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93EDD" w:rsidRDefault="006943AB">
      <w:pPr>
        <w:spacing w:line="20" w:lineRule="exact"/>
        <w:rPr>
          <w:sz w:val="24"/>
          <w:szCs w:val="24"/>
        </w:rPr>
      </w:pPr>
      <w:r>
        <w:rPr>
          <w:noProof/>
          <w:sz w:val="24"/>
          <w:szCs w:val="24"/>
        </w:rPr>
        <mc:AlternateContent>
          <mc:Choice Requires="wps">
            <w:drawing>
              <wp:anchor distT="0" distB="0" distL="114300" distR="114300" simplePos="0" relativeHeight="251317760" behindDoc="1" locked="0" layoutInCell="0" allowOverlap="1">
                <wp:simplePos x="0" y="0"/>
                <wp:positionH relativeFrom="column">
                  <wp:posOffset>-93980</wp:posOffset>
                </wp:positionH>
                <wp:positionV relativeFrom="paragraph">
                  <wp:posOffset>236220</wp:posOffset>
                </wp:positionV>
                <wp:extent cx="6379845" cy="0"/>
                <wp:effectExtent l="0" t="0" r="0" b="0"/>
                <wp:wrapNone/>
                <wp:docPr id="6" name="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79845" cy="4763"/>
                        </a:xfrm>
                        <a:prstGeom prst="line">
                          <a:avLst/>
                        </a:prstGeom>
                        <a:solidFill>
                          <a:srgbClr val="FFFFFF"/>
                        </a:solidFill>
                        <a:ln w="12191">
                          <a:solidFill>
                            <a:srgbClr val="000000"/>
                          </a:solidFill>
                          <a:miter lim="800000"/>
                          <a:headEnd/>
                          <a:tailEnd/>
                        </a:ln>
                      </wps:spPr>
                      <wps:bodyPr/>
                    </wps:wsp>
                  </a:graphicData>
                </a:graphic>
              </wp:anchor>
            </w:drawing>
          </mc:Choice>
          <mc:Fallback>
            <w:pict>
              <v:line id="Shape 6" o:spid="_x0000_s1031"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7.3999pt,18.6pt" to="494.95pt,18.6pt" o:allowincell="f" strokecolor="#000000" strokeweight="0.9599pt"/>
            </w:pict>
          </mc:Fallback>
        </mc:AlternateContent>
      </w:r>
    </w:p>
    <w:p w:rsidR="0099468C" w:rsidRDefault="0099468C">
      <w:pPr>
        <w:jc w:val="right"/>
        <w:rPr>
          <w:rFonts w:ascii="Cambria" w:eastAsia="Cambria" w:hAnsi="Cambria" w:cs="Cambria"/>
          <w:color w:val="BFBFBF"/>
          <w:sz w:val="20"/>
          <w:szCs w:val="20"/>
        </w:rPr>
      </w:pPr>
    </w:p>
    <w:p w:rsidR="0099468C" w:rsidRDefault="0099468C">
      <w:pPr>
        <w:jc w:val="right"/>
        <w:rPr>
          <w:rFonts w:ascii="Cambria" w:eastAsia="Cambria" w:hAnsi="Cambria" w:cs="Cambria"/>
          <w:color w:val="BFBFBF"/>
          <w:sz w:val="20"/>
          <w:szCs w:val="20"/>
        </w:rPr>
      </w:pPr>
    </w:p>
    <w:p w:rsidR="0099468C" w:rsidRDefault="0099468C" w:rsidP="0099468C">
      <w:pPr>
        <w:pStyle w:val="a4"/>
        <w:jc w:val="center"/>
        <w:rPr>
          <w:sz w:val="28"/>
          <w:szCs w:val="28"/>
        </w:rPr>
      </w:pPr>
      <w:r>
        <w:rPr>
          <w:sz w:val="28"/>
          <w:szCs w:val="28"/>
        </w:rPr>
        <w:t xml:space="preserve">                                                                              </w:t>
      </w:r>
      <w:r w:rsidRPr="00310BFF">
        <w:rPr>
          <w:sz w:val="28"/>
          <w:szCs w:val="28"/>
        </w:rPr>
        <w:t>П</w:t>
      </w:r>
      <w:r w:rsidR="00AC7D4C">
        <w:rPr>
          <w:sz w:val="28"/>
          <w:szCs w:val="28"/>
        </w:rPr>
        <w:t>РИЛОЖЕНИЕ</w:t>
      </w:r>
      <w:r w:rsidRPr="00310BFF">
        <w:rPr>
          <w:sz w:val="28"/>
          <w:szCs w:val="28"/>
        </w:rPr>
        <w:t xml:space="preserve"> </w:t>
      </w:r>
      <w:r>
        <w:rPr>
          <w:sz w:val="28"/>
          <w:szCs w:val="28"/>
        </w:rPr>
        <w:t>№</w:t>
      </w:r>
      <w:r w:rsidR="00AC7D4C">
        <w:rPr>
          <w:sz w:val="28"/>
          <w:szCs w:val="28"/>
        </w:rPr>
        <w:t xml:space="preserve"> </w:t>
      </w:r>
      <w:r>
        <w:rPr>
          <w:sz w:val="28"/>
          <w:szCs w:val="28"/>
        </w:rPr>
        <w:t>2</w:t>
      </w:r>
    </w:p>
    <w:p w:rsidR="0099468C" w:rsidRDefault="00AC7D4C" w:rsidP="0099468C">
      <w:pPr>
        <w:pStyle w:val="a4"/>
        <w:jc w:val="right"/>
        <w:rPr>
          <w:sz w:val="28"/>
          <w:szCs w:val="28"/>
        </w:rPr>
      </w:pPr>
      <w:r>
        <w:rPr>
          <w:sz w:val="28"/>
          <w:szCs w:val="28"/>
        </w:rPr>
        <w:t xml:space="preserve">                                                                                   </w:t>
      </w:r>
      <w:r w:rsidR="0099468C">
        <w:rPr>
          <w:sz w:val="28"/>
          <w:szCs w:val="28"/>
        </w:rPr>
        <w:t xml:space="preserve"> к постановлению администрации</w:t>
      </w:r>
    </w:p>
    <w:p w:rsidR="0099468C" w:rsidRDefault="0099468C" w:rsidP="0099468C">
      <w:pPr>
        <w:pStyle w:val="a4"/>
        <w:jc w:val="center"/>
        <w:rPr>
          <w:sz w:val="28"/>
          <w:szCs w:val="28"/>
        </w:rPr>
      </w:pPr>
      <w:r>
        <w:rPr>
          <w:sz w:val="28"/>
          <w:szCs w:val="28"/>
        </w:rPr>
        <w:t xml:space="preserve">                                                                           </w:t>
      </w:r>
      <w:r w:rsidR="00AC7D4C">
        <w:rPr>
          <w:sz w:val="28"/>
          <w:szCs w:val="28"/>
        </w:rPr>
        <w:t xml:space="preserve">      </w:t>
      </w:r>
      <w:r>
        <w:rPr>
          <w:sz w:val="28"/>
          <w:szCs w:val="28"/>
        </w:rPr>
        <w:t xml:space="preserve"> муниципального образования</w:t>
      </w:r>
    </w:p>
    <w:p w:rsidR="0099468C" w:rsidRPr="00310BFF" w:rsidRDefault="0099468C" w:rsidP="0099468C">
      <w:pPr>
        <w:pStyle w:val="a4"/>
        <w:jc w:val="center"/>
        <w:rPr>
          <w:sz w:val="28"/>
          <w:szCs w:val="28"/>
        </w:rPr>
      </w:pPr>
      <w:r>
        <w:rPr>
          <w:sz w:val="28"/>
          <w:szCs w:val="28"/>
        </w:rPr>
        <w:t xml:space="preserve">                                                                    </w:t>
      </w:r>
      <w:r w:rsidR="00AC7D4C">
        <w:rPr>
          <w:sz w:val="28"/>
          <w:szCs w:val="28"/>
        </w:rPr>
        <w:t xml:space="preserve">           </w:t>
      </w:r>
      <w:r>
        <w:rPr>
          <w:sz w:val="28"/>
          <w:szCs w:val="28"/>
        </w:rPr>
        <w:t xml:space="preserve">  Темрюкский район</w:t>
      </w:r>
    </w:p>
    <w:p w:rsidR="0099468C" w:rsidRDefault="0099468C" w:rsidP="0099468C">
      <w:pPr>
        <w:tabs>
          <w:tab w:val="left" w:pos="5954"/>
        </w:tabs>
        <w:rPr>
          <w:sz w:val="28"/>
          <w:szCs w:val="28"/>
        </w:rPr>
      </w:pPr>
      <w:r>
        <w:t xml:space="preserve">                                                                                                    </w:t>
      </w:r>
      <w:r w:rsidR="00AC7D4C">
        <w:t xml:space="preserve">        </w:t>
      </w:r>
      <w:r>
        <w:t xml:space="preserve">       </w:t>
      </w:r>
      <w:r w:rsidRPr="006B4F7E">
        <w:rPr>
          <w:sz w:val="28"/>
          <w:szCs w:val="28"/>
        </w:rPr>
        <w:t>от____</w:t>
      </w:r>
      <w:r>
        <w:rPr>
          <w:sz w:val="28"/>
          <w:szCs w:val="28"/>
        </w:rPr>
        <w:t>__</w:t>
      </w:r>
      <w:r w:rsidRPr="006B4F7E">
        <w:rPr>
          <w:sz w:val="28"/>
          <w:szCs w:val="28"/>
        </w:rPr>
        <w:t>___</w:t>
      </w:r>
      <w:r>
        <w:rPr>
          <w:sz w:val="28"/>
          <w:szCs w:val="28"/>
        </w:rPr>
        <w:t>__</w:t>
      </w:r>
      <w:r w:rsidR="00AC7D4C">
        <w:rPr>
          <w:sz w:val="28"/>
          <w:szCs w:val="28"/>
        </w:rPr>
        <w:t>__№_______</w:t>
      </w:r>
    </w:p>
    <w:p w:rsidR="0099468C" w:rsidRDefault="0099468C" w:rsidP="0099468C"/>
    <w:p w:rsidR="0099468C" w:rsidRDefault="0099468C" w:rsidP="0099468C"/>
    <w:p w:rsidR="0099468C" w:rsidRDefault="0099468C" w:rsidP="0099468C">
      <w:pPr>
        <w:ind w:right="-19"/>
        <w:jc w:val="center"/>
        <w:rPr>
          <w:rFonts w:eastAsia="Times New Roman"/>
          <w:b/>
          <w:bCs/>
          <w:sz w:val="28"/>
          <w:szCs w:val="28"/>
        </w:rPr>
      </w:pPr>
    </w:p>
    <w:p w:rsidR="0099468C" w:rsidRDefault="0099468C" w:rsidP="0099468C">
      <w:pPr>
        <w:ind w:right="-19"/>
        <w:jc w:val="center"/>
        <w:rPr>
          <w:sz w:val="20"/>
          <w:szCs w:val="20"/>
        </w:rPr>
      </w:pPr>
      <w:r>
        <w:rPr>
          <w:rFonts w:eastAsia="Times New Roman"/>
          <w:b/>
          <w:bCs/>
          <w:sz w:val="28"/>
          <w:szCs w:val="28"/>
        </w:rPr>
        <w:t>ОБЩЕСТВО С ОГРАНИЧЕННОЙ ОТВЕТСТВЕННОСТЬЮ</w:t>
      </w:r>
    </w:p>
    <w:p w:rsidR="0099468C" w:rsidRDefault="0099468C" w:rsidP="0099468C">
      <w:pPr>
        <w:spacing w:line="118" w:lineRule="exact"/>
        <w:rPr>
          <w:sz w:val="24"/>
          <w:szCs w:val="24"/>
        </w:rPr>
      </w:pPr>
    </w:p>
    <w:p w:rsidR="0099468C" w:rsidRDefault="0099468C" w:rsidP="0099468C">
      <w:pPr>
        <w:numPr>
          <w:ilvl w:val="0"/>
          <w:numId w:val="1"/>
        </w:numPr>
        <w:tabs>
          <w:tab w:val="left" w:pos="2220"/>
        </w:tabs>
        <w:ind w:left="2220" w:hanging="216"/>
        <w:rPr>
          <w:rFonts w:eastAsia="Times New Roman"/>
          <w:b/>
          <w:bCs/>
          <w:sz w:val="36"/>
          <w:szCs w:val="36"/>
        </w:rPr>
      </w:pPr>
      <w:r>
        <w:rPr>
          <w:rFonts w:eastAsia="Times New Roman"/>
          <w:b/>
          <w:bCs/>
          <w:sz w:val="36"/>
          <w:szCs w:val="36"/>
        </w:rPr>
        <w:t xml:space="preserve">А </w:t>
      </w:r>
      <w:proofErr w:type="gramStart"/>
      <w:r>
        <w:rPr>
          <w:rFonts w:eastAsia="Times New Roman"/>
          <w:b/>
          <w:bCs/>
          <w:sz w:val="36"/>
          <w:szCs w:val="36"/>
        </w:rPr>
        <w:t>Р</w:t>
      </w:r>
      <w:proofErr w:type="gramEnd"/>
      <w:r>
        <w:rPr>
          <w:rFonts w:eastAsia="Times New Roman"/>
          <w:b/>
          <w:bCs/>
          <w:sz w:val="36"/>
          <w:szCs w:val="36"/>
        </w:rPr>
        <w:t xml:space="preserve"> Х З Е М И Н В Е С Т П Р О Е К Т »</w:t>
      </w: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tabs>
          <w:tab w:val="left" w:pos="4070"/>
        </w:tabs>
        <w:spacing w:line="200" w:lineRule="exact"/>
        <w:rPr>
          <w:sz w:val="24"/>
          <w:szCs w:val="24"/>
        </w:rPr>
      </w:pPr>
      <w:r>
        <w:rPr>
          <w:sz w:val="24"/>
          <w:szCs w:val="24"/>
        </w:rPr>
        <w:tab/>
      </w: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348" w:lineRule="exact"/>
        <w:rPr>
          <w:sz w:val="24"/>
          <w:szCs w:val="24"/>
        </w:rPr>
      </w:pPr>
    </w:p>
    <w:p w:rsidR="0099468C" w:rsidRDefault="0099468C" w:rsidP="0099468C">
      <w:pPr>
        <w:spacing w:line="271" w:lineRule="auto"/>
        <w:ind w:right="-39"/>
        <w:jc w:val="center"/>
        <w:rPr>
          <w:sz w:val="20"/>
          <w:szCs w:val="20"/>
        </w:rPr>
      </w:pPr>
      <w:r>
        <w:rPr>
          <w:rFonts w:eastAsia="Times New Roman"/>
          <w:b/>
          <w:bCs/>
          <w:sz w:val="44"/>
          <w:szCs w:val="44"/>
        </w:rPr>
        <w:t>ГЕНЕРАЛЬНЫЙ ПЛАН ГОЛУБИЦКОГО СЕЛЬСКОГО ПОСЕЛЕНИЯ ТЕМРЮКСКОГО РАЙОНА КРАСНОДАРСКОГО КРАЯ</w:t>
      </w:r>
    </w:p>
    <w:p w:rsidR="0099468C" w:rsidRDefault="0099468C" w:rsidP="0099468C">
      <w:pPr>
        <w:spacing w:line="331" w:lineRule="exact"/>
        <w:rPr>
          <w:sz w:val="24"/>
          <w:szCs w:val="24"/>
        </w:rPr>
      </w:pPr>
    </w:p>
    <w:p w:rsidR="0099468C" w:rsidRDefault="0099468C" w:rsidP="0099468C">
      <w:pPr>
        <w:ind w:right="-39"/>
        <w:jc w:val="center"/>
        <w:rPr>
          <w:sz w:val="20"/>
          <w:szCs w:val="20"/>
        </w:rPr>
      </w:pPr>
      <w:r>
        <w:rPr>
          <w:rFonts w:eastAsia="Times New Roman"/>
          <w:b/>
          <w:bCs/>
          <w:sz w:val="36"/>
          <w:szCs w:val="36"/>
        </w:rPr>
        <w:t>ТОМ II</w:t>
      </w:r>
    </w:p>
    <w:p w:rsidR="0099468C" w:rsidRDefault="0099468C" w:rsidP="0099468C">
      <w:pPr>
        <w:spacing w:line="200" w:lineRule="exact"/>
        <w:rPr>
          <w:sz w:val="24"/>
          <w:szCs w:val="24"/>
        </w:rPr>
      </w:pPr>
    </w:p>
    <w:p w:rsidR="0099468C" w:rsidRDefault="0099468C" w:rsidP="0099468C">
      <w:pPr>
        <w:spacing w:line="214" w:lineRule="exact"/>
        <w:rPr>
          <w:sz w:val="24"/>
          <w:szCs w:val="24"/>
        </w:rPr>
      </w:pPr>
    </w:p>
    <w:p w:rsidR="0099468C" w:rsidRDefault="0099468C" w:rsidP="0099468C">
      <w:pPr>
        <w:ind w:left="2540"/>
        <w:rPr>
          <w:sz w:val="20"/>
          <w:szCs w:val="20"/>
        </w:rPr>
      </w:pPr>
      <w:r>
        <w:rPr>
          <w:rFonts w:eastAsia="Times New Roman"/>
          <w:b/>
          <w:bCs/>
          <w:sz w:val="36"/>
          <w:szCs w:val="36"/>
        </w:rPr>
        <w:t>Материалы по обоснованию</w:t>
      </w:r>
    </w:p>
    <w:p w:rsidR="0099468C" w:rsidRDefault="0099468C" w:rsidP="0099468C">
      <w:pPr>
        <w:spacing w:line="1" w:lineRule="exact"/>
        <w:rPr>
          <w:sz w:val="24"/>
          <w:szCs w:val="24"/>
        </w:rPr>
      </w:pPr>
    </w:p>
    <w:p w:rsidR="0099468C" w:rsidRDefault="0099468C" w:rsidP="0099468C">
      <w:pPr>
        <w:ind w:left="2540"/>
        <w:rPr>
          <w:sz w:val="20"/>
          <w:szCs w:val="20"/>
        </w:rPr>
      </w:pPr>
      <w:r>
        <w:rPr>
          <w:rFonts w:eastAsia="Times New Roman"/>
          <w:b/>
          <w:bCs/>
          <w:sz w:val="36"/>
          <w:szCs w:val="36"/>
        </w:rPr>
        <w:t>проекта генерального плана</w:t>
      </w:r>
    </w:p>
    <w:p w:rsidR="0099468C" w:rsidRDefault="0099468C" w:rsidP="0099468C">
      <w:pPr>
        <w:spacing w:line="200" w:lineRule="exact"/>
        <w:rPr>
          <w:sz w:val="24"/>
          <w:szCs w:val="24"/>
        </w:rPr>
      </w:pPr>
    </w:p>
    <w:p w:rsidR="0099468C" w:rsidRDefault="0099468C" w:rsidP="0099468C">
      <w:pPr>
        <w:spacing w:line="226" w:lineRule="exact"/>
        <w:rPr>
          <w:sz w:val="24"/>
          <w:szCs w:val="24"/>
        </w:rPr>
      </w:pPr>
    </w:p>
    <w:p w:rsidR="0099468C" w:rsidRDefault="0099468C" w:rsidP="0099468C">
      <w:pPr>
        <w:ind w:right="-39"/>
        <w:jc w:val="center"/>
        <w:rPr>
          <w:sz w:val="20"/>
          <w:szCs w:val="20"/>
        </w:rPr>
      </w:pPr>
      <w:r>
        <w:rPr>
          <w:rFonts w:eastAsia="Times New Roman"/>
          <w:b/>
          <w:bCs/>
          <w:sz w:val="40"/>
          <w:szCs w:val="40"/>
        </w:rPr>
        <w:t xml:space="preserve">Часть </w:t>
      </w:r>
      <w:r>
        <w:rPr>
          <w:rFonts w:eastAsia="Times New Roman"/>
          <w:b/>
          <w:bCs/>
          <w:sz w:val="43"/>
          <w:szCs w:val="43"/>
        </w:rPr>
        <w:t>1</w:t>
      </w:r>
    </w:p>
    <w:p w:rsidR="0099468C" w:rsidRDefault="0099468C" w:rsidP="0099468C">
      <w:pPr>
        <w:spacing w:line="2" w:lineRule="exact"/>
        <w:rPr>
          <w:sz w:val="24"/>
          <w:szCs w:val="24"/>
        </w:rPr>
      </w:pPr>
    </w:p>
    <w:p w:rsidR="0099468C" w:rsidRDefault="0099468C" w:rsidP="0099468C">
      <w:pPr>
        <w:ind w:right="-39"/>
        <w:jc w:val="center"/>
        <w:rPr>
          <w:sz w:val="20"/>
          <w:szCs w:val="20"/>
        </w:rPr>
      </w:pPr>
      <w:r>
        <w:rPr>
          <w:rFonts w:eastAsia="Times New Roman"/>
          <w:b/>
          <w:bCs/>
          <w:sz w:val="40"/>
          <w:szCs w:val="40"/>
        </w:rPr>
        <w:t>Пояснительная записка</w:t>
      </w:r>
    </w:p>
    <w:p w:rsidR="0099468C" w:rsidRDefault="0099468C" w:rsidP="0099468C">
      <w:pPr>
        <w:spacing w:line="237" w:lineRule="auto"/>
        <w:ind w:right="-39"/>
        <w:jc w:val="center"/>
        <w:rPr>
          <w:sz w:val="20"/>
          <w:szCs w:val="20"/>
        </w:rPr>
      </w:pPr>
      <w:r>
        <w:rPr>
          <w:rFonts w:eastAsia="Times New Roman"/>
          <w:b/>
          <w:bCs/>
          <w:sz w:val="36"/>
          <w:szCs w:val="36"/>
        </w:rPr>
        <w:t>(описание обоснований проекта генерального плана)</w:t>
      </w: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99468C" w:rsidRDefault="0099468C" w:rsidP="0099468C">
      <w:pPr>
        <w:spacing w:line="200" w:lineRule="exact"/>
        <w:rPr>
          <w:sz w:val="24"/>
          <w:szCs w:val="24"/>
        </w:rPr>
      </w:pPr>
    </w:p>
    <w:p w:rsidR="00AC7D4C" w:rsidRDefault="00AC7D4C" w:rsidP="0099468C">
      <w:pPr>
        <w:spacing w:line="200" w:lineRule="exact"/>
        <w:rPr>
          <w:sz w:val="24"/>
          <w:szCs w:val="24"/>
        </w:rPr>
      </w:pPr>
      <w:bookmarkStart w:id="0" w:name="_GoBack"/>
      <w:bookmarkEnd w:id="0"/>
    </w:p>
    <w:p w:rsidR="0099468C" w:rsidRDefault="0099468C" w:rsidP="0099468C">
      <w:pPr>
        <w:ind w:right="-59"/>
        <w:jc w:val="center"/>
        <w:rPr>
          <w:rFonts w:eastAsia="Times New Roman"/>
          <w:sz w:val="28"/>
          <w:szCs w:val="28"/>
        </w:rPr>
      </w:pPr>
      <w:r>
        <w:rPr>
          <w:rFonts w:eastAsia="Times New Roman"/>
          <w:sz w:val="28"/>
          <w:szCs w:val="28"/>
        </w:rPr>
        <w:t>Краснодар, 2017 г.</w:t>
      </w:r>
    </w:p>
    <w:p w:rsidR="0099468C" w:rsidRDefault="0099468C">
      <w:pPr>
        <w:jc w:val="right"/>
        <w:rPr>
          <w:rFonts w:ascii="Cambria" w:eastAsia="Cambria" w:hAnsi="Cambria" w:cs="Cambria"/>
          <w:color w:val="BFBFBF"/>
          <w:sz w:val="20"/>
          <w:szCs w:val="20"/>
        </w:rPr>
      </w:pPr>
    </w:p>
    <w:p w:rsidR="0099468C" w:rsidRDefault="0099468C">
      <w:pPr>
        <w:jc w:val="right"/>
        <w:rPr>
          <w:rFonts w:ascii="Cambria" w:eastAsia="Cambria" w:hAnsi="Cambria" w:cs="Cambria"/>
          <w:color w:val="BFBFBF"/>
          <w:sz w:val="20"/>
          <w:szCs w:val="20"/>
        </w:rPr>
      </w:pPr>
    </w:p>
    <w:p w:rsidR="0099468C" w:rsidRDefault="0099468C">
      <w:pPr>
        <w:jc w:val="right"/>
        <w:rPr>
          <w:rFonts w:ascii="Cambria" w:eastAsia="Cambria" w:hAnsi="Cambria" w:cs="Cambria"/>
          <w:color w:val="BFBFBF"/>
          <w:sz w:val="20"/>
          <w:szCs w:val="20"/>
        </w:rPr>
      </w:pPr>
    </w:p>
    <w:p w:rsidR="0099468C" w:rsidRDefault="0099468C">
      <w:pPr>
        <w:jc w:val="right"/>
        <w:rPr>
          <w:rFonts w:ascii="Cambria" w:eastAsia="Cambria" w:hAnsi="Cambria" w:cs="Cambria"/>
          <w:color w:val="BFBFBF"/>
          <w:sz w:val="20"/>
          <w:szCs w:val="20"/>
        </w:rPr>
      </w:pPr>
    </w:p>
    <w:p w:rsidR="00493EDD" w:rsidRDefault="006943AB">
      <w:pPr>
        <w:jc w:val="right"/>
        <w:rPr>
          <w:sz w:val="20"/>
          <w:szCs w:val="20"/>
        </w:rPr>
      </w:pPr>
      <w:r>
        <w:rPr>
          <w:rFonts w:ascii="Cambria" w:eastAsia="Cambria" w:hAnsi="Cambria" w:cs="Cambria"/>
          <w:color w:val="BFBFBF"/>
          <w:sz w:val="20"/>
          <w:szCs w:val="20"/>
        </w:rPr>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w:t>
      </w:r>
    </w:p>
    <w:p w:rsidR="00493EDD" w:rsidRDefault="006943AB">
      <w:pPr>
        <w:spacing w:line="20" w:lineRule="exact"/>
        <w:rPr>
          <w:sz w:val="20"/>
          <w:szCs w:val="20"/>
        </w:rPr>
      </w:pPr>
      <w:r>
        <w:rPr>
          <w:noProof/>
          <w:sz w:val="20"/>
          <w:szCs w:val="20"/>
        </w:rPr>
        <w:drawing>
          <wp:anchor distT="0" distB="0" distL="114300" distR="114300" simplePos="0" relativeHeight="251318784" behindDoc="1" locked="0" layoutInCell="0" allowOverlap="1" wp14:anchorId="6628E693" wp14:editId="4A226FB1">
            <wp:simplePos x="0" y="0"/>
            <wp:positionH relativeFrom="column">
              <wp:posOffset>147955</wp:posOffset>
            </wp:positionH>
            <wp:positionV relativeFrom="paragraph">
              <wp:posOffset>11430</wp:posOffset>
            </wp:positionV>
            <wp:extent cx="6157595" cy="635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5" w:lineRule="exact"/>
        <w:rPr>
          <w:sz w:val="20"/>
          <w:szCs w:val="20"/>
        </w:rPr>
      </w:pPr>
    </w:p>
    <w:p w:rsidR="00493EDD" w:rsidRDefault="006943AB">
      <w:pPr>
        <w:ind w:right="-259"/>
        <w:jc w:val="center"/>
        <w:rPr>
          <w:sz w:val="20"/>
          <w:szCs w:val="20"/>
        </w:rPr>
      </w:pPr>
      <w:r>
        <w:rPr>
          <w:rFonts w:eastAsia="Times New Roman"/>
          <w:b/>
          <w:bCs/>
          <w:sz w:val="20"/>
          <w:szCs w:val="20"/>
        </w:rPr>
        <w:t>ОБЩЕСТВО С ОГРАНИЧЕННОЙ ОТВЕТСТВЕННОСТЬЮ</w:t>
      </w:r>
    </w:p>
    <w:p w:rsidR="00493EDD" w:rsidRDefault="006943AB">
      <w:pPr>
        <w:ind w:right="-259"/>
        <w:jc w:val="center"/>
        <w:rPr>
          <w:sz w:val="20"/>
          <w:szCs w:val="20"/>
        </w:rPr>
      </w:pPr>
      <w:r>
        <w:rPr>
          <w:rFonts w:eastAsia="Times New Roman"/>
          <w:b/>
          <w:bCs/>
          <w:sz w:val="20"/>
          <w:szCs w:val="20"/>
        </w:rPr>
        <w:t>«АРХЗЕМИНВЕСТПРОЕКТ»</w:t>
      </w:r>
    </w:p>
    <w:p w:rsidR="00493EDD" w:rsidRDefault="00493EDD">
      <w:pPr>
        <w:spacing w:line="227" w:lineRule="exact"/>
        <w:rPr>
          <w:sz w:val="20"/>
          <w:szCs w:val="20"/>
        </w:rPr>
      </w:pPr>
    </w:p>
    <w:p w:rsidR="00493EDD" w:rsidRDefault="006943AB">
      <w:pPr>
        <w:ind w:left="260"/>
        <w:rPr>
          <w:sz w:val="20"/>
          <w:szCs w:val="20"/>
        </w:rPr>
      </w:pPr>
      <w:r>
        <w:rPr>
          <w:rFonts w:eastAsia="Times New Roman"/>
          <w:b/>
          <w:bCs/>
          <w:sz w:val="28"/>
          <w:szCs w:val="28"/>
        </w:rPr>
        <w:t xml:space="preserve">Муниципальный контракт: </w:t>
      </w:r>
      <w:r>
        <w:rPr>
          <w:rFonts w:eastAsia="Times New Roman"/>
          <w:sz w:val="28"/>
          <w:szCs w:val="28"/>
        </w:rPr>
        <w:t>№</w:t>
      </w:r>
      <w:r>
        <w:rPr>
          <w:rFonts w:eastAsia="Times New Roman"/>
          <w:b/>
          <w:bCs/>
          <w:sz w:val="28"/>
          <w:szCs w:val="28"/>
        </w:rPr>
        <w:t xml:space="preserve"> </w:t>
      </w:r>
      <w:r>
        <w:rPr>
          <w:rFonts w:eastAsia="Times New Roman"/>
          <w:sz w:val="28"/>
          <w:szCs w:val="28"/>
        </w:rPr>
        <w:t>26-551/17-18</w:t>
      </w:r>
      <w:r>
        <w:rPr>
          <w:rFonts w:eastAsia="Times New Roman"/>
          <w:b/>
          <w:bCs/>
          <w:sz w:val="28"/>
          <w:szCs w:val="28"/>
        </w:rPr>
        <w:t xml:space="preserve"> </w:t>
      </w:r>
      <w:r>
        <w:rPr>
          <w:rFonts w:eastAsia="Times New Roman"/>
          <w:sz w:val="28"/>
          <w:szCs w:val="28"/>
        </w:rPr>
        <w:t>от 28 ноября</w:t>
      </w:r>
      <w:r>
        <w:rPr>
          <w:rFonts w:eastAsia="Times New Roman"/>
          <w:b/>
          <w:bCs/>
          <w:sz w:val="28"/>
          <w:szCs w:val="28"/>
        </w:rPr>
        <w:t xml:space="preserve"> </w:t>
      </w:r>
      <w:r>
        <w:rPr>
          <w:rFonts w:eastAsia="Times New Roman"/>
          <w:sz w:val="28"/>
          <w:szCs w:val="28"/>
        </w:rPr>
        <w:t>2017</w:t>
      </w:r>
      <w:r>
        <w:rPr>
          <w:rFonts w:eastAsia="Times New Roman"/>
          <w:b/>
          <w:bCs/>
          <w:sz w:val="28"/>
          <w:szCs w:val="28"/>
        </w:rPr>
        <w:t xml:space="preserve"> </w:t>
      </w:r>
      <w:r>
        <w:rPr>
          <w:rFonts w:eastAsia="Times New Roman"/>
          <w:sz w:val="28"/>
          <w:szCs w:val="28"/>
        </w:rPr>
        <w:t>г.</w:t>
      </w:r>
    </w:p>
    <w:p w:rsidR="00493EDD" w:rsidRDefault="00493EDD">
      <w:pPr>
        <w:spacing w:line="321" w:lineRule="exact"/>
        <w:rPr>
          <w:sz w:val="20"/>
          <w:szCs w:val="20"/>
        </w:rPr>
      </w:pPr>
    </w:p>
    <w:p w:rsidR="00493EDD" w:rsidRDefault="006943AB">
      <w:pPr>
        <w:ind w:left="260"/>
        <w:rPr>
          <w:sz w:val="20"/>
          <w:szCs w:val="20"/>
        </w:rPr>
      </w:pPr>
      <w:r>
        <w:rPr>
          <w:rFonts w:eastAsia="Times New Roman"/>
          <w:b/>
          <w:bCs/>
          <w:sz w:val="28"/>
          <w:szCs w:val="28"/>
        </w:rPr>
        <w:t xml:space="preserve">Заказчик: </w:t>
      </w:r>
      <w:r>
        <w:rPr>
          <w:rFonts w:eastAsia="Times New Roman"/>
          <w:sz w:val="28"/>
          <w:szCs w:val="28"/>
        </w:rPr>
        <w:t>Администрация муниципального образования Темрюкский район</w:t>
      </w:r>
    </w:p>
    <w:p w:rsidR="00493EDD" w:rsidRDefault="00493EDD">
      <w:pPr>
        <w:spacing w:line="343" w:lineRule="exact"/>
        <w:rPr>
          <w:sz w:val="20"/>
          <w:szCs w:val="20"/>
        </w:rPr>
      </w:pPr>
    </w:p>
    <w:p w:rsidR="00493EDD" w:rsidRDefault="006943AB">
      <w:pPr>
        <w:spacing w:line="236" w:lineRule="auto"/>
        <w:ind w:right="-259"/>
        <w:jc w:val="center"/>
        <w:rPr>
          <w:sz w:val="20"/>
          <w:szCs w:val="20"/>
        </w:rPr>
      </w:pPr>
      <w:r>
        <w:rPr>
          <w:rFonts w:eastAsia="Times New Roman"/>
          <w:b/>
          <w:bCs/>
          <w:sz w:val="32"/>
          <w:szCs w:val="32"/>
        </w:rPr>
        <w:t>Подготовка проектов внесения изменений в Генеральные планы сельских поселений муниципального образования Темрюкский район</w:t>
      </w:r>
    </w:p>
    <w:p w:rsidR="00493EDD" w:rsidRDefault="00493EDD">
      <w:pPr>
        <w:spacing w:line="200" w:lineRule="exact"/>
        <w:rPr>
          <w:sz w:val="20"/>
          <w:szCs w:val="20"/>
        </w:rPr>
      </w:pPr>
    </w:p>
    <w:p w:rsidR="00493EDD" w:rsidRDefault="00493EDD">
      <w:pPr>
        <w:spacing w:line="306" w:lineRule="exact"/>
        <w:rPr>
          <w:sz w:val="20"/>
          <w:szCs w:val="20"/>
        </w:rPr>
      </w:pPr>
    </w:p>
    <w:p w:rsidR="00493EDD" w:rsidRDefault="006943AB">
      <w:pPr>
        <w:ind w:right="-259"/>
        <w:jc w:val="center"/>
        <w:rPr>
          <w:sz w:val="20"/>
          <w:szCs w:val="20"/>
        </w:rPr>
      </w:pPr>
      <w:r>
        <w:rPr>
          <w:rFonts w:eastAsia="Times New Roman"/>
          <w:b/>
          <w:bCs/>
          <w:sz w:val="44"/>
          <w:szCs w:val="44"/>
        </w:rPr>
        <w:t>ГЕНЕРАЛЬНЫЙ ПЛАН ГОЛУБИЦКОГО</w:t>
      </w:r>
    </w:p>
    <w:p w:rsidR="00493EDD" w:rsidRDefault="00493EDD">
      <w:pPr>
        <w:spacing w:line="98" w:lineRule="exact"/>
        <w:rPr>
          <w:sz w:val="20"/>
          <w:szCs w:val="20"/>
        </w:rPr>
      </w:pPr>
    </w:p>
    <w:p w:rsidR="00493EDD" w:rsidRDefault="006943AB">
      <w:pPr>
        <w:spacing w:line="279" w:lineRule="auto"/>
        <w:ind w:left="2220" w:right="1900" w:hanging="64"/>
        <w:jc w:val="both"/>
        <w:rPr>
          <w:sz w:val="20"/>
          <w:szCs w:val="20"/>
        </w:rPr>
      </w:pPr>
      <w:r>
        <w:rPr>
          <w:rFonts w:eastAsia="Times New Roman"/>
          <w:b/>
          <w:bCs/>
          <w:sz w:val="43"/>
          <w:szCs w:val="43"/>
        </w:rPr>
        <w:t>СЕЛЬСКОГО ПОСЕЛЕНИЯ ТЕМРЮКСКОГО РАЙОНА КРАСНОДАРСКОГО КРАЯ</w:t>
      </w:r>
    </w:p>
    <w:p w:rsidR="00493EDD" w:rsidRDefault="00493EDD">
      <w:pPr>
        <w:spacing w:line="321" w:lineRule="exact"/>
        <w:rPr>
          <w:sz w:val="20"/>
          <w:szCs w:val="20"/>
        </w:rPr>
      </w:pPr>
    </w:p>
    <w:p w:rsidR="00493EDD" w:rsidRDefault="006943AB">
      <w:pPr>
        <w:ind w:right="-259"/>
        <w:jc w:val="center"/>
        <w:rPr>
          <w:sz w:val="20"/>
          <w:szCs w:val="20"/>
        </w:rPr>
      </w:pPr>
      <w:r>
        <w:rPr>
          <w:rFonts w:eastAsia="Times New Roman"/>
          <w:b/>
          <w:bCs/>
          <w:sz w:val="36"/>
          <w:szCs w:val="36"/>
        </w:rPr>
        <w:t>ТОМ II</w:t>
      </w:r>
    </w:p>
    <w:p w:rsidR="00493EDD" w:rsidRDefault="00493EDD">
      <w:pPr>
        <w:spacing w:line="200" w:lineRule="exact"/>
        <w:rPr>
          <w:sz w:val="20"/>
          <w:szCs w:val="20"/>
        </w:rPr>
      </w:pPr>
    </w:p>
    <w:p w:rsidR="00493EDD" w:rsidRDefault="00493EDD">
      <w:pPr>
        <w:spacing w:line="214" w:lineRule="exact"/>
        <w:rPr>
          <w:sz w:val="20"/>
          <w:szCs w:val="20"/>
        </w:rPr>
      </w:pPr>
    </w:p>
    <w:p w:rsidR="00493EDD" w:rsidRDefault="006943AB">
      <w:pPr>
        <w:ind w:left="2760"/>
        <w:rPr>
          <w:sz w:val="20"/>
          <w:szCs w:val="20"/>
        </w:rPr>
      </w:pPr>
      <w:r>
        <w:rPr>
          <w:rFonts w:eastAsia="Times New Roman"/>
          <w:b/>
          <w:bCs/>
          <w:sz w:val="36"/>
          <w:szCs w:val="36"/>
        </w:rPr>
        <w:t>Материалы по обоснованию</w:t>
      </w:r>
    </w:p>
    <w:p w:rsidR="00493EDD" w:rsidRDefault="00493EDD">
      <w:pPr>
        <w:spacing w:line="1" w:lineRule="exact"/>
        <w:rPr>
          <w:sz w:val="20"/>
          <w:szCs w:val="20"/>
        </w:rPr>
      </w:pPr>
    </w:p>
    <w:p w:rsidR="00493EDD" w:rsidRDefault="006943AB">
      <w:pPr>
        <w:ind w:left="2740"/>
        <w:rPr>
          <w:sz w:val="20"/>
          <w:szCs w:val="20"/>
        </w:rPr>
      </w:pPr>
      <w:r>
        <w:rPr>
          <w:rFonts w:eastAsia="Times New Roman"/>
          <w:b/>
          <w:bCs/>
          <w:sz w:val="36"/>
          <w:szCs w:val="36"/>
        </w:rPr>
        <w:t>проекта генерального плана</w:t>
      </w:r>
    </w:p>
    <w:p w:rsidR="00493EDD" w:rsidRDefault="00493EDD">
      <w:pPr>
        <w:spacing w:line="200" w:lineRule="exact"/>
        <w:rPr>
          <w:sz w:val="20"/>
          <w:szCs w:val="20"/>
        </w:rPr>
      </w:pPr>
    </w:p>
    <w:p w:rsidR="00493EDD" w:rsidRDefault="00493EDD">
      <w:pPr>
        <w:spacing w:line="224" w:lineRule="exact"/>
        <w:rPr>
          <w:sz w:val="20"/>
          <w:szCs w:val="20"/>
        </w:rPr>
      </w:pPr>
    </w:p>
    <w:p w:rsidR="00493EDD" w:rsidRDefault="006943AB">
      <w:pPr>
        <w:ind w:right="-259"/>
        <w:jc w:val="center"/>
        <w:rPr>
          <w:sz w:val="20"/>
          <w:szCs w:val="20"/>
        </w:rPr>
      </w:pPr>
      <w:r>
        <w:rPr>
          <w:rFonts w:eastAsia="Times New Roman"/>
          <w:b/>
          <w:bCs/>
          <w:sz w:val="40"/>
          <w:szCs w:val="40"/>
        </w:rPr>
        <w:t xml:space="preserve">Часть </w:t>
      </w:r>
      <w:r>
        <w:rPr>
          <w:rFonts w:eastAsia="Times New Roman"/>
          <w:b/>
          <w:bCs/>
          <w:sz w:val="43"/>
          <w:szCs w:val="43"/>
        </w:rPr>
        <w:t>1</w:t>
      </w:r>
    </w:p>
    <w:p w:rsidR="00493EDD" w:rsidRDefault="00493EDD">
      <w:pPr>
        <w:spacing w:line="2" w:lineRule="exact"/>
        <w:rPr>
          <w:sz w:val="20"/>
          <w:szCs w:val="20"/>
        </w:rPr>
      </w:pPr>
    </w:p>
    <w:p w:rsidR="00493EDD" w:rsidRDefault="006943AB">
      <w:pPr>
        <w:ind w:right="-259"/>
        <w:jc w:val="center"/>
        <w:rPr>
          <w:sz w:val="20"/>
          <w:szCs w:val="20"/>
        </w:rPr>
      </w:pPr>
      <w:r>
        <w:rPr>
          <w:rFonts w:eastAsia="Times New Roman"/>
          <w:b/>
          <w:bCs/>
          <w:sz w:val="40"/>
          <w:szCs w:val="40"/>
        </w:rPr>
        <w:t>Пояснительная записка</w:t>
      </w:r>
    </w:p>
    <w:p w:rsidR="00493EDD" w:rsidRDefault="006943AB">
      <w:pPr>
        <w:spacing w:line="239" w:lineRule="auto"/>
        <w:ind w:left="740"/>
        <w:rPr>
          <w:sz w:val="20"/>
          <w:szCs w:val="20"/>
        </w:rPr>
      </w:pPr>
      <w:r>
        <w:rPr>
          <w:rFonts w:eastAsia="Times New Roman"/>
          <w:b/>
          <w:bCs/>
          <w:sz w:val="36"/>
          <w:szCs w:val="36"/>
        </w:rPr>
        <w:t>(описание обоснований проекта генерального плана)</w:t>
      </w:r>
    </w:p>
    <w:p w:rsidR="00493EDD" w:rsidRDefault="00493EDD">
      <w:pPr>
        <w:sectPr w:rsidR="00493EDD" w:rsidSect="0099468C">
          <w:headerReference w:type="first" r:id="rId9"/>
          <w:pgSz w:w="11900" w:h="16838"/>
          <w:pgMar w:top="0" w:right="566" w:bottom="0" w:left="1440" w:header="0" w:footer="0" w:gutter="0"/>
          <w:cols w:space="720" w:equalWidth="0">
            <w:col w:w="9900"/>
          </w:cols>
        </w:sect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0" w:lineRule="exact"/>
        <w:rPr>
          <w:sz w:val="20"/>
          <w:szCs w:val="20"/>
        </w:rPr>
      </w:pPr>
    </w:p>
    <w:p w:rsidR="00493EDD" w:rsidRDefault="006943AB">
      <w:pPr>
        <w:ind w:left="380"/>
        <w:rPr>
          <w:sz w:val="20"/>
          <w:szCs w:val="20"/>
        </w:rPr>
      </w:pPr>
      <w:r>
        <w:rPr>
          <w:rFonts w:eastAsia="Times New Roman"/>
          <w:sz w:val="27"/>
          <w:szCs w:val="27"/>
        </w:rPr>
        <w:t>Директор</w:t>
      </w:r>
    </w:p>
    <w:p w:rsidR="00493EDD" w:rsidRDefault="006943AB">
      <w:pPr>
        <w:spacing w:line="20" w:lineRule="exact"/>
        <w:rPr>
          <w:sz w:val="20"/>
          <w:szCs w:val="20"/>
        </w:rPr>
      </w:pPr>
      <w:r>
        <w:rPr>
          <w:sz w:val="20"/>
          <w:szCs w:val="20"/>
        </w:rPr>
        <w:br w:type="column"/>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19" w:lineRule="exact"/>
        <w:rPr>
          <w:sz w:val="20"/>
          <w:szCs w:val="20"/>
        </w:rPr>
      </w:pPr>
    </w:p>
    <w:p w:rsidR="00493EDD" w:rsidRDefault="006943AB">
      <w:pPr>
        <w:rPr>
          <w:sz w:val="20"/>
          <w:szCs w:val="20"/>
        </w:rPr>
      </w:pPr>
      <w:r>
        <w:rPr>
          <w:rFonts w:eastAsia="Times New Roman"/>
          <w:sz w:val="28"/>
          <w:szCs w:val="28"/>
        </w:rPr>
        <w:t xml:space="preserve">Н.А. </w:t>
      </w:r>
      <w:proofErr w:type="spellStart"/>
      <w:r>
        <w:rPr>
          <w:rFonts w:eastAsia="Times New Roman"/>
          <w:sz w:val="28"/>
          <w:szCs w:val="28"/>
        </w:rPr>
        <w:t>Делокьян</w:t>
      </w:r>
      <w:proofErr w:type="spellEnd"/>
    </w:p>
    <w:p w:rsidR="00493EDD" w:rsidRDefault="00493EDD">
      <w:pPr>
        <w:spacing w:line="200" w:lineRule="exact"/>
        <w:rPr>
          <w:sz w:val="20"/>
          <w:szCs w:val="20"/>
        </w:rPr>
      </w:pPr>
    </w:p>
    <w:p w:rsidR="00493EDD" w:rsidRDefault="00493EDD">
      <w:pPr>
        <w:sectPr w:rsidR="00493EDD">
          <w:type w:val="continuous"/>
          <w:pgSz w:w="11900" w:h="16838"/>
          <w:pgMar w:top="567" w:right="566" w:bottom="0" w:left="1440" w:header="0" w:footer="0" w:gutter="0"/>
          <w:cols w:num="2" w:space="720" w:equalWidth="0">
            <w:col w:w="6700" w:space="720"/>
            <w:col w:w="2480"/>
          </w:cols>
        </w:sectPr>
      </w:pPr>
    </w:p>
    <w:p w:rsidR="00493EDD" w:rsidRDefault="00493EDD">
      <w:pPr>
        <w:spacing w:line="133" w:lineRule="exact"/>
        <w:rPr>
          <w:sz w:val="20"/>
          <w:szCs w:val="20"/>
        </w:rPr>
      </w:pPr>
    </w:p>
    <w:p w:rsidR="00493EDD" w:rsidRDefault="006943AB">
      <w:pPr>
        <w:ind w:left="380"/>
        <w:rPr>
          <w:sz w:val="20"/>
          <w:szCs w:val="20"/>
        </w:rPr>
      </w:pPr>
      <w:r>
        <w:rPr>
          <w:rFonts w:eastAsia="Times New Roman"/>
          <w:sz w:val="27"/>
          <w:szCs w:val="27"/>
        </w:rPr>
        <w:t>Исполнитель</w:t>
      </w:r>
    </w:p>
    <w:p w:rsidR="00493EDD" w:rsidRDefault="006943AB">
      <w:pPr>
        <w:spacing w:line="20" w:lineRule="exact"/>
        <w:rPr>
          <w:sz w:val="20"/>
          <w:szCs w:val="20"/>
        </w:rPr>
      </w:pPr>
      <w:r>
        <w:rPr>
          <w:sz w:val="20"/>
          <w:szCs w:val="20"/>
        </w:rPr>
        <w:br w:type="column"/>
      </w:r>
    </w:p>
    <w:p w:rsidR="00493EDD" w:rsidRDefault="00493EDD">
      <w:pPr>
        <w:spacing w:line="101" w:lineRule="exact"/>
        <w:rPr>
          <w:sz w:val="20"/>
          <w:szCs w:val="20"/>
        </w:rPr>
      </w:pPr>
    </w:p>
    <w:p w:rsidR="00493EDD" w:rsidRDefault="006943AB">
      <w:pPr>
        <w:rPr>
          <w:sz w:val="20"/>
          <w:szCs w:val="20"/>
        </w:rPr>
      </w:pPr>
      <w:r>
        <w:rPr>
          <w:rFonts w:eastAsia="Times New Roman"/>
          <w:sz w:val="28"/>
          <w:szCs w:val="28"/>
        </w:rPr>
        <w:t xml:space="preserve">В.В. </w:t>
      </w:r>
      <w:proofErr w:type="spellStart"/>
      <w:r>
        <w:rPr>
          <w:rFonts w:eastAsia="Times New Roman"/>
          <w:sz w:val="28"/>
          <w:szCs w:val="28"/>
        </w:rPr>
        <w:t>Буханова</w:t>
      </w:r>
      <w:proofErr w:type="spellEnd"/>
    </w:p>
    <w:p w:rsidR="00493EDD" w:rsidRDefault="00493EDD">
      <w:pPr>
        <w:spacing w:line="200" w:lineRule="exact"/>
        <w:rPr>
          <w:sz w:val="20"/>
          <w:szCs w:val="20"/>
        </w:rPr>
      </w:pPr>
    </w:p>
    <w:p w:rsidR="00493EDD" w:rsidRDefault="00493EDD">
      <w:pPr>
        <w:sectPr w:rsidR="00493EDD">
          <w:type w:val="continuous"/>
          <w:pgSz w:w="11900" w:h="16838"/>
          <w:pgMar w:top="567" w:right="566" w:bottom="0" w:left="1440" w:header="0" w:footer="0" w:gutter="0"/>
          <w:cols w:num="2" w:space="720" w:equalWidth="0">
            <w:col w:w="6700" w:space="720"/>
            <w:col w:w="2480"/>
          </w:cols>
        </w:sect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7" w:lineRule="exact"/>
        <w:rPr>
          <w:sz w:val="20"/>
          <w:szCs w:val="20"/>
        </w:rPr>
      </w:pPr>
    </w:p>
    <w:p w:rsidR="00493EDD" w:rsidRDefault="006943AB">
      <w:pPr>
        <w:ind w:right="-259"/>
        <w:jc w:val="center"/>
        <w:rPr>
          <w:sz w:val="20"/>
          <w:szCs w:val="20"/>
        </w:rPr>
      </w:pPr>
      <w:r>
        <w:rPr>
          <w:rFonts w:eastAsia="Times New Roman"/>
          <w:sz w:val="28"/>
          <w:szCs w:val="28"/>
        </w:rPr>
        <w:t>Краснодар, 2017 г.</w:t>
      </w:r>
    </w:p>
    <w:p w:rsidR="00493EDD" w:rsidRDefault="006943AB">
      <w:pPr>
        <w:spacing w:line="20" w:lineRule="exact"/>
        <w:rPr>
          <w:sz w:val="20"/>
          <w:szCs w:val="20"/>
        </w:rPr>
      </w:pPr>
      <w:r>
        <w:rPr>
          <w:noProof/>
          <w:sz w:val="20"/>
          <w:szCs w:val="20"/>
        </w:rPr>
        <w:drawing>
          <wp:anchor distT="0" distB="0" distL="114300" distR="114300" simplePos="0" relativeHeight="251319808" behindDoc="1" locked="0" layoutInCell="0" allowOverlap="1" wp14:anchorId="6C3385F8" wp14:editId="0FA75DED">
            <wp:simplePos x="0" y="0"/>
            <wp:positionH relativeFrom="column">
              <wp:posOffset>147955</wp:posOffset>
            </wp:positionH>
            <wp:positionV relativeFrom="paragraph">
              <wp:posOffset>659765</wp:posOffset>
            </wp:positionV>
            <wp:extent cx="6157595" cy="635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4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20832" behindDoc="1" locked="0" layoutInCell="0" allowOverlap="1" wp14:anchorId="22CB170E" wp14:editId="64403246">
            <wp:simplePos x="0" y="0"/>
            <wp:positionH relativeFrom="column">
              <wp:posOffset>147955</wp:posOffset>
            </wp:positionH>
            <wp:positionV relativeFrom="paragraph">
              <wp:posOffset>0</wp:posOffset>
            </wp:positionV>
            <wp:extent cx="6157595" cy="635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type w:val="continuous"/>
          <w:pgSz w:w="11900" w:h="16838"/>
          <w:pgMar w:top="567" w:right="566" w:bottom="0" w:left="1440" w:header="0" w:footer="0" w:gutter="0"/>
          <w:cols w:space="720" w:equalWidth="0">
            <w:col w:w="9900"/>
          </w:cols>
        </w:sectPr>
      </w:pPr>
    </w:p>
    <w:p w:rsidR="00493EDD" w:rsidRDefault="006943AB">
      <w:pPr>
        <w:jc w:val="right"/>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3</w:t>
      </w:r>
    </w:p>
    <w:p w:rsidR="00493EDD" w:rsidRDefault="006943AB">
      <w:pPr>
        <w:spacing w:line="20" w:lineRule="exact"/>
        <w:rPr>
          <w:sz w:val="20"/>
          <w:szCs w:val="20"/>
        </w:rPr>
      </w:pPr>
      <w:r>
        <w:rPr>
          <w:noProof/>
          <w:sz w:val="20"/>
          <w:szCs w:val="20"/>
        </w:rPr>
        <w:drawing>
          <wp:anchor distT="0" distB="0" distL="114300" distR="114300" simplePos="0" relativeHeight="251321856" behindDoc="1" locked="0" layoutInCell="0" allowOverlap="1" wp14:anchorId="0DD59E7E" wp14:editId="572E134D">
            <wp:simplePos x="0" y="0"/>
            <wp:positionH relativeFrom="column">
              <wp:posOffset>147955</wp:posOffset>
            </wp:positionH>
            <wp:positionV relativeFrom="paragraph">
              <wp:posOffset>11430</wp:posOffset>
            </wp:positionV>
            <wp:extent cx="6157595" cy="635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57" w:lineRule="exact"/>
        <w:rPr>
          <w:sz w:val="20"/>
          <w:szCs w:val="20"/>
        </w:rPr>
      </w:pPr>
    </w:p>
    <w:p w:rsidR="00493EDD" w:rsidRDefault="006943AB">
      <w:pPr>
        <w:ind w:right="-259"/>
        <w:jc w:val="center"/>
        <w:rPr>
          <w:sz w:val="20"/>
          <w:szCs w:val="20"/>
        </w:rPr>
      </w:pPr>
      <w:r>
        <w:rPr>
          <w:rFonts w:eastAsia="Times New Roman"/>
          <w:b/>
          <w:bCs/>
          <w:sz w:val="28"/>
          <w:szCs w:val="28"/>
        </w:rPr>
        <w:t>СОСТАВ АВТОРСКОГО КОЛЛЕКТИВА</w:t>
      </w:r>
    </w:p>
    <w:p w:rsidR="00493EDD" w:rsidRDefault="00493EDD">
      <w:pPr>
        <w:spacing w:line="2" w:lineRule="exact"/>
        <w:rPr>
          <w:sz w:val="20"/>
          <w:szCs w:val="20"/>
        </w:rPr>
      </w:pPr>
    </w:p>
    <w:p w:rsidR="00493EDD" w:rsidRDefault="006943AB">
      <w:pPr>
        <w:ind w:right="-259"/>
        <w:jc w:val="center"/>
        <w:rPr>
          <w:sz w:val="20"/>
          <w:szCs w:val="20"/>
        </w:rPr>
      </w:pPr>
      <w:r>
        <w:rPr>
          <w:rFonts w:eastAsia="Times New Roman"/>
          <w:b/>
          <w:bCs/>
          <w:sz w:val="28"/>
          <w:szCs w:val="28"/>
        </w:rPr>
        <w:t>И УЧАСТНИКОВ РАЗРАБОТКИ</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37" w:lineRule="exact"/>
        <w:rPr>
          <w:sz w:val="20"/>
          <w:szCs w:val="20"/>
        </w:rPr>
      </w:pPr>
    </w:p>
    <w:p w:rsidR="00493EDD" w:rsidRDefault="006943AB">
      <w:pPr>
        <w:tabs>
          <w:tab w:val="left" w:pos="5340"/>
        </w:tabs>
        <w:ind w:left="260"/>
        <w:rPr>
          <w:sz w:val="20"/>
          <w:szCs w:val="20"/>
        </w:rPr>
      </w:pPr>
      <w:r>
        <w:rPr>
          <w:rFonts w:eastAsia="Times New Roman"/>
          <w:sz w:val="28"/>
          <w:szCs w:val="28"/>
        </w:rPr>
        <w:t>Техник-архитектор</w:t>
      </w:r>
      <w:r>
        <w:rPr>
          <w:sz w:val="20"/>
          <w:szCs w:val="20"/>
        </w:rPr>
        <w:tab/>
      </w:r>
      <w:r>
        <w:rPr>
          <w:rFonts w:eastAsia="Times New Roman"/>
          <w:sz w:val="28"/>
          <w:szCs w:val="28"/>
        </w:rPr>
        <w:t xml:space="preserve">В. В. </w:t>
      </w:r>
      <w:proofErr w:type="spellStart"/>
      <w:r>
        <w:rPr>
          <w:rFonts w:eastAsia="Times New Roman"/>
          <w:sz w:val="28"/>
          <w:szCs w:val="28"/>
        </w:rPr>
        <w:t>Буханова</w:t>
      </w:r>
      <w:proofErr w:type="spellEnd"/>
    </w:p>
    <w:p w:rsidR="00493EDD" w:rsidRDefault="006943AB">
      <w:pPr>
        <w:spacing w:line="20" w:lineRule="exact"/>
        <w:rPr>
          <w:sz w:val="20"/>
          <w:szCs w:val="20"/>
        </w:rPr>
      </w:pPr>
      <w:r>
        <w:rPr>
          <w:noProof/>
          <w:sz w:val="20"/>
          <w:szCs w:val="20"/>
        </w:rPr>
        <w:drawing>
          <wp:anchor distT="0" distB="0" distL="114300" distR="114300" simplePos="0" relativeHeight="251322880" behindDoc="1" locked="0" layoutInCell="0" allowOverlap="1" wp14:anchorId="1DA74E69" wp14:editId="3677D907">
            <wp:simplePos x="0" y="0"/>
            <wp:positionH relativeFrom="column">
              <wp:posOffset>147955</wp:posOffset>
            </wp:positionH>
            <wp:positionV relativeFrom="paragraph">
              <wp:posOffset>7831455</wp:posOffset>
            </wp:positionV>
            <wp:extent cx="6157595" cy="635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4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23904" behindDoc="1" locked="0" layoutInCell="0" allowOverlap="1" wp14:anchorId="2ECDB4F1" wp14:editId="24A33B66">
            <wp:simplePos x="0" y="0"/>
            <wp:positionH relativeFrom="column">
              <wp:posOffset>147955</wp:posOffset>
            </wp:positionH>
            <wp:positionV relativeFrom="paragraph">
              <wp:posOffset>0</wp:posOffset>
            </wp:positionV>
            <wp:extent cx="6157595" cy="635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right="80"/>
        <w:jc w:val="right"/>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4</w:t>
      </w:r>
    </w:p>
    <w:p w:rsidR="00493EDD" w:rsidRDefault="006943AB">
      <w:pPr>
        <w:spacing w:line="20" w:lineRule="exact"/>
        <w:rPr>
          <w:sz w:val="20"/>
          <w:szCs w:val="20"/>
        </w:rPr>
      </w:pPr>
      <w:r>
        <w:rPr>
          <w:noProof/>
          <w:sz w:val="20"/>
          <w:szCs w:val="20"/>
        </w:rPr>
        <w:drawing>
          <wp:anchor distT="0" distB="0" distL="114300" distR="114300" simplePos="0" relativeHeight="251324928" behindDoc="1" locked="0" layoutInCell="0" allowOverlap="1" wp14:anchorId="252A7439" wp14:editId="68B98313">
            <wp:simplePos x="0" y="0"/>
            <wp:positionH relativeFrom="column">
              <wp:posOffset>147955</wp:posOffset>
            </wp:positionH>
            <wp:positionV relativeFrom="paragraph">
              <wp:posOffset>11430</wp:posOffset>
            </wp:positionV>
            <wp:extent cx="6157595" cy="635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57" w:lineRule="exact"/>
        <w:rPr>
          <w:sz w:val="20"/>
          <w:szCs w:val="20"/>
        </w:rPr>
      </w:pPr>
    </w:p>
    <w:p w:rsidR="00493EDD" w:rsidRDefault="006943AB">
      <w:pPr>
        <w:ind w:left="3700"/>
        <w:rPr>
          <w:sz w:val="20"/>
          <w:szCs w:val="20"/>
        </w:rPr>
      </w:pPr>
      <w:r>
        <w:rPr>
          <w:rFonts w:eastAsia="Times New Roman"/>
          <w:b/>
          <w:bCs/>
          <w:sz w:val="28"/>
          <w:szCs w:val="28"/>
        </w:rPr>
        <w:t>СОСТАВ ПРОЕКТА:</w:t>
      </w:r>
    </w:p>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325952" behindDoc="1" locked="0" layoutInCell="0" allowOverlap="1" wp14:anchorId="2FE65DF9" wp14:editId="33AFECC7">
                <wp:simplePos x="0" y="0"/>
                <wp:positionH relativeFrom="column">
                  <wp:posOffset>94615</wp:posOffset>
                </wp:positionH>
                <wp:positionV relativeFrom="paragraph">
                  <wp:posOffset>5715</wp:posOffset>
                </wp:positionV>
                <wp:extent cx="6247765" cy="0"/>
                <wp:effectExtent l="0" t="0" r="0" b="0"/>
                <wp:wrapNone/>
                <wp:docPr id="14" name="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47765" cy="4763"/>
                        </a:xfrm>
                        <a:prstGeom prst="line">
                          <a:avLst/>
                        </a:prstGeom>
                        <a:solidFill>
                          <a:srgbClr val="FFFFFF"/>
                        </a:solidFill>
                        <a:ln w="6095">
                          <a:solidFill>
                            <a:srgbClr val="000000"/>
                          </a:solidFill>
                          <a:miter lim="800000"/>
                          <a:headEnd/>
                          <a:tailEnd/>
                        </a:ln>
                      </wps:spPr>
                      <wps:bodyPr/>
                    </wps:wsp>
                  </a:graphicData>
                </a:graphic>
              </wp:anchor>
            </w:drawing>
          </mc:Choice>
          <mc:Fallback>
            <w:pict>
              <v:line id="Shape 14" o:spid="_x0000_s103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7.45pt,0.45pt" to="499.4pt,0.45pt" o:allowincell="f" strokecolor="#000000" strokeweight="0.4799pt"/>
            </w:pict>
          </mc:Fallback>
        </mc:AlternateContent>
      </w:r>
      <w:r>
        <w:rPr>
          <w:noProof/>
          <w:sz w:val="20"/>
          <w:szCs w:val="20"/>
        </w:rPr>
        <mc:AlternateContent>
          <mc:Choice Requires="wps">
            <w:drawing>
              <wp:anchor distT="0" distB="0" distL="114300" distR="114300" simplePos="0" relativeHeight="251326976" behindDoc="1" locked="0" layoutInCell="0" allowOverlap="1" wp14:anchorId="7F1B6787" wp14:editId="595FB30F">
                <wp:simplePos x="0" y="0"/>
                <wp:positionH relativeFrom="column">
                  <wp:posOffset>94615</wp:posOffset>
                </wp:positionH>
                <wp:positionV relativeFrom="paragraph">
                  <wp:posOffset>480060</wp:posOffset>
                </wp:positionV>
                <wp:extent cx="6247765" cy="0"/>
                <wp:effectExtent l="0" t="0" r="0" b="0"/>
                <wp:wrapNone/>
                <wp:docPr id="15" name="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47765" cy="4763"/>
                        </a:xfrm>
                        <a:prstGeom prst="line">
                          <a:avLst/>
                        </a:prstGeom>
                        <a:solidFill>
                          <a:srgbClr val="FFFFFF"/>
                        </a:solidFill>
                        <a:ln w="6095">
                          <a:solidFill>
                            <a:srgbClr val="000000"/>
                          </a:solidFill>
                          <a:miter lim="800000"/>
                          <a:headEnd/>
                          <a:tailEnd/>
                        </a:ln>
                      </wps:spPr>
                      <wps:bodyPr/>
                    </wps:wsp>
                  </a:graphicData>
                </a:graphic>
              </wp:anchor>
            </w:drawing>
          </mc:Choice>
          <mc:Fallback>
            <w:pict>
              <v:line id="Shape 15" o:spid="_x0000_s104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7.45pt,37.8pt" to="499.4pt,37.8pt" o:allowincell="f" strokecolor="#000000" strokeweight="0.4799pt"/>
            </w:pict>
          </mc:Fallback>
        </mc:AlternateContent>
      </w:r>
      <w:r>
        <w:rPr>
          <w:noProof/>
          <w:sz w:val="20"/>
          <w:szCs w:val="20"/>
        </w:rPr>
        <mc:AlternateContent>
          <mc:Choice Requires="wps">
            <w:drawing>
              <wp:anchor distT="0" distB="0" distL="114300" distR="114300" simplePos="0" relativeHeight="251328000" behindDoc="1" locked="0" layoutInCell="0" allowOverlap="1" wp14:anchorId="47651A72" wp14:editId="0CB452A5">
                <wp:simplePos x="0" y="0"/>
                <wp:positionH relativeFrom="column">
                  <wp:posOffset>94615</wp:posOffset>
                </wp:positionH>
                <wp:positionV relativeFrom="paragraph">
                  <wp:posOffset>803275</wp:posOffset>
                </wp:positionV>
                <wp:extent cx="6247765" cy="0"/>
                <wp:effectExtent l="0" t="0" r="0" b="0"/>
                <wp:wrapNone/>
                <wp:docPr id="16" name="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47765" cy="4763"/>
                        </a:xfrm>
                        <a:prstGeom prst="line">
                          <a:avLst/>
                        </a:prstGeom>
                        <a:solidFill>
                          <a:srgbClr val="FFFFFF"/>
                        </a:solidFill>
                        <a:ln w="6095">
                          <a:solidFill>
                            <a:srgbClr val="000000"/>
                          </a:solidFill>
                          <a:miter lim="800000"/>
                          <a:headEnd/>
                          <a:tailEnd/>
                        </a:ln>
                      </wps:spPr>
                      <wps:bodyPr/>
                    </wps:wsp>
                  </a:graphicData>
                </a:graphic>
              </wp:anchor>
            </w:drawing>
          </mc:Choice>
          <mc:Fallback>
            <w:pict>
              <v:line id="Shape 16" o:spid="_x0000_s1041"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7.45pt,63.25pt" to="499.4pt,63.25pt" o:allowincell="f" strokecolor="#000000" strokeweight="0.4799pt"/>
            </w:pict>
          </mc:Fallback>
        </mc:AlternateContent>
      </w:r>
      <w:r>
        <w:rPr>
          <w:noProof/>
          <w:sz w:val="20"/>
          <w:szCs w:val="20"/>
        </w:rPr>
        <mc:AlternateContent>
          <mc:Choice Requires="wps">
            <w:drawing>
              <wp:anchor distT="0" distB="0" distL="114300" distR="114300" simplePos="0" relativeHeight="251329024" behindDoc="1" locked="0" layoutInCell="0" allowOverlap="1" wp14:anchorId="7CD34580" wp14:editId="501E3D3B">
                <wp:simplePos x="0" y="0"/>
                <wp:positionH relativeFrom="column">
                  <wp:posOffset>94615</wp:posOffset>
                </wp:positionH>
                <wp:positionV relativeFrom="paragraph">
                  <wp:posOffset>1146175</wp:posOffset>
                </wp:positionV>
                <wp:extent cx="6247765" cy="0"/>
                <wp:effectExtent l="0" t="0" r="0" b="0"/>
                <wp:wrapNone/>
                <wp:docPr id="17" name="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247765" cy="4763"/>
                        </a:xfrm>
                        <a:prstGeom prst="line">
                          <a:avLst/>
                        </a:prstGeom>
                        <a:solidFill>
                          <a:srgbClr val="FFFFFF"/>
                        </a:solidFill>
                        <a:ln w="6095">
                          <a:solidFill>
                            <a:srgbClr val="000000"/>
                          </a:solidFill>
                          <a:miter lim="800000"/>
                          <a:headEnd/>
                          <a:tailEnd/>
                        </a:ln>
                      </wps:spPr>
                      <wps:bodyPr/>
                    </wps:wsp>
                  </a:graphicData>
                </a:graphic>
              </wp:anchor>
            </w:drawing>
          </mc:Choice>
          <mc:Fallback>
            <w:pict>
              <v:line id="Shape 17" o:spid="_x0000_s104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7.45pt,90.25pt" to="499.4pt,90.25pt" o:allowincell="f" strokecolor="#000000" strokeweight="0.4799pt"/>
            </w:pict>
          </mc:Fallback>
        </mc:AlternateContent>
      </w:r>
      <w:r>
        <w:rPr>
          <w:noProof/>
          <w:sz w:val="20"/>
          <w:szCs w:val="20"/>
        </w:rPr>
        <mc:AlternateContent>
          <mc:Choice Requires="wps">
            <w:drawing>
              <wp:anchor distT="0" distB="0" distL="114300" distR="114300" simplePos="0" relativeHeight="251330048" behindDoc="1" locked="0" layoutInCell="0" allowOverlap="1" wp14:anchorId="331FD255" wp14:editId="66D4CECF">
                <wp:simplePos x="0" y="0"/>
                <wp:positionH relativeFrom="column">
                  <wp:posOffset>97790</wp:posOffset>
                </wp:positionH>
                <wp:positionV relativeFrom="paragraph">
                  <wp:posOffset>2540</wp:posOffset>
                </wp:positionV>
                <wp:extent cx="0" cy="2560955"/>
                <wp:effectExtent l="0" t="0" r="0" b="0"/>
                <wp:wrapNone/>
                <wp:docPr id="18" name="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56095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18" o:spid="_x0000_s104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7.7pt,0.2pt" to="7.7pt,201.85pt" o:allowincell="f" strokecolor="#000000" strokeweight="0.48pt"/>
            </w:pict>
          </mc:Fallback>
        </mc:AlternateContent>
      </w:r>
      <w:r>
        <w:rPr>
          <w:noProof/>
          <w:sz w:val="20"/>
          <w:szCs w:val="20"/>
        </w:rPr>
        <mc:AlternateContent>
          <mc:Choice Requires="wps">
            <w:drawing>
              <wp:anchor distT="0" distB="0" distL="114300" distR="114300" simplePos="0" relativeHeight="251331072" behindDoc="1" locked="0" layoutInCell="0" allowOverlap="1" wp14:anchorId="0D0EC36E" wp14:editId="0A6BF97A">
                <wp:simplePos x="0" y="0"/>
                <wp:positionH relativeFrom="column">
                  <wp:posOffset>6339840</wp:posOffset>
                </wp:positionH>
                <wp:positionV relativeFrom="paragraph">
                  <wp:posOffset>2540</wp:posOffset>
                </wp:positionV>
                <wp:extent cx="0" cy="2560955"/>
                <wp:effectExtent l="0" t="0" r="0" b="0"/>
                <wp:wrapNone/>
                <wp:docPr id="19" name="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560955"/>
                        </a:xfrm>
                        <a:prstGeom prst="line">
                          <a:avLst/>
                        </a:prstGeom>
                        <a:solidFill>
                          <a:srgbClr val="FFFFFF"/>
                        </a:solidFill>
                        <a:ln w="6095">
                          <a:solidFill>
                            <a:srgbClr val="000000"/>
                          </a:solidFill>
                          <a:miter lim="800000"/>
                          <a:headEnd/>
                          <a:tailEnd/>
                        </a:ln>
                      </wps:spPr>
                      <wps:bodyPr/>
                    </wps:wsp>
                  </a:graphicData>
                </a:graphic>
              </wp:anchor>
            </w:drawing>
          </mc:Choice>
          <mc:Fallback>
            <w:pict>
              <v:line id="Shape 19" o:spid="_x0000_s104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499.2pt,0.2pt" to="499.2pt,201.85pt" o:allowincell="f" strokecolor="#000000" strokeweight="0.4799pt"/>
            </w:pict>
          </mc:Fallback>
        </mc:AlternateContent>
      </w:r>
    </w:p>
    <w:p w:rsidR="00493EDD" w:rsidRDefault="00493EDD">
      <w:pPr>
        <w:spacing w:line="198" w:lineRule="exact"/>
        <w:rPr>
          <w:sz w:val="20"/>
          <w:szCs w:val="20"/>
        </w:rPr>
      </w:pPr>
    </w:p>
    <w:p w:rsidR="00493EDD" w:rsidRDefault="006943AB">
      <w:pPr>
        <w:tabs>
          <w:tab w:val="left" w:pos="1280"/>
        </w:tabs>
        <w:ind w:left="260"/>
        <w:rPr>
          <w:sz w:val="20"/>
          <w:szCs w:val="20"/>
        </w:rPr>
      </w:pPr>
      <w:r>
        <w:rPr>
          <w:rFonts w:eastAsia="Times New Roman"/>
          <w:b/>
          <w:bCs/>
          <w:sz w:val="28"/>
          <w:szCs w:val="28"/>
        </w:rPr>
        <w:t>Том I.</w:t>
      </w:r>
      <w:r>
        <w:rPr>
          <w:rFonts w:eastAsia="Times New Roman"/>
          <w:b/>
          <w:bCs/>
          <w:sz w:val="28"/>
          <w:szCs w:val="28"/>
        </w:rPr>
        <w:tab/>
        <w:t>Утверждаемая часть проекта</w:t>
      </w:r>
    </w:p>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332096" behindDoc="1" locked="0" layoutInCell="0" allowOverlap="1" wp14:anchorId="6B4E7EBB" wp14:editId="3D60BBBA">
                <wp:simplePos x="0" y="0"/>
                <wp:positionH relativeFrom="column">
                  <wp:posOffset>966470</wp:posOffset>
                </wp:positionH>
                <wp:positionV relativeFrom="paragraph">
                  <wp:posOffset>133985</wp:posOffset>
                </wp:positionV>
                <wp:extent cx="0" cy="671830"/>
                <wp:effectExtent l="0" t="0" r="0" b="0"/>
                <wp:wrapNone/>
                <wp:docPr id="20" name="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71830"/>
                        </a:xfrm>
                        <a:prstGeom prst="line">
                          <a:avLst/>
                        </a:prstGeom>
                        <a:solidFill>
                          <a:srgbClr val="FFFFFF"/>
                        </a:solidFill>
                        <a:ln w="6095">
                          <a:solidFill>
                            <a:srgbClr val="000000"/>
                          </a:solidFill>
                          <a:miter lim="800000"/>
                          <a:headEnd/>
                          <a:tailEnd/>
                        </a:ln>
                      </wps:spPr>
                      <wps:bodyPr/>
                    </wps:wsp>
                  </a:graphicData>
                </a:graphic>
              </wp:anchor>
            </w:drawing>
          </mc:Choice>
          <mc:Fallback>
            <w:pict>
              <v:line id="Shape 20" o:spid="_x0000_s1045"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76.1pt,10.55pt" to="76.1pt,63.45pt" o:allowincell="f" strokecolor="#000000" strokeweight="0.4799pt"/>
            </w:pict>
          </mc:Fallback>
        </mc:AlternateContent>
      </w:r>
    </w:p>
    <w:p w:rsidR="00493EDD" w:rsidRDefault="00493EDD">
      <w:pPr>
        <w:spacing w:line="296" w:lineRule="exact"/>
        <w:rPr>
          <w:sz w:val="20"/>
          <w:szCs w:val="20"/>
        </w:rPr>
      </w:pPr>
    </w:p>
    <w:p w:rsidR="002C2197" w:rsidRDefault="006943AB">
      <w:pPr>
        <w:spacing w:line="383" w:lineRule="auto"/>
        <w:ind w:left="360" w:right="2040"/>
        <w:rPr>
          <w:rFonts w:eastAsia="Times New Roman"/>
          <w:b/>
          <w:bCs/>
          <w:sz w:val="28"/>
          <w:szCs w:val="28"/>
        </w:rPr>
      </w:pPr>
      <w:r>
        <w:rPr>
          <w:rFonts w:eastAsia="Times New Roman"/>
          <w:b/>
          <w:bCs/>
          <w:sz w:val="28"/>
          <w:szCs w:val="28"/>
        </w:rPr>
        <w:t xml:space="preserve">Часть 1 </w:t>
      </w:r>
      <w:r w:rsidR="002C2197">
        <w:rPr>
          <w:rFonts w:eastAsia="Times New Roman"/>
          <w:b/>
          <w:bCs/>
          <w:sz w:val="28"/>
          <w:szCs w:val="28"/>
        </w:rPr>
        <w:t xml:space="preserve">   </w:t>
      </w:r>
      <w:r>
        <w:rPr>
          <w:rFonts w:eastAsia="Times New Roman"/>
          <w:sz w:val="28"/>
          <w:szCs w:val="28"/>
        </w:rPr>
        <w:t>Положения о территориальном планировании</w:t>
      </w:r>
      <w:r>
        <w:rPr>
          <w:rFonts w:eastAsia="Times New Roman"/>
          <w:b/>
          <w:bCs/>
          <w:sz w:val="28"/>
          <w:szCs w:val="28"/>
        </w:rPr>
        <w:t xml:space="preserve"> </w:t>
      </w:r>
    </w:p>
    <w:p w:rsidR="00493EDD" w:rsidRDefault="006943AB">
      <w:pPr>
        <w:spacing w:line="383" w:lineRule="auto"/>
        <w:ind w:left="360" w:right="2040"/>
        <w:rPr>
          <w:sz w:val="20"/>
          <w:szCs w:val="20"/>
        </w:rPr>
      </w:pPr>
      <w:r>
        <w:rPr>
          <w:rFonts w:eastAsia="Times New Roman"/>
          <w:b/>
          <w:bCs/>
          <w:sz w:val="28"/>
          <w:szCs w:val="28"/>
        </w:rPr>
        <w:t xml:space="preserve">Часть 2 </w:t>
      </w:r>
      <w:r w:rsidR="002C2197">
        <w:rPr>
          <w:rFonts w:eastAsia="Times New Roman"/>
          <w:b/>
          <w:bCs/>
          <w:sz w:val="28"/>
          <w:szCs w:val="28"/>
        </w:rPr>
        <w:t xml:space="preserve">   </w:t>
      </w:r>
      <w:r>
        <w:rPr>
          <w:rFonts w:eastAsia="Times New Roman"/>
          <w:sz w:val="28"/>
          <w:szCs w:val="28"/>
        </w:rPr>
        <w:t>Графические материалы</w:t>
      </w:r>
      <w:r>
        <w:rPr>
          <w:rFonts w:eastAsia="Times New Roman"/>
          <w:b/>
          <w:bCs/>
          <w:sz w:val="28"/>
          <w:szCs w:val="28"/>
        </w:rPr>
        <w:t xml:space="preserve"> </w:t>
      </w:r>
      <w:r>
        <w:rPr>
          <w:rFonts w:eastAsia="Times New Roman"/>
          <w:sz w:val="28"/>
          <w:szCs w:val="28"/>
        </w:rPr>
        <w:t>(карты)</w:t>
      </w:r>
      <w:r>
        <w:rPr>
          <w:rFonts w:eastAsia="Times New Roman"/>
          <w:b/>
          <w:bCs/>
          <w:sz w:val="28"/>
          <w:szCs w:val="28"/>
        </w:rPr>
        <w:t xml:space="preserve"> </w:t>
      </w:r>
      <w:r>
        <w:rPr>
          <w:rFonts w:eastAsia="Times New Roman"/>
          <w:sz w:val="28"/>
          <w:szCs w:val="28"/>
        </w:rPr>
        <w:t>генерального плана</w:t>
      </w:r>
    </w:p>
    <w:p w:rsidR="00493EDD" w:rsidRDefault="00493EDD">
      <w:pPr>
        <w:spacing w:line="111" w:lineRule="exact"/>
        <w:rPr>
          <w:sz w:val="20"/>
          <w:szCs w:val="20"/>
        </w:rPr>
      </w:pPr>
    </w:p>
    <w:p w:rsidR="00493EDD" w:rsidRDefault="006943AB">
      <w:pPr>
        <w:tabs>
          <w:tab w:val="left" w:pos="1400"/>
        </w:tabs>
        <w:ind w:left="260"/>
        <w:rPr>
          <w:sz w:val="20"/>
          <w:szCs w:val="20"/>
        </w:rPr>
      </w:pPr>
      <w:r>
        <w:rPr>
          <w:rFonts w:eastAsia="Times New Roman"/>
          <w:b/>
          <w:bCs/>
          <w:sz w:val="28"/>
          <w:szCs w:val="28"/>
        </w:rPr>
        <w:t>Том II.</w:t>
      </w:r>
      <w:r>
        <w:rPr>
          <w:sz w:val="20"/>
          <w:szCs w:val="20"/>
        </w:rPr>
        <w:tab/>
      </w:r>
      <w:r>
        <w:rPr>
          <w:rFonts w:eastAsia="Times New Roman"/>
          <w:b/>
          <w:bCs/>
          <w:sz w:val="27"/>
          <w:szCs w:val="27"/>
        </w:rPr>
        <w:t>Материалы по обоснованию проекта генерального плана</w:t>
      </w:r>
    </w:p>
    <w:p w:rsidR="00493EDD" w:rsidRDefault="00493EDD">
      <w:pPr>
        <w:spacing w:line="170" w:lineRule="exact"/>
        <w:rPr>
          <w:sz w:val="20"/>
          <w:szCs w:val="20"/>
        </w:rPr>
      </w:pPr>
    </w:p>
    <w:tbl>
      <w:tblPr>
        <w:tblW w:w="0" w:type="auto"/>
        <w:tblInd w:w="140" w:type="dxa"/>
        <w:tblLayout w:type="fixed"/>
        <w:tblCellMar>
          <w:left w:w="0" w:type="dxa"/>
          <w:right w:w="0" w:type="dxa"/>
        </w:tblCellMar>
        <w:tblLook w:val="04A0" w:firstRow="1" w:lastRow="0" w:firstColumn="1" w:lastColumn="0" w:noHBand="0" w:noVBand="1"/>
      </w:tblPr>
      <w:tblGrid>
        <w:gridCol w:w="1400"/>
        <w:gridCol w:w="8440"/>
        <w:gridCol w:w="20"/>
      </w:tblGrid>
      <w:tr w:rsidR="00493EDD">
        <w:trPr>
          <w:trHeight w:val="382"/>
        </w:trPr>
        <w:tc>
          <w:tcPr>
            <w:tcW w:w="1400" w:type="dxa"/>
            <w:vMerge w:val="restart"/>
            <w:tcBorders>
              <w:top w:val="single" w:sz="8" w:space="0" w:color="auto"/>
              <w:right w:val="single" w:sz="8" w:space="0" w:color="auto"/>
            </w:tcBorders>
            <w:vAlign w:val="bottom"/>
          </w:tcPr>
          <w:p w:rsidR="00493EDD" w:rsidRDefault="006943AB">
            <w:pPr>
              <w:ind w:left="200"/>
              <w:rPr>
                <w:sz w:val="20"/>
                <w:szCs w:val="20"/>
              </w:rPr>
            </w:pPr>
            <w:r>
              <w:rPr>
                <w:rFonts w:eastAsia="Times New Roman"/>
                <w:b/>
                <w:bCs/>
                <w:sz w:val="28"/>
                <w:szCs w:val="28"/>
              </w:rPr>
              <w:t>Часть 1</w:t>
            </w:r>
          </w:p>
        </w:tc>
        <w:tc>
          <w:tcPr>
            <w:tcW w:w="8440" w:type="dxa"/>
            <w:tcBorders>
              <w:top w:val="single" w:sz="8" w:space="0" w:color="auto"/>
            </w:tcBorders>
            <w:vAlign w:val="bottom"/>
          </w:tcPr>
          <w:p w:rsidR="00493EDD" w:rsidRDefault="006943AB">
            <w:pPr>
              <w:ind w:left="100"/>
              <w:rPr>
                <w:sz w:val="20"/>
                <w:szCs w:val="20"/>
              </w:rPr>
            </w:pPr>
            <w:proofErr w:type="gramStart"/>
            <w:r>
              <w:rPr>
                <w:rFonts w:eastAsia="Times New Roman"/>
                <w:sz w:val="28"/>
                <w:szCs w:val="28"/>
              </w:rPr>
              <w:t>Пояснительная записка (описание обоснований проекта</w:t>
            </w:r>
            <w:proofErr w:type="gramEnd"/>
          </w:p>
        </w:tc>
        <w:tc>
          <w:tcPr>
            <w:tcW w:w="0" w:type="dxa"/>
            <w:vAlign w:val="bottom"/>
          </w:tcPr>
          <w:p w:rsidR="00493EDD" w:rsidRDefault="00493EDD">
            <w:pPr>
              <w:rPr>
                <w:sz w:val="1"/>
                <w:szCs w:val="1"/>
              </w:rPr>
            </w:pPr>
          </w:p>
        </w:tc>
      </w:tr>
      <w:tr w:rsidR="00493EDD">
        <w:trPr>
          <w:trHeight w:val="197"/>
        </w:trPr>
        <w:tc>
          <w:tcPr>
            <w:tcW w:w="1400" w:type="dxa"/>
            <w:vMerge/>
            <w:tcBorders>
              <w:right w:val="single" w:sz="8" w:space="0" w:color="auto"/>
            </w:tcBorders>
            <w:vAlign w:val="bottom"/>
          </w:tcPr>
          <w:p w:rsidR="00493EDD" w:rsidRDefault="00493EDD">
            <w:pPr>
              <w:rPr>
                <w:sz w:val="17"/>
                <w:szCs w:val="17"/>
              </w:rPr>
            </w:pPr>
          </w:p>
        </w:tc>
        <w:tc>
          <w:tcPr>
            <w:tcW w:w="8440" w:type="dxa"/>
            <w:vMerge w:val="restart"/>
            <w:vAlign w:val="bottom"/>
          </w:tcPr>
          <w:p w:rsidR="00493EDD" w:rsidRDefault="006943AB">
            <w:pPr>
              <w:ind w:left="100"/>
              <w:rPr>
                <w:sz w:val="20"/>
                <w:szCs w:val="20"/>
              </w:rPr>
            </w:pPr>
            <w:r>
              <w:rPr>
                <w:rFonts w:eastAsia="Times New Roman"/>
                <w:sz w:val="28"/>
                <w:szCs w:val="28"/>
              </w:rPr>
              <w:t>генерального плана)</w:t>
            </w:r>
          </w:p>
        </w:tc>
        <w:tc>
          <w:tcPr>
            <w:tcW w:w="0" w:type="dxa"/>
            <w:vAlign w:val="bottom"/>
          </w:tcPr>
          <w:p w:rsidR="00493EDD" w:rsidRDefault="00493EDD">
            <w:pPr>
              <w:rPr>
                <w:sz w:val="1"/>
                <w:szCs w:val="1"/>
              </w:rPr>
            </w:pPr>
          </w:p>
        </w:tc>
      </w:tr>
      <w:tr w:rsidR="00493EDD">
        <w:trPr>
          <w:trHeight w:val="125"/>
        </w:trPr>
        <w:tc>
          <w:tcPr>
            <w:tcW w:w="1400" w:type="dxa"/>
            <w:tcBorders>
              <w:right w:val="single" w:sz="8" w:space="0" w:color="auto"/>
            </w:tcBorders>
            <w:vAlign w:val="bottom"/>
          </w:tcPr>
          <w:p w:rsidR="00493EDD" w:rsidRDefault="00493EDD">
            <w:pPr>
              <w:rPr>
                <w:sz w:val="10"/>
                <w:szCs w:val="10"/>
              </w:rPr>
            </w:pPr>
          </w:p>
        </w:tc>
        <w:tc>
          <w:tcPr>
            <w:tcW w:w="8440" w:type="dxa"/>
            <w:vMerge/>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65"/>
        </w:trPr>
        <w:tc>
          <w:tcPr>
            <w:tcW w:w="1400" w:type="dxa"/>
            <w:tcBorders>
              <w:bottom w:val="single" w:sz="8" w:space="0" w:color="auto"/>
              <w:right w:val="single" w:sz="8" w:space="0" w:color="auto"/>
            </w:tcBorders>
            <w:vAlign w:val="bottom"/>
          </w:tcPr>
          <w:p w:rsidR="00493EDD" w:rsidRDefault="00493EDD">
            <w:pPr>
              <w:rPr>
                <w:sz w:val="5"/>
                <w:szCs w:val="5"/>
              </w:rPr>
            </w:pPr>
          </w:p>
        </w:tc>
        <w:tc>
          <w:tcPr>
            <w:tcW w:w="8440" w:type="dxa"/>
            <w:tcBorders>
              <w:bottom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352"/>
        </w:trPr>
        <w:tc>
          <w:tcPr>
            <w:tcW w:w="1400" w:type="dxa"/>
            <w:vMerge w:val="restart"/>
            <w:tcBorders>
              <w:right w:val="single" w:sz="8" w:space="0" w:color="auto"/>
            </w:tcBorders>
            <w:vAlign w:val="bottom"/>
          </w:tcPr>
          <w:p w:rsidR="00493EDD" w:rsidRDefault="006943AB">
            <w:pPr>
              <w:ind w:left="200"/>
              <w:rPr>
                <w:sz w:val="20"/>
                <w:szCs w:val="20"/>
              </w:rPr>
            </w:pPr>
            <w:r>
              <w:rPr>
                <w:rFonts w:eastAsia="Times New Roman"/>
                <w:b/>
                <w:bCs/>
                <w:sz w:val="28"/>
                <w:szCs w:val="28"/>
              </w:rPr>
              <w:t>Часть 2</w:t>
            </w:r>
          </w:p>
        </w:tc>
        <w:tc>
          <w:tcPr>
            <w:tcW w:w="8440" w:type="dxa"/>
            <w:vAlign w:val="bottom"/>
          </w:tcPr>
          <w:p w:rsidR="00493EDD" w:rsidRDefault="006943AB">
            <w:pPr>
              <w:ind w:left="100"/>
              <w:rPr>
                <w:sz w:val="20"/>
                <w:szCs w:val="20"/>
              </w:rPr>
            </w:pPr>
            <w:r>
              <w:rPr>
                <w:rFonts w:eastAsia="Times New Roman"/>
                <w:sz w:val="28"/>
                <w:szCs w:val="28"/>
              </w:rPr>
              <w:t>Графические материалы (карты) по обоснованию проекта</w:t>
            </w:r>
          </w:p>
        </w:tc>
        <w:tc>
          <w:tcPr>
            <w:tcW w:w="0" w:type="dxa"/>
            <w:vAlign w:val="bottom"/>
          </w:tcPr>
          <w:p w:rsidR="00493EDD" w:rsidRDefault="00493EDD">
            <w:pPr>
              <w:rPr>
                <w:sz w:val="1"/>
                <w:szCs w:val="1"/>
              </w:rPr>
            </w:pPr>
          </w:p>
        </w:tc>
      </w:tr>
      <w:tr w:rsidR="00493EDD">
        <w:trPr>
          <w:trHeight w:val="197"/>
        </w:trPr>
        <w:tc>
          <w:tcPr>
            <w:tcW w:w="1400" w:type="dxa"/>
            <w:vMerge/>
            <w:tcBorders>
              <w:right w:val="single" w:sz="8" w:space="0" w:color="auto"/>
            </w:tcBorders>
            <w:vAlign w:val="bottom"/>
          </w:tcPr>
          <w:p w:rsidR="00493EDD" w:rsidRDefault="00493EDD">
            <w:pPr>
              <w:rPr>
                <w:sz w:val="17"/>
                <w:szCs w:val="17"/>
              </w:rPr>
            </w:pPr>
          </w:p>
        </w:tc>
        <w:tc>
          <w:tcPr>
            <w:tcW w:w="8440" w:type="dxa"/>
            <w:vMerge w:val="restart"/>
            <w:vAlign w:val="bottom"/>
          </w:tcPr>
          <w:p w:rsidR="00493EDD" w:rsidRDefault="006943AB">
            <w:pPr>
              <w:ind w:left="100"/>
              <w:rPr>
                <w:sz w:val="20"/>
                <w:szCs w:val="20"/>
              </w:rPr>
            </w:pPr>
            <w:r>
              <w:rPr>
                <w:rFonts w:eastAsia="Times New Roman"/>
                <w:sz w:val="28"/>
                <w:szCs w:val="28"/>
              </w:rPr>
              <w:t>генерального плана</w:t>
            </w:r>
          </w:p>
        </w:tc>
        <w:tc>
          <w:tcPr>
            <w:tcW w:w="0" w:type="dxa"/>
            <w:vAlign w:val="bottom"/>
          </w:tcPr>
          <w:p w:rsidR="00493EDD" w:rsidRDefault="00493EDD">
            <w:pPr>
              <w:rPr>
                <w:sz w:val="1"/>
                <w:szCs w:val="1"/>
              </w:rPr>
            </w:pPr>
          </w:p>
        </w:tc>
      </w:tr>
      <w:tr w:rsidR="00493EDD">
        <w:trPr>
          <w:trHeight w:val="127"/>
        </w:trPr>
        <w:tc>
          <w:tcPr>
            <w:tcW w:w="1400" w:type="dxa"/>
            <w:tcBorders>
              <w:right w:val="single" w:sz="8" w:space="0" w:color="auto"/>
            </w:tcBorders>
            <w:vAlign w:val="bottom"/>
          </w:tcPr>
          <w:p w:rsidR="00493EDD" w:rsidRDefault="00493EDD">
            <w:pPr>
              <w:rPr>
                <w:sz w:val="11"/>
                <w:szCs w:val="11"/>
              </w:rPr>
            </w:pPr>
          </w:p>
        </w:tc>
        <w:tc>
          <w:tcPr>
            <w:tcW w:w="8440" w:type="dxa"/>
            <w:vMerge/>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58"/>
        </w:trPr>
        <w:tc>
          <w:tcPr>
            <w:tcW w:w="1400" w:type="dxa"/>
            <w:tcBorders>
              <w:bottom w:val="single" w:sz="8" w:space="0" w:color="auto"/>
              <w:right w:val="single" w:sz="8" w:space="0" w:color="auto"/>
            </w:tcBorders>
            <w:vAlign w:val="bottom"/>
          </w:tcPr>
          <w:p w:rsidR="00493EDD" w:rsidRDefault="00493EDD">
            <w:pPr>
              <w:rPr>
                <w:sz w:val="5"/>
                <w:szCs w:val="5"/>
              </w:rPr>
            </w:pPr>
          </w:p>
        </w:tc>
        <w:tc>
          <w:tcPr>
            <w:tcW w:w="8440" w:type="dxa"/>
            <w:tcBorders>
              <w:bottom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333120" behindDoc="1" locked="0" layoutInCell="0" allowOverlap="1" wp14:anchorId="430EA8B6" wp14:editId="246B154D">
            <wp:simplePos x="0" y="0"/>
            <wp:positionH relativeFrom="column">
              <wp:posOffset>147955</wp:posOffset>
            </wp:positionH>
            <wp:positionV relativeFrom="paragraph">
              <wp:posOffset>6209665</wp:posOffset>
            </wp:positionV>
            <wp:extent cx="6157595" cy="635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86"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34144" behindDoc="1" locked="0" layoutInCell="0" allowOverlap="1" wp14:anchorId="3B1CF3E1" wp14:editId="60C4CE76">
            <wp:simplePos x="0" y="0"/>
            <wp:positionH relativeFrom="column">
              <wp:posOffset>147955</wp:posOffset>
            </wp:positionH>
            <wp:positionV relativeFrom="paragraph">
              <wp:posOffset>0</wp:posOffset>
            </wp:positionV>
            <wp:extent cx="6157595" cy="635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486" w:bottom="0" w:left="1440" w:header="0" w:footer="0" w:gutter="0"/>
          <w:cols w:space="720" w:equalWidth="0">
            <w:col w:w="9980"/>
          </w:cols>
        </w:sectPr>
      </w:pPr>
    </w:p>
    <w:p w:rsidR="00493EDD" w:rsidRDefault="006943AB">
      <w:pPr>
        <w:ind w:left="828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5</w:t>
      </w:r>
    </w:p>
    <w:p w:rsidR="00493EDD" w:rsidRDefault="006943AB">
      <w:pPr>
        <w:spacing w:line="20" w:lineRule="exact"/>
        <w:rPr>
          <w:sz w:val="20"/>
          <w:szCs w:val="20"/>
        </w:rPr>
      </w:pPr>
      <w:r>
        <w:rPr>
          <w:noProof/>
          <w:sz w:val="20"/>
          <w:szCs w:val="20"/>
        </w:rPr>
        <w:drawing>
          <wp:anchor distT="0" distB="0" distL="114300" distR="114300" simplePos="0" relativeHeight="251335168" behindDoc="1" locked="0" layoutInCell="0" allowOverlap="1" wp14:anchorId="793168E5" wp14:editId="779205D6">
            <wp:simplePos x="0" y="0"/>
            <wp:positionH relativeFrom="column">
              <wp:posOffset>147955</wp:posOffset>
            </wp:positionH>
            <wp:positionV relativeFrom="paragraph">
              <wp:posOffset>11430</wp:posOffset>
            </wp:positionV>
            <wp:extent cx="6157595" cy="635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69" w:lineRule="exact"/>
        <w:rPr>
          <w:sz w:val="20"/>
          <w:szCs w:val="20"/>
        </w:rPr>
      </w:pPr>
    </w:p>
    <w:p w:rsidR="00493EDD" w:rsidRDefault="006943AB">
      <w:pPr>
        <w:ind w:left="420"/>
        <w:rPr>
          <w:sz w:val="20"/>
          <w:szCs w:val="20"/>
        </w:rPr>
      </w:pPr>
      <w:r>
        <w:rPr>
          <w:rFonts w:eastAsia="Times New Roman"/>
          <w:b/>
          <w:bCs/>
          <w:sz w:val="27"/>
          <w:szCs w:val="27"/>
        </w:rPr>
        <w:t>ПЕРЕЧЕНЬ ГРАФИЧЕСКИХ МАТЕРИАЛОВ ГЕНЕРАЛЬНОГО ПЛАНА</w:t>
      </w:r>
    </w:p>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336192" behindDoc="1" locked="0" layoutInCell="0" allowOverlap="1" wp14:anchorId="37F6CB1E" wp14:editId="11DB18CA">
                <wp:simplePos x="0" y="0"/>
                <wp:positionH relativeFrom="column">
                  <wp:posOffset>166370</wp:posOffset>
                </wp:positionH>
                <wp:positionV relativeFrom="paragraph">
                  <wp:posOffset>207010</wp:posOffset>
                </wp:positionV>
                <wp:extent cx="0" cy="5554345"/>
                <wp:effectExtent l="0" t="0" r="0" b="0"/>
                <wp:wrapNone/>
                <wp:docPr id="24" name="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555434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4" o:spid="_x0000_s104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3.1pt,16.3pt" to="13.1pt,453.65pt" o:allowincell="f" strokecolor="#000000" strokeweight="0.48pt"/>
            </w:pict>
          </mc:Fallback>
        </mc:AlternateContent>
      </w:r>
      <w:r>
        <w:rPr>
          <w:noProof/>
          <w:sz w:val="20"/>
          <w:szCs w:val="20"/>
        </w:rPr>
        <mc:AlternateContent>
          <mc:Choice Requires="wps">
            <w:drawing>
              <wp:anchor distT="0" distB="0" distL="114300" distR="114300" simplePos="0" relativeHeight="251337216" behindDoc="1" locked="0" layoutInCell="0" allowOverlap="1" wp14:anchorId="1D52BD86" wp14:editId="0A3D83BE">
                <wp:simplePos x="0" y="0"/>
                <wp:positionH relativeFrom="column">
                  <wp:posOffset>6292215</wp:posOffset>
                </wp:positionH>
                <wp:positionV relativeFrom="paragraph">
                  <wp:posOffset>207010</wp:posOffset>
                </wp:positionV>
                <wp:extent cx="0" cy="5554345"/>
                <wp:effectExtent l="0" t="0" r="0" b="0"/>
                <wp:wrapNone/>
                <wp:docPr id="25" name="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5554345"/>
                        </a:xfrm>
                        <a:prstGeom prst="line">
                          <a:avLst/>
                        </a:prstGeom>
                        <a:solidFill>
                          <a:srgbClr val="FFFFFF"/>
                        </a:solidFill>
                        <a:ln w="6095">
                          <a:solidFill>
                            <a:srgbClr val="000000"/>
                          </a:solidFill>
                          <a:miter lim="800000"/>
                          <a:headEnd/>
                          <a:tailEnd/>
                        </a:ln>
                      </wps:spPr>
                      <wps:bodyPr/>
                    </wps:wsp>
                  </a:graphicData>
                </a:graphic>
              </wp:anchor>
            </w:drawing>
          </mc:Choice>
          <mc:Fallback>
            <w:pict>
              <v:line id="Shape 25" o:spid="_x0000_s105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495.45pt,16.3pt" to="495.45pt,453.65pt" o:allowincell="f" strokecolor="#000000" strokeweight="0.4799pt"/>
            </w:pict>
          </mc:Fallback>
        </mc:AlternateContent>
      </w:r>
    </w:p>
    <w:p w:rsidR="00493EDD" w:rsidRDefault="00493EDD">
      <w:pPr>
        <w:spacing w:line="287" w:lineRule="exact"/>
        <w:rPr>
          <w:sz w:val="20"/>
          <w:szCs w:val="20"/>
        </w:rPr>
      </w:pPr>
    </w:p>
    <w:tbl>
      <w:tblPr>
        <w:tblW w:w="0" w:type="auto"/>
        <w:tblInd w:w="260" w:type="dxa"/>
        <w:tblLayout w:type="fixed"/>
        <w:tblCellMar>
          <w:left w:w="0" w:type="dxa"/>
          <w:right w:w="0" w:type="dxa"/>
        </w:tblCellMar>
        <w:tblLook w:val="04A0" w:firstRow="1" w:lastRow="0" w:firstColumn="1" w:lastColumn="0" w:noHBand="0" w:noVBand="1"/>
      </w:tblPr>
      <w:tblGrid>
        <w:gridCol w:w="660"/>
        <w:gridCol w:w="5320"/>
        <w:gridCol w:w="920"/>
        <w:gridCol w:w="1420"/>
        <w:gridCol w:w="1340"/>
        <w:gridCol w:w="20"/>
      </w:tblGrid>
      <w:tr w:rsidR="00493EDD">
        <w:trPr>
          <w:trHeight w:val="277"/>
        </w:trPr>
        <w:tc>
          <w:tcPr>
            <w:tcW w:w="66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w w:val="99"/>
                <w:sz w:val="20"/>
                <w:szCs w:val="20"/>
              </w:rPr>
              <w:t>№</w:t>
            </w:r>
          </w:p>
        </w:tc>
        <w:tc>
          <w:tcPr>
            <w:tcW w:w="5320" w:type="dxa"/>
            <w:vMerge w:val="restart"/>
            <w:tcBorders>
              <w:top w:val="single" w:sz="8" w:space="0" w:color="auto"/>
              <w:right w:val="single" w:sz="8" w:space="0" w:color="auto"/>
            </w:tcBorders>
            <w:vAlign w:val="bottom"/>
          </w:tcPr>
          <w:p w:rsidR="00493EDD" w:rsidRDefault="006943AB">
            <w:pPr>
              <w:ind w:left="1580"/>
              <w:rPr>
                <w:sz w:val="20"/>
                <w:szCs w:val="20"/>
              </w:rPr>
            </w:pPr>
            <w:r>
              <w:rPr>
                <w:rFonts w:eastAsia="Times New Roman"/>
                <w:b/>
                <w:bCs/>
                <w:sz w:val="20"/>
                <w:szCs w:val="20"/>
              </w:rPr>
              <w:t>Наименование чертежа</w:t>
            </w:r>
          </w:p>
        </w:tc>
        <w:tc>
          <w:tcPr>
            <w:tcW w:w="920" w:type="dxa"/>
            <w:vMerge w:val="restart"/>
            <w:tcBorders>
              <w:top w:val="single" w:sz="8" w:space="0" w:color="auto"/>
              <w:right w:val="single" w:sz="8" w:space="0" w:color="auto"/>
            </w:tcBorders>
            <w:vAlign w:val="bottom"/>
          </w:tcPr>
          <w:p w:rsidR="00493EDD" w:rsidRDefault="006943AB">
            <w:pPr>
              <w:ind w:left="200"/>
              <w:rPr>
                <w:sz w:val="20"/>
                <w:szCs w:val="20"/>
              </w:rPr>
            </w:pPr>
            <w:r>
              <w:rPr>
                <w:rFonts w:eastAsia="Times New Roman"/>
                <w:b/>
                <w:bCs/>
                <w:sz w:val="20"/>
                <w:szCs w:val="20"/>
              </w:rPr>
              <w:t>Гриф</w:t>
            </w:r>
          </w:p>
        </w:tc>
        <w:tc>
          <w:tcPr>
            <w:tcW w:w="1420" w:type="dxa"/>
            <w:vMerge w:val="restart"/>
            <w:tcBorders>
              <w:top w:val="single" w:sz="8" w:space="0" w:color="auto"/>
              <w:right w:val="single" w:sz="8" w:space="0" w:color="auto"/>
            </w:tcBorders>
            <w:vAlign w:val="bottom"/>
          </w:tcPr>
          <w:p w:rsidR="00493EDD" w:rsidRDefault="006943AB">
            <w:pPr>
              <w:ind w:left="260"/>
              <w:rPr>
                <w:sz w:val="20"/>
                <w:szCs w:val="20"/>
              </w:rPr>
            </w:pPr>
            <w:r>
              <w:rPr>
                <w:rFonts w:eastAsia="Times New Roman"/>
                <w:b/>
                <w:bCs/>
                <w:sz w:val="20"/>
                <w:szCs w:val="20"/>
              </w:rPr>
              <w:t>Масштаб</w:t>
            </w:r>
          </w:p>
        </w:tc>
        <w:tc>
          <w:tcPr>
            <w:tcW w:w="1340" w:type="dxa"/>
            <w:tcBorders>
              <w:top w:val="single" w:sz="8" w:space="0" w:color="auto"/>
            </w:tcBorders>
            <w:vAlign w:val="bottom"/>
          </w:tcPr>
          <w:p w:rsidR="00493EDD" w:rsidRDefault="006943AB">
            <w:pPr>
              <w:jc w:val="center"/>
              <w:rPr>
                <w:sz w:val="20"/>
                <w:szCs w:val="20"/>
              </w:rPr>
            </w:pPr>
            <w:r>
              <w:rPr>
                <w:rFonts w:eastAsia="Times New Roman"/>
                <w:b/>
                <w:bCs/>
                <w:sz w:val="20"/>
                <w:szCs w:val="20"/>
              </w:rPr>
              <w:t>Марка</w:t>
            </w:r>
          </w:p>
        </w:tc>
        <w:tc>
          <w:tcPr>
            <w:tcW w:w="0" w:type="dxa"/>
            <w:vAlign w:val="bottom"/>
          </w:tcPr>
          <w:p w:rsidR="00493EDD" w:rsidRDefault="00493EDD">
            <w:pPr>
              <w:rPr>
                <w:sz w:val="1"/>
                <w:szCs w:val="1"/>
              </w:rPr>
            </w:pPr>
          </w:p>
        </w:tc>
      </w:tr>
      <w:tr w:rsidR="00493EDD">
        <w:trPr>
          <w:trHeight w:val="113"/>
        </w:trPr>
        <w:tc>
          <w:tcPr>
            <w:tcW w:w="660" w:type="dxa"/>
            <w:vMerge w:val="restart"/>
            <w:tcBorders>
              <w:right w:val="single" w:sz="8" w:space="0" w:color="auto"/>
            </w:tcBorders>
            <w:vAlign w:val="bottom"/>
          </w:tcPr>
          <w:p w:rsidR="00493EDD" w:rsidRDefault="006943AB">
            <w:pPr>
              <w:spacing w:line="228" w:lineRule="exact"/>
              <w:jc w:val="center"/>
              <w:rPr>
                <w:sz w:val="20"/>
                <w:szCs w:val="20"/>
              </w:rPr>
            </w:pPr>
            <w:proofErr w:type="gramStart"/>
            <w:r>
              <w:rPr>
                <w:rFonts w:eastAsia="Times New Roman"/>
                <w:b/>
                <w:bCs/>
                <w:w w:val="97"/>
                <w:sz w:val="20"/>
                <w:szCs w:val="20"/>
              </w:rPr>
              <w:t>п</w:t>
            </w:r>
            <w:proofErr w:type="gramEnd"/>
            <w:r>
              <w:rPr>
                <w:rFonts w:eastAsia="Times New Roman"/>
                <w:b/>
                <w:bCs/>
                <w:w w:val="97"/>
                <w:sz w:val="20"/>
                <w:szCs w:val="20"/>
              </w:rPr>
              <w:t>/п</w:t>
            </w:r>
          </w:p>
        </w:tc>
        <w:tc>
          <w:tcPr>
            <w:tcW w:w="5320" w:type="dxa"/>
            <w:vMerge/>
            <w:tcBorders>
              <w:right w:val="single" w:sz="8" w:space="0" w:color="auto"/>
            </w:tcBorders>
            <w:vAlign w:val="bottom"/>
          </w:tcPr>
          <w:p w:rsidR="00493EDD" w:rsidRDefault="00493EDD">
            <w:pPr>
              <w:rPr>
                <w:sz w:val="9"/>
                <w:szCs w:val="9"/>
              </w:rPr>
            </w:pPr>
          </w:p>
        </w:tc>
        <w:tc>
          <w:tcPr>
            <w:tcW w:w="920" w:type="dxa"/>
            <w:vMerge/>
            <w:tcBorders>
              <w:right w:val="single" w:sz="8" w:space="0" w:color="auto"/>
            </w:tcBorders>
            <w:vAlign w:val="bottom"/>
          </w:tcPr>
          <w:p w:rsidR="00493EDD" w:rsidRDefault="00493EDD">
            <w:pPr>
              <w:rPr>
                <w:sz w:val="9"/>
                <w:szCs w:val="9"/>
              </w:rPr>
            </w:pPr>
          </w:p>
        </w:tc>
        <w:tc>
          <w:tcPr>
            <w:tcW w:w="1420" w:type="dxa"/>
            <w:vMerge/>
            <w:tcBorders>
              <w:right w:val="single" w:sz="8" w:space="0" w:color="auto"/>
            </w:tcBorders>
            <w:vAlign w:val="bottom"/>
          </w:tcPr>
          <w:p w:rsidR="00493EDD" w:rsidRDefault="00493EDD">
            <w:pPr>
              <w:rPr>
                <w:sz w:val="9"/>
                <w:szCs w:val="9"/>
              </w:rPr>
            </w:pPr>
          </w:p>
        </w:tc>
        <w:tc>
          <w:tcPr>
            <w:tcW w:w="1340" w:type="dxa"/>
            <w:vMerge w:val="restart"/>
            <w:vAlign w:val="bottom"/>
          </w:tcPr>
          <w:p w:rsidR="00493EDD" w:rsidRDefault="006943AB">
            <w:pPr>
              <w:jc w:val="center"/>
              <w:rPr>
                <w:sz w:val="20"/>
                <w:szCs w:val="20"/>
              </w:rPr>
            </w:pPr>
            <w:r>
              <w:rPr>
                <w:rFonts w:eastAsia="Times New Roman"/>
                <w:b/>
                <w:bCs/>
                <w:w w:val="99"/>
                <w:sz w:val="20"/>
                <w:szCs w:val="20"/>
              </w:rPr>
              <w:t>чертежа</w:t>
            </w:r>
          </w:p>
        </w:tc>
        <w:tc>
          <w:tcPr>
            <w:tcW w:w="0" w:type="dxa"/>
            <w:vAlign w:val="bottom"/>
          </w:tcPr>
          <w:p w:rsidR="00493EDD" w:rsidRDefault="00493EDD">
            <w:pPr>
              <w:rPr>
                <w:sz w:val="1"/>
                <w:szCs w:val="1"/>
              </w:rPr>
            </w:pPr>
          </w:p>
        </w:tc>
      </w:tr>
      <w:tr w:rsidR="00493EDD">
        <w:trPr>
          <w:trHeight w:val="118"/>
        </w:trPr>
        <w:tc>
          <w:tcPr>
            <w:tcW w:w="660" w:type="dxa"/>
            <w:vMerge/>
            <w:tcBorders>
              <w:right w:val="single" w:sz="8" w:space="0" w:color="auto"/>
            </w:tcBorders>
            <w:vAlign w:val="bottom"/>
          </w:tcPr>
          <w:p w:rsidR="00493EDD" w:rsidRDefault="00493EDD">
            <w:pPr>
              <w:rPr>
                <w:sz w:val="10"/>
                <w:szCs w:val="10"/>
              </w:rPr>
            </w:pPr>
          </w:p>
        </w:tc>
        <w:tc>
          <w:tcPr>
            <w:tcW w:w="5320" w:type="dxa"/>
            <w:tcBorders>
              <w:right w:val="single" w:sz="8" w:space="0" w:color="auto"/>
            </w:tcBorders>
            <w:vAlign w:val="bottom"/>
          </w:tcPr>
          <w:p w:rsidR="00493EDD" w:rsidRDefault="00493EDD">
            <w:pPr>
              <w:rPr>
                <w:sz w:val="10"/>
                <w:szCs w:val="10"/>
              </w:rPr>
            </w:pPr>
          </w:p>
        </w:tc>
        <w:tc>
          <w:tcPr>
            <w:tcW w:w="920" w:type="dxa"/>
            <w:tcBorders>
              <w:right w:val="single" w:sz="8" w:space="0" w:color="auto"/>
            </w:tcBorders>
            <w:vAlign w:val="bottom"/>
          </w:tcPr>
          <w:p w:rsidR="00493EDD" w:rsidRDefault="00493EDD">
            <w:pPr>
              <w:rPr>
                <w:sz w:val="10"/>
                <w:szCs w:val="10"/>
              </w:rPr>
            </w:pPr>
          </w:p>
        </w:tc>
        <w:tc>
          <w:tcPr>
            <w:tcW w:w="1420" w:type="dxa"/>
            <w:tcBorders>
              <w:right w:val="single" w:sz="8" w:space="0" w:color="auto"/>
            </w:tcBorders>
            <w:vAlign w:val="bottom"/>
          </w:tcPr>
          <w:p w:rsidR="00493EDD" w:rsidRDefault="00493EDD">
            <w:pPr>
              <w:rPr>
                <w:sz w:val="10"/>
                <w:szCs w:val="10"/>
              </w:rPr>
            </w:pPr>
          </w:p>
        </w:tc>
        <w:tc>
          <w:tcPr>
            <w:tcW w:w="1340" w:type="dxa"/>
            <w:vMerge/>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42"/>
        </w:trPr>
        <w:tc>
          <w:tcPr>
            <w:tcW w:w="660" w:type="dxa"/>
            <w:tcBorders>
              <w:bottom w:val="single" w:sz="8" w:space="0" w:color="auto"/>
              <w:right w:val="single" w:sz="8" w:space="0" w:color="auto"/>
            </w:tcBorders>
            <w:vAlign w:val="bottom"/>
          </w:tcPr>
          <w:p w:rsidR="00493EDD" w:rsidRDefault="00493EDD">
            <w:pPr>
              <w:rPr>
                <w:sz w:val="3"/>
                <w:szCs w:val="3"/>
              </w:rPr>
            </w:pPr>
          </w:p>
        </w:tc>
        <w:tc>
          <w:tcPr>
            <w:tcW w:w="5320" w:type="dxa"/>
            <w:tcBorders>
              <w:bottom w:val="single" w:sz="8" w:space="0" w:color="auto"/>
              <w:right w:val="single" w:sz="8" w:space="0" w:color="auto"/>
            </w:tcBorders>
            <w:vAlign w:val="bottom"/>
          </w:tcPr>
          <w:p w:rsidR="00493EDD" w:rsidRDefault="00493EDD">
            <w:pPr>
              <w:rPr>
                <w:sz w:val="3"/>
                <w:szCs w:val="3"/>
              </w:rPr>
            </w:pPr>
          </w:p>
        </w:tc>
        <w:tc>
          <w:tcPr>
            <w:tcW w:w="920" w:type="dxa"/>
            <w:tcBorders>
              <w:bottom w:val="single" w:sz="8" w:space="0" w:color="auto"/>
              <w:right w:val="single" w:sz="8" w:space="0" w:color="auto"/>
            </w:tcBorders>
            <w:vAlign w:val="bottom"/>
          </w:tcPr>
          <w:p w:rsidR="00493EDD" w:rsidRDefault="00493EDD">
            <w:pPr>
              <w:rPr>
                <w:sz w:val="3"/>
                <w:szCs w:val="3"/>
              </w:rPr>
            </w:pPr>
          </w:p>
        </w:tc>
        <w:tc>
          <w:tcPr>
            <w:tcW w:w="1420" w:type="dxa"/>
            <w:tcBorders>
              <w:bottom w:val="single" w:sz="8" w:space="0" w:color="auto"/>
              <w:right w:val="single" w:sz="8" w:space="0" w:color="auto"/>
            </w:tcBorders>
            <w:vAlign w:val="bottom"/>
          </w:tcPr>
          <w:p w:rsidR="00493EDD" w:rsidRDefault="00493EDD">
            <w:pPr>
              <w:rPr>
                <w:sz w:val="3"/>
                <w:szCs w:val="3"/>
              </w:rPr>
            </w:pPr>
          </w:p>
        </w:tc>
        <w:tc>
          <w:tcPr>
            <w:tcW w:w="1340" w:type="dxa"/>
            <w:tcBorders>
              <w:bottom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bl>
    <w:p w:rsidR="00493EDD" w:rsidRDefault="006943AB">
      <w:pPr>
        <w:tabs>
          <w:tab w:val="left" w:pos="260"/>
        </w:tabs>
        <w:spacing w:line="237" w:lineRule="auto"/>
        <w:ind w:right="-259"/>
        <w:jc w:val="center"/>
        <w:rPr>
          <w:sz w:val="20"/>
          <w:szCs w:val="20"/>
        </w:rPr>
      </w:pPr>
      <w:r>
        <w:rPr>
          <w:rFonts w:eastAsia="Times New Roman"/>
          <w:b/>
          <w:bCs/>
          <w:sz w:val="28"/>
          <w:szCs w:val="28"/>
        </w:rPr>
        <w:t>Том I.</w:t>
      </w:r>
      <w:r>
        <w:rPr>
          <w:rFonts w:eastAsia="Times New Roman"/>
          <w:b/>
          <w:bCs/>
          <w:sz w:val="28"/>
          <w:szCs w:val="28"/>
        </w:rPr>
        <w:tab/>
        <w:t>Утверждаемая часть проекта</w:t>
      </w:r>
    </w:p>
    <w:p w:rsidR="00493EDD" w:rsidRDefault="00493EDD">
      <w:pPr>
        <w:spacing w:line="1" w:lineRule="exact"/>
        <w:rPr>
          <w:sz w:val="20"/>
          <w:szCs w:val="20"/>
        </w:rPr>
      </w:pPr>
    </w:p>
    <w:p w:rsidR="00493EDD" w:rsidRDefault="006943AB">
      <w:pPr>
        <w:ind w:right="-239"/>
        <w:jc w:val="center"/>
        <w:rPr>
          <w:sz w:val="20"/>
          <w:szCs w:val="20"/>
        </w:rPr>
      </w:pPr>
      <w:r>
        <w:rPr>
          <w:rFonts w:eastAsia="Times New Roman"/>
          <w:b/>
          <w:bCs/>
          <w:sz w:val="28"/>
          <w:szCs w:val="28"/>
        </w:rPr>
        <w:t>Часть 2. Графические материалы (схемы) генерального плана</w:t>
      </w:r>
    </w:p>
    <w:tbl>
      <w:tblPr>
        <w:tblW w:w="0" w:type="auto"/>
        <w:tblInd w:w="260" w:type="dxa"/>
        <w:tblLayout w:type="fixed"/>
        <w:tblCellMar>
          <w:left w:w="0" w:type="dxa"/>
          <w:right w:w="0" w:type="dxa"/>
        </w:tblCellMar>
        <w:tblLook w:val="04A0" w:firstRow="1" w:lastRow="0" w:firstColumn="1" w:lastColumn="0" w:noHBand="0" w:noVBand="1"/>
      </w:tblPr>
      <w:tblGrid>
        <w:gridCol w:w="660"/>
        <w:gridCol w:w="5320"/>
        <w:gridCol w:w="920"/>
        <w:gridCol w:w="1420"/>
        <w:gridCol w:w="180"/>
        <w:gridCol w:w="1160"/>
        <w:gridCol w:w="20"/>
      </w:tblGrid>
      <w:tr w:rsidR="00493EDD">
        <w:trPr>
          <w:trHeight w:val="380"/>
        </w:trPr>
        <w:tc>
          <w:tcPr>
            <w:tcW w:w="660" w:type="dxa"/>
            <w:vMerge w:val="restart"/>
            <w:tcBorders>
              <w:top w:val="single" w:sz="8" w:space="0" w:color="auto"/>
              <w:right w:val="single" w:sz="8" w:space="0" w:color="auto"/>
            </w:tcBorders>
            <w:vAlign w:val="bottom"/>
          </w:tcPr>
          <w:p w:rsidR="00493EDD" w:rsidRDefault="006943AB">
            <w:pPr>
              <w:ind w:right="120"/>
              <w:jc w:val="right"/>
              <w:rPr>
                <w:sz w:val="20"/>
                <w:szCs w:val="20"/>
              </w:rPr>
            </w:pPr>
            <w:r>
              <w:rPr>
                <w:rFonts w:eastAsia="Times New Roman"/>
                <w:sz w:val="24"/>
                <w:szCs w:val="24"/>
              </w:rPr>
              <w:t>1.</w:t>
            </w:r>
          </w:p>
        </w:tc>
        <w:tc>
          <w:tcPr>
            <w:tcW w:w="5320" w:type="dxa"/>
            <w:tcBorders>
              <w:top w:val="single" w:sz="8" w:space="0" w:color="auto"/>
              <w:right w:val="single" w:sz="8" w:space="0" w:color="auto"/>
            </w:tcBorders>
            <w:vAlign w:val="bottom"/>
          </w:tcPr>
          <w:p w:rsidR="00493EDD" w:rsidRDefault="006943AB">
            <w:pPr>
              <w:ind w:left="100"/>
              <w:rPr>
                <w:sz w:val="20"/>
                <w:szCs w:val="20"/>
              </w:rPr>
            </w:pPr>
            <w:r>
              <w:rPr>
                <w:rFonts w:eastAsia="Times New Roman"/>
                <w:sz w:val="24"/>
                <w:szCs w:val="24"/>
              </w:rPr>
              <w:t>Карта планируемого размещения объектов</w:t>
            </w:r>
          </w:p>
        </w:tc>
        <w:tc>
          <w:tcPr>
            <w:tcW w:w="920" w:type="dxa"/>
            <w:tcBorders>
              <w:top w:val="single" w:sz="8" w:space="0" w:color="auto"/>
              <w:right w:val="single" w:sz="8" w:space="0" w:color="auto"/>
            </w:tcBorders>
            <w:vAlign w:val="bottom"/>
          </w:tcPr>
          <w:p w:rsidR="00493EDD" w:rsidRDefault="00493EDD">
            <w:pPr>
              <w:rPr>
                <w:sz w:val="24"/>
                <w:szCs w:val="24"/>
              </w:rPr>
            </w:pPr>
          </w:p>
        </w:tc>
        <w:tc>
          <w:tcPr>
            <w:tcW w:w="1420" w:type="dxa"/>
            <w:vMerge w:val="restart"/>
            <w:tcBorders>
              <w:top w:val="single" w:sz="8" w:space="0" w:color="auto"/>
              <w:right w:val="single" w:sz="8" w:space="0" w:color="auto"/>
            </w:tcBorders>
            <w:vAlign w:val="bottom"/>
          </w:tcPr>
          <w:p w:rsidR="00493EDD" w:rsidRDefault="006943AB">
            <w:pPr>
              <w:jc w:val="center"/>
              <w:rPr>
                <w:sz w:val="20"/>
                <w:szCs w:val="20"/>
              </w:rPr>
            </w:pPr>
            <w:r>
              <w:rPr>
                <w:rFonts w:eastAsia="Times New Roman"/>
                <w:sz w:val="24"/>
                <w:szCs w:val="24"/>
              </w:rPr>
              <w:t>1:25 000</w:t>
            </w:r>
          </w:p>
        </w:tc>
        <w:tc>
          <w:tcPr>
            <w:tcW w:w="180" w:type="dxa"/>
            <w:tcBorders>
              <w:top w:val="single" w:sz="8" w:space="0" w:color="auto"/>
            </w:tcBorders>
            <w:vAlign w:val="bottom"/>
          </w:tcPr>
          <w:p w:rsidR="00493EDD" w:rsidRDefault="00493EDD">
            <w:pPr>
              <w:rPr>
                <w:sz w:val="24"/>
                <w:szCs w:val="24"/>
              </w:rPr>
            </w:pPr>
          </w:p>
        </w:tc>
        <w:tc>
          <w:tcPr>
            <w:tcW w:w="1160" w:type="dxa"/>
            <w:vMerge w:val="restart"/>
            <w:tcBorders>
              <w:top w:val="single" w:sz="8" w:space="0" w:color="auto"/>
            </w:tcBorders>
            <w:vAlign w:val="bottom"/>
          </w:tcPr>
          <w:p w:rsidR="00493EDD" w:rsidRDefault="006943AB">
            <w:pPr>
              <w:ind w:right="100"/>
              <w:jc w:val="center"/>
              <w:rPr>
                <w:sz w:val="20"/>
                <w:szCs w:val="20"/>
              </w:rPr>
            </w:pPr>
            <w:r>
              <w:rPr>
                <w:rFonts w:eastAsia="Times New Roman"/>
                <w:w w:val="98"/>
                <w:sz w:val="24"/>
                <w:szCs w:val="24"/>
              </w:rPr>
              <w:t>ГП - 1</w:t>
            </w:r>
          </w:p>
        </w:tc>
        <w:tc>
          <w:tcPr>
            <w:tcW w:w="0" w:type="dxa"/>
            <w:vAlign w:val="bottom"/>
          </w:tcPr>
          <w:p w:rsidR="00493EDD" w:rsidRDefault="00493EDD">
            <w:pPr>
              <w:rPr>
                <w:sz w:val="1"/>
                <w:szCs w:val="1"/>
              </w:rPr>
            </w:pPr>
          </w:p>
        </w:tc>
      </w:tr>
      <w:tr w:rsidR="00493EDD">
        <w:trPr>
          <w:trHeight w:val="137"/>
        </w:trPr>
        <w:tc>
          <w:tcPr>
            <w:tcW w:w="660" w:type="dxa"/>
            <w:vMerge/>
            <w:tcBorders>
              <w:right w:val="single" w:sz="8" w:space="0" w:color="auto"/>
            </w:tcBorders>
            <w:vAlign w:val="bottom"/>
          </w:tcPr>
          <w:p w:rsidR="00493EDD" w:rsidRDefault="00493EDD">
            <w:pPr>
              <w:rPr>
                <w:sz w:val="11"/>
                <w:szCs w:val="11"/>
              </w:rPr>
            </w:pPr>
          </w:p>
        </w:tc>
        <w:tc>
          <w:tcPr>
            <w:tcW w:w="5320" w:type="dxa"/>
            <w:vMerge w:val="restart"/>
            <w:tcBorders>
              <w:right w:val="single" w:sz="8" w:space="0" w:color="auto"/>
            </w:tcBorders>
            <w:vAlign w:val="bottom"/>
          </w:tcPr>
          <w:p w:rsidR="00493EDD" w:rsidRDefault="006943AB">
            <w:pPr>
              <w:ind w:left="100"/>
              <w:rPr>
                <w:sz w:val="20"/>
                <w:szCs w:val="20"/>
              </w:rPr>
            </w:pPr>
            <w:r>
              <w:rPr>
                <w:rFonts w:eastAsia="Times New Roman"/>
                <w:sz w:val="24"/>
                <w:szCs w:val="24"/>
              </w:rPr>
              <w:t>местного значения</w:t>
            </w:r>
          </w:p>
        </w:tc>
        <w:tc>
          <w:tcPr>
            <w:tcW w:w="920" w:type="dxa"/>
            <w:tcBorders>
              <w:right w:val="single" w:sz="8" w:space="0" w:color="auto"/>
            </w:tcBorders>
            <w:vAlign w:val="bottom"/>
          </w:tcPr>
          <w:p w:rsidR="00493EDD" w:rsidRDefault="00493EDD">
            <w:pPr>
              <w:rPr>
                <w:sz w:val="11"/>
                <w:szCs w:val="11"/>
              </w:rPr>
            </w:pPr>
          </w:p>
        </w:tc>
        <w:tc>
          <w:tcPr>
            <w:tcW w:w="1420" w:type="dxa"/>
            <w:vMerge/>
            <w:tcBorders>
              <w:right w:val="single" w:sz="8" w:space="0" w:color="auto"/>
            </w:tcBorders>
            <w:vAlign w:val="bottom"/>
          </w:tcPr>
          <w:p w:rsidR="00493EDD" w:rsidRDefault="00493EDD">
            <w:pPr>
              <w:rPr>
                <w:sz w:val="11"/>
                <w:szCs w:val="11"/>
              </w:rPr>
            </w:pPr>
          </w:p>
        </w:tc>
        <w:tc>
          <w:tcPr>
            <w:tcW w:w="180" w:type="dxa"/>
            <w:vAlign w:val="bottom"/>
          </w:tcPr>
          <w:p w:rsidR="00493EDD" w:rsidRDefault="00493EDD">
            <w:pPr>
              <w:rPr>
                <w:sz w:val="11"/>
                <w:szCs w:val="11"/>
              </w:rPr>
            </w:pPr>
          </w:p>
        </w:tc>
        <w:tc>
          <w:tcPr>
            <w:tcW w:w="1160" w:type="dxa"/>
            <w:vMerge/>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39"/>
        </w:trPr>
        <w:tc>
          <w:tcPr>
            <w:tcW w:w="660" w:type="dxa"/>
            <w:tcBorders>
              <w:right w:val="single" w:sz="8" w:space="0" w:color="auto"/>
            </w:tcBorders>
            <w:vAlign w:val="bottom"/>
          </w:tcPr>
          <w:p w:rsidR="00493EDD" w:rsidRDefault="00493EDD">
            <w:pPr>
              <w:rPr>
                <w:sz w:val="12"/>
                <w:szCs w:val="12"/>
              </w:rPr>
            </w:pPr>
          </w:p>
        </w:tc>
        <w:tc>
          <w:tcPr>
            <w:tcW w:w="5320" w:type="dxa"/>
            <w:vMerge/>
            <w:tcBorders>
              <w:right w:val="single" w:sz="8" w:space="0" w:color="auto"/>
            </w:tcBorders>
            <w:vAlign w:val="bottom"/>
          </w:tcPr>
          <w:p w:rsidR="00493EDD" w:rsidRDefault="00493EDD">
            <w:pPr>
              <w:rPr>
                <w:sz w:val="12"/>
                <w:szCs w:val="12"/>
              </w:rPr>
            </w:pPr>
          </w:p>
        </w:tc>
        <w:tc>
          <w:tcPr>
            <w:tcW w:w="920" w:type="dxa"/>
            <w:tcBorders>
              <w:right w:val="single" w:sz="8" w:space="0" w:color="auto"/>
            </w:tcBorders>
            <w:vAlign w:val="bottom"/>
          </w:tcPr>
          <w:p w:rsidR="00493EDD" w:rsidRDefault="00493EDD">
            <w:pPr>
              <w:rPr>
                <w:sz w:val="12"/>
                <w:szCs w:val="12"/>
              </w:rPr>
            </w:pPr>
          </w:p>
        </w:tc>
        <w:tc>
          <w:tcPr>
            <w:tcW w:w="1420" w:type="dxa"/>
            <w:tcBorders>
              <w:right w:val="single" w:sz="8" w:space="0" w:color="auto"/>
            </w:tcBorders>
            <w:vAlign w:val="bottom"/>
          </w:tcPr>
          <w:p w:rsidR="00493EDD" w:rsidRDefault="00493EDD">
            <w:pPr>
              <w:rPr>
                <w:sz w:val="12"/>
                <w:szCs w:val="12"/>
              </w:rPr>
            </w:pPr>
          </w:p>
        </w:tc>
        <w:tc>
          <w:tcPr>
            <w:tcW w:w="180" w:type="dxa"/>
            <w:vAlign w:val="bottom"/>
          </w:tcPr>
          <w:p w:rsidR="00493EDD" w:rsidRDefault="00493EDD">
            <w:pPr>
              <w:rPr>
                <w:sz w:val="12"/>
                <w:szCs w:val="12"/>
              </w:rPr>
            </w:pPr>
          </w:p>
        </w:tc>
        <w:tc>
          <w:tcPr>
            <w:tcW w:w="1160" w:type="dxa"/>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30"/>
        </w:trPr>
        <w:tc>
          <w:tcPr>
            <w:tcW w:w="660" w:type="dxa"/>
            <w:tcBorders>
              <w:bottom w:val="single" w:sz="8" w:space="0" w:color="auto"/>
              <w:right w:val="single" w:sz="8" w:space="0" w:color="auto"/>
            </w:tcBorders>
            <w:vAlign w:val="bottom"/>
          </w:tcPr>
          <w:p w:rsidR="00493EDD" w:rsidRDefault="00493EDD">
            <w:pPr>
              <w:rPr>
                <w:sz w:val="11"/>
                <w:szCs w:val="11"/>
              </w:rPr>
            </w:pPr>
          </w:p>
        </w:tc>
        <w:tc>
          <w:tcPr>
            <w:tcW w:w="5320" w:type="dxa"/>
            <w:tcBorders>
              <w:bottom w:val="single" w:sz="8" w:space="0" w:color="auto"/>
              <w:right w:val="single" w:sz="8" w:space="0" w:color="auto"/>
            </w:tcBorders>
            <w:vAlign w:val="bottom"/>
          </w:tcPr>
          <w:p w:rsidR="00493EDD" w:rsidRDefault="00493EDD">
            <w:pPr>
              <w:rPr>
                <w:sz w:val="11"/>
                <w:szCs w:val="11"/>
              </w:rPr>
            </w:pPr>
          </w:p>
        </w:tc>
        <w:tc>
          <w:tcPr>
            <w:tcW w:w="920" w:type="dxa"/>
            <w:tcBorders>
              <w:bottom w:val="single" w:sz="8" w:space="0" w:color="auto"/>
              <w:right w:val="single" w:sz="8" w:space="0" w:color="auto"/>
            </w:tcBorders>
            <w:vAlign w:val="bottom"/>
          </w:tcPr>
          <w:p w:rsidR="00493EDD" w:rsidRDefault="00493EDD">
            <w:pPr>
              <w:rPr>
                <w:sz w:val="11"/>
                <w:szCs w:val="11"/>
              </w:rPr>
            </w:pPr>
          </w:p>
        </w:tc>
        <w:tc>
          <w:tcPr>
            <w:tcW w:w="1420" w:type="dxa"/>
            <w:tcBorders>
              <w:bottom w:val="single" w:sz="8" w:space="0" w:color="auto"/>
              <w:right w:val="single" w:sz="8" w:space="0" w:color="auto"/>
            </w:tcBorders>
            <w:vAlign w:val="bottom"/>
          </w:tcPr>
          <w:p w:rsidR="00493EDD" w:rsidRDefault="00493EDD">
            <w:pPr>
              <w:rPr>
                <w:sz w:val="11"/>
                <w:szCs w:val="11"/>
              </w:rPr>
            </w:pPr>
          </w:p>
        </w:tc>
        <w:tc>
          <w:tcPr>
            <w:tcW w:w="180" w:type="dxa"/>
            <w:tcBorders>
              <w:bottom w:val="single" w:sz="8" w:space="0" w:color="auto"/>
            </w:tcBorders>
            <w:vAlign w:val="bottom"/>
          </w:tcPr>
          <w:p w:rsidR="00493EDD" w:rsidRDefault="00493EDD">
            <w:pPr>
              <w:rPr>
                <w:sz w:val="11"/>
                <w:szCs w:val="11"/>
              </w:rPr>
            </w:pPr>
          </w:p>
        </w:tc>
        <w:tc>
          <w:tcPr>
            <w:tcW w:w="1160" w:type="dxa"/>
            <w:tcBorders>
              <w:bottom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376"/>
        </w:trPr>
        <w:tc>
          <w:tcPr>
            <w:tcW w:w="660" w:type="dxa"/>
            <w:vMerge w:val="restart"/>
            <w:tcBorders>
              <w:right w:val="single" w:sz="8" w:space="0" w:color="auto"/>
            </w:tcBorders>
            <w:vAlign w:val="bottom"/>
          </w:tcPr>
          <w:p w:rsidR="00493EDD" w:rsidRDefault="006943AB">
            <w:pPr>
              <w:ind w:right="120"/>
              <w:jc w:val="right"/>
              <w:rPr>
                <w:sz w:val="20"/>
                <w:szCs w:val="20"/>
              </w:rPr>
            </w:pPr>
            <w:r>
              <w:rPr>
                <w:rFonts w:eastAsia="Times New Roman"/>
                <w:sz w:val="24"/>
                <w:szCs w:val="24"/>
              </w:rPr>
              <w:t>2.</w:t>
            </w:r>
          </w:p>
        </w:tc>
        <w:tc>
          <w:tcPr>
            <w:tcW w:w="5320" w:type="dxa"/>
            <w:tcBorders>
              <w:right w:val="single" w:sz="8" w:space="0" w:color="auto"/>
            </w:tcBorders>
            <w:vAlign w:val="bottom"/>
          </w:tcPr>
          <w:p w:rsidR="00493EDD" w:rsidRDefault="006943AB">
            <w:pPr>
              <w:ind w:left="100"/>
              <w:rPr>
                <w:sz w:val="20"/>
                <w:szCs w:val="20"/>
              </w:rPr>
            </w:pPr>
            <w:r>
              <w:rPr>
                <w:rFonts w:eastAsia="Times New Roman"/>
                <w:sz w:val="24"/>
                <w:szCs w:val="24"/>
              </w:rPr>
              <w:t>Карта планируемого размещения объектов</w:t>
            </w:r>
          </w:p>
        </w:tc>
        <w:tc>
          <w:tcPr>
            <w:tcW w:w="920" w:type="dxa"/>
            <w:tcBorders>
              <w:right w:val="single" w:sz="8" w:space="0" w:color="auto"/>
            </w:tcBorders>
            <w:vAlign w:val="bottom"/>
          </w:tcPr>
          <w:p w:rsidR="00493EDD" w:rsidRDefault="00493EDD">
            <w:pPr>
              <w:rPr>
                <w:sz w:val="24"/>
                <w:szCs w:val="24"/>
              </w:rPr>
            </w:pPr>
          </w:p>
        </w:tc>
        <w:tc>
          <w:tcPr>
            <w:tcW w:w="1420" w:type="dxa"/>
            <w:vMerge w:val="restart"/>
            <w:tcBorders>
              <w:right w:val="single" w:sz="8" w:space="0" w:color="auto"/>
            </w:tcBorders>
            <w:vAlign w:val="bottom"/>
          </w:tcPr>
          <w:p w:rsidR="00493EDD" w:rsidRDefault="006943AB">
            <w:pPr>
              <w:jc w:val="center"/>
              <w:rPr>
                <w:sz w:val="20"/>
                <w:szCs w:val="20"/>
              </w:rPr>
            </w:pPr>
            <w:r>
              <w:rPr>
                <w:rFonts w:eastAsia="Times New Roman"/>
                <w:w w:val="98"/>
                <w:sz w:val="24"/>
                <w:szCs w:val="24"/>
              </w:rPr>
              <w:t>1:5000</w:t>
            </w:r>
          </w:p>
        </w:tc>
        <w:tc>
          <w:tcPr>
            <w:tcW w:w="180" w:type="dxa"/>
            <w:vAlign w:val="bottom"/>
          </w:tcPr>
          <w:p w:rsidR="00493EDD" w:rsidRDefault="00493EDD">
            <w:pPr>
              <w:rPr>
                <w:sz w:val="24"/>
                <w:szCs w:val="24"/>
              </w:rPr>
            </w:pPr>
          </w:p>
        </w:tc>
        <w:tc>
          <w:tcPr>
            <w:tcW w:w="1160" w:type="dxa"/>
            <w:vMerge w:val="restart"/>
            <w:vAlign w:val="bottom"/>
          </w:tcPr>
          <w:p w:rsidR="00493EDD" w:rsidRDefault="006943AB">
            <w:pPr>
              <w:ind w:right="100"/>
              <w:jc w:val="center"/>
              <w:rPr>
                <w:sz w:val="20"/>
                <w:szCs w:val="20"/>
              </w:rPr>
            </w:pPr>
            <w:r>
              <w:rPr>
                <w:rFonts w:eastAsia="Times New Roman"/>
                <w:sz w:val="24"/>
                <w:szCs w:val="24"/>
              </w:rPr>
              <w:t>ГП-1.1</w:t>
            </w:r>
          </w:p>
        </w:tc>
        <w:tc>
          <w:tcPr>
            <w:tcW w:w="0" w:type="dxa"/>
            <w:vAlign w:val="bottom"/>
          </w:tcPr>
          <w:p w:rsidR="00493EDD" w:rsidRDefault="00493EDD">
            <w:pPr>
              <w:rPr>
                <w:sz w:val="1"/>
                <w:szCs w:val="1"/>
              </w:rPr>
            </w:pPr>
          </w:p>
        </w:tc>
      </w:tr>
      <w:tr w:rsidR="00493EDD">
        <w:trPr>
          <w:trHeight w:val="137"/>
        </w:trPr>
        <w:tc>
          <w:tcPr>
            <w:tcW w:w="660" w:type="dxa"/>
            <w:vMerge/>
            <w:tcBorders>
              <w:right w:val="single" w:sz="8" w:space="0" w:color="auto"/>
            </w:tcBorders>
            <w:vAlign w:val="bottom"/>
          </w:tcPr>
          <w:p w:rsidR="00493EDD" w:rsidRDefault="00493EDD">
            <w:pPr>
              <w:rPr>
                <w:sz w:val="11"/>
                <w:szCs w:val="11"/>
              </w:rPr>
            </w:pPr>
          </w:p>
        </w:tc>
        <w:tc>
          <w:tcPr>
            <w:tcW w:w="5320" w:type="dxa"/>
            <w:vMerge w:val="restart"/>
            <w:tcBorders>
              <w:right w:val="single" w:sz="8" w:space="0" w:color="auto"/>
            </w:tcBorders>
            <w:vAlign w:val="bottom"/>
          </w:tcPr>
          <w:p w:rsidR="00493EDD" w:rsidRDefault="006943AB">
            <w:pPr>
              <w:ind w:left="100"/>
              <w:rPr>
                <w:sz w:val="20"/>
                <w:szCs w:val="20"/>
              </w:rPr>
            </w:pPr>
            <w:r>
              <w:rPr>
                <w:rFonts w:eastAsia="Times New Roman"/>
                <w:sz w:val="24"/>
                <w:szCs w:val="24"/>
              </w:rPr>
              <w:t>местного значения</w:t>
            </w:r>
          </w:p>
        </w:tc>
        <w:tc>
          <w:tcPr>
            <w:tcW w:w="920" w:type="dxa"/>
            <w:tcBorders>
              <w:right w:val="single" w:sz="8" w:space="0" w:color="auto"/>
            </w:tcBorders>
            <w:vAlign w:val="bottom"/>
          </w:tcPr>
          <w:p w:rsidR="00493EDD" w:rsidRDefault="00493EDD">
            <w:pPr>
              <w:rPr>
                <w:sz w:val="11"/>
                <w:szCs w:val="11"/>
              </w:rPr>
            </w:pPr>
          </w:p>
        </w:tc>
        <w:tc>
          <w:tcPr>
            <w:tcW w:w="1420" w:type="dxa"/>
            <w:vMerge/>
            <w:tcBorders>
              <w:right w:val="single" w:sz="8" w:space="0" w:color="auto"/>
            </w:tcBorders>
            <w:vAlign w:val="bottom"/>
          </w:tcPr>
          <w:p w:rsidR="00493EDD" w:rsidRDefault="00493EDD">
            <w:pPr>
              <w:rPr>
                <w:sz w:val="11"/>
                <w:szCs w:val="11"/>
              </w:rPr>
            </w:pPr>
          </w:p>
        </w:tc>
        <w:tc>
          <w:tcPr>
            <w:tcW w:w="180" w:type="dxa"/>
            <w:vAlign w:val="bottom"/>
          </w:tcPr>
          <w:p w:rsidR="00493EDD" w:rsidRDefault="00493EDD">
            <w:pPr>
              <w:rPr>
                <w:sz w:val="11"/>
                <w:szCs w:val="11"/>
              </w:rPr>
            </w:pPr>
          </w:p>
        </w:tc>
        <w:tc>
          <w:tcPr>
            <w:tcW w:w="1160" w:type="dxa"/>
            <w:vMerge/>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39"/>
        </w:trPr>
        <w:tc>
          <w:tcPr>
            <w:tcW w:w="660" w:type="dxa"/>
            <w:tcBorders>
              <w:right w:val="single" w:sz="8" w:space="0" w:color="auto"/>
            </w:tcBorders>
            <w:vAlign w:val="bottom"/>
          </w:tcPr>
          <w:p w:rsidR="00493EDD" w:rsidRDefault="00493EDD">
            <w:pPr>
              <w:rPr>
                <w:sz w:val="12"/>
                <w:szCs w:val="12"/>
              </w:rPr>
            </w:pPr>
          </w:p>
        </w:tc>
        <w:tc>
          <w:tcPr>
            <w:tcW w:w="5320" w:type="dxa"/>
            <w:vMerge/>
            <w:tcBorders>
              <w:right w:val="single" w:sz="8" w:space="0" w:color="auto"/>
            </w:tcBorders>
            <w:vAlign w:val="bottom"/>
          </w:tcPr>
          <w:p w:rsidR="00493EDD" w:rsidRDefault="00493EDD">
            <w:pPr>
              <w:rPr>
                <w:sz w:val="12"/>
                <w:szCs w:val="12"/>
              </w:rPr>
            </w:pPr>
          </w:p>
        </w:tc>
        <w:tc>
          <w:tcPr>
            <w:tcW w:w="920" w:type="dxa"/>
            <w:tcBorders>
              <w:right w:val="single" w:sz="8" w:space="0" w:color="auto"/>
            </w:tcBorders>
            <w:vAlign w:val="bottom"/>
          </w:tcPr>
          <w:p w:rsidR="00493EDD" w:rsidRDefault="00493EDD">
            <w:pPr>
              <w:rPr>
                <w:sz w:val="12"/>
                <w:szCs w:val="12"/>
              </w:rPr>
            </w:pPr>
          </w:p>
        </w:tc>
        <w:tc>
          <w:tcPr>
            <w:tcW w:w="1420" w:type="dxa"/>
            <w:tcBorders>
              <w:right w:val="single" w:sz="8" w:space="0" w:color="auto"/>
            </w:tcBorders>
            <w:vAlign w:val="bottom"/>
          </w:tcPr>
          <w:p w:rsidR="00493EDD" w:rsidRDefault="00493EDD">
            <w:pPr>
              <w:rPr>
                <w:sz w:val="12"/>
                <w:szCs w:val="12"/>
              </w:rPr>
            </w:pPr>
          </w:p>
        </w:tc>
        <w:tc>
          <w:tcPr>
            <w:tcW w:w="180" w:type="dxa"/>
            <w:vAlign w:val="bottom"/>
          </w:tcPr>
          <w:p w:rsidR="00493EDD" w:rsidRDefault="00493EDD">
            <w:pPr>
              <w:rPr>
                <w:sz w:val="12"/>
                <w:szCs w:val="12"/>
              </w:rPr>
            </w:pPr>
          </w:p>
        </w:tc>
        <w:tc>
          <w:tcPr>
            <w:tcW w:w="1160" w:type="dxa"/>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30"/>
        </w:trPr>
        <w:tc>
          <w:tcPr>
            <w:tcW w:w="660" w:type="dxa"/>
            <w:tcBorders>
              <w:bottom w:val="single" w:sz="8" w:space="0" w:color="auto"/>
              <w:right w:val="single" w:sz="8" w:space="0" w:color="auto"/>
            </w:tcBorders>
            <w:vAlign w:val="bottom"/>
          </w:tcPr>
          <w:p w:rsidR="00493EDD" w:rsidRDefault="00493EDD">
            <w:pPr>
              <w:rPr>
                <w:sz w:val="11"/>
                <w:szCs w:val="11"/>
              </w:rPr>
            </w:pPr>
          </w:p>
        </w:tc>
        <w:tc>
          <w:tcPr>
            <w:tcW w:w="5320" w:type="dxa"/>
            <w:tcBorders>
              <w:bottom w:val="single" w:sz="8" w:space="0" w:color="auto"/>
              <w:right w:val="single" w:sz="8" w:space="0" w:color="auto"/>
            </w:tcBorders>
            <w:vAlign w:val="bottom"/>
          </w:tcPr>
          <w:p w:rsidR="00493EDD" w:rsidRDefault="00493EDD">
            <w:pPr>
              <w:rPr>
                <w:sz w:val="11"/>
                <w:szCs w:val="11"/>
              </w:rPr>
            </w:pPr>
          </w:p>
        </w:tc>
        <w:tc>
          <w:tcPr>
            <w:tcW w:w="920" w:type="dxa"/>
            <w:tcBorders>
              <w:bottom w:val="single" w:sz="8" w:space="0" w:color="auto"/>
              <w:right w:val="single" w:sz="8" w:space="0" w:color="auto"/>
            </w:tcBorders>
            <w:vAlign w:val="bottom"/>
          </w:tcPr>
          <w:p w:rsidR="00493EDD" w:rsidRDefault="00493EDD">
            <w:pPr>
              <w:rPr>
                <w:sz w:val="11"/>
                <w:szCs w:val="11"/>
              </w:rPr>
            </w:pPr>
          </w:p>
        </w:tc>
        <w:tc>
          <w:tcPr>
            <w:tcW w:w="1420" w:type="dxa"/>
            <w:tcBorders>
              <w:bottom w:val="single" w:sz="8" w:space="0" w:color="auto"/>
              <w:right w:val="single" w:sz="8" w:space="0" w:color="auto"/>
            </w:tcBorders>
            <w:vAlign w:val="bottom"/>
          </w:tcPr>
          <w:p w:rsidR="00493EDD" w:rsidRDefault="00493EDD">
            <w:pPr>
              <w:rPr>
                <w:sz w:val="11"/>
                <w:szCs w:val="11"/>
              </w:rPr>
            </w:pPr>
          </w:p>
        </w:tc>
        <w:tc>
          <w:tcPr>
            <w:tcW w:w="180" w:type="dxa"/>
            <w:tcBorders>
              <w:bottom w:val="single" w:sz="8" w:space="0" w:color="auto"/>
            </w:tcBorders>
            <w:vAlign w:val="bottom"/>
          </w:tcPr>
          <w:p w:rsidR="00493EDD" w:rsidRDefault="00493EDD">
            <w:pPr>
              <w:rPr>
                <w:sz w:val="11"/>
                <w:szCs w:val="11"/>
              </w:rPr>
            </w:pPr>
          </w:p>
        </w:tc>
        <w:tc>
          <w:tcPr>
            <w:tcW w:w="1160" w:type="dxa"/>
            <w:tcBorders>
              <w:bottom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376"/>
        </w:trPr>
        <w:tc>
          <w:tcPr>
            <w:tcW w:w="660" w:type="dxa"/>
            <w:tcBorders>
              <w:right w:val="single" w:sz="8" w:space="0" w:color="auto"/>
            </w:tcBorders>
            <w:vAlign w:val="bottom"/>
          </w:tcPr>
          <w:p w:rsidR="00493EDD" w:rsidRDefault="006943AB">
            <w:pPr>
              <w:ind w:right="120"/>
              <w:jc w:val="right"/>
              <w:rPr>
                <w:sz w:val="20"/>
                <w:szCs w:val="20"/>
              </w:rPr>
            </w:pPr>
            <w:r>
              <w:rPr>
                <w:rFonts w:eastAsia="Times New Roman"/>
                <w:sz w:val="24"/>
                <w:szCs w:val="24"/>
              </w:rPr>
              <w:t>3.</w:t>
            </w:r>
          </w:p>
        </w:tc>
        <w:tc>
          <w:tcPr>
            <w:tcW w:w="5320" w:type="dxa"/>
            <w:tcBorders>
              <w:right w:val="single" w:sz="8" w:space="0" w:color="auto"/>
            </w:tcBorders>
            <w:vAlign w:val="bottom"/>
          </w:tcPr>
          <w:p w:rsidR="00493EDD" w:rsidRDefault="006943AB">
            <w:pPr>
              <w:ind w:left="100"/>
              <w:rPr>
                <w:sz w:val="20"/>
                <w:szCs w:val="20"/>
              </w:rPr>
            </w:pPr>
            <w:r>
              <w:rPr>
                <w:rFonts w:eastAsia="Times New Roman"/>
                <w:sz w:val="24"/>
                <w:szCs w:val="24"/>
              </w:rPr>
              <w:t>Карта функциональных зон.</w:t>
            </w:r>
          </w:p>
        </w:tc>
        <w:tc>
          <w:tcPr>
            <w:tcW w:w="920" w:type="dxa"/>
            <w:tcBorders>
              <w:right w:val="single" w:sz="8" w:space="0" w:color="auto"/>
            </w:tcBorders>
            <w:vAlign w:val="bottom"/>
          </w:tcPr>
          <w:p w:rsidR="00493EDD" w:rsidRDefault="00493EDD">
            <w:pPr>
              <w:rPr>
                <w:sz w:val="24"/>
                <w:szCs w:val="24"/>
              </w:rPr>
            </w:pPr>
          </w:p>
        </w:tc>
        <w:tc>
          <w:tcPr>
            <w:tcW w:w="1420" w:type="dxa"/>
            <w:tcBorders>
              <w:right w:val="single" w:sz="8" w:space="0" w:color="auto"/>
            </w:tcBorders>
            <w:vAlign w:val="bottom"/>
          </w:tcPr>
          <w:p w:rsidR="00493EDD" w:rsidRDefault="006943AB">
            <w:pPr>
              <w:ind w:right="260"/>
              <w:jc w:val="right"/>
              <w:rPr>
                <w:sz w:val="20"/>
                <w:szCs w:val="20"/>
              </w:rPr>
            </w:pPr>
            <w:r>
              <w:rPr>
                <w:rFonts w:eastAsia="Times New Roman"/>
                <w:sz w:val="24"/>
                <w:szCs w:val="24"/>
              </w:rPr>
              <w:t>1:5 000</w:t>
            </w:r>
          </w:p>
        </w:tc>
        <w:tc>
          <w:tcPr>
            <w:tcW w:w="180" w:type="dxa"/>
            <w:vAlign w:val="bottom"/>
          </w:tcPr>
          <w:p w:rsidR="00493EDD" w:rsidRDefault="00493EDD">
            <w:pPr>
              <w:rPr>
                <w:sz w:val="24"/>
                <w:szCs w:val="24"/>
              </w:rPr>
            </w:pPr>
          </w:p>
        </w:tc>
        <w:tc>
          <w:tcPr>
            <w:tcW w:w="1160" w:type="dxa"/>
            <w:vAlign w:val="bottom"/>
          </w:tcPr>
          <w:p w:rsidR="00493EDD" w:rsidRDefault="006943AB">
            <w:pPr>
              <w:ind w:left="140"/>
              <w:rPr>
                <w:sz w:val="20"/>
                <w:szCs w:val="20"/>
              </w:rPr>
            </w:pPr>
            <w:r>
              <w:rPr>
                <w:rFonts w:eastAsia="Times New Roman"/>
                <w:sz w:val="24"/>
                <w:szCs w:val="24"/>
              </w:rPr>
              <w:t>ГП - 2</w:t>
            </w:r>
          </w:p>
        </w:tc>
        <w:tc>
          <w:tcPr>
            <w:tcW w:w="0" w:type="dxa"/>
            <w:vAlign w:val="bottom"/>
          </w:tcPr>
          <w:p w:rsidR="00493EDD" w:rsidRDefault="00493EDD">
            <w:pPr>
              <w:rPr>
                <w:sz w:val="1"/>
                <w:szCs w:val="1"/>
              </w:rPr>
            </w:pPr>
          </w:p>
        </w:tc>
      </w:tr>
      <w:tr w:rsidR="00493EDD">
        <w:trPr>
          <w:trHeight w:val="130"/>
        </w:trPr>
        <w:tc>
          <w:tcPr>
            <w:tcW w:w="660" w:type="dxa"/>
            <w:tcBorders>
              <w:bottom w:val="single" w:sz="8" w:space="0" w:color="auto"/>
              <w:right w:val="single" w:sz="8" w:space="0" w:color="auto"/>
            </w:tcBorders>
            <w:vAlign w:val="bottom"/>
          </w:tcPr>
          <w:p w:rsidR="00493EDD" w:rsidRDefault="00493EDD">
            <w:pPr>
              <w:rPr>
                <w:sz w:val="11"/>
                <w:szCs w:val="11"/>
              </w:rPr>
            </w:pPr>
          </w:p>
        </w:tc>
        <w:tc>
          <w:tcPr>
            <w:tcW w:w="5320" w:type="dxa"/>
            <w:tcBorders>
              <w:bottom w:val="single" w:sz="8" w:space="0" w:color="auto"/>
              <w:right w:val="single" w:sz="8" w:space="0" w:color="auto"/>
            </w:tcBorders>
            <w:vAlign w:val="bottom"/>
          </w:tcPr>
          <w:p w:rsidR="00493EDD" w:rsidRDefault="00493EDD">
            <w:pPr>
              <w:rPr>
                <w:sz w:val="11"/>
                <w:szCs w:val="11"/>
              </w:rPr>
            </w:pPr>
          </w:p>
        </w:tc>
        <w:tc>
          <w:tcPr>
            <w:tcW w:w="920" w:type="dxa"/>
            <w:tcBorders>
              <w:bottom w:val="single" w:sz="8" w:space="0" w:color="auto"/>
              <w:right w:val="single" w:sz="8" w:space="0" w:color="auto"/>
            </w:tcBorders>
            <w:vAlign w:val="bottom"/>
          </w:tcPr>
          <w:p w:rsidR="00493EDD" w:rsidRDefault="00493EDD">
            <w:pPr>
              <w:rPr>
                <w:sz w:val="11"/>
                <w:szCs w:val="11"/>
              </w:rPr>
            </w:pPr>
          </w:p>
        </w:tc>
        <w:tc>
          <w:tcPr>
            <w:tcW w:w="1420" w:type="dxa"/>
            <w:tcBorders>
              <w:bottom w:val="single" w:sz="8" w:space="0" w:color="auto"/>
              <w:right w:val="single" w:sz="8" w:space="0" w:color="auto"/>
            </w:tcBorders>
            <w:vAlign w:val="bottom"/>
          </w:tcPr>
          <w:p w:rsidR="00493EDD" w:rsidRDefault="00493EDD">
            <w:pPr>
              <w:rPr>
                <w:sz w:val="11"/>
                <w:szCs w:val="11"/>
              </w:rPr>
            </w:pPr>
          </w:p>
        </w:tc>
        <w:tc>
          <w:tcPr>
            <w:tcW w:w="180" w:type="dxa"/>
            <w:tcBorders>
              <w:bottom w:val="single" w:sz="8" w:space="0" w:color="auto"/>
            </w:tcBorders>
            <w:vAlign w:val="bottom"/>
          </w:tcPr>
          <w:p w:rsidR="00493EDD" w:rsidRDefault="00493EDD">
            <w:pPr>
              <w:rPr>
                <w:sz w:val="11"/>
                <w:szCs w:val="11"/>
              </w:rPr>
            </w:pPr>
          </w:p>
        </w:tc>
        <w:tc>
          <w:tcPr>
            <w:tcW w:w="1160" w:type="dxa"/>
            <w:tcBorders>
              <w:bottom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376"/>
        </w:trPr>
        <w:tc>
          <w:tcPr>
            <w:tcW w:w="660" w:type="dxa"/>
            <w:vMerge w:val="restart"/>
            <w:tcBorders>
              <w:right w:val="single" w:sz="8" w:space="0" w:color="auto"/>
            </w:tcBorders>
            <w:vAlign w:val="bottom"/>
          </w:tcPr>
          <w:p w:rsidR="00493EDD" w:rsidRDefault="006943AB">
            <w:pPr>
              <w:ind w:right="120"/>
              <w:jc w:val="right"/>
              <w:rPr>
                <w:sz w:val="20"/>
                <w:szCs w:val="20"/>
              </w:rPr>
            </w:pPr>
            <w:r>
              <w:rPr>
                <w:rFonts w:eastAsia="Times New Roman"/>
                <w:sz w:val="24"/>
                <w:szCs w:val="24"/>
              </w:rPr>
              <w:t>4.</w:t>
            </w:r>
          </w:p>
        </w:tc>
        <w:tc>
          <w:tcPr>
            <w:tcW w:w="5320" w:type="dxa"/>
            <w:tcBorders>
              <w:right w:val="single" w:sz="8" w:space="0" w:color="auto"/>
            </w:tcBorders>
            <w:vAlign w:val="bottom"/>
          </w:tcPr>
          <w:p w:rsidR="00493EDD" w:rsidRDefault="006943AB">
            <w:pPr>
              <w:ind w:left="100"/>
              <w:rPr>
                <w:sz w:val="20"/>
                <w:szCs w:val="20"/>
              </w:rPr>
            </w:pPr>
            <w:r>
              <w:rPr>
                <w:rFonts w:eastAsia="Times New Roman"/>
                <w:sz w:val="24"/>
                <w:szCs w:val="24"/>
              </w:rPr>
              <w:t>Карта границ зон с особыми условиями</w:t>
            </w:r>
          </w:p>
        </w:tc>
        <w:tc>
          <w:tcPr>
            <w:tcW w:w="920" w:type="dxa"/>
            <w:tcBorders>
              <w:right w:val="single" w:sz="8" w:space="0" w:color="auto"/>
            </w:tcBorders>
            <w:vAlign w:val="bottom"/>
          </w:tcPr>
          <w:p w:rsidR="00493EDD" w:rsidRDefault="00493EDD">
            <w:pPr>
              <w:rPr>
                <w:sz w:val="24"/>
                <w:szCs w:val="24"/>
              </w:rPr>
            </w:pPr>
          </w:p>
        </w:tc>
        <w:tc>
          <w:tcPr>
            <w:tcW w:w="1420" w:type="dxa"/>
            <w:vMerge w:val="restart"/>
            <w:tcBorders>
              <w:right w:val="single" w:sz="8" w:space="0" w:color="auto"/>
            </w:tcBorders>
            <w:vAlign w:val="bottom"/>
          </w:tcPr>
          <w:p w:rsidR="00493EDD" w:rsidRDefault="006943AB">
            <w:pPr>
              <w:jc w:val="center"/>
              <w:rPr>
                <w:sz w:val="20"/>
                <w:szCs w:val="20"/>
              </w:rPr>
            </w:pPr>
            <w:r>
              <w:rPr>
                <w:rFonts w:eastAsia="Times New Roman"/>
                <w:sz w:val="24"/>
                <w:szCs w:val="24"/>
              </w:rPr>
              <w:t>1:25 000</w:t>
            </w:r>
          </w:p>
        </w:tc>
        <w:tc>
          <w:tcPr>
            <w:tcW w:w="180" w:type="dxa"/>
            <w:vAlign w:val="bottom"/>
          </w:tcPr>
          <w:p w:rsidR="00493EDD" w:rsidRDefault="00493EDD">
            <w:pPr>
              <w:rPr>
                <w:sz w:val="24"/>
                <w:szCs w:val="24"/>
              </w:rPr>
            </w:pPr>
          </w:p>
        </w:tc>
        <w:tc>
          <w:tcPr>
            <w:tcW w:w="1160" w:type="dxa"/>
            <w:vMerge w:val="restart"/>
            <w:vAlign w:val="bottom"/>
          </w:tcPr>
          <w:p w:rsidR="00493EDD" w:rsidRDefault="006943AB">
            <w:pPr>
              <w:ind w:right="100"/>
              <w:jc w:val="center"/>
              <w:rPr>
                <w:sz w:val="20"/>
                <w:szCs w:val="20"/>
              </w:rPr>
            </w:pPr>
            <w:r>
              <w:rPr>
                <w:rFonts w:eastAsia="Times New Roman"/>
                <w:w w:val="98"/>
                <w:sz w:val="24"/>
                <w:szCs w:val="24"/>
              </w:rPr>
              <w:t>ГП - 4</w:t>
            </w:r>
          </w:p>
        </w:tc>
        <w:tc>
          <w:tcPr>
            <w:tcW w:w="0" w:type="dxa"/>
            <w:vAlign w:val="bottom"/>
          </w:tcPr>
          <w:p w:rsidR="00493EDD" w:rsidRDefault="00493EDD">
            <w:pPr>
              <w:rPr>
                <w:sz w:val="1"/>
                <w:szCs w:val="1"/>
              </w:rPr>
            </w:pPr>
          </w:p>
        </w:tc>
      </w:tr>
      <w:tr w:rsidR="00493EDD">
        <w:trPr>
          <w:trHeight w:val="137"/>
        </w:trPr>
        <w:tc>
          <w:tcPr>
            <w:tcW w:w="660" w:type="dxa"/>
            <w:vMerge/>
            <w:tcBorders>
              <w:right w:val="single" w:sz="8" w:space="0" w:color="auto"/>
            </w:tcBorders>
            <w:vAlign w:val="bottom"/>
          </w:tcPr>
          <w:p w:rsidR="00493EDD" w:rsidRDefault="00493EDD">
            <w:pPr>
              <w:rPr>
                <w:sz w:val="11"/>
                <w:szCs w:val="11"/>
              </w:rPr>
            </w:pPr>
          </w:p>
        </w:tc>
        <w:tc>
          <w:tcPr>
            <w:tcW w:w="5320" w:type="dxa"/>
            <w:vMerge w:val="restart"/>
            <w:tcBorders>
              <w:right w:val="single" w:sz="8" w:space="0" w:color="auto"/>
            </w:tcBorders>
            <w:vAlign w:val="bottom"/>
          </w:tcPr>
          <w:p w:rsidR="00493EDD" w:rsidRDefault="006943AB">
            <w:pPr>
              <w:ind w:left="100"/>
              <w:rPr>
                <w:sz w:val="20"/>
                <w:szCs w:val="20"/>
              </w:rPr>
            </w:pPr>
            <w:r>
              <w:rPr>
                <w:rFonts w:eastAsia="Times New Roman"/>
                <w:sz w:val="24"/>
                <w:szCs w:val="24"/>
              </w:rPr>
              <w:t>использования территории</w:t>
            </w:r>
          </w:p>
        </w:tc>
        <w:tc>
          <w:tcPr>
            <w:tcW w:w="920" w:type="dxa"/>
            <w:tcBorders>
              <w:right w:val="single" w:sz="8" w:space="0" w:color="auto"/>
            </w:tcBorders>
            <w:vAlign w:val="bottom"/>
          </w:tcPr>
          <w:p w:rsidR="00493EDD" w:rsidRDefault="00493EDD">
            <w:pPr>
              <w:rPr>
                <w:sz w:val="11"/>
                <w:szCs w:val="11"/>
              </w:rPr>
            </w:pPr>
          </w:p>
        </w:tc>
        <w:tc>
          <w:tcPr>
            <w:tcW w:w="1420" w:type="dxa"/>
            <w:vMerge/>
            <w:tcBorders>
              <w:right w:val="single" w:sz="8" w:space="0" w:color="auto"/>
            </w:tcBorders>
            <w:vAlign w:val="bottom"/>
          </w:tcPr>
          <w:p w:rsidR="00493EDD" w:rsidRDefault="00493EDD">
            <w:pPr>
              <w:rPr>
                <w:sz w:val="11"/>
                <w:szCs w:val="11"/>
              </w:rPr>
            </w:pPr>
          </w:p>
        </w:tc>
        <w:tc>
          <w:tcPr>
            <w:tcW w:w="180" w:type="dxa"/>
            <w:vAlign w:val="bottom"/>
          </w:tcPr>
          <w:p w:rsidR="00493EDD" w:rsidRDefault="00493EDD">
            <w:pPr>
              <w:rPr>
                <w:sz w:val="11"/>
                <w:szCs w:val="11"/>
              </w:rPr>
            </w:pPr>
          </w:p>
        </w:tc>
        <w:tc>
          <w:tcPr>
            <w:tcW w:w="1160" w:type="dxa"/>
            <w:vMerge/>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39"/>
        </w:trPr>
        <w:tc>
          <w:tcPr>
            <w:tcW w:w="660" w:type="dxa"/>
            <w:tcBorders>
              <w:right w:val="single" w:sz="8" w:space="0" w:color="auto"/>
            </w:tcBorders>
            <w:vAlign w:val="bottom"/>
          </w:tcPr>
          <w:p w:rsidR="00493EDD" w:rsidRDefault="00493EDD">
            <w:pPr>
              <w:rPr>
                <w:sz w:val="12"/>
                <w:szCs w:val="12"/>
              </w:rPr>
            </w:pPr>
          </w:p>
        </w:tc>
        <w:tc>
          <w:tcPr>
            <w:tcW w:w="5320" w:type="dxa"/>
            <w:vMerge/>
            <w:tcBorders>
              <w:right w:val="single" w:sz="8" w:space="0" w:color="auto"/>
            </w:tcBorders>
            <w:vAlign w:val="bottom"/>
          </w:tcPr>
          <w:p w:rsidR="00493EDD" w:rsidRDefault="00493EDD">
            <w:pPr>
              <w:rPr>
                <w:sz w:val="12"/>
                <w:szCs w:val="12"/>
              </w:rPr>
            </w:pPr>
          </w:p>
        </w:tc>
        <w:tc>
          <w:tcPr>
            <w:tcW w:w="920" w:type="dxa"/>
            <w:tcBorders>
              <w:right w:val="single" w:sz="8" w:space="0" w:color="auto"/>
            </w:tcBorders>
            <w:vAlign w:val="bottom"/>
          </w:tcPr>
          <w:p w:rsidR="00493EDD" w:rsidRDefault="00493EDD">
            <w:pPr>
              <w:rPr>
                <w:sz w:val="12"/>
                <w:szCs w:val="12"/>
              </w:rPr>
            </w:pPr>
          </w:p>
        </w:tc>
        <w:tc>
          <w:tcPr>
            <w:tcW w:w="1420" w:type="dxa"/>
            <w:tcBorders>
              <w:right w:val="single" w:sz="8" w:space="0" w:color="auto"/>
            </w:tcBorders>
            <w:vAlign w:val="bottom"/>
          </w:tcPr>
          <w:p w:rsidR="00493EDD" w:rsidRDefault="00493EDD">
            <w:pPr>
              <w:rPr>
                <w:sz w:val="12"/>
                <w:szCs w:val="12"/>
              </w:rPr>
            </w:pPr>
          </w:p>
        </w:tc>
        <w:tc>
          <w:tcPr>
            <w:tcW w:w="180" w:type="dxa"/>
            <w:vAlign w:val="bottom"/>
          </w:tcPr>
          <w:p w:rsidR="00493EDD" w:rsidRDefault="00493EDD">
            <w:pPr>
              <w:rPr>
                <w:sz w:val="12"/>
                <w:szCs w:val="12"/>
              </w:rPr>
            </w:pPr>
          </w:p>
        </w:tc>
        <w:tc>
          <w:tcPr>
            <w:tcW w:w="1160" w:type="dxa"/>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30"/>
        </w:trPr>
        <w:tc>
          <w:tcPr>
            <w:tcW w:w="660" w:type="dxa"/>
            <w:tcBorders>
              <w:bottom w:val="single" w:sz="8" w:space="0" w:color="auto"/>
              <w:right w:val="single" w:sz="8" w:space="0" w:color="auto"/>
            </w:tcBorders>
            <w:vAlign w:val="bottom"/>
          </w:tcPr>
          <w:p w:rsidR="00493EDD" w:rsidRDefault="00493EDD">
            <w:pPr>
              <w:rPr>
                <w:sz w:val="11"/>
                <w:szCs w:val="11"/>
              </w:rPr>
            </w:pPr>
          </w:p>
        </w:tc>
        <w:tc>
          <w:tcPr>
            <w:tcW w:w="5320" w:type="dxa"/>
            <w:tcBorders>
              <w:bottom w:val="single" w:sz="8" w:space="0" w:color="auto"/>
              <w:right w:val="single" w:sz="8" w:space="0" w:color="auto"/>
            </w:tcBorders>
            <w:vAlign w:val="bottom"/>
          </w:tcPr>
          <w:p w:rsidR="00493EDD" w:rsidRDefault="00493EDD">
            <w:pPr>
              <w:rPr>
                <w:sz w:val="11"/>
                <w:szCs w:val="11"/>
              </w:rPr>
            </w:pPr>
          </w:p>
        </w:tc>
        <w:tc>
          <w:tcPr>
            <w:tcW w:w="920" w:type="dxa"/>
            <w:tcBorders>
              <w:bottom w:val="single" w:sz="8" w:space="0" w:color="auto"/>
              <w:right w:val="single" w:sz="8" w:space="0" w:color="auto"/>
            </w:tcBorders>
            <w:vAlign w:val="bottom"/>
          </w:tcPr>
          <w:p w:rsidR="00493EDD" w:rsidRDefault="00493EDD">
            <w:pPr>
              <w:rPr>
                <w:sz w:val="11"/>
                <w:szCs w:val="11"/>
              </w:rPr>
            </w:pPr>
          </w:p>
        </w:tc>
        <w:tc>
          <w:tcPr>
            <w:tcW w:w="1420" w:type="dxa"/>
            <w:tcBorders>
              <w:bottom w:val="single" w:sz="8" w:space="0" w:color="auto"/>
              <w:right w:val="single" w:sz="8" w:space="0" w:color="auto"/>
            </w:tcBorders>
            <w:vAlign w:val="bottom"/>
          </w:tcPr>
          <w:p w:rsidR="00493EDD" w:rsidRDefault="00493EDD">
            <w:pPr>
              <w:rPr>
                <w:sz w:val="11"/>
                <w:szCs w:val="11"/>
              </w:rPr>
            </w:pPr>
          </w:p>
        </w:tc>
        <w:tc>
          <w:tcPr>
            <w:tcW w:w="180" w:type="dxa"/>
            <w:tcBorders>
              <w:bottom w:val="single" w:sz="8" w:space="0" w:color="auto"/>
            </w:tcBorders>
            <w:vAlign w:val="bottom"/>
          </w:tcPr>
          <w:p w:rsidR="00493EDD" w:rsidRDefault="00493EDD">
            <w:pPr>
              <w:rPr>
                <w:sz w:val="11"/>
                <w:szCs w:val="11"/>
              </w:rPr>
            </w:pPr>
          </w:p>
        </w:tc>
        <w:tc>
          <w:tcPr>
            <w:tcW w:w="1160" w:type="dxa"/>
            <w:tcBorders>
              <w:bottom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376"/>
        </w:trPr>
        <w:tc>
          <w:tcPr>
            <w:tcW w:w="660" w:type="dxa"/>
            <w:vMerge w:val="restart"/>
            <w:tcBorders>
              <w:right w:val="single" w:sz="8" w:space="0" w:color="auto"/>
            </w:tcBorders>
            <w:vAlign w:val="bottom"/>
          </w:tcPr>
          <w:p w:rsidR="00493EDD" w:rsidRDefault="006943AB">
            <w:pPr>
              <w:ind w:right="120"/>
              <w:jc w:val="right"/>
              <w:rPr>
                <w:sz w:val="20"/>
                <w:szCs w:val="20"/>
              </w:rPr>
            </w:pPr>
            <w:r>
              <w:rPr>
                <w:rFonts w:eastAsia="Times New Roman"/>
                <w:sz w:val="24"/>
                <w:szCs w:val="24"/>
              </w:rPr>
              <w:t>5.</w:t>
            </w:r>
          </w:p>
        </w:tc>
        <w:tc>
          <w:tcPr>
            <w:tcW w:w="5320" w:type="dxa"/>
            <w:tcBorders>
              <w:right w:val="single" w:sz="8" w:space="0" w:color="auto"/>
            </w:tcBorders>
            <w:vAlign w:val="bottom"/>
          </w:tcPr>
          <w:p w:rsidR="00493EDD" w:rsidRDefault="006943AB">
            <w:pPr>
              <w:ind w:left="100"/>
              <w:rPr>
                <w:sz w:val="20"/>
                <w:szCs w:val="20"/>
              </w:rPr>
            </w:pPr>
            <w:r>
              <w:rPr>
                <w:rFonts w:eastAsia="Times New Roman"/>
                <w:sz w:val="24"/>
                <w:szCs w:val="24"/>
              </w:rPr>
              <w:t>Карта границ зон с особыми условиями</w:t>
            </w:r>
          </w:p>
        </w:tc>
        <w:tc>
          <w:tcPr>
            <w:tcW w:w="920" w:type="dxa"/>
            <w:tcBorders>
              <w:right w:val="single" w:sz="8" w:space="0" w:color="auto"/>
            </w:tcBorders>
            <w:vAlign w:val="bottom"/>
          </w:tcPr>
          <w:p w:rsidR="00493EDD" w:rsidRDefault="00493EDD">
            <w:pPr>
              <w:rPr>
                <w:sz w:val="24"/>
                <w:szCs w:val="24"/>
              </w:rPr>
            </w:pPr>
          </w:p>
        </w:tc>
        <w:tc>
          <w:tcPr>
            <w:tcW w:w="1420" w:type="dxa"/>
            <w:vMerge w:val="restart"/>
            <w:tcBorders>
              <w:right w:val="single" w:sz="8" w:space="0" w:color="auto"/>
            </w:tcBorders>
            <w:vAlign w:val="bottom"/>
          </w:tcPr>
          <w:p w:rsidR="00493EDD" w:rsidRDefault="006943AB">
            <w:pPr>
              <w:jc w:val="center"/>
              <w:rPr>
                <w:sz w:val="20"/>
                <w:szCs w:val="20"/>
              </w:rPr>
            </w:pPr>
            <w:r>
              <w:rPr>
                <w:rFonts w:eastAsia="Times New Roman"/>
                <w:w w:val="98"/>
                <w:sz w:val="24"/>
                <w:szCs w:val="24"/>
              </w:rPr>
              <w:t>1:5000</w:t>
            </w:r>
          </w:p>
        </w:tc>
        <w:tc>
          <w:tcPr>
            <w:tcW w:w="180" w:type="dxa"/>
            <w:vAlign w:val="bottom"/>
          </w:tcPr>
          <w:p w:rsidR="00493EDD" w:rsidRDefault="00493EDD">
            <w:pPr>
              <w:rPr>
                <w:sz w:val="24"/>
                <w:szCs w:val="24"/>
              </w:rPr>
            </w:pPr>
          </w:p>
        </w:tc>
        <w:tc>
          <w:tcPr>
            <w:tcW w:w="1160" w:type="dxa"/>
            <w:vMerge w:val="restart"/>
            <w:vAlign w:val="bottom"/>
          </w:tcPr>
          <w:p w:rsidR="00493EDD" w:rsidRDefault="006943AB">
            <w:pPr>
              <w:ind w:right="100"/>
              <w:jc w:val="center"/>
              <w:rPr>
                <w:sz w:val="20"/>
                <w:szCs w:val="20"/>
              </w:rPr>
            </w:pPr>
            <w:r>
              <w:rPr>
                <w:rFonts w:eastAsia="Times New Roman"/>
                <w:sz w:val="24"/>
                <w:szCs w:val="24"/>
              </w:rPr>
              <w:t>ГП – 4.1</w:t>
            </w:r>
          </w:p>
        </w:tc>
        <w:tc>
          <w:tcPr>
            <w:tcW w:w="0" w:type="dxa"/>
            <w:vAlign w:val="bottom"/>
          </w:tcPr>
          <w:p w:rsidR="00493EDD" w:rsidRDefault="00493EDD">
            <w:pPr>
              <w:rPr>
                <w:sz w:val="1"/>
                <w:szCs w:val="1"/>
              </w:rPr>
            </w:pPr>
          </w:p>
        </w:tc>
      </w:tr>
      <w:tr w:rsidR="00493EDD">
        <w:trPr>
          <w:trHeight w:val="139"/>
        </w:trPr>
        <w:tc>
          <w:tcPr>
            <w:tcW w:w="660" w:type="dxa"/>
            <w:vMerge/>
            <w:tcBorders>
              <w:right w:val="single" w:sz="8" w:space="0" w:color="auto"/>
            </w:tcBorders>
            <w:vAlign w:val="bottom"/>
          </w:tcPr>
          <w:p w:rsidR="00493EDD" w:rsidRDefault="00493EDD">
            <w:pPr>
              <w:rPr>
                <w:sz w:val="12"/>
                <w:szCs w:val="12"/>
              </w:rPr>
            </w:pPr>
          </w:p>
        </w:tc>
        <w:tc>
          <w:tcPr>
            <w:tcW w:w="5320" w:type="dxa"/>
            <w:vMerge w:val="restart"/>
            <w:tcBorders>
              <w:right w:val="single" w:sz="8" w:space="0" w:color="auto"/>
            </w:tcBorders>
            <w:vAlign w:val="bottom"/>
          </w:tcPr>
          <w:p w:rsidR="00493EDD" w:rsidRDefault="006943AB">
            <w:pPr>
              <w:ind w:left="100"/>
              <w:rPr>
                <w:sz w:val="20"/>
                <w:szCs w:val="20"/>
              </w:rPr>
            </w:pPr>
            <w:r>
              <w:rPr>
                <w:rFonts w:eastAsia="Times New Roman"/>
                <w:sz w:val="24"/>
                <w:szCs w:val="24"/>
              </w:rPr>
              <w:t>использования территории</w:t>
            </w:r>
          </w:p>
        </w:tc>
        <w:tc>
          <w:tcPr>
            <w:tcW w:w="920" w:type="dxa"/>
            <w:tcBorders>
              <w:right w:val="single" w:sz="8" w:space="0" w:color="auto"/>
            </w:tcBorders>
            <w:vAlign w:val="bottom"/>
          </w:tcPr>
          <w:p w:rsidR="00493EDD" w:rsidRDefault="00493EDD">
            <w:pPr>
              <w:rPr>
                <w:sz w:val="12"/>
                <w:szCs w:val="12"/>
              </w:rPr>
            </w:pPr>
          </w:p>
        </w:tc>
        <w:tc>
          <w:tcPr>
            <w:tcW w:w="1420" w:type="dxa"/>
            <w:vMerge/>
            <w:tcBorders>
              <w:right w:val="single" w:sz="8" w:space="0" w:color="auto"/>
            </w:tcBorders>
            <w:vAlign w:val="bottom"/>
          </w:tcPr>
          <w:p w:rsidR="00493EDD" w:rsidRDefault="00493EDD">
            <w:pPr>
              <w:rPr>
                <w:sz w:val="12"/>
                <w:szCs w:val="12"/>
              </w:rPr>
            </w:pPr>
          </w:p>
        </w:tc>
        <w:tc>
          <w:tcPr>
            <w:tcW w:w="180" w:type="dxa"/>
            <w:vAlign w:val="bottom"/>
          </w:tcPr>
          <w:p w:rsidR="00493EDD" w:rsidRDefault="00493EDD">
            <w:pPr>
              <w:rPr>
                <w:sz w:val="12"/>
                <w:szCs w:val="12"/>
              </w:rPr>
            </w:pPr>
          </w:p>
        </w:tc>
        <w:tc>
          <w:tcPr>
            <w:tcW w:w="1160" w:type="dxa"/>
            <w:vMerge/>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37"/>
        </w:trPr>
        <w:tc>
          <w:tcPr>
            <w:tcW w:w="660" w:type="dxa"/>
            <w:tcBorders>
              <w:right w:val="single" w:sz="8" w:space="0" w:color="auto"/>
            </w:tcBorders>
            <w:vAlign w:val="bottom"/>
          </w:tcPr>
          <w:p w:rsidR="00493EDD" w:rsidRDefault="00493EDD">
            <w:pPr>
              <w:rPr>
                <w:sz w:val="11"/>
                <w:szCs w:val="11"/>
              </w:rPr>
            </w:pPr>
          </w:p>
        </w:tc>
        <w:tc>
          <w:tcPr>
            <w:tcW w:w="5320" w:type="dxa"/>
            <w:vMerge/>
            <w:tcBorders>
              <w:right w:val="single" w:sz="8" w:space="0" w:color="auto"/>
            </w:tcBorders>
            <w:vAlign w:val="bottom"/>
          </w:tcPr>
          <w:p w:rsidR="00493EDD" w:rsidRDefault="00493EDD">
            <w:pPr>
              <w:rPr>
                <w:sz w:val="11"/>
                <w:szCs w:val="11"/>
              </w:rPr>
            </w:pPr>
          </w:p>
        </w:tc>
        <w:tc>
          <w:tcPr>
            <w:tcW w:w="920" w:type="dxa"/>
            <w:tcBorders>
              <w:right w:val="single" w:sz="8" w:space="0" w:color="auto"/>
            </w:tcBorders>
            <w:vAlign w:val="bottom"/>
          </w:tcPr>
          <w:p w:rsidR="00493EDD" w:rsidRDefault="00493EDD">
            <w:pPr>
              <w:rPr>
                <w:sz w:val="11"/>
                <w:szCs w:val="11"/>
              </w:rPr>
            </w:pPr>
          </w:p>
        </w:tc>
        <w:tc>
          <w:tcPr>
            <w:tcW w:w="1420" w:type="dxa"/>
            <w:tcBorders>
              <w:right w:val="single" w:sz="8" w:space="0" w:color="auto"/>
            </w:tcBorders>
            <w:vAlign w:val="bottom"/>
          </w:tcPr>
          <w:p w:rsidR="00493EDD" w:rsidRDefault="00493EDD">
            <w:pPr>
              <w:rPr>
                <w:sz w:val="11"/>
                <w:szCs w:val="11"/>
              </w:rPr>
            </w:pPr>
          </w:p>
        </w:tc>
        <w:tc>
          <w:tcPr>
            <w:tcW w:w="180" w:type="dxa"/>
            <w:vAlign w:val="bottom"/>
          </w:tcPr>
          <w:p w:rsidR="00493EDD" w:rsidRDefault="00493EDD">
            <w:pPr>
              <w:rPr>
                <w:sz w:val="11"/>
                <w:szCs w:val="11"/>
              </w:rPr>
            </w:pPr>
          </w:p>
        </w:tc>
        <w:tc>
          <w:tcPr>
            <w:tcW w:w="1160" w:type="dxa"/>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30"/>
        </w:trPr>
        <w:tc>
          <w:tcPr>
            <w:tcW w:w="660" w:type="dxa"/>
            <w:tcBorders>
              <w:bottom w:val="single" w:sz="8" w:space="0" w:color="auto"/>
              <w:right w:val="single" w:sz="8" w:space="0" w:color="auto"/>
            </w:tcBorders>
            <w:vAlign w:val="bottom"/>
          </w:tcPr>
          <w:p w:rsidR="00493EDD" w:rsidRDefault="00493EDD">
            <w:pPr>
              <w:rPr>
                <w:sz w:val="11"/>
                <w:szCs w:val="11"/>
              </w:rPr>
            </w:pPr>
          </w:p>
        </w:tc>
        <w:tc>
          <w:tcPr>
            <w:tcW w:w="5320" w:type="dxa"/>
            <w:tcBorders>
              <w:bottom w:val="single" w:sz="8" w:space="0" w:color="auto"/>
              <w:right w:val="single" w:sz="8" w:space="0" w:color="auto"/>
            </w:tcBorders>
            <w:vAlign w:val="bottom"/>
          </w:tcPr>
          <w:p w:rsidR="00493EDD" w:rsidRDefault="00493EDD">
            <w:pPr>
              <w:rPr>
                <w:sz w:val="11"/>
                <w:szCs w:val="11"/>
              </w:rPr>
            </w:pPr>
          </w:p>
        </w:tc>
        <w:tc>
          <w:tcPr>
            <w:tcW w:w="920" w:type="dxa"/>
            <w:tcBorders>
              <w:bottom w:val="single" w:sz="8" w:space="0" w:color="auto"/>
              <w:right w:val="single" w:sz="8" w:space="0" w:color="auto"/>
            </w:tcBorders>
            <w:vAlign w:val="bottom"/>
          </w:tcPr>
          <w:p w:rsidR="00493EDD" w:rsidRDefault="00493EDD">
            <w:pPr>
              <w:rPr>
                <w:sz w:val="11"/>
                <w:szCs w:val="11"/>
              </w:rPr>
            </w:pPr>
          </w:p>
        </w:tc>
        <w:tc>
          <w:tcPr>
            <w:tcW w:w="1420" w:type="dxa"/>
            <w:tcBorders>
              <w:bottom w:val="single" w:sz="8" w:space="0" w:color="auto"/>
              <w:right w:val="single" w:sz="8" w:space="0" w:color="auto"/>
            </w:tcBorders>
            <w:vAlign w:val="bottom"/>
          </w:tcPr>
          <w:p w:rsidR="00493EDD" w:rsidRDefault="00493EDD">
            <w:pPr>
              <w:rPr>
                <w:sz w:val="11"/>
                <w:szCs w:val="11"/>
              </w:rPr>
            </w:pPr>
          </w:p>
        </w:tc>
        <w:tc>
          <w:tcPr>
            <w:tcW w:w="180" w:type="dxa"/>
            <w:tcBorders>
              <w:bottom w:val="single" w:sz="8" w:space="0" w:color="auto"/>
            </w:tcBorders>
            <w:vAlign w:val="bottom"/>
          </w:tcPr>
          <w:p w:rsidR="00493EDD" w:rsidRDefault="00493EDD">
            <w:pPr>
              <w:rPr>
                <w:sz w:val="11"/>
                <w:szCs w:val="11"/>
              </w:rPr>
            </w:pPr>
          </w:p>
        </w:tc>
        <w:tc>
          <w:tcPr>
            <w:tcW w:w="1160" w:type="dxa"/>
            <w:tcBorders>
              <w:bottom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376"/>
        </w:trPr>
        <w:tc>
          <w:tcPr>
            <w:tcW w:w="660" w:type="dxa"/>
            <w:tcBorders>
              <w:right w:val="single" w:sz="8" w:space="0" w:color="auto"/>
            </w:tcBorders>
            <w:vAlign w:val="bottom"/>
          </w:tcPr>
          <w:p w:rsidR="00493EDD" w:rsidRDefault="006943AB">
            <w:pPr>
              <w:ind w:right="120"/>
              <w:jc w:val="right"/>
              <w:rPr>
                <w:sz w:val="20"/>
                <w:szCs w:val="20"/>
              </w:rPr>
            </w:pPr>
            <w:r>
              <w:rPr>
                <w:rFonts w:eastAsia="Times New Roman"/>
                <w:sz w:val="24"/>
                <w:szCs w:val="24"/>
              </w:rPr>
              <w:t>6.</w:t>
            </w:r>
          </w:p>
        </w:tc>
        <w:tc>
          <w:tcPr>
            <w:tcW w:w="5320" w:type="dxa"/>
            <w:tcBorders>
              <w:right w:val="single" w:sz="8" w:space="0" w:color="auto"/>
            </w:tcBorders>
            <w:vAlign w:val="bottom"/>
          </w:tcPr>
          <w:p w:rsidR="00493EDD" w:rsidRDefault="006943AB">
            <w:pPr>
              <w:ind w:left="100"/>
              <w:rPr>
                <w:sz w:val="20"/>
                <w:szCs w:val="20"/>
              </w:rPr>
            </w:pPr>
            <w:r>
              <w:rPr>
                <w:rFonts w:eastAsia="Times New Roman"/>
                <w:sz w:val="24"/>
                <w:szCs w:val="24"/>
              </w:rPr>
              <w:t>Карта транспортной инфраструктуры</w:t>
            </w:r>
          </w:p>
        </w:tc>
        <w:tc>
          <w:tcPr>
            <w:tcW w:w="920" w:type="dxa"/>
            <w:tcBorders>
              <w:right w:val="single" w:sz="8" w:space="0" w:color="auto"/>
            </w:tcBorders>
            <w:vAlign w:val="bottom"/>
          </w:tcPr>
          <w:p w:rsidR="00493EDD" w:rsidRDefault="00493EDD">
            <w:pPr>
              <w:rPr>
                <w:sz w:val="24"/>
                <w:szCs w:val="24"/>
              </w:rPr>
            </w:pPr>
          </w:p>
        </w:tc>
        <w:tc>
          <w:tcPr>
            <w:tcW w:w="1420" w:type="dxa"/>
            <w:tcBorders>
              <w:right w:val="single" w:sz="8" w:space="0" w:color="auto"/>
            </w:tcBorders>
            <w:vAlign w:val="bottom"/>
          </w:tcPr>
          <w:p w:rsidR="00493EDD" w:rsidRDefault="006943AB">
            <w:pPr>
              <w:jc w:val="center"/>
              <w:rPr>
                <w:sz w:val="20"/>
                <w:szCs w:val="20"/>
              </w:rPr>
            </w:pPr>
            <w:r>
              <w:rPr>
                <w:rFonts w:eastAsia="Times New Roman"/>
                <w:w w:val="98"/>
                <w:sz w:val="24"/>
                <w:szCs w:val="24"/>
              </w:rPr>
              <w:t>1:5000</w:t>
            </w:r>
          </w:p>
        </w:tc>
        <w:tc>
          <w:tcPr>
            <w:tcW w:w="180" w:type="dxa"/>
            <w:vAlign w:val="bottom"/>
          </w:tcPr>
          <w:p w:rsidR="00493EDD" w:rsidRDefault="00493EDD">
            <w:pPr>
              <w:rPr>
                <w:sz w:val="24"/>
                <w:szCs w:val="24"/>
              </w:rPr>
            </w:pPr>
          </w:p>
        </w:tc>
        <w:tc>
          <w:tcPr>
            <w:tcW w:w="1160" w:type="dxa"/>
            <w:vAlign w:val="bottom"/>
          </w:tcPr>
          <w:p w:rsidR="00493EDD" w:rsidRDefault="006943AB">
            <w:pPr>
              <w:ind w:right="100"/>
              <w:jc w:val="center"/>
              <w:rPr>
                <w:sz w:val="20"/>
                <w:szCs w:val="20"/>
              </w:rPr>
            </w:pPr>
            <w:r>
              <w:rPr>
                <w:rFonts w:eastAsia="Times New Roman"/>
                <w:w w:val="98"/>
                <w:sz w:val="24"/>
                <w:szCs w:val="24"/>
              </w:rPr>
              <w:t>ГП - 7</w:t>
            </w:r>
          </w:p>
        </w:tc>
        <w:tc>
          <w:tcPr>
            <w:tcW w:w="0" w:type="dxa"/>
            <w:vAlign w:val="bottom"/>
          </w:tcPr>
          <w:p w:rsidR="00493EDD" w:rsidRDefault="00493EDD">
            <w:pPr>
              <w:rPr>
                <w:sz w:val="1"/>
                <w:szCs w:val="1"/>
              </w:rPr>
            </w:pPr>
          </w:p>
        </w:tc>
      </w:tr>
      <w:tr w:rsidR="00493EDD">
        <w:trPr>
          <w:trHeight w:val="130"/>
        </w:trPr>
        <w:tc>
          <w:tcPr>
            <w:tcW w:w="660" w:type="dxa"/>
            <w:tcBorders>
              <w:bottom w:val="single" w:sz="8" w:space="0" w:color="auto"/>
              <w:right w:val="single" w:sz="8" w:space="0" w:color="auto"/>
            </w:tcBorders>
            <w:vAlign w:val="bottom"/>
          </w:tcPr>
          <w:p w:rsidR="00493EDD" w:rsidRDefault="00493EDD">
            <w:pPr>
              <w:rPr>
                <w:sz w:val="11"/>
                <w:szCs w:val="11"/>
              </w:rPr>
            </w:pPr>
          </w:p>
        </w:tc>
        <w:tc>
          <w:tcPr>
            <w:tcW w:w="5320" w:type="dxa"/>
            <w:tcBorders>
              <w:bottom w:val="single" w:sz="8" w:space="0" w:color="auto"/>
              <w:right w:val="single" w:sz="8" w:space="0" w:color="auto"/>
            </w:tcBorders>
            <w:vAlign w:val="bottom"/>
          </w:tcPr>
          <w:p w:rsidR="00493EDD" w:rsidRDefault="00493EDD">
            <w:pPr>
              <w:rPr>
                <w:sz w:val="11"/>
                <w:szCs w:val="11"/>
              </w:rPr>
            </w:pPr>
          </w:p>
        </w:tc>
        <w:tc>
          <w:tcPr>
            <w:tcW w:w="920" w:type="dxa"/>
            <w:tcBorders>
              <w:bottom w:val="single" w:sz="8" w:space="0" w:color="auto"/>
              <w:right w:val="single" w:sz="8" w:space="0" w:color="auto"/>
            </w:tcBorders>
            <w:vAlign w:val="bottom"/>
          </w:tcPr>
          <w:p w:rsidR="00493EDD" w:rsidRDefault="00493EDD">
            <w:pPr>
              <w:rPr>
                <w:sz w:val="11"/>
                <w:szCs w:val="11"/>
              </w:rPr>
            </w:pPr>
          </w:p>
        </w:tc>
        <w:tc>
          <w:tcPr>
            <w:tcW w:w="1420" w:type="dxa"/>
            <w:tcBorders>
              <w:bottom w:val="single" w:sz="8" w:space="0" w:color="auto"/>
              <w:right w:val="single" w:sz="8" w:space="0" w:color="auto"/>
            </w:tcBorders>
            <w:vAlign w:val="bottom"/>
          </w:tcPr>
          <w:p w:rsidR="00493EDD" w:rsidRDefault="00493EDD">
            <w:pPr>
              <w:rPr>
                <w:sz w:val="11"/>
                <w:szCs w:val="11"/>
              </w:rPr>
            </w:pPr>
          </w:p>
        </w:tc>
        <w:tc>
          <w:tcPr>
            <w:tcW w:w="180" w:type="dxa"/>
            <w:tcBorders>
              <w:bottom w:val="single" w:sz="8" w:space="0" w:color="auto"/>
            </w:tcBorders>
            <w:vAlign w:val="bottom"/>
          </w:tcPr>
          <w:p w:rsidR="00493EDD" w:rsidRDefault="00493EDD">
            <w:pPr>
              <w:rPr>
                <w:sz w:val="11"/>
                <w:szCs w:val="11"/>
              </w:rPr>
            </w:pPr>
          </w:p>
        </w:tc>
        <w:tc>
          <w:tcPr>
            <w:tcW w:w="1160" w:type="dxa"/>
            <w:tcBorders>
              <w:bottom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380"/>
        </w:trPr>
        <w:tc>
          <w:tcPr>
            <w:tcW w:w="660" w:type="dxa"/>
            <w:vAlign w:val="bottom"/>
          </w:tcPr>
          <w:p w:rsidR="00493EDD" w:rsidRDefault="00493EDD">
            <w:pPr>
              <w:rPr>
                <w:sz w:val="24"/>
                <w:szCs w:val="24"/>
              </w:rPr>
            </w:pPr>
          </w:p>
        </w:tc>
        <w:tc>
          <w:tcPr>
            <w:tcW w:w="7840" w:type="dxa"/>
            <w:gridSpan w:val="4"/>
            <w:vAlign w:val="bottom"/>
          </w:tcPr>
          <w:p w:rsidR="00493EDD" w:rsidRDefault="006943AB">
            <w:pPr>
              <w:ind w:left="540"/>
              <w:rPr>
                <w:sz w:val="20"/>
                <w:szCs w:val="20"/>
              </w:rPr>
            </w:pPr>
            <w:r>
              <w:rPr>
                <w:rFonts w:eastAsia="Times New Roman"/>
                <w:b/>
                <w:bCs/>
                <w:sz w:val="24"/>
                <w:szCs w:val="24"/>
              </w:rPr>
              <w:t>Том II.   Материалы по обоснованию проекта генерального плана</w:t>
            </w:r>
          </w:p>
        </w:tc>
        <w:tc>
          <w:tcPr>
            <w:tcW w:w="116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96"/>
        </w:trPr>
        <w:tc>
          <w:tcPr>
            <w:tcW w:w="660" w:type="dxa"/>
            <w:vAlign w:val="bottom"/>
          </w:tcPr>
          <w:p w:rsidR="00493EDD" w:rsidRDefault="00493EDD">
            <w:pPr>
              <w:rPr>
                <w:sz w:val="24"/>
                <w:szCs w:val="24"/>
              </w:rPr>
            </w:pPr>
          </w:p>
        </w:tc>
        <w:tc>
          <w:tcPr>
            <w:tcW w:w="7840" w:type="dxa"/>
            <w:gridSpan w:val="4"/>
            <w:vAlign w:val="bottom"/>
          </w:tcPr>
          <w:p w:rsidR="00493EDD" w:rsidRDefault="006943AB">
            <w:pPr>
              <w:ind w:left="960"/>
              <w:rPr>
                <w:sz w:val="20"/>
                <w:szCs w:val="20"/>
              </w:rPr>
            </w:pPr>
            <w:r>
              <w:rPr>
                <w:rFonts w:eastAsia="Times New Roman"/>
                <w:b/>
                <w:bCs/>
                <w:sz w:val="24"/>
                <w:szCs w:val="24"/>
              </w:rPr>
              <w:t>Часть 2. Графические материалы по обоснованию проекта</w:t>
            </w:r>
          </w:p>
        </w:tc>
        <w:tc>
          <w:tcPr>
            <w:tcW w:w="116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25"/>
        </w:trPr>
        <w:tc>
          <w:tcPr>
            <w:tcW w:w="660" w:type="dxa"/>
            <w:tcBorders>
              <w:bottom w:val="single" w:sz="8" w:space="0" w:color="auto"/>
            </w:tcBorders>
            <w:vAlign w:val="bottom"/>
          </w:tcPr>
          <w:p w:rsidR="00493EDD" w:rsidRDefault="00493EDD">
            <w:pPr>
              <w:rPr>
                <w:sz w:val="10"/>
                <w:szCs w:val="10"/>
              </w:rPr>
            </w:pPr>
          </w:p>
        </w:tc>
        <w:tc>
          <w:tcPr>
            <w:tcW w:w="5320" w:type="dxa"/>
            <w:tcBorders>
              <w:bottom w:val="single" w:sz="8" w:space="0" w:color="auto"/>
            </w:tcBorders>
            <w:vAlign w:val="bottom"/>
          </w:tcPr>
          <w:p w:rsidR="00493EDD" w:rsidRDefault="00493EDD">
            <w:pPr>
              <w:rPr>
                <w:sz w:val="10"/>
                <w:szCs w:val="10"/>
              </w:rPr>
            </w:pPr>
          </w:p>
        </w:tc>
        <w:tc>
          <w:tcPr>
            <w:tcW w:w="920" w:type="dxa"/>
            <w:tcBorders>
              <w:bottom w:val="single" w:sz="8" w:space="0" w:color="auto"/>
            </w:tcBorders>
            <w:vAlign w:val="bottom"/>
          </w:tcPr>
          <w:p w:rsidR="00493EDD" w:rsidRDefault="00493EDD">
            <w:pPr>
              <w:rPr>
                <w:sz w:val="10"/>
                <w:szCs w:val="10"/>
              </w:rPr>
            </w:pPr>
          </w:p>
        </w:tc>
        <w:tc>
          <w:tcPr>
            <w:tcW w:w="1420" w:type="dxa"/>
            <w:tcBorders>
              <w:bottom w:val="single" w:sz="8" w:space="0" w:color="auto"/>
            </w:tcBorders>
            <w:vAlign w:val="bottom"/>
          </w:tcPr>
          <w:p w:rsidR="00493EDD" w:rsidRDefault="00493EDD">
            <w:pPr>
              <w:rPr>
                <w:sz w:val="10"/>
                <w:szCs w:val="10"/>
              </w:rPr>
            </w:pPr>
          </w:p>
        </w:tc>
        <w:tc>
          <w:tcPr>
            <w:tcW w:w="180" w:type="dxa"/>
            <w:tcBorders>
              <w:bottom w:val="single" w:sz="8" w:space="0" w:color="auto"/>
            </w:tcBorders>
            <w:vAlign w:val="bottom"/>
          </w:tcPr>
          <w:p w:rsidR="00493EDD" w:rsidRDefault="00493EDD">
            <w:pPr>
              <w:rPr>
                <w:sz w:val="10"/>
                <w:szCs w:val="10"/>
              </w:rPr>
            </w:pPr>
          </w:p>
        </w:tc>
        <w:tc>
          <w:tcPr>
            <w:tcW w:w="1160" w:type="dxa"/>
            <w:tcBorders>
              <w:bottom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78"/>
        </w:trPr>
        <w:tc>
          <w:tcPr>
            <w:tcW w:w="660" w:type="dxa"/>
            <w:tcBorders>
              <w:right w:val="single" w:sz="8" w:space="0" w:color="auto"/>
            </w:tcBorders>
            <w:vAlign w:val="bottom"/>
          </w:tcPr>
          <w:p w:rsidR="00493EDD" w:rsidRDefault="006943AB">
            <w:pPr>
              <w:ind w:right="120"/>
              <w:jc w:val="right"/>
              <w:rPr>
                <w:sz w:val="20"/>
                <w:szCs w:val="20"/>
              </w:rPr>
            </w:pPr>
            <w:r>
              <w:rPr>
                <w:rFonts w:eastAsia="Times New Roman"/>
                <w:sz w:val="24"/>
                <w:szCs w:val="24"/>
              </w:rPr>
              <w:t>7.</w:t>
            </w:r>
          </w:p>
        </w:tc>
        <w:tc>
          <w:tcPr>
            <w:tcW w:w="5320" w:type="dxa"/>
            <w:tcBorders>
              <w:right w:val="single" w:sz="8" w:space="0" w:color="auto"/>
            </w:tcBorders>
            <w:vAlign w:val="bottom"/>
          </w:tcPr>
          <w:p w:rsidR="00493EDD" w:rsidRDefault="006943AB">
            <w:pPr>
              <w:ind w:left="100"/>
              <w:rPr>
                <w:sz w:val="20"/>
                <w:szCs w:val="20"/>
              </w:rPr>
            </w:pPr>
            <w:r>
              <w:rPr>
                <w:rFonts w:eastAsia="Times New Roman"/>
                <w:sz w:val="24"/>
                <w:szCs w:val="24"/>
              </w:rPr>
              <w:t>Карта инженерно-геологического районирования</w:t>
            </w:r>
          </w:p>
        </w:tc>
        <w:tc>
          <w:tcPr>
            <w:tcW w:w="920" w:type="dxa"/>
            <w:tcBorders>
              <w:right w:val="single" w:sz="8" w:space="0" w:color="auto"/>
            </w:tcBorders>
            <w:vAlign w:val="bottom"/>
          </w:tcPr>
          <w:p w:rsidR="00493EDD" w:rsidRDefault="00493EDD">
            <w:pPr>
              <w:rPr>
                <w:sz w:val="24"/>
                <w:szCs w:val="24"/>
              </w:rPr>
            </w:pPr>
          </w:p>
        </w:tc>
        <w:tc>
          <w:tcPr>
            <w:tcW w:w="1420" w:type="dxa"/>
            <w:tcBorders>
              <w:right w:val="single" w:sz="8" w:space="0" w:color="auto"/>
            </w:tcBorders>
            <w:vAlign w:val="bottom"/>
          </w:tcPr>
          <w:p w:rsidR="00493EDD" w:rsidRDefault="006943AB">
            <w:pPr>
              <w:jc w:val="center"/>
              <w:rPr>
                <w:sz w:val="20"/>
                <w:szCs w:val="20"/>
              </w:rPr>
            </w:pPr>
            <w:r>
              <w:rPr>
                <w:rFonts w:eastAsia="Times New Roman"/>
                <w:sz w:val="24"/>
                <w:szCs w:val="24"/>
              </w:rPr>
              <w:t>1:5 000</w:t>
            </w:r>
          </w:p>
        </w:tc>
        <w:tc>
          <w:tcPr>
            <w:tcW w:w="180" w:type="dxa"/>
            <w:vAlign w:val="bottom"/>
          </w:tcPr>
          <w:p w:rsidR="00493EDD" w:rsidRDefault="00493EDD">
            <w:pPr>
              <w:rPr>
                <w:sz w:val="24"/>
                <w:szCs w:val="24"/>
              </w:rPr>
            </w:pPr>
          </w:p>
        </w:tc>
        <w:tc>
          <w:tcPr>
            <w:tcW w:w="1160" w:type="dxa"/>
            <w:vAlign w:val="bottom"/>
          </w:tcPr>
          <w:p w:rsidR="00493EDD" w:rsidRDefault="006943AB">
            <w:pPr>
              <w:ind w:right="100"/>
              <w:jc w:val="center"/>
              <w:rPr>
                <w:sz w:val="20"/>
                <w:szCs w:val="20"/>
              </w:rPr>
            </w:pPr>
            <w:r>
              <w:rPr>
                <w:rFonts w:eastAsia="Times New Roman"/>
                <w:sz w:val="24"/>
                <w:szCs w:val="24"/>
              </w:rPr>
              <w:t>ГП – 4.2</w:t>
            </w:r>
          </w:p>
        </w:tc>
        <w:tc>
          <w:tcPr>
            <w:tcW w:w="0" w:type="dxa"/>
            <w:vAlign w:val="bottom"/>
          </w:tcPr>
          <w:p w:rsidR="00493EDD" w:rsidRDefault="00493EDD">
            <w:pPr>
              <w:rPr>
                <w:sz w:val="1"/>
                <w:szCs w:val="1"/>
              </w:rPr>
            </w:pPr>
          </w:p>
        </w:tc>
      </w:tr>
      <w:tr w:rsidR="00493EDD">
        <w:trPr>
          <w:trHeight w:val="130"/>
        </w:trPr>
        <w:tc>
          <w:tcPr>
            <w:tcW w:w="660" w:type="dxa"/>
            <w:tcBorders>
              <w:bottom w:val="single" w:sz="8" w:space="0" w:color="auto"/>
              <w:right w:val="single" w:sz="8" w:space="0" w:color="auto"/>
            </w:tcBorders>
            <w:vAlign w:val="bottom"/>
          </w:tcPr>
          <w:p w:rsidR="00493EDD" w:rsidRDefault="00493EDD">
            <w:pPr>
              <w:rPr>
                <w:sz w:val="11"/>
                <w:szCs w:val="11"/>
              </w:rPr>
            </w:pPr>
          </w:p>
        </w:tc>
        <w:tc>
          <w:tcPr>
            <w:tcW w:w="5320" w:type="dxa"/>
            <w:tcBorders>
              <w:bottom w:val="single" w:sz="8" w:space="0" w:color="auto"/>
              <w:right w:val="single" w:sz="8" w:space="0" w:color="auto"/>
            </w:tcBorders>
            <w:vAlign w:val="bottom"/>
          </w:tcPr>
          <w:p w:rsidR="00493EDD" w:rsidRDefault="00493EDD">
            <w:pPr>
              <w:rPr>
                <w:sz w:val="11"/>
                <w:szCs w:val="11"/>
              </w:rPr>
            </w:pPr>
          </w:p>
        </w:tc>
        <w:tc>
          <w:tcPr>
            <w:tcW w:w="920" w:type="dxa"/>
            <w:tcBorders>
              <w:bottom w:val="single" w:sz="8" w:space="0" w:color="auto"/>
              <w:right w:val="single" w:sz="8" w:space="0" w:color="auto"/>
            </w:tcBorders>
            <w:vAlign w:val="bottom"/>
          </w:tcPr>
          <w:p w:rsidR="00493EDD" w:rsidRDefault="00493EDD">
            <w:pPr>
              <w:rPr>
                <w:sz w:val="11"/>
                <w:szCs w:val="11"/>
              </w:rPr>
            </w:pPr>
          </w:p>
        </w:tc>
        <w:tc>
          <w:tcPr>
            <w:tcW w:w="1420" w:type="dxa"/>
            <w:tcBorders>
              <w:bottom w:val="single" w:sz="8" w:space="0" w:color="auto"/>
              <w:right w:val="single" w:sz="8" w:space="0" w:color="auto"/>
            </w:tcBorders>
            <w:vAlign w:val="bottom"/>
          </w:tcPr>
          <w:p w:rsidR="00493EDD" w:rsidRDefault="00493EDD">
            <w:pPr>
              <w:rPr>
                <w:sz w:val="11"/>
                <w:szCs w:val="11"/>
              </w:rPr>
            </w:pPr>
          </w:p>
        </w:tc>
        <w:tc>
          <w:tcPr>
            <w:tcW w:w="180" w:type="dxa"/>
            <w:tcBorders>
              <w:bottom w:val="single" w:sz="8" w:space="0" w:color="auto"/>
            </w:tcBorders>
            <w:vAlign w:val="bottom"/>
          </w:tcPr>
          <w:p w:rsidR="00493EDD" w:rsidRDefault="00493EDD">
            <w:pPr>
              <w:rPr>
                <w:sz w:val="11"/>
                <w:szCs w:val="11"/>
              </w:rPr>
            </w:pPr>
          </w:p>
        </w:tc>
        <w:tc>
          <w:tcPr>
            <w:tcW w:w="1160" w:type="dxa"/>
            <w:tcBorders>
              <w:bottom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290"/>
        </w:trPr>
        <w:tc>
          <w:tcPr>
            <w:tcW w:w="660" w:type="dxa"/>
            <w:tcBorders>
              <w:right w:val="single" w:sz="8" w:space="0" w:color="auto"/>
            </w:tcBorders>
            <w:vAlign w:val="bottom"/>
          </w:tcPr>
          <w:p w:rsidR="00493EDD" w:rsidRDefault="00493EDD">
            <w:pPr>
              <w:rPr>
                <w:sz w:val="24"/>
                <w:szCs w:val="24"/>
              </w:rPr>
            </w:pPr>
          </w:p>
        </w:tc>
        <w:tc>
          <w:tcPr>
            <w:tcW w:w="5320" w:type="dxa"/>
            <w:tcBorders>
              <w:right w:val="single" w:sz="8" w:space="0" w:color="auto"/>
            </w:tcBorders>
            <w:vAlign w:val="bottom"/>
          </w:tcPr>
          <w:p w:rsidR="00493EDD" w:rsidRDefault="006943AB">
            <w:pPr>
              <w:ind w:left="100"/>
              <w:rPr>
                <w:sz w:val="20"/>
                <w:szCs w:val="20"/>
              </w:rPr>
            </w:pPr>
            <w:r>
              <w:rPr>
                <w:rFonts w:eastAsia="Times New Roman"/>
                <w:sz w:val="24"/>
                <w:szCs w:val="24"/>
              </w:rPr>
              <w:t>Карта современного использования территории</w:t>
            </w:r>
          </w:p>
        </w:tc>
        <w:tc>
          <w:tcPr>
            <w:tcW w:w="920" w:type="dxa"/>
            <w:tcBorders>
              <w:right w:val="single" w:sz="8" w:space="0" w:color="auto"/>
            </w:tcBorders>
            <w:vAlign w:val="bottom"/>
          </w:tcPr>
          <w:p w:rsidR="00493EDD" w:rsidRDefault="00493EDD">
            <w:pPr>
              <w:rPr>
                <w:sz w:val="24"/>
                <w:szCs w:val="24"/>
              </w:rPr>
            </w:pPr>
          </w:p>
        </w:tc>
        <w:tc>
          <w:tcPr>
            <w:tcW w:w="1420" w:type="dxa"/>
            <w:tcBorders>
              <w:right w:val="single" w:sz="8" w:space="0" w:color="auto"/>
            </w:tcBorders>
            <w:vAlign w:val="bottom"/>
          </w:tcPr>
          <w:p w:rsidR="00493EDD" w:rsidRDefault="00493EDD">
            <w:pPr>
              <w:rPr>
                <w:sz w:val="24"/>
                <w:szCs w:val="24"/>
              </w:rPr>
            </w:pPr>
          </w:p>
        </w:tc>
        <w:tc>
          <w:tcPr>
            <w:tcW w:w="180" w:type="dxa"/>
            <w:vAlign w:val="bottom"/>
          </w:tcPr>
          <w:p w:rsidR="00493EDD" w:rsidRDefault="00493EDD">
            <w:pPr>
              <w:rPr>
                <w:sz w:val="24"/>
                <w:szCs w:val="24"/>
              </w:rPr>
            </w:pPr>
          </w:p>
        </w:tc>
        <w:tc>
          <w:tcPr>
            <w:tcW w:w="116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28"/>
        </w:trPr>
        <w:tc>
          <w:tcPr>
            <w:tcW w:w="660" w:type="dxa"/>
            <w:tcBorders>
              <w:right w:val="single" w:sz="8" w:space="0" w:color="auto"/>
            </w:tcBorders>
            <w:vAlign w:val="bottom"/>
          </w:tcPr>
          <w:p w:rsidR="00493EDD" w:rsidRDefault="006943AB">
            <w:pPr>
              <w:spacing w:line="228" w:lineRule="exact"/>
              <w:ind w:right="120"/>
              <w:jc w:val="right"/>
              <w:rPr>
                <w:sz w:val="20"/>
                <w:szCs w:val="20"/>
              </w:rPr>
            </w:pPr>
            <w:r>
              <w:rPr>
                <w:rFonts w:eastAsia="Times New Roman"/>
                <w:sz w:val="24"/>
                <w:szCs w:val="24"/>
              </w:rPr>
              <w:t>8.</w:t>
            </w:r>
          </w:p>
        </w:tc>
        <w:tc>
          <w:tcPr>
            <w:tcW w:w="5320" w:type="dxa"/>
            <w:tcBorders>
              <w:right w:val="single" w:sz="8" w:space="0" w:color="auto"/>
            </w:tcBorders>
            <w:vAlign w:val="bottom"/>
          </w:tcPr>
          <w:p w:rsidR="00493EDD" w:rsidRDefault="006943AB">
            <w:pPr>
              <w:spacing w:line="228" w:lineRule="exact"/>
              <w:ind w:left="100"/>
              <w:rPr>
                <w:sz w:val="20"/>
                <w:szCs w:val="20"/>
              </w:rPr>
            </w:pPr>
            <w:r>
              <w:rPr>
                <w:rFonts w:eastAsia="Times New Roman"/>
                <w:sz w:val="24"/>
                <w:szCs w:val="24"/>
              </w:rPr>
              <w:t>и границ зон с особыми условиями</w:t>
            </w:r>
          </w:p>
        </w:tc>
        <w:tc>
          <w:tcPr>
            <w:tcW w:w="920" w:type="dxa"/>
            <w:tcBorders>
              <w:right w:val="single" w:sz="8" w:space="0" w:color="auto"/>
            </w:tcBorders>
            <w:vAlign w:val="bottom"/>
          </w:tcPr>
          <w:p w:rsidR="00493EDD" w:rsidRDefault="00493EDD">
            <w:pPr>
              <w:rPr>
                <w:sz w:val="19"/>
                <w:szCs w:val="19"/>
              </w:rPr>
            </w:pPr>
          </w:p>
        </w:tc>
        <w:tc>
          <w:tcPr>
            <w:tcW w:w="1420" w:type="dxa"/>
            <w:tcBorders>
              <w:right w:val="single" w:sz="8" w:space="0" w:color="auto"/>
            </w:tcBorders>
            <w:vAlign w:val="bottom"/>
          </w:tcPr>
          <w:p w:rsidR="00493EDD" w:rsidRDefault="006943AB">
            <w:pPr>
              <w:spacing w:line="228" w:lineRule="exact"/>
              <w:jc w:val="center"/>
              <w:rPr>
                <w:sz w:val="20"/>
                <w:szCs w:val="20"/>
              </w:rPr>
            </w:pPr>
            <w:r>
              <w:rPr>
                <w:rFonts w:eastAsia="Times New Roman"/>
                <w:sz w:val="24"/>
                <w:szCs w:val="24"/>
              </w:rPr>
              <w:t>1:5 000</w:t>
            </w:r>
          </w:p>
        </w:tc>
        <w:tc>
          <w:tcPr>
            <w:tcW w:w="180" w:type="dxa"/>
            <w:vAlign w:val="bottom"/>
          </w:tcPr>
          <w:p w:rsidR="00493EDD" w:rsidRDefault="00493EDD">
            <w:pPr>
              <w:rPr>
                <w:sz w:val="19"/>
                <w:szCs w:val="19"/>
              </w:rPr>
            </w:pPr>
          </w:p>
        </w:tc>
        <w:tc>
          <w:tcPr>
            <w:tcW w:w="1160" w:type="dxa"/>
            <w:vAlign w:val="bottom"/>
          </w:tcPr>
          <w:p w:rsidR="00493EDD" w:rsidRDefault="006943AB">
            <w:pPr>
              <w:spacing w:line="228" w:lineRule="exact"/>
              <w:ind w:right="100"/>
              <w:jc w:val="center"/>
              <w:rPr>
                <w:sz w:val="20"/>
                <w:szCs w:val="20"/>
              </w:rPr>
            </w:pPr>
            <w:r>
              <w:rPr>
                <w:rFonts w:eastAsia="Times New Roman"/>
                <w:w w:val="98"/>
                <w:sz w:val="24"/>
                <w:szCs w:val="24"/>
              </w:rPr>
              <w:t>ГП - 9</w:t>
            </w:r>
          </w:p>
        </w:tc>
        <w:tc>
          <w:tcPr>
            <w:tcW w:w="0" w:type="dxa"/>
            <w:vAlign w:val="bottom"/>
          </w:tcPr>
          <w:p w:rsidR="00493EDD" w:rsidRDefault="00493EDD">
            <w:pPr>
              <w:rPr>
                <w:sz w:val="1"/>
                <w:szCs w:val="1"/>
              </w:rPr>
            </w:pPr>
          </w:p>
        </w:tc>
      </w:tr>
      <w:tr w:rsidR="00493EDD">
        <w:trPr>
          <w:trHeight w:val="264"/>
        </w:trPr>
        <w:tc>
          <w:tcPr>
            <w:tcW w:w="660" w:type="dxa"/>
            <w:tcBorders>
              <w:right w:val="single" w:sz="8" w:space="0" w:color="auto"/>
            </w:tcBorders>
            <w:vAlign w:val="bottom"/>
          </w:tcPr>
          <w:p w:rsidR="00493EDD" w:rsidRDefault="00493EDD"/>
        </w:tc>
        <w:tc>
          <w:tcPr>
            <w:tcW w:w="5320" w:type="dxa"/>
            <w:tcBorders>
              <w:right w:val="single" w:sz="8" w:space="0" w:color="auto"/>
            </w:tcBorders>
            <w:vAlign w:val="bottom"/>
          </w:tcPr>
          <w:p w:rsidR="00493EDD" w:rsidRDefault="006943AB">
            <w:pPr>
              <w:spacing w:line="264" w:lineRule="exact"/>
              <w:ind w:left="100"/>
              <w:rPr>
                <w:sz w:val="20"/>
                <w:szCs w:val="20"/>
              </w:rPr>
            </w:pPr>
            <w:r>
              <w:rPr>
                <w:rFonts w:eastAsia="Times New Roman"/>
                <w:sz w:val="24"/>
                <w:szCs w:val="24"/>
              </w:rPr>
              <w:t>использования территории.</w:t>
            </w:r>
          </w:p>
        </w:tc>
        <w:tc>
          <w:tcPr>
            <w:tcW w:w="920" w:type="dxa"/>
            <w:tcBorders>
              <w:right w:val="single" w:sz="8" w:space="0" w:color="auto"/>
            </w:tcBorders>
            <w:vAlign w:val="bottom"/>
          </w:tcPr>
          <w:p w:rsidR="00493EDD" w:rsidRDefault="00493EDD"/>
        </w:tc>
        <w:tc>
          <w:tcPr>
            <w:tcW w:w="1420" w:type="dxa"/>
            <w:tcBorders>
              <w:right w:val="single" w:sz="8" w:space="0" w:color="auto"/>
            </w:tcBorders>
            <w:vAlign w:val="bottom"/>
          </w:tcPr>
          <w:p w:rsidR="00493EDD" w:rsidRDefault="00493EDD"/>
        </w:tc>
        <w:tc>
          <w:tcPr>
            <w:tcW w:w="180" w:type="dxa"/>
            <w:vAlign w:val="bottom"/>
          </w:tcPr>
          <w:p w:rsidR="00493EDD" w:rsidRDefault="00493EDD"/>
        </w:tc>
        <w:tc>
          <w:tcPr>
            <w:tcW w:w="1160" w:type="dxa"/>
            <w:vAlign w:val="bottom"/>
          </w:tcPr>
          <w:p w:rsidR="00493EDD" w:rsidRDefault="00493EDD"/>
        </w:tc>
        <w:tc>
          <w:tcPr>
            <w:tcW w:w="0" w:type="dxa"/>
            <w:vAlign w:val="bottom"/>
          </w:tcPr>
          <w:p w:rsidR="00493EDD" w:rsidRDefault="00493EDD">
            <w:pPr>
              <w:rPr>
                <w:sz w:val="1"/>
                <w:szCs w:val="1"/>
              </w:rPr>
            </w:pPr>
          </w:p>
        </w:tc>
      </w:tr>
      <w:tr w:rsidR="00493EDD">
        <w:trPr>
          <w:trHeight w:val="111"/>
        </w:trPr>
        <w:tc>
          <w:tcPr>
            <w:tcW w:w="660" w:type="dxa"/>
            <w:tcBorders>
              <w:bottom w:val="single" w:sz="8" w:space="0" w:color="auto"/>
              <w:right w:val="single" w:sz="8" w:space="0" w:color="auto"/>
            </w:tcBorders>
            <w:vAlign w:val="bottom"/>
          </w:tcPr>
          <w:p w:rsidR="00493EDD" w:rsidRDefault="00493EDD">
            <w:pPr>
              <w:rPr>
                <w:sz w:val="9"/>
                <w:szCs w:val="9"/>
              </w:rPr>
            </w:pPr>
          </w:p>
        </w:tc>
        <w:tc>
          <w:tcPr>
            <w:tcW w:w="5320" w:type="dxa"/>
            <w:tcBorders>
              <w:bottom w:val="single" w:sz="8" w:space="0" w:color="auto"/>
              <w:right w:val="single" w:sz="8" w:space="0" w:color="auto"/>
            </w:tcBorders>
            <w:vAlign w:val="bottom"/>
          </w:tcPr>
          <w:p w:rsidR="00493EDD" w:rsidRDefault="00493EDD">
            <w:pPr>
              <w:rPr>
                <w:sz w:val="9"/>
                <w:szCs w:val="9"/>
              </w:rPr>
            </w:pPr>
          </w:p>
        </w:tc>
        <w:tc>
          <w:tcPr>
            <w:tcW w:w="920" w:type="dxa"/>
            <w:tcBorders>
              <w:bottom w:val="single" w:sz="8" w:space="0" w:color="auto"/>
              <w:right w:val="single" w:sz="8" w:space="0" w:color="auto"/>
            </w:tcBorders>
            <w:vAlign w:val="bottom"/>
          </w:tcPr>
          <w:p w:rsidR="00493EDD" w:rsidRDefault="00493EDD">
            <w:pPr>
              <w:rPr>
                <w:sz w:val="9"/>
                <w:szCs w:val="9"/>
              </w:rPr>
            </w:pPr>
          </w:p>
        </w:tc>
        <w:tc>
          <w:tcPr>
            <w:tcW w:w="1420" w:type="dxa"/>
            <w:tcBorders>
              <w:bottom w:val="single" w:sz="8" w:space="0" w:color="auto"/>
              <w:right w:val="single" w:sz="8" w:space="0" w:color="auto"/>
            </w:tcBorders>
            <w:vAlign w:val="bottom"/>
          </w:tcPr>
          <w:p w:rsidR="00493EDD" w:rsidRDefault="00493EDD">
            <w:pPr>
              <w:rPr>
                <w:sz w:val="9"/>
                <w:szCs w:val="9"/>
              </w:rPr>
            </w:pPr>
          </w:p>
        </w:tc>
        <w:tc>
          <w:tcPr>
            <w:tcW w:w="180" w:type="dxa"/>
            <w:tcBorders>
              <w:bottom w:val="single" w:sz="8" w:space="0" w:color="auto"/>
            </w:tcBorders>
            <w:vAlign w:val="bottom"/>
          </w:tcPr>
          <w:p w:rsidR="00493EDD" w:rsidRDefault="00493EDD">
            <w:pPr>
              <w:rPr>
                <w:sz w:val="9"/>
                <w:szCs w:val="9"/>
              </w:rPr>
            </w:pPr>
          </w:p>
        </w:tc>
        <w:tc>
          <w:tcPr>
            <w:tcW w:w="1160" w:type="dxa"/>
            <w:tcBorders>
              <w:bottom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89"/>
        </w:trPr>
        <w:tc>
          <w:tcPr>
            <w:tcW w:w="660" w:type="dxa"/>
            <w:tcBorders>
              <w:right w:val="single" w:sz="8" w:space="0" w:color="auto"/>
            </w:tcBorders>
            <w:vAlign w:val="bottom"/>
          </w:tcPr>
          <w:p w:rsidR="00493EDD" w:rsidRDefault="00493EDD">
            <w:pPr>
              <w:rPr>
                <w:sz w:val="24"/>
                <w:szCs w:val="24"/>
              </w:rPr>
            </w:pPr>
          </w:p>
        </w:tc>
        <w:tc>
          <w:tcPr>
            <w:tcW w:w="5320" w:type="dxa"/>
            <w:tcBorders>
              <w:right w:val="single" w:sz="8" w:space="0" w:color="auto"/>
            </w:tcBorders>
            <w:vAlign w:val="bottom"/>
          </w:tcPr>
          <w:p w:rsidR="00493EDD" w:rsidRDefault="006943AB">
            <w:pPr>
              <w:ind w:left="100"/>
              <w:rPr>
                <w:sz w:val="20"/>
                <w:szCs w:val="20"/>
              </w:rPr>
            </w:pPr>
            <w:r>
              <w:rPr>
                <w:rFonts w:eastAsia="Times New Roman"/>
                <w:sz w:val="24"/>
                <w:szCs w:val="24"/>
              </w:rPr>
              <w:t>Карта современного использования территории</w:t>
            </w:r>
          </w:p>
        </w:tc>
        <w:tc>
          <w:tcPr>
            <w:tcW w:w="920" w:type="dxa"/>
            <w:tcBorders>
              <w:right w:val="single" w:sz="8" w:space="0" w:color="auto"/>
            </w:tcBorders>
            <w:vAlign w:val="bottom"/>
          </w:tcPr>
          <w:p w:rsidR="00493EDD" w:rsidRDefault="00493EDD">
            <w:pPr>
              <w:rPr>
                <w:sz w:val="24"/>
                <w:szCs w:val="24"/>
              </w:rPr>
            </w:pPr>
          </w:p>
        </w:tc>
        <w:tc>
          <w:tcPr>
            <w:tcW w:w="1420" w:type="dxa"/>
            <w:tcBorders>
              <w:right w:val="single" w:sz="8" w:space="0" w:color="auto"/>
            </w:tcBorders>
            <w:vAlign w:val="bottom"/>
          </w:tcPr>
          <w:p w:rsidR="00493EDD" w:rsidRDefault="00493EDD">
            <w:pPr>
              <w:rPr>
                <w:sz w:val="24"/>
                <w:szCs w:val="24"/>
              </w:rPr>
            </w:pPr>
          </w:p>
        </w:tc>
        <w:tc>
          <w:tcPr>
            <w:tcW w:w="180" w:type="dxa"/>
            <w:vAlign w:val="bottom"/>
          </w:tcPr>
          <w:p w:rsidR="00493EDD" w:rsidRDefault="00493EDD">
            <w:pPr>
              <w:rPr>
                <w:sz w:val="24"/>
                <w:szCs w:val="24"/>
              </w:rPr>
            </w:pPr>
          </w:p>
        </w:tc>
        <w:tc>
          <w:tcPr>
            <w:tcW w:w="116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28"/>
        </w:trPr>
        <w:tc>
          <w:tcPr>
            <w:tcW w:w="660" w:type="dxa"/>
            <w:tcBorders>
              <w:right w:val="single" w:sz="8" w:space="0" w:color="auto"/>
            </w:tcBorders>
            <w:vAlign w:val="bottom"/>
          </w:tcPr>
          <w:p w:rsidR="00493EDD" w:rsidRDefault="006943AB">
            <w:pPr>
              <w:spacing w:line="228" w:lineRule="exact"/>
              <w:ind w:right="120"/>
              <w:jc w:val="right"/>
              <w:rPr>
                <w:sz w:val="20"/>
                <w:szCs w:val="20"/>
              </w:rPr>
            </w:pPr>
            <w:r>
              <w:rPr>
                <w:rFonts w:eastAsia="Times New Roman"/>
                <w:sz w:val="24"/>
                <w:szCs w:val="24"/>
              </w:rPr>
              <w:t>9.</w:t>
            </w:r>
          </w:p>
        </w:tc>
        <w:tc>
          <w:tcPr>
            <w:tcW w:w="5320" w:type="dxa"/>
            <w:tcBorders>
              <w:right w:val="single" w:sz="8" w:space="0" w:color="auto"/>
            </w:tcBorders>
            <w:vAlign w:val="bottom"/>
          </w:tcPr>
          <w:p w:rsidR="00493EDD" w:rsidRDefault="006943AB">
            <w:pPr>
              <w:spacing w:line="228" w:lineRule="exact"/>
              <w:ind w:left="100"/>
              <w:rPr>
                <w:sz w:val="20"/>
                <w:szCs w:val="20"/>
              </w:rPr>
            </w:pPr>
            <w:r>
              <w:rPr>
                <w:rFonts w:eastAsia="Times New Roman"/>
                <w:sz w:val="24"/>
                <w:szCs w:val="24"/>
              </w:rPr>
              <w:t>и границ зон с особыми условиями</w:t>
            </w:r>
          </w:p>
        </w:tc>
        <w:tc>
          <w:tcPr>
            <w:tcW w:w="920" w:type="dxa"/>
            <w:tcBorders>
              <w:right w:val="single" w:sz="8" w:space="0" w:color="auto"/>
            </w:tcBorders>
            <w:vAlign w:val="bottom"/>
          </w:tcPr>
          <w:p w:rsidR="00493EDD" w:rsidRDefault="00493EDD">
            <w:pPr>
              <w:rPr>
                <w:sz w:val="19"/>
                <w:szCs w:val="19"/>
              </w:rPr>
            </w:pPr>
          </w:p>
        </w:tc>
        <w:tc>
          <w:tcPr>
            <w:tcW w:w="1420" w:type="dxa"/>
            <w:tcBorders>
              <w:right w:val="single" w:sz="8" w:space="0" w:color="auto"/>
            </w:tcBorders>
            <w:vAlign w:val="bottom"/>
          </w:tcPr>
          <w:p w:rsidR="00493EDD" w:rsidRDefault="006943AB">
            <w:pPr>
              <w:spacing w:line="228" w:lineRule="exact"/>
              <w:jc w:val="center"/>
              <w:rPr>
                <w:sz w:val="20"/>
                <w:szCs w:val="20"/>
              </w:rPr>
            </w:pPr>
            <w:r>
              <w:rPr>
                <w:rFonts w:eastAsia="Times New Roman"/>
                <w:sz w:val="24"/>
                <w:szCs w:val="24"/>
              </w:rPr>
              <w:t>1:25 000</w:t>
            </w:r>
          </w:p>
        </w:tc>
        <w:tc>
          <w:tcPr>
            <w:tcW w:w="180" w:type="dxa"/>
            <w:vAlign w:val="bottom"/>
          </w:tcPr>
          <w:p w:rsidR="00493EDD" w:rsidRDefault="00493EDD">
            <w:pPr>
              <w:rPr>
                <w:sz w:val="19"/>
                <w:szCs w:val="19"/>
              </w:rPr>
            </w:pPr>
          </w:p>
        </w:tc>
        <w:tc>
          <w:tcPr>
            <w:tcW w:w="1160" w:type="dxa"/>
            <w:vAlign w:val="bottom"/>
          </w:tcPr>
          <w:p w:rsidR="00493EDD" w:rsidRDefault="006943AB">
            <w:pPr>
              <w:spacing w:line="228" w:lineRule="exact"/>
              <w:ind w:right="100"/>
              <w:jc w:val="center"/>
              <w:rPr>
                <w:sz w:val="20"/>
                <w:szCs w:val="20"/>
              </w:rPr>
            </w:pPr>
            <w:r>
              <w:rPr>
                <w:rFonts w:eastAsia="Times New Roman"/>
                <w:w w:val="98"/>
                <w:sz w:val="24"/>
                <w:szCs w:val="24"/>
              </w:rPr>
              <w:t>ГП - 8</w:t>
            </w:r>
          </w:p>
        </w:tc>
        <w:tc>
          <w:tcPr>
            <w:tcW w:w="0" w:type="dxa"/>
            <w:vAlign w:val="bottom"/>
          </w:tcPr>
          <w:p w:rsidR="00493EDD" w:rsidRDefault="00493EDD">
            <w:pPr>
              <w:rPr>
                <w:sz w:val="1"/>
                <w:szCs w:val="1"/>
              </w:rPr>
            </w:pPr>
          </w:p>
        </w:tc>
      </w:tr>
      <w:tr w:rsidR="00493EDD">
        <w:trPr>
          <w:trHeight w:val="264"/>
        </w:trPr>
        <w:tc>
          <w:tcPr>
            <w:tcW w:w="660" w:type="dxa"/>
            <w:tcBorders>
              <w:right w:val="single" w:sz="8" w:space="0" w:color="auto"/>
            </w:tcBorders>
            <w:vAlign w:val="bottom"/>
          </w:tcPr>
          <w:p w:rsidR="00493EDD" w:rsidRDefault="00493EDD"/>
        </w:tc>
        <w:tc>
          <w:tcPr>
            <w:tcW w:w="5320" w:type="dxa"/>
            <w:tcBorders>
              <w:right w:val="single" w:sz="8" w:space="0" w:color="auto"/>
            </w:tcBorders>
            <w:vAlign w:val="bottom"/>
          </w:tcPr>
          <w:p w:rsidR="00493EDD" w:rsidRDefault="006943AB">
            <w:pPr>
              <w:spacing w:line="264" w:lineRule="exact"/>
              <w:ind w:left="100"/>
              <w:rPr>
                <w:sz w:val="20"/>
                <w:szCs w:val="20"/>
              </w:rPr>
            </w:pPr>
            <w:r>
              <w:rPr>
                <w:rFonts w:eastAsia="Times New Roman"/>
                <w:sz w:val="24"/>
                <w:szCs w:val="24"/>
              </w:rPr>
              <w:t>использования территории.</w:t>
            </w:r>
          </w:p>
        </w:tc>
        <w:tc>
          <w:tcPr>
            <w:tcW w:w="920" w:type="dxa"/>
            <w:tcBorders>
              <w:right w:val="single" w:sz="8" w:space="0" w:color="auto"/>
            </w:tcBorders>
            <w:vAlign w:val="bottom"/>
          </w:tcPr>
          <w:p w:rsidR="00493EDD" w:rsidRDefault="00493EDD"/>
        </w:tc>
        <w:tc>
          <w:tcPr>
            <w:tcW w:w="1420" w:type="dxa"/>
            <w:tcBorders>
              <w:right w:val="single" w:sz="8" w:space="0" w:color="auto"/>
            </w:tcBorders>
            <w:vAlign w:val="bottom"/>
          </w:tcPr>
          <w:p w:rsidR="00493EDD" w:rsidRDefault="00493EDD"/>
        </w:tc>
        <w:tc>
          <w:tcPr>
            <w:tcW w:w="180" w:type="dxa"/>
            <w:vAlign w:val="bottom"/>
          </w:tcPr>
          <w:p w:rsidR="00493EDD" w:rsidRDefault="00493EDD"/>
        </w:tc>
        <w:tc>
          <w:tcPr>
            <w:tcW w:w="1160" w:type="dxa"/>
            <w:vAlign w:val="bottom"/>
          </w:tcPr>
          <w:p w:rsidR="00493EDD" w:rsidRDefault="00493EDD"/>
        </w:tc>
        <w:tc>
          <w:tcPr>
            <w:tcW w:w="0" w:type="dxa"/>
            <w:vAlign w:val="bottom"/>
          </w:tcPr>
          <w:p w:rsidR="00493EDD" w:rsidRDefault="00493EDD">
            <w:pPr>
              <w:rPr>
                <w:sz w:val="1"/>
                <w:szCs w:val="1"/>
              </w:rPr>
            </w:pPr>
          </w:p>
        </w:tc>
      </w:tr>
      <w:tr w:rsidR="00493EDD">
        <w:trPr>
          <w:trHeight w:val="111"/>
        </w:trPr>
        <w:tc>
          <w:tcPr>
            <w:tcW w:w="660" w:type="dxa"/>
            <w:tcBorders>
              <w:bottom w:val="single" w:sz="8" w:space="0" w:color="auto"/>
              <w:right w:val="single" w:sz="8" w:space="0" w:color="auto"/>
            </w:tcBorders>
            <w:vAlign w:val="bottom"/>
          </w:tcPr>
          <w:p w:rsidR="00493EDD" w:rsidRDefault="00493EDD">
            <w:pPr>
              <w:rPr>
                <w:sz w:val="9"/>
                <w:szCs w:val="9"/>
              </w:rPr>
            </w:pPr>
          </w:p>
        </w:tc>
        <w:tc>
          <w:tcPr>
            <w:tcW w:w="5320" w:type="dxa"/>
            <w:tcBorders>
              <w:bottom w:val="single" w:sz="8" w:space="0" w:color="auto"/>
              <w:right w:val="single" w:sz="8" w:space="0" w:color="auto"/>
            </w:tcBorders>
            <w:vAlign w:val="bottom"/>
          </w:tcPr>
          <w:p w:rsidR="00493EDD" w:rsidRDefault="00493EDD">
            <w:pPr>
              <w:rPr>
                <w:sz w:val="9"/>
                <w:szCs w:val="9"/>
              </w:rPr>
            </w:pPr>
          </w:p>
        </w:tc>
        <w:tc>
          <w:tcPr>
            <w:tcW w:w="920" w:type="dxa"/>
            <w:tcBorders>
              <w:bottom w:val="single" w:sz="8" w:space="0" w:color="auto"/>
              <w:right w:val="single" w:sz="8" w:space="0" w:color="auto"/>
            </w:tcBorders>
            <w:vAlign w:val="bottom"/>
          </w:tcPr>
          <w:p w:rsidR="00493EDD" w:rsidRDefault="00493EDD">
            <w:pPr>
              <w:rPr>
                <w:sz w:val="9"/>
                <w:szCs w:val="9"/>
              </w:rPr>
            </w:pPr>
          </w:p>
        </w:tc>
        <w:tc>
          <w:tcPr>
            <w:tcW w:w="1420" w:type="dxa"/>
            <w:tcBorders>
              <w:bottom w:val="single" w:sz="8" w:space="0" w:color="auto"/>
              <w:right w:val="single" w:sz="8" w:space="0" w:color="auto"/>
            </w:tcBorders>
            <w:vAlign w:val="bottom"/>
          </w:tcPr>
          <w:p w:rsidR="00493EDD" w:rsidRDefault="00493EDD">
            <w:pPr>
              <w:rPr>
                <w:sz w:val="9"/>
                <w:szCs w:val="9"/>
              </w:rPr>
            </w:pPr>
          </w:p>
        </w:tc>
        <w:tc>
          <w:tcPr>
            <w:tcW w:w="180" w:type="dxa"/>
            <w:tcBorders>
              <w:bottom w:val="single" w:sz="8" w:space="0" w:color="auto"/>
            </w:tcBorders>
            <w:vAlign w:val="bottom"/>
          </w:tcPr>
          <w:p w:rsidR="00493EDD" w:rsidRDefault="00493EDD">
            <w:pPr>
              <w:rPr>
                <w:sz w:val="9"/>
                <w:szCs w:val="9"/>
              </w:rPr>
            </w:pPr>
          </w:p>
        </w:tc>
        <w:tc>
          <w:tcPr>
            <w:tcW w:w="1160" w:type="dxa"/>
            <w:tcBorders>
              <w:bottom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338240" behindDoc="1" locked="0" layoutInCell="0" allowOverlap="1" wp14:anchorId="74F3BD21" wp14:editId="45AB822A">
            <wp:simplePos x="0" y="0"/>
            <wp:positionH relativeFrom="column">
              <wp:posOffset>147955</wp:posOffset>
            </wp:positionH>
            <wp:positionV relativeFrom="paragraph">
              <wp:posOffset>3011805</wp:posOffset>
            </wp:positionV>
            <wp:extent cx="6157595" cy="635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51" w:lineRule="exact"/>
        <w:rPr>
          <w:sz w:val="20"/>
          <w:szCs w:val="20"/>
        </w:rPr>
      </w:pPr>
    </w:p>
    <w:p w:rsidR="00493EDD" w:rsidRDefault="006943AB">
      <w:pPr>
        <w:ind w:right="-21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3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3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39264" behindDoc="1" locked="0" layoutInCell="0" allowOverlap="1" wp14:anchorId="5FAD63BE" wp14:editId="19D84BBD">
            <wp:simplePos x="0" y="0"/>
            <wp:positionH relativeFrom="column">
              <wp:posOffset>147955</wp:posOffset>
            </wp:positionH>
            <wp:positionV relativeFrom="paragraph">
              <wp:posOffset>0</wp:posOffset>
            </wp:positionV>
            <wp:extent cx="6157595" cy="6350"/>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46" w:bottom="0" w:left="1440" w:header="0" w:footer="0" w:gutter="0"/>
          <w:cols w:space="720" w:equalWidth="0">
            <w:col w:w="9920"/>
          </w:cols>
        </w:sectPr>
      </w:pPr>
    </w:p>
    <w:p w:rsidR="00493EDD" w:rsidRDefault="006943AB">
      <w:pPr>
        <w:ind w:left="828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6</w:t>
      </w:r>
    </w:p>
    <w:p w:rsidR="00493EDD" w:rsidRDefault="006943AB">
      <w:pPr>
        <w:spacing w:line="20" w:lineRule="exact"/>
        <w:rPr>
          <w:sz w:val="20"/>
          <w:szCs w:val="20"/>
        </w:rPr>
      </w:pPr>
      <w:r>
        <w:rPr>
          <w:noProof/>
          <w:sz w:val="20"/>
          <w:szCs w:val="20"/>
        </w:rPr>
        <w:drawing>
          <wp:anchor distT="0" distB="0" distL="114300" distR="114300" simplePos="0" relativeHeight="251340288" behindDoc="1" locked="0" layoutInCell="0" allowOverlap="1" wp14:anchorId="19DE51BA" wp14:editId="00F20BAA">
            <wp:simplePos x="0" y="0"/>
            <wp:positionH relativeFrom="column">
              <wp:posOffset>147955</wp:posOffset>
            </wp:positionH>
            <wp:positionV relativeFrom="paragraph">
              <wp:posOffset>11430</wp:posOffset>
            </wp:positionV>
            <wp:extent cx="6157595" cy="635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pPr>
        <w:ind w:left="4060"/>
        <w:rPr>
          <w:sz w:val="20"/>
          <w:szCs w:val="20"/>
        </w:rPr>
      </w:pPr>
      <w:r>
        <w:rPr>
          <w:rFonts w:eastAsia="Times New Roman"/>
          <w:b/>
          <w:bCs/>
          <w:sz w:val="28"/>
          <w:szCs w:val="28"/>
        </w:rPr>
        <w:t>СОДЕРЖАНИЕ</w:t>
      </w:r>
    </w:p>
    <w:p w:rsidR="00493EDD" w:rsidRDefault="00493EDD">
      <w:pPr>
        <w:spacing w:line="268" w:lineRule="exact"/>
        <w:rPr>
          <w:sz w:val="20"/>
          <w:szCs w:val="20"/>
        </w:rPr>
      </w:pPr>
    </w:p>
    <w:p w:rsidR="00493EDD" w:rsidRDefault="006943AB">
      <w:pPr>
        <w:tabs>
          <w:tab w:val="left" w:leader="dot" w:pos="9760"/>
        </w:tabs>
        <w:ind w:left="260"/>
        <w:rPr>
          <w:sz w:val="20"/>
          <w:szCs w:val="20"/>
        </w:rPr>
      </w:pPr>
      <w:r>
        <w:rPr>
          <w:rFonts w:eastAsia="Times New Roman"/>
          <w:sz w:val="24"/>
          <w:szCs w:val="24"/>
        </w:rPr>
        <w:t>ВВЕДЕНИЕ</w:t>
      </w:r>
      <w:r>
        <w:rPr>
          <w:sz w:val="20"/>
          <w:szCs w:val="20"/>
        </w:rPr>
        <w:tab/>
      </w:r>
      <w:r>
        <w:rPr>
          <w:rFonts w:eastAsia="Times New Roman"/>
          <w:sz w:val="24"/>
          <w:szCs w:val="24"/>
        </w:rPr>
        <w:t>8</w:t>
      </w:r>
    </w:p>
    <w:p w:rsidR="00493EDD" w:rsidRDefault="00493EDD">
      <w:pPr>
        <w:spacing w:line="276" w:lineRule="exact"/>
        <w:rPr>
          <w:sz w:val="20"/>
          <w:szCs w:val="20"/>
        </w:rPr>
      </w:pPr>
    </w:p>
    <w:p w:rsidR="00493EDD" w:rsidRDefault="006943AB">
      <w:pPr>
        <w:ind w:left="260"/>
        <w:rPr>
          <w:sz w:val="20"/>
          <w:szCs w:val="20"/>
        </w:rPr>
      </w:pPr>
      <w:r>
        <w:rPr>
          <w:rFonts w:eastAsia="Times New Roman"/>
          <w:sz w:val="24"/>
          <w:szCs w:val="24"/>
        </w:rPr>
        <w:t>ЦЕЛИ И ЗАДАЧИ ТЕРРИТОРИАЛЬНОГО ПЛАНИРОВАНИЯ В ГЕНЕРАЛЬНОМ ПЛАНЕ</w:t>
      </w:r>
    </w:p>
    <w:p w:rsidR="00493EDD" w:rsidRDefault="006943AB">
      <w:pPr>
        <w:tabs>
          <w:tab w:val="left" w:pos="2540"/>
          <w:tab w:val="left" w:pos="4500"/>
          <w:tab w:val="left" w:pos="6500"/>
          <w:tab w:val="left" w:pos="8880"/>
        </w:tabs>
        <w:ind w:left="260"/>
        <w:rPr>
          <w:sz w:val="20"/>
          <w:szCs w:val="20"/>
        </w:rPr>
      </w:pPr>
      <w:r>
        <w:rPr>
          <w:rFonts w:eastAsia="Times New Roman"/>
          <w:sz w:val="24"/>
          <w:szCs w:val="24"/>
        </w:rPr>
        <w:t>ГОЛУБИЦКОГО</w:t>
      </w:r>
      <w:r>
        <w:rPr>
          <w:sz w:val="20"/>
          <w:szCs w:val="20"/>
        </w:rPr>
        <w:tab/>
      </w:r>
      <w:r>
        <w:rPr>
          <w:rFonts w:eastAsia="Times New Roman"/>
          <w:sz w:val="24"/>
          <w:szCs w:val="24"/>
        </w:rPr>
        <w:t>СЕЛЬСКОГО</w:t>
      </w:r>
      <w:r>
        <w:rPr>
          <w:sz w:val="20"/>
          <w:szCs w:val="20"/>
        </w:rPr>
        <w:tab/>
      </w:r>
      <w:r>
        <w:rPr>
          <w:rFonts w:eastAsia="Times New Roman"/>
          <w:sz w:val="24"/>
          <w:szCs w:val="24"/>
        </w:rPr>
        <w:t>ПОСЕЛЕНИЯ</w:t>
      </w:r>
      <w:r>
        <w:rPr>
          <w:sz w:val="20"/>
          <w:szCs w:val="20"/>
        </w:rPr>
        <w:tab/>
      </w:r>
      <w:r>
        <w:rPr>
          <w:rFonts w:eastAsia="Times New Roman"/>
          <w:sz w:val="24"/>
          <w:szCs w:val="24"/>
        </w:rPr>
        <w:t>ТЕМРЮКСКОГО</w:t>
      </w:r>
      <w:r>
        <w:rPr>
          <w:sz w:val="20"/>
          <w:szCs w:val="20"/>
        </w:rPr>
        <w:tab/>
      </w:r>
      <w:r>
        <w:rPr>
          <w:rFonts w:eastAsia="Times New Roman"/>
          <w:sz w:val="23"/>
          <w:szCs w:val="23"/>
        </w:rPr>
        <w:t>РАЙОНА</w:t>
      </w:r>
    </w:p>
    <w:p w:rsidR="00493EDD" w:rsidRDefault="006943AB">
      <w:pPr>
        <w:tabs>
          <w:tab w:val="left" w:leader="dot" w:pos="9640"/>
        </w:tabs>
        <w:ind w:left="260"/>
        <w:rPr>
          <w:sz w:val="20"/>
          <w:szCs w:val="20"/>
        </w:rPr>
      </w:pPr>
      <w:r>
        <w:rPr>
          <w:rFonts w:eastAsia="Times New Roman"/>
          <w:sz w:val="24"/>
          <w:szCs w:val="24"/>
        </w:rPr>
        <w:t>КРАСНОДАРСКОГО КРАЯ</w:t>
      </w:r>
      <w:r>
        <w:rPr>
          <w:sz w:val="20"/>
          <w:szCs w:val="20"/>
        </w:rPr>
        <w:tab/>
      </w:r>
      <w:r>
        <w:rPr>
          <w:rFonts w:eastAsia="Times New Roman"/>
          <w:sz w:val="24"/>
          <w:szCs w:val="24"/>
        </w:rPr>
        <w:t>11</w:t>
      </w:r>
    </w:p>
    <w:p w:rsidR="00493EDD" w:rsidRDefault="00493EDD">
      <w:pPr>
        <w:spacing w:line="276" w:lineRule="exact"/>
        <w:rPr>
          <w:sz w:val="20"/>
          <w:szCs w:val="20"/>
        </w:rPr>
      </w:pPr>
    </w:p>
    <w:p w:rsidR="00493EDD" w:rsidRDefault="006943AB">
      <w:pPr>
        <w:tabs>
          <w:tab w:val="left" w:leader="dot" w:pos="9640"/>
        </w:tabs>
        <w:ind w:left="260"/>
        <w:rPr>
          <w:sz w:val="20"/>
          <w:szCs w:val="20"/>
        </w:rPr>
      </w:pPr>
      <w:r>
        <w:rPr>
          <w:rFonts w:eastAsia="Times New Roman"/>
          <w:sz w:val="24"/>
          <w:szCs w:val="24"/>
        </w:rPr>
        <w:t>КРАТКАЯ ИСТОРИЧЕСКАЯ СПРАВКА</w:t>
      </w:r>
      <w:r>
        <w:rPr>
          <w:sz w:val="20"/>
          <w:szCs w:val="20"/>
        </w:rPr>
        <w:tab/>
      </w:r>
      <w:r>
        <w:rPr>
          <w:rFonts w:eastAsia="Times New Roman"/>
          <w:sz w:val="24"/>
          <w:szCs w:val="24"/>
        </w:rPr>
        <w:t>15</w:t>
      </w:r>
    </w:p>
    <w:p w:rsidR="00493EDD" w:rsidRDefault="00493EDD">
      <w:pPr>
        <w:spacing w:line="281" w:lineRule="exact"/>
        <w:rPr>
          <w:sz w:val="20"/>
          <w:szCs w:val="20"/>
        </w:rPr>
      </w:pPr>
    </w:p>
    <w:p w:rsidR="00493EDD" w:rsidRDefault="006943AB">
      <w:pPr>
        <w:tabs>
          <w:tab w:val="left" w:pos="1900"/>
          <w:tab w:val="left" w:pos="2420"/>
          <w:tab w:val="left" w:pos="3800"/>
          <w:tab w:val="left" w:pos="5820"/>
          <w:tab w:val="left" w:pos="7420"/>
          <w:tab w:val="left" w:pos="7960"/>
        </w:tabs>
        <w:ind w:left="260"/>
        <w:rPr>
          <w:sz w:val="20"/>
          <w:szCs w:val="20"/>
        </w:rPr>
      </w:pPr>
      <w:r>
        <w:rPr>
          <w:rFonts w:eastAsia="Times New Roman"/>
          <w:b/>
          <w:bCs/>
          <w:sz w:val="24"/>
          <w:szCs w:val="24"/>
        </w:rPr>
        <w:t>РАЗДЕЛ</w:t>
      </w:r>
      <w:r>
        <w:rPr>
          <w:sz w:val="20"/>
          <w:szCs w:val="20"/>
        </w:rPr>
        <w:tab/>
      </w:r>
      <w:r>
        <w:rPr>
          <w:rFonts w:eastAsia="Times New Roman"/>
          <w:b/>
          <w:bCs/>
          <w:sz w:val="24"/>
          <w:szCs w:val="24"/>
        </w:rPr>
        <w:t>I.</w:t>
      </w:r>
      <w:r>
        <w:rPr>
          <w:sz w:val="20"/>
          <w:szCs w:val="20"/>
        </w:rPr>
        <w:tab/>
      </w:r>
      <w:r>
        <w:rPr>
          <w:rFonts w:eastAsia="Times New Roman"/>
          <w:b/>
          <w:bCs/>
          <w:sz w:val="24"/>
          <w:szCs w:val="24"/>
        </w:rPr>
        <w:t>АНАЛИЗ</w:t>
      </w:r>
      <w:r>
        <w:rPr>
          <w:sz w:val="20"/>
          <w:szCs w:val="20"/>
        </w:rPr>
        <w:tab/>
      </w:r>
      <w:r>
        <w:rPr>
          <w:rFonts w:eastAsia="Times New Roman"/>
          <w:b/>
          <w:bCs/>
          <w:sz w:val="24"/>
          <w:szCs w:val="24"/>
        </w:rPr>
        <w:t>СОСТОЯНИЯ,</w:t>
      </w:r>
      <w:r>
        <w:rPr>
          <w:sz w:val="20"/>
          <w:szCs w:val="20"/>
        </w:rPr>
        <w:tab/>
      </w:r>
      <w:r>
        <w:rPr>
          <w:rFonts w:eastAsia="Times New Roman"/>
          <w:b/>
          <w:bCs/>
          <w:sz w:val="24"/>
          <w:szCs w:val="24"/>
        </w:rPr>
        <w:t>ПРОБЛЕМ</w:t>
      </w:r>
      <w:r>
        <w:rPr>
          <w:sz w:val="20"/>
          <w:szCs w:val="20"/>
        </w:rPr>
        <w:tab/>
      </w:r>
      <w:r>
        <w:rPr>
          <w:rFonts w:eastAsia="Times New Roman"/>
          <w:b/>
          <w:bCs/>
          <w:sz w:val="24"/>
          <w:szCs w:val="24"/>
        </w:rPr>
        <w:t>И</w:t>
      </w:r>
      <w:r>
        <w:rPr>
          <w:sz w:val="20"/>
          <w:szCs w:val="20"/>
        </w:rPr>
        <w:tab/>
      </w:r>
      <w:r>
        <w:rPr>
          <w:rFonts w:eastAsia="Times New Roman"/>
          <w:b/>
          <w:bCs/>
          <w:sz w:val="23"/>
          <w:szCs w:val="23"/>
        </w:rPr>
        <w:t>НАПРАВЛЕНИЙ</w:t>
      </w:r>
    </w:p>
    <w:p w:rsidR="00493EDD" w:rsidRDefault="006943AB">
      <w:pPr>
        <w:tabs>
          <w:tab w:val="left" w:pos="2860"/>
          <w:tab w:val="left" w:pos="4620"/>
          <w:tab w:val="left" w:pos="6800"/>
          <w:tab w:val="left" w:pos="8540"/>
        </w:tabs>
        <w:ind w:left="260"/>
        <w:rPr>
          <w:sz w:val="20"/>
          <w:szCs w:val="20"/>
        </w:rPr>
      </w:pPr>
      <w:r>
        <w:rPr>
          <w:rFonts w:eastAsia="Times New Roman"/>
          <w:b/>
          <w:bCs/>
          <w:sz w:val="24"/>
          <w:szCs w:val="24"/>
        </w:rPr>
        <w:t>КОМПЛЕКСНОГО</w:t>
      </w:r>
      <w:r>
        <w:rPr>
          <w:sz w:val="20"/>
          <w:szCs w:val="20"/>
        </w:rPr>
        <w:tab/>
      </w:r>
      <w:r>
        <w:rPr>
          <w:rFonts w:eastAsia="Times New Roman"/>
          <w:b/>
          <w:bCs/>
          <w:sz w:val="24"/>
          <w:szCs w:val="24"/>
        </w:rPr>
        <w:t>РАЗВИТИЯ</w:t>
      </w:r>
      <w:r>
        <w:rPr>
          <w:sz w:val="20"/>
          <w:szCs w:val="20"/>
        </w:rPr>
        <w:tab/>
      </w:r>
      <w:r>
        <w:rPr>
          <w:rFonts w:eastAsia="Times New Roman"/>
          <w:b/>
          <w:bCs/>
          <w:sz w:val="24"/>
          <w:szCs w:val="24"/>
        </w:rPr>
        <w:t>ТЕРРИТОРИИ,</w:t>
      </w:r>
      <w:r>
        <w:rPr>
          <w:sz w:val="20"/>
          <w:szCs w:val="20"/>
        </w:rPr>
        <w:tab/>
      </w:r>
      <w:r>
        <w:rPr>
          <w:rFonts w:eastAsia="Times New Roman"/>
          <w:b/>
          <w:bCs/>
          <w:sz w:val="24"/>
          <w:szCs w:val="24"/>
        </w:rPr>
        <w:t>ВКЛЮЧАЯ</w:t>
      </w:r>
      <w:r>
        <w:rPr>
          <w:sz w:val="20"/>
          <w:szCs w:val="20"/>
        </w:rPr>
        <w:tab/>
      </w:r>
      <w:r>
        <w:rPr>
          <w:rFonts w:eastAsia="Times New Roman"/>
          <w:b/>
          <w:bCs/>
          <w:sz w:val="24"/>
          <w:szCs w:val="24"/>
        </w:rPr>
        <w:t>ПЕРЕЧЕНЬ</w:t>
      </w:r>
    </w:p>
    <w:p w:rsidR="00493EDD" w:rsidRDefault="006943AB">
      <w:pPr>
        <w:tabs>
          <w:tab w:val="left" w:pos="2100"/>
          <w:tab w:val="left" w:pos="3880"/>
          <w:tab w:val="left" w:pos="5100"/>
          <w:tab w:val="left" w:pos="7740"/>
        </w:tabs>
        <w:ind w:left="260"/>
        <w:rPr>
          <w:sz w:val="20"/>
          <w:szCs w:val="20"/>
        </w:rPr>
      </w:pPr>
      <w:r>
        <w:rPr>
          <w:rFonts w:eastAsia="Times New Roman"/>
          <w:b/>
          <w:bCs/>
          <w:sz w:val="24"/>
          <w:szCs w:val="24"/>
        </w:rPr>
        <w:t>ОСНОВНЫХ</w:t>
      </w:r>
      <w:r>
        <w:rPr>
          <w:sz w:val="20"/>
          <w:szCs w:val="20"/>
        </w:rPr>
        <w:tab/>
      </w:r>
      <w:r>
        <w:rPr>
          <w:rFonts w:eastAsia="Times New Roman"/>
          <w:b/>
          <w:bCs/>
          <w:sz w:val="24"/>
          <w:szCs w:val="24"/>
        </w:rPr>
        <w:t>ФАКТОРОВ</w:t>
      </w:r>
      <w:r>
        <w:rPr>
          <w:sz w:val="20"/>
          <w:szCs w:val="20"/>
        </w:rPr>
        <w:tab/>
      </w:r>
      <w:r>
        <w:rPr>
          <w:rFonts w:eastAsia="Times New Roman"/>
          <w:b/>
          <w:bCs/>
          <w:sz w:val="24"/>
          <w:szCs w:val="24"/>
        </w:rPr>
        <w:t>РИСКА</w:t>
      </w:r>
      <w:r>
        <w:rPr>
          <w:sz w:val="20"/>
          <w:szCs w:val="20"/>
        </w:rPr>
        <w:tab/>
      </w:r>
      <w:r>
        <w:rPr>
          <w:rFonts w:eastAsia="Times New Roman"/>
          <w:b/>
          <w:bCs/>
          <w:sz w:val="24"/>
          <w:szCs w:val="24"/>
        </w:rPr>
        <w:t>ВОЗНИКНОВЕНИЯ</w:t>
      </w:r>
      <w:r>
        <w:rPr>
          <w:sz w:val="20"/>
          <w:szCs w:val="20"/>
        </w:rPr>
        <w:tab/>
      </w:r>
      <w:r>
        <w:rPr>
          <w:rFonts w:eastAsia="Times New Roman"/>
          <w:b/>
          <w:bCs/>
          <w:sz w:val="24"/>
          <w:szCs w:val="24"/>
        </w:rPr>
        <w:t>ЧРЕЗВЫЧАЙНЫХ</w:t>
      </w:r>
    </w:p>
    <w:p w:rsidR="00493EDD" w:rsidRDefault="006943AB">
      <w:pPr>
        <w:tabs>
          <w:tab w:val="left" w:leader="dot" w:pos="9640"/>
        </w:tabs>
        <w:ind w:left="260"/>
        <w:rPr>
          <w:sz w:val="20"/>
          <w:szCs w:val="20"/>
        </w:rPr>
      </w:pPr>
      <w:r>
        <w:rPr>
          <w:rFonts w:eastAsia="Times New Roman"/>
          <w:b/>
          <w:bCs/>
          <w:sz w:val="24"/>
          <w:szCs w:val="24"/>
        </w:rPr>
        <w:t>СИТУАЦИЙ ПРИРОДНОГО И ТЕХНОГЕННОГО ХАРАКТЕРА</w:t>
      </w:r>
      <w:r>
        <w:rPr>
          <w:sz w:val="20"/>
          <w:szCs w:val="20"/>
        </w:rPr>
        <w:tab/>
      </w:r>
      <w:r>
        <w:rPr>
          <w:rFonts w:eastAsia="Times New Roman"/>
          <w:b/>
          <w:bCs/>
          <w:sz w:val="24"/>
          <w:szCs w:val="24"/>
        </w:rPr>
        <w:t>21</w:t>
      </w:r>
    </w:p>
    <w:p w:rsidR="00493EDD" w:rsidRDefault="00493EDD">
      <w:pPr>
        <w:spacing w:line="271" w:lineRule="exact"/>
        <w:rPr>
          <w:sz w:val="20"/>
          <w:szCs w:val="20"/>
        </w:rPr>
      </w:pPr>
    </w:p>
    <w:p w:rsidR="00493EDD" w:rsidRDefault="006943AB">
      <w:pPr>
        <w:numPr>
          <w:ilvl w:val="0"/>
          <w:numId w:val="2"/>
        </w:numPr>
        <w:tabs>
          <w:tab w:val="left" w:pos="740"/>
        </w:tabs>
        <w:ind w:left="740" w:hanging="478"/>
        <w:rPr>
          <w:rFonts w:eastAsia="Times New Roman"/>
          <w:sz w:val="24"/>
          <w:szCs w:val="24"/>
        </w:rPr>
      </w:pPr>
      <w:r>
        <w:rPr>
          <w:rFonts w:eastAsia="Times New Roman"/>
          <w:sz w:val="24"/>
          <w:szCs w:val="24"/>
        </w:rPr>
        <w:t>СОЦИАЛЬНО-ЭКОНОМИЧЕСКОЕ   ПОЛОЖЕНИЕ   ГОЛУБИЦКОГО   СЕЛЬСКОГО</w:t>
      </w:r>
    </w:p>
    <w:p w:rsidR="00493EDD" w:rsidRDefault="00493EDD">
      <w:pPr>
        <w:spacing w:line="1" w:lineRule="exact"/>
        <w:rPr>
          <w:sz w:val="20"/>
          <w:szCs w:val="20"/>
        </w:rPr>
      </w:pPr>
    </w:p>
    <w:p w:rsidR="00493EDD" w:rsidRDefault="006943AB">
      <w:pPr>
        <w:tabs>
          <w:tab w:val="left" w:leader="dot" w:pos="9640"/>
        </w:tabs>
        <w:ind w:left="260"/>
        <w:rPr>
          <w:sz w:val="20"/>
          <w:szCs w:val="20"/>
        </w:rPr>
      </w:pPr>
      <w:r>
        <w:rPr>
          <w:rFonts w:eastAsia="Times New Roman"/>
          <w:sz w:val="24"/>
          <w:szCs w:val="24"/>
        </w:rPr>
        <w:t>ПОСЕЛЕНИЯ</w:t>
      </w:r>
      <w:r>
        <w:rPr>
          <w:sz w:val="20"/>
          <w:szCs w:val="20"/>
        </w:rPr>
        <w:tab/>
      </w:r>
      <w:r>
        <w:rPr>
          <w:rFonts w:eastAsia="Times New Roman"/>
          <w:sz w:val="24"/>
          <w:szCs w:val="24"/>
        </w:rPr>
        <w:t>21</w:t>
      </w:r>
    </w:p>
    <w:p w:rsidR="00493EDD" w:rsidRDefault="00493EDD">
      <w:pPr>
        <w:spacing w:line="276" w:lineRule="exact"/>
        <w:rPr>
          <w:sz w:val="20"/>
          <w:szCs w:val="20"/>
        </w:rPr>
      </w:pPr>
    </w:p>
    <w:p w:rsidR="00493EDD" w:rsidRDefault="006943AB">
      <w:pPr>
        <w:tabs>
          <w:tab w:val="left" w:leader="dot" w:pos="9640"/>
        </w:tabs>
        <w:ind w:left="260"/>
        <w:rPr>
          <w:sz w:val="20"/>
          <w:szCs w:val="20"/>
        </w:rPr>
      </w:pPr>
      <w:r>
        <w:rPr>
          <w:rFonts w:eastAsia="Times New Roman"/>
          <w:sz w:val="24"/>
          <w:szCs w:val="24"/>
        </w:rPr>
        <w:t>2. СОВРЕМЕННАЯ ХАРАКТЕРИСТИКА ТЕРРИТОРИИ</w:t>
      </w:r>
      <w:r>
        <w:rPr>
          <w:sz w:val="20"/>
          <w:szCs w:val="20"/>
        </w:rPr>
        <w:tab/>
      </w:r>
      <w:r>
        <w:rPr>
          <w:rFonts w:eastAsia="Times New Roman"/>
          <w:sz w:val="24"/>
          <w:szCs w:val="24"/>
        </w:rPr>
        <w:t>30</w:t>
      </w:r>
    </w:p>
    <w:p w:rsidR="00493EDD" w:rsidRDefault="00493EDD">
      <w:pPr>
        <w:spacing w:line="2" w:lineRule="exact"/>
        <w:rPr>
          <w:sz w:val="20"/>
          <w:szCs w:val="20"/>
        </w:rPr>
      </w:pPr>
    </w:p>
    <w:p w:rsidR="00493EDD" w:rsidRDefault="006943AB">
      <w:pPr>
        <w:tabs>
          <w:tab w:val="left" w:leader="dot" w:pos="9680"/>
        </w:tabs>
        <w:ind w:left="260"/>
        <w:rPr>
          <w:sz w:val="20"/>
          <w:szCs w:val="20"/>
        </w:rPr>
      </w:pPr>
      <w:r>
        <w:rPr>
          <w:rFonts w:eastAsia="Times New Roman"/>
          <w:sz w:val="20"/>
          <w:szCs w:val="20"/>
        </w:rPr>
        <w:t>2.1. Местоположение и территориально-планировочная организация</w:t>
      </w:r>
      <w:r>
        <w:rPr>
          <w:sz w:val="20"/>
          <w:szCs w:val="20"/>
        </w:rPr>
        <w:tab/>
      </w:r>
      <w:r>
        <w:rPr>
          <w:rFonts w:eastAsia="Times New Roman"/>
          <w:sz w:val="20"/>
          <w:szCs w:val="20"/>
        </w:rPr>
        <w:t>30</w:t>
      </w:r>
    </w:p>
    <w:p w:rsidR="00493EDD" w:rsidRDefault="006943AB">
      <w:pPr>
        <w:tabs>
          <w:tab w:val="left" w:leader="dot" w:pos="9680"/>
        </w:tabs>
        <w:ind w:left="260"/>
        <w:rPr>
          <w:sz w:val="20"/>
          <w:szCs w:val="20"/>
        </w:rPr>
      </w:pPr>
      <w:r>
        <w:rPr>
          <w:rFonts w:eastAsia="Times New Roman"/>
          <w:sz w:val="20"/>
          <w:szCs w:val="20"/>
        </w:rPr>
        <w:t>2.2. Характеристика природных условий</w:t>
      </w:r>
      <w:r>
        <w:rPr>
          <w:sz w:val="20"/>
          <w:szCs w:val="20"/>
        </w:rPr>
        <w:tab/>
      </w:r>
      <w:r>
        <w:rPr>
          <w:rFonts w:eastAsia="Times New Roman"/>
          <w:sz w:val="20"/>
          <w:szCs w:val="20"/>
        </w:rPr>
        <w:t>33</w:t>
      </w:r>
    </w:p>
    <w:p w:rsidR="00493EDD" w:rsidRDefault="006943AB">
      <w:pPr>
        <w:tabs>
          <w:tab w:val="left" w:leader="dot" w:pos="9680"/>
        </w:tabs>
        <w:ind w:left="260"/>
        <w:rPr>
          <w:sz w:val="20"/>
          <w:szCs w:val="20"/>
        </w:rPr>
      </w:pPr>
      <w:r>
        <w:rPr>
          <w:rFonts w:eastAsia="Times New Roman"/>
          <w:sz w:val="20"/>
          <w:szCs w:val="20"/>
        </w:rPr>
        <w:t>2.2.1. Климатические условия</w:t>
      </w:r>
      <w:r>
        <w:rPr>
          <w:sz w:val="20"/>
          <w:szCs w:val="20"/>
        </w:rPr>
        <w:tab/>
      </w:r>
      <w:r>
        <w:rPr>
          <w:rFonts w:eastAsia="Times New Roman"/>
          <w:sz w:val="20"/>
          <w:szCs w:val="20"/>
        </w:rPr>
        <w:t>33</w:t>
      </w:r>
    </w:p>
    <w:p w:rsidR="00493EDD" w:rsidRDefault="006943AB">
      <w:pPr>
        <w:tabs>
          <w:tab w:val="left" w:leader="dot" w:pos="9680"/>
        </w:tabs>
        <w:ind w:left="260"/>
        <w:rPr>
          <w:sz w:val="20"/>
          <w:szCs w:val="20"/>
        </w:rPr>
      </w:pPr>
      <w:r>
        <w:rPr>
          <w:rFonts w:eastAsia="Times New Roman"/>
          <w:sz w:val="20"/>
          <w:szCs w:val="20"/>
        </w:rPr>
        <w:t>2.2.2. Орография</w:t>
      </w:r>
      <w:r>
        <w:rPr>
          <w:sz w:val="20"/>
          <w:szCs w:val="20"/>
        </w:rPr>
        <w:tab/>
      </w:r>
      <w:r>
        <w:rPr>
          <w:rFonts w:eastAsia="Times New Roman"/>
          <w:sz w:val="20"/>
          <w:szCs w:val="20"/>
        </w:rPr>
        <w:t>35</w:t>
      </w:r>
    </w:p>
    <w:p w:rsidR="00493EDD" w:rsidRDefault="006943AB">
      <w:pPr>
        <w:tabs>
          <w:tab w:val="left" w:leader="dot" w:pos="9680"/>
        </w:tabs>
        <w:ind w:left="260"/>
        <w:rPr>
          <w:sz w:val="20"/>
          <w:szCs w:val="20"/>
        </w:rPr>
      </w:pPr>
      <w:r>
        <w:rPr>
          <w:rFonts w:eastAsia="Times New Roman"/>
          <w:sz w:val="20"/>
          <w:szCs w:val="20"/>
        </w:rPr>
        <w:t>2.2.3. Тектонические условия и сейсмичность</w:t>
      </w:r>
      <w:r>
        <w:rPr>
          <w:sz w:val="20"/>
          <w:szCs w:val="20"/>
        </w:rPr>
        <w:tab/>
      </w:r>
      <w:r>
        <w:rPr>
          <w:rFonts w:eastAsia="Times New Roman"/>
          <w:sz w:val="20"/>
          <w:szCs w:val="20"/>
        </w:rPr>
        <w:t>36</w:t>
      </w:r>
    </w:p>
    <w:p w:rsidR="00493EDD" w:rsidRDefault="006943AB">
      <w:pPr>
        <w:tabs>
          <w:tab w:val="left" w:leader="dot" w:pos="9680"/>
        </w:tabs>
        <w:spacing w:line="237" w:lineRule="auto"/>
        <w:ind w:left="260"/>
        <w:rPr>
          <w:sz w:val="20"/>
          <w:szCs w:val="20"/>
        </w:rPr>
      </w:pPr>
      <w:r>
        <w:rPr>
          <w:rFonts w:eastAsia="Times New Roman"/>
          <w:sz w:val="20"/>
          <w:szCs w:val="20"/>
        </w:rPr>
        <w:t>2.2.4. Гидрологические условия</w:t>
      </w:r>
      <w:r>
        <w:rPr>
          <w:sz w:val="20"/>
          <w:szCs w:val="20"/>
        </w:rPr>
        <w:tab/>
      </w:r>
      <w:r>
        <w:rPr>
          <w:rFonts w:eastAsia="Times New Roman"/>
          <w:sz w:val="20"/>
          <w:szCs w:val="20"/>
        </w:rPr>
        <w:t>38</w:t>
      </w:r>
    </w:p>
    <w:p w:rsidR="00493EDD" w:rsidRDefault="00493EDD">
      <w:pPr>
        <w:spacing w:line="1" w:lineRule="exact"/>
        <w:rPr>
          <w:sz w:val="20"/>
          <w:szCs w:val="20"/>
        </w:rPr>
      </w:pPr>
    </w:p>
    <w:p w:rsidR="00493EDD" w:rsidRDefault="006943AB">
      <w:pPr>
        <w:tabs>
          <w:tab w:val="left" w:leader="dot" w:pos="9680"/>
        </w:tabs>
        <w:ind w:left="260"/>
        <w:rPr>
          <w:sz w:val="20"/>
          <w:szCs w:val="20"/>
        </w:rPr>
      </w:pPr>
      <w:r>
        <w:rPr>
          <w:rFonts w:eastAsia="Times New Roman"/>
          <w:sz w:val="20"/>
          <w:szCs w:val="20"/>
        </w:rPr>
        <w:t>2.2.5. Литолого-геологические и гидрогеологические условия</w:t>
      </w:r>
      <w:r>
        <w:rPr>
          <w:sz w:val="20"/>
          <w:szCs w:val="20"/>
        </w:rPr>
        <w:tab/>
      </w:r>
      <w:r>
        <w:rPr>
          <w:rFonts w:eastAsia="Times New Roman"/>
          <w:sz w:val="20"/>
          <w:szCs w:val="20"/>
        </w:rPr>
        <w:t>39</w:t>
      </w:r>
    </w:p>
    <w:p w:rsidR="00493EDD" w:rsidRDefault="006943AB">
      <w:pPr>
        <w:tabs>
          <w:tab w:val="left" w:leader="dot" w:pos="9680"/>
        </w:tabs>
        <w:ind w:left="260"/>
        <w:rPr>
          <w:sz w:val="20"/>
          <w:szCs w:val="20"/>
        </w:rPr>
      </w:pPr>
      <w:r>
        <w:rPr>
          <w:rFonts w:eastAsia="Times New Roman"/>
          <w:sz w:val="20"/>
          <w:szCs w:val="20"/>
        </w:rPr>
        <w:t>2.2.6. Характеристика геологических процессов и инженерно-геологическое районирование</w:t>
      </w:r>
      <w:r>
        <w:rPr>
          <w:sz w:val="20"/>
          <w:szCs w:val="20"/>
        </w:rPr>
        <w:tab/>
      </w:r>
      <w:r>
        <w:rPr>
          <w:rFonts w:eastAsia="Times New Roman"/>
          <w:sz w:val="20"/>
          <w:szCs w:val="20"/>
        </w:rPr>
        <w:t>41</w:t>
      </w:r>
    </w:p>
    <w:p w:rsidR="00493EDD" w:rsidRDefault="006943AB">
      <w:pPr>
        <w:tabs>
          <w:tab w:val="left" w:leader="dot" w:pos="9680"/>
        </w:tabs>
        <w:ind w:left="260"/>
        <w:rPr>
          <w:sz w:val="20"/>
          <w:szCs w:val="20"/>
        </w:rPr>
      </w:pPr>
      <w:r>
        <w:rPr>
          <w:rFonts w:eastAsia="Times New Roman"/>
          <w:sz w:val="20"/>
          <w:szCs w:val="20"/>
        </w:rPr>
        <w:t>2.2.7. Почвенно-растительные условия и животный мир</w:t>
      </w:r>
      <w:r>
        <w:rPr>
          <w:sz w:val="20"/>
          <w:szCs w:val="20"/>
        </w:rPr>
        <w:tab/>
      </w:r>
      <w:r>
        <w:rPr>
          <w:rFonts w:eastAsia="Times New Roman"/>
          <w:sz w:val="20"/>
          <w:szCs w:val="20"/>
        </w:rPr>
        <w:t>53</w:t>
      </w:r>
    </w:p>
    <w:p w:rsidR="00493EDD" w:rsidRDefault="006943AB">
      <w:pPr>
        <w:tabs>
          <w:tab w:val="left" w:leader="dot" w:pos="9680"/>
        </w:tabs>
        <w:ind w:left="260"/>
        <w:rPr>
          <w:sz w:val="20"/>
          <w:szCs w:val="20"/>
        </w:rPr>
      </w:pPr>
      <w:r>
        <w:rPr>
          <w:rFonts w:eastAsia="Times New Roman"/>
          <w:sz w:val="20"/>
          <w:szCs w:val="20"/>
        </w:rPr>
        <w:t>2.2.8. Полезные ископаемые</w:t>
      </w:r>
      <w:r>
        <w:rPr>
          <w:sz w:val="20"/>
          <w:szCs w:val="20"/>
        </w:rPr>
        <w:tab/>
      </w:r>
      <w:r>
        <w:rPr>
          <w:rFonts w:eastAsia="Times New Roman"/>
          <w:sz w:val="20"/>
          <w:szCs w:val="20"/>
        </w:rPr>
        <w:t>54</w:t>
      </w:r>
    </w:p>
    <w:p w:rsidR="00493EDD" w:rsidRDefault="00493EDD">
      <w:pPr>
        <w:spacing w:line="272" w:lineRule="exact"/>
        <w:rPr>
          <w:sz w:val="20"/>
          <w:szCs w:val="20"/>
        </w:rPr>
      </w:pPr>
    </w:p>
    <w:p w:rsidR="00493EDD" w:rsidRDefault="006943AB">
      <w:pPr>
        <w:tabs>
          <w:tab w:val="left" w:pos="720"/>
          <w:tab w:val="left" w:leader="dot" w:pos="9640"/>
        </w:tabs>
        <w:ind w:left="260"/>
        <w:rPr>
          <w:sz w:val="20"/>
          <w:szCs w:val="20"/>
        </w:rPr>
      </w:pPr>
      <w:r>
        <w:rPr>
          <w:rFonts w:eastAsia="Times New Roman"/>
          <w:sz w:val="24"/>
          <w:szCs w:val="24"/>
        </w:rPr>
        <w:t>3.</w:t>
      </w:r>
      <w:r>
        <w:rPr>
          <w:sz w:val="20"/>
          <w:szCs w:val="20"/>
        </w:rPr>
        <w:tab/>
      </w:r>
      <w:r>
        <w:rPr>
          <w:rFonts w:eastAsia="Times New Roman"/>
          <w:sz w:val="24"/>
          <w:szCs w:val="24"/>
        </w:rPr>
        <w:t>ОБЪЕКТЫ ИСТОРИКО-КУЛЬТУРНОГО НАСЛЕДИЯ</w:t>
      </w:r>
      <w:r>
        <w:rPr>
          <w:sz w:val="20"/>
          <w:szCs w:val="20"/>
        </w:rPr>
        <w:tab/>
      </w:r>
      <w:r>
        <w:rPr>
          <w:rFonts w:eastAsia="Times New Roman"/>
          <w:sz w:val="24"/>
          <w:szCs w:val="24"/>
        </w:rPr>
        <w:t>56</w:t>
      </w:r>
    </w:p>
    <w:p w:rsidR="00493EDD" w:rsidRDefault="00493EDD">
      <w:pPr>
        <w:spacing w:line="2" w:lineRule="exact"/>
        <w:rPr>
          <w:sz w:val="20"/>
          <w:szCs w:val="20"/>
        </w:rPr>
      </w:pPr>
    </w:p>
    <w:p w:rsidR="00493EDD" w:rsidRDefault="006943AB">
      <w:pPr>
        <w:tabs>
          <w:tab w:val="left" w:leader="dot" w:pos="9680"/>
        </w:tabs>
        <w:ind w:left="260"/>
        <w:rPr>
          <w:sz w:val="20"/>
          <w:szCs w:val="20"/>
        </w:rPr>
      </w:pPr>
      <w:r>
        <w:rPr>
          <w:rFonts w:eastAsia="Times New Roman"/>
          <w:sz w:val="20"/>
          <w:szCs w:val="20"/>
        </w:rPr>
        <w:t>3.1. Памятники архитектуры и истории</w:t>
      </w:r>
      <w:r>
        <w:rPr>
          <w:sz w:val="20"/>
          <w:szCs w:val="20"/>
        </w:rPr>
        <w:tab/>
      </w:r>
      <w:r>
        <w:rPr>
          <w:rFonts w:eastAsia="Times New Roman"/>
          <w:sz w:val="20"/>
          <w:szCs w:val="20"/>
        </w:rPr>
        <w:t>56</w:t>
      </w:r>
    </w:p>
    <w:p w:rsidR="00493EDD" w:rsidRDefault="00493EDD">
      <w:pPr>
        <w:spacing w:line="1" w:lineRule="exact"/>
        <w:rPr>
          <w:sz w:val="20"/>
          <w:szCs w:val="20"/>
        </w:rPr>
      </w:pPr>
    </w:p>
    <w:p w:rsidR="00493EDD" w:rsidRDefault="006943AB">
      <w:pPr>
        <w:tabs>
          <w:tab w:val="left" w:leader="dot" w:pos="9680"/>
        </w:tabs>
        <w:ind w:left="260"/>
        <w:rPr>
          <w:sz w:val="20"/>
          <w:szCs w:val="20"/>
        </w:rPr>
      </w:pPr>
      <w:r>
        <w:rPr>
          <w:rFonts w:eastAsia="Times New Roman"/>
          <w:sz w:val="20"/>
          <w:szCs w:val="20"/>
        </w:rPr>
        <w:t>3.2. Объекты археологического наследия</w:t>
      </w:r>
      <w:r>
        <w:rPr>
          <w:sz w:val="20"/>
          <w:szCs w:val="20"/>
        </w:rPr>
        <w:tab/>
      </w:r>
      <w:r>
        <w:rPr>
          <w:rFonts w:eastAsia="Times New Roman"/>
          <w:sz w:val="20"/>
          <w:szCs w:val="20"/>
        </w:rPr>
        <w:t>58</w:t>
      </w:r>
    </w:p>
    <w:p w:rsidR="00493EDD" w:rsidRDefault="00493EDD">
      <w:pPr>
        <w:spacing w:line="274" w:lineRule="exact"/>
        <w:rPr>
          <w:sz w:val="20"/>
          <w:szCs w:val="20"/>
        </w:rPr>
      </w:pPr>
    </w:p>
    <w:p w:rsidR="00493EDD" w:rsidRDefault="006943AB">
      <w:pPr>
        <w:tabs>
          <w:tab w:val="left" w:pos="720"/>
          <w:tab w:val="left" w:pos="3220"/>
          <w:tab w:val="left" w:pos="5300"/>
          <w:tab w:val="left" w:pos="5780"/>
          <w:tab w:val="left" w:pos="6760"/>
          <w:tab w:val="left" w:pos="7240"/>
          <w:tab w:val="left" w:pos="8600"/>
        </w:tabs>
        <w:ind w:left="260"/>
        <w:rPr>
          <w:sz w:val="20"/>
          <w:szCs w:val="20"/>
        </w:rPr>
      </w:pPr>
      <w:r>
        <w:rPr>
          <w:rFonts w:eastAsia="Times New Roman"/>
          <w:sz w:val="24"/>
          <w:szCs w:val="24"/>
        </w:rPr>
        <w:t>4.</w:t>
      </w:r>
      <w:r>
        <w:rPr>
          <w:sz w:val="20"/>
          <w:szCs w:val="20"/>
        </w:rPr>
        <w:tab/>
      </w:r>
      <w:r>
        <w:rPr>
          <w:rFonts w:eastAsia="Times New Roman"/>
          <w:sz w:val="24"/>
          <w:szCs w:val="24"/>
        </w:rPr>
        <w:t>ПЛАНИРОВОЧНЫЕ</w:t>
      </w:r>
      <w:r>
        <w:rPr>
          <w:sz w:val="20"/>
          <w:szCs w:val="20"/>
        </w:rPr>
        <w:tab/>
      </w:r>
      <w:r>
        <w:rPr>
          <w:rFonts w:eastAsia="Times New Roman"/>
          <w:sz w:val="24"/>
          <w:szCs w:val="24"/>
        </w:rPr>
        <w:t>ОГРАНИЧЕНИЯ</w:t>
      </w:r>
      <w:r>
        <w:rPr>
          <w:sz w:val="20"/>
          <w:szCs w:val="20"/>
        </w:rPr>
        <w:tab/>
      </w:r>
      <w:r>
        <w:rPr>
          <w:rFonts w:eastAsia="Times New Roman"/>
          <w:sz w:val="24"/>
          <w:szCs w:val="24"/>
        </w:rPr>
        <w:t>И</w:t>
      </w:r>
      <w:r>
        <w:rPr>
          <w:sz w:val="20"/>
          <w:szCs w:val="20"/>
        </w:rPr>
        <w:tab/>
      </w:r>
      <w:r>
        <w:rPr>
          <w:rFonts w:eastAsia="Times New Roman"/>
          <w:sz w:val="24"/>
          <w:szCs w:val="24"/>
        </w:rPr>
        <w:t>ЗОНЫ</w:t>
      </w:r>
      <w:r>
        <w:rPr>
          <w:sz w:val="20"/>
          <w:szCs w:val="20"/>
        </w:rPr>
        <w:tab/>
      </w:r>
      <w:r>
        <w:rPr>
          <w:rFonts w:eastAsia="Times New Roman"/>
          <w:sz w:val="24"/>
          <w:szCs w:val="24"/>
        </w:rPr>
        <w:t>С</w:t>
      </w:r>
      <w:r>
        <w:rPr>
          <w:sz w:val="20"/>
          <w:szCs w:val="20"/>
        </w:rPr>
        <w:tab/>
      </w:r>
      <w:r>
        <w:rPr>
          <w:rFonts w:eastAsia="Times New Roman"/>
          <w:sz w:val="24"/>
          <w:szCs w:val="24"/>
        </w:rPr>
        <w:t>ОСОБЫМ</w:t>
      </w:r>
      <w:r>
        <w:rPr>
          <w:sz w:val="20"/>
          <w:szCs w:val="20"/>
        </w:rPr>
        <w:tab/>
      </w:r>
      <w:r>
        <w:rPr>
          <w:rFonts w:eastAsia="Times New Roman"/>
          <w:sz w:val="24"/>
          <w:szCs w:val="24"/>
        </w:rPr>
        <w:t>РЕЖИМОМ</w:t>
      </w:r>
    </w:p>
    <w:p w:rsidR="00493EDD" w:rsidRDefault="006943AB">
      <w:pPr>
        <w:tabs>
          <w:tab w:val="left" w:leader="dot" w:pos="9680"/>
        </w:tabs>
        <w:ind w:left="260"/>
        <w:rPr>
          <w:sz w:val="20"/>
          <w:szCs w:val="20"/>
        </w:rPr>
      </w:pPr>
      <w:r>
        <w:rPr>
          <w:rFonts w:eastAsia="Times New Roman"/>
          <w:sz w:val="24"/>
          <w:szCs w:val="24"/>
        </w:rPr>
        <w:t>ИСПОЛЬЗОВАНИЯ</w:t>
      </w:r>
      <w:r>
        <w:rPr>
          <w:sz w:val="20"/>
          <w:szCs w:val="20"/>
        </w:rPr>
        <w:tab/>
      </w:r>
      <w:r>
        <w:rPr>
          <w:rFonts w:eastAsia="Times New Roman"/>
          <w:sz w:val="20"/>
          <w:szCs w:val="20"/>
        </w:rPr>
        <w:t>68</w:t>
      </w:r>
    </w:p>
    <w:p w:rsidR="00493EDD" w:rsidRDefault="00493EDD">
      <w:pPr>
        <w:spacing w:line="2" w:lineRule="exact"/>
        <w:rPr>
          <w:sz w:val="20"/>
          <w:szCs w:val="20"/>
        </w:rPr>
      </w:pPr>
    </w:p>
    <w:p w:rsidR="00493EDD" w:rsidRDefault="006943AB">
      <w:pPr>
        <w:tabs>
          <w:tab w:val="left" w:leader="dot" w:pos="9680"/>
        </w:tabs>
        <w:ind w:left="260"/>
        <w:rPr>
          <w:sz w:val="20"/>
          <w:szCs w:val="20"/>
        </w:rPr>
      </w:pPr>
      <w:r>
        <w:rPr>
          <w:rFonts w:eastAsia="Times New Roman"/>
          <w:sz w:val="20"/>
          <w:szCs w:val="20"/>
        </w:rPr>
        <w:t>4.1. Зоны санитарной охраны</w:t>
      </w:r>
      <w:r>
        <w:rPr>
          <w:sz w:val="20"/>
          <w:szCs w:val="20"/>
        </w:rPr>
        <w:tab/>
      </w:r>
      <w:r>
        <w:rPr>
          <w:rFonts w:eastAsia="Times New Roman"/>
          <w:sz w:val="20"/>
          <w:szCs w:val="20"/>
        </w:rPr>
        <w:t>69</w:t>
      </w:r>
    </w:p>
    <w:p w:rsidR="00493EDD" w:rsidRDefault="006943AB">
      <w:pPr>
        <w:tabs>
          <w:tab w:val="left" w:leader="dot" w:pos="9680"/>
        </w:tabs>
        <w:ind w:left="260"/>
        <w:rPr>
          <w:sz w:val="20"/>
          <w:szCs w:val="20"/>
        </w:rPr>
      </w:pPr>
      <w:r>
        <w:rPr>
          <w:rFonts w:eastAsia="Times New Roman"/>
          <w:sz w:val="20"/>
          <w:szCs w:val="20"/>
        </w:rPr>
        <w:t>4.2. Санитарно-защитные зоны</w:t>
      </w:r>
      <w:r>
        <w:rPr>
          <w:sz w:val="20"/>
          <w:szCs w:val="20"/>
        </w:rPr>
        <w:tab/>
      </w:r>
      <w:r>
        <w:rPr>
          <w:rFonts w:eastAsia="Times New Roman"/>
          <w:sz w:val="20"/>
          <w:szCs w:val="20"/>
        </w:rPr>
        <w:t>75</w:t>
      </w:r>
    </w:p>
    <w:p w:rsidR="00493EDD" w:rsidRDefault="006943AB">
      <w:pPr>
        <w:tabs>
          <w:tab w:val="left" w:leader="dot" w:pos="9680"/>
        </w:tabs>
        <w:ind w:left="260"/>
        <w:rPr>
          <w:sz w:val="20"/>
          <w:szCs w:val="20"/>
        </w:rPr>
      </w:pPr>
      <w:r>
        <w:rPr>
          <w:rFonts w:eastAsia="Times New Roman"/>
          <w:sz w:val="20"/>
          <w:szCs w:val="20"/>
        </w:rPr>
        <w:t>4.3. Зоны охраны объектов историко-культурного наследия</w:t>
      </w:r>
      <w:r>
        <w:rPr>
          <w:sz w:val="20"/>
          <w:szCs w:val="20"/>
        </w:rPr>
        <w:tab/>
      </w:r>
      <w:r>
        <w:rPr>
          <w:rFonts w:eastAsia="Times New Roman"/>
          <w:sz w:val="20"/>
          <w:szCs w:val="20"/>
        </w:rPr>
        <w:t>76</w:t>
      </w:r>
    </w:p>
    <w:p w:rsidR="00493EDD" w:rsidRDefault="006943AB">
      <w:pPr>
        <w:tabs>
          <w:tab w:val="left" w:leader="dot" w:pos="9680"/>
        </w:tabs>
        <w:ind w:left="260"/>
        <w:rPr>
          <w:sz w:val="20"/>
          <w:szCs w:val="20"/>
        </w:rPr>
      </w:pPr>
      <w:r>
        <w:rPr>
          <w:rFonts w:eastAsia="Times New Roman"/>
          <w:sz w:val="20"/>
          <w:szCs w:val="20"/>
        </w:rPr>
        <w:t>4.4. Иные особенности территории</w:t>
      </w:r>
      <w:r>
        <w:rPr>
          <w:sz w:val="20"/>
          <w:szCs w:val="20"/>
        </w:rPr>
        <w:tab/>
      </w:r>
      <w:r>
        <w:rPr>
          <w:rFonts w:eastAsia="Times New Roman"/>
          <w:sz w:val="20"/>
          <w:szCs w:val="20"/>
        </w:rPr>
        <w:t>79</w:t>
      </w:r>
    </w:p>
    <w:p w:rsidR="00493EDD" w:rsidRDefault="00493EDD">
      <w:pPr>
        <w:spacing w:line="272" w:lineRule="exact"/>
        <w:rPr>
          <w:sz w:val="20"/>
          <w:szCs w:val="20"/>
        </w:rPr>
      </w:pPr>
    </w:p>
    <w:p w:rsidR="00493EDD" w:rsidRDefault="006943AB">
      <w:pPr>
        <w:numPr>
          <w:ilvl w:val="0"/>
          <w:numId w:val="3"/>
        </w:numPr>
        <w:tabs>
          <w:tab w:val="left" w:pos="540"/>
        </w:tabs>
        <w:ind w:left="540" w:hanging="278"/>
        <w:rPr>
          <w:rFonts w:eastAsia="Times New Roman"/>
          <w:sz w:val="24"/>
          <w:szCs w:val="24"/>
        </w:rPr>
      </w:pPr>
      <w:r>
        <w:rPr>
          <w:rFonts w:eastAsia="Times New Roman"/>
          <w:sz w:val="24"/>
          <w:szCs w:val="24"/>
        </w:rPr>
        <w:t>ПЕРЕЧЕНЬ ОСНОВНЫХ ФАКТОРОВ РИСКА ВОЗНИКНОВЕНИЯ ЧРЕЗВЫЧАЙНЫХ</w:t>
      </w:r>
    </w:p>
    <w:p w:rsidR="00493EDD" w:rsidRDefault="006943AB">
      <w:pPr>
        <w:tabs>
          <w:tab w:val="left" w:leader="dot" w:pos="9640"/>
        </w:tabs>
        <w:ind w:left="260"/>
        <w:rPr>
          <w:sz w:val="20"/>
          <w:szCs w:val="20"/>
        </w:rPr>
      </w:pPr>
      <w:r>
        <w:rPr>
          <w:rFonts w:eastAsia="Times New Roman"/>
          <w:sz w:val="24"/>
          <w:szCs w:val="24"/>
        </w:rPr>
        <w:t>СИТУАЦИЙ ПРИРОДНОГО И ТЕХНОГЕННОГО ХАРАКТЕРА</w:t>
      </w:r>
      <w:r>
        <w:rPr>
          <w:sz w:val="20"/>
          <w:szCs w:val="20"/>
        </w:rPr>
        <w:tab/>
      </w:r>
      <w:r>
        <w:rPr>
          <w:rFonts w:eastAsia="Times New Roman"/>
          <w:sz w:val="24"/>
          <w:szCs w:val="24"/>
        </w:rPr>
        <w:t>81</w:t>
      </w:r>
    </w:p>
    <w:p w:rsidR="00493EDD" w:rsidRDefault="00493EDD">
      <w:pPr>
        <w:spacing w:line="2" w:lineRule="exact"/>
        <w:rPr>
          <w:sz w:val="20"/>
          <w:szCs w:val="20"/>
        </w:rPr>
      </w:pPr>
    </w:p>
    <w:p w:rsidR="00493EDD" w:rsidRDefault="006943AB">
      <w:pPr>
        <w:tabs>
          <w:tab w:val="left" w:leader="dot" w:pos="9680"/>
        </w:tabs>
        <w:ind w:left="260"/>
        <w:rPr>
          <w:sz w:val="20"/>
          <w:szCs w:val="20"/>
        </w:rPr>
      </w:pPr>
      <w:r>
        <w:rPr>
          <w:rFonts w:eastAsia="Times New Roman"/>
          <w:sz w:val="20"/>
          <w:szCs w:val="20"/>
        </w:rPr>
        <w:t>5.1. Современные средства поражения.</w:t>
      </w:r>
      <w:r>
        <w:rPr>
          <w:sz w:val="20"/>
          <w:szCs w:val="20"/>
        </w:rPr>
        <w:tab/>
      </w:r>
      <w:r>
        <w:rPr>
          <w:rFonts w:eastAsia="Times New Roman"/>
          <w:sz w:val="20"/>
          <w:szCs w:val="20"/>
        </w:rPr>
        <w:t>81</w:t>
      </w:r>
    </w:p>
    <w:p w:rsidR="00493EDD" w:rsidRDefault="006943AB">
      <w:pPr>
        <w:tabs>
          <w:tab w:val="left" w:leader="dot" w:pos="9680"/>
        </w:tabs>
        <w:ind w:left="260"/>
        <w:rPr>
          <w:sz w:val="20"/>
          <w:szCs w:val="20"/>
        </w:rPr>
      </w:pPr>
      <w:r>
        <w:rPr>
          <w:rFonts w:eastAsia="Times New Roman"/>
          <w:sz w:val="20"/>
          <w:szCs w:val="20"/>
        </w:rPr>
        <w:t>5.2. Чрезвычайные ситуации  техногенного характера.</w:t>
      </w:r>
      <w:r>
        <w:rPr>
          <w:sz w:val="20"/>
          <w:szCs w:val="20"/>
        </w:rPr>
        <w:tab/>
      </w:r>
      <w:r>
        <w:rPr>
          <w:rFonts w:eastAsia="Times New Roman"/>
          <w:sz w:val="20"/>
          <w:szCs w:val="20"/>
        </w:rPr>
        <w:t>82</w:t>
      </w:r>
    </w:p>
    <w:p w:rsidR="00493EDD" w:rsidRDefault="006943AB">
      <w:pPr>
        <w:tabs>
          <w:tab w:val="left" w:leader="dot" w:pos="9680"/>
        </w:tabs>
        <w:ind w:left="260"/>
        <w:rPr>
          <w:sz w:val="20"/>
          <w:szCs w:val="20"/>
        </w:rPr>
      </w:pPr>
      <w:r>
        <w:rPr>
          <w:rFonts w:eastAsia="Times New Roman"/>
          <w:sz w:val="20"/>
          <w:szCs w:val="20"/>
        </w:rPr>
        <w:t>5.3. Чрезвычайные ситуации природного характера</w:t>
      </w:r>
      <w:r>
        <w:rPr>
          <w:sz w:val="20"/>
          <w:szCs w:val="20"/>
        </w:rPr>
        <w:tab/>
      </w:r>
      <w:r>
        <w:rPr>
          <w:rFonts w:eastAsia="Times New Roman"/>
          <w:sz w:val="20"/>
          <w:szCs w:val="20"/>
        </w:rPr>
        <w:t>87</w:t>
      </w:r>
    </w:p>
    <w:p w:rsidR="00493EDD" w:rsidRDefault="00493EDD">
      <w:pPr>
        <w:spacing w:line="3" w:lineRule="exact"/>
        <w:rPr>
          <w:sz w:val="20"/>
          <w:szCs w:val="20"/>
        </w:rPr>
      </w:pPr>
    </w:p>
    <w:p w:rsidR="00493EDD" w:rsidRDefault="006943AB">
      <w:pPr>
        <w:tabs>
          <w:tab w:val="left" w:pos="2140"/>
          <w:tab w:val="left" w:pos="2880"/>
          <w:tab w:val="left" w:pos="5300"/>
          <w:tab w:val="left" w:pos="7300"/>
          <w:tab w:val="left" w:pos="9060"/>
        </w:tabs>
        <w:ind w:left="260"/>
        <w:rPr>
          <w:sz w:val="20"/>
          <w:szCs w:val="20"/>
        </w:rPr>
      </w:pPr>
      <w:r>
        <w:rPr>
          <w:rFonts w:eastAsia="Times New Roman"/>
          <w:b/>
          <w:bCs/>
          <w:sz w:val="24"/>
          <w:szCs w:val="24"/>
        </w:rPr>
        <w:t>РАЗДЕЛ</w:t>
      </w:r>
      <w:r>
        <w:rPr>
          <w:sz w:val="20"/>
          <w:szCs w:val="20"/>
        </w:rPr>
        <w:tab/>
      </w:r>
      <w:r>
        <w:rPr>
          <w:rFonts w:eastAsia="Times New Roman"/>
          <w:b/>
          <w:bCs/>
          <w:sz w:val="24"/>
          <w:szCs w:val="24"/>
        </w:rPr>
        <w:t>II.</w:t>
      </w:r>
      <w:r>
        <w:rPr>
          <w:sz w:val="20"/>
          <w:szCs w:val="20"/>
        </w:rPr>
        <w:tab/>
      </w:r>
      <w:r>
        <w:rPr>
          <w:rFonts w:eastAsia="Times New Roman"/>
          <w:b/>
          <w:bCs/>
          <w:sz w:val="24"/>
          <w:szCs w:val="24"/>
        </w:rPr>
        <w:t>ОБОСНОВАНИЕ</w:t>
      </w:r>
      <w:r>
        <w:rPr>
          <w:sz w:val="20"/>
          <w:szCs w:val="20"/>
        </w:rPr>
        <w:tab/>
      </w:r>
      <w:r>
        <w:rPr>
          <w:rFonts w:eastAsia="Times New Roman"/>
          <w:b/>
          <w:bCs/>
          <w:sz w:val="24"/>
          <w:szCs w:val="24"/>
        </w:rPr>
        <w:t>ВАРИАНТОВ</w:t>
      </w:r>
      <w:r>
        <w:rPr>
          <w:sz w:val="20"/>
          <w:szCs w:val="20"/>
        </w:rPr>
        <w:tab/>
      </w:r>
      <w:r>
        <w:rPr>
          <w:rFonts w:eastAsia="Times New Roman"/>
          <w:b/>
          <w:bCs/>
          <w:sz w:val="24"/>
          <w:szCs w:val="24"/>
        </w:rPr>
        <w:t>РЕШЕНИЯ</w:t>
      </w:r>
      <w:r>
        <w:rPr>
          <w:sz w:val="20"/>
          <w:szCs w:val="20"/>
        </w:rPr>
        <w:tab/>
      </w:r>
      <w:r>
        <w:rPr>
          <w:rFonts w:eastAsia="Times New Roman"/>
          <w:b/>
          <w:bCs/>
          <w:sz w:val="24"/>
          <w:szCs w:val="24"/>
        </w:rPr>
        <w:t>ЗАДАЧ</w:t>
      </w:r>
    </w:p>
    <w:p w:rsidR="00493EDD" w:rsidRDefault="00493EDD">
      <w:pPr>
        <w:spacing w:line="1" w:lineRule="exact"/>
        <w:rPr>
          <w:sz w:val="20"/>
          <w:szCs w:val="20"/>
        </w:rPr>
      </w:pPr>
    </w:p>
    <w:p w:rsidR="00493EDD" w:rsidRDefault="006943AB">
      <w:pPr>
        <w:tabs>
          <w:tab w:val="left" w:pos="3520"/>
          <w:tab w:val="left" w:pos="6200"/>
          <w:tab w:val="left" w:pos="6960"/>
          <w:tab w:val="left" w:pos="9500"/>
        </w:tabs>
        <w:ind w:left="260"/>
        <w:rPr>
          <w:sz w:val="20"/>
          <w:szCs w:val="20"/>
        </w:rPr>
      </w:pPr>
      <w:r>
        <w:rPr>
          <w:rFonts w:eastAsia="Times New Roman"/>
          <w:b/>
          <w:bCs/>
          <w:sz w:val="24"/>
          <w:szCs w:val="24"/>
        </w:rPr>
        <w:t>ТЕРРИТОРИАЛЬНОГО</w:t>
      </w:r>
      <w:r>
        <w:rPr>
          <w:sz w:val="20"/>
          <w:szCs w:val="20"/>
        </w:rPr>
        <w:tab/>
      </w:r>
      <w:r>
        <w:rPr>
          <w:rFonts w:eastAsia="Times New Roman"/>
          <w:b/>
          <w:bCs/>
          <w:sz w:val="24"/>
          <w:szCs w:val="24"/>
        </w:rPr>
        <w:t>ПЛАНИРОВАНИЯ</w:t>
      </w:r>
      <w:r>
        <w:rPr>
          <w:sz w:val="20"/>
          <w:szCs w:val="20"/>
        </w:rPr>
        <w:tab/>
      </w:r>
      <w:r>
        <w:rPr>
          <w:rFonts w:eastAsia="Times New Roman"/>
          <w:b/>
          <w:bCs/>
          <w:sz w:val="24"/>
          <w:szCs w:val="24"/>
        </w:rPr>
        <w:t>И</w:t>
      </w:r>
      <w:r>
        <w:rPr>
          <w:sz w:val="20"/>
          <w:szCs w:val="20"/>
        </w:rPr>
        <w:tab/>
      </w:r>
      <w:r>
        <w:rPr>
          <w:rFonts w:eastAsia="Times New Roman"/>
          <w:b/>
          <w:bCs/>
          <w:sz w:val="24"/>
          <w:szCs w:val="24"/>
        </w:rPr>
        <w:t>ПРЕДЛОЖЕНИЙ</w:t>
      </w:r>
      <w:r>
        <w:rPr>
          <w:sz w:val="20"/>
          <w:szCs w:val="20"/>
        </w:rPr>
        <w:tab/>
      </w:r>
      <w:proofErr w:type="gramStart"/>
      <w:r>
        <w:rPr>
          <w:rFonts w:eastAsia="Times New Roman"/>
          <w:b/>
          <w:bCs/>
          <w:sz w:val="24"/>
          <w:szCs w:val="24"/>
        </w:rPr>
        <w:t>ПО</w:t>
      </w:r>
      <w:proofErr w:type="gramEnd"/>
    </w:p>
    <w:p w:rsidR="00493EDD" w:rsidRDefault="006943AB">
      <w:pPr>
        <w:tabs>
          <w:tab w:val="left" w:leader="dot" w:pos="9640"/>
        </w:tabs>
        <w:ind w:left="260"/>
        <w:rPr>
          <w:sz w:val="20"/>
          <w:szCs w:val="20"/>
        </w:rPr>
      </w:pPr>
      <w:r>
        <w:rPr>
          <w:rFonts w:eastAsia="Times New Roman"/>
          <w:b/>
          <w:bCs/>
          <w:sz w:val="24"/>
          <w:szCs w:val="24"/>
        </w:rPr>
        <w:t>ТЕРРИТОРИАЛЬНОМУ ПЛАНИРОВАНИЮ</w:t>
      </w:r>
      <w:r>
        <w:rPr>
          <w:sz w:val="20"/>
          <w:szCs w:val="20"/>
        </w:rPr>
        <w:tab/>
      </w:r>
      <w:r>
        <w:rPr>
          <w:rFonts w:eastAsia="Times New Roman"/>
          <w:b/>
          <w:bCs/>
          <w:sz w:val="24"/>
          <w:szCs w:val="24"/>
        </w:rPr>
        <w:t>93</w:t>
      </w:r>
    </w:p>
    <w:p w:rsidR="00493EDD" w:rsidRDefault="00493EDD">
      <w:pPr>
        <w:spacing w:line="271" w:lineRule="exact"/>
        <w:rPr>
          <w:sz w:val="20"/>
          <w:szCs w:val="20"/>
        </w:rPr>
      </w:pPr>
    </w:p>
    <w:p w:rsidR="00493EDD" w:rsidRDefault="006943AB">
      <w:pPr>
        <w:numPr>
          <w:ilvl w:val="0"/>
          <w:numId w:val="4"/>
        </w:numPr>
        <w:tabs>
          <w:tab w:val="left" w:pos="740"/>
        </w:tabs>
        <w:ind w:left="740" w:hanging="478"/>
        <w:rPr>
          <w:rFonts w:eastAsia="Times New Roman"/>
          <w:sz w:val="24"/>
          <w:szCs w:val="24"/>
        </w:rPr>
      </w:pPr>
      <w:r>
        <w:rPr>
          <w:rFonts w:eastAsia="Times New Roman"/>
          <w:sz w:val="24"/>
          <w:szCs w:val="24"/>
        </w:rPr>
        <w:t>ОСНОВНЫЕ  ПЕРСПЕКТИВНЫЕ НАПРАВЛЕНИЯ ЭКОНОМИЧЕСКОГО РАЗВИТИЯ</w:t>
      </w:r>
    </w:p>
    <w:p w:rsidR="00493EDD" w:rsidRDefault="006943AB">
      <w:pPr>
        <w:tabs>
          <w:tab w:val="left" w:leader="dot" w:pos="9640"/>
        </w:tabs>
        <w:ind w:left="260"/>
        <w:rPr>
          <w:sz w:val="20"/>
          <w:szCs w:val="20"/>
        </w:rPr>
      </w:pPr>
      <w:r>
        <w:rPr>
          <w:rFonts w:eastAsia="Times New Roman"/>
          <w:sz w:val="24"/>
          <w:szCs w:val="24"/>
        </w:rPr>
        <w:t>ГОЛУБИЦКОГО СЕЛЬСКОГО ПОСЕЛЕНИЯ</w:t>
      </w:r>
      <w:r>
        <w:rPr>
          <w:sz w:val="20"/>
          <w:szCs w:val="20"/>
        </w:rPr>
        <w:tab/>
      </w:r>
      <w:r>
        <w:rPr>
          <w:rFonts w:eastAsia="Times New Roman"/>
          <w:sz w:val="24"/>
          <w:szCs w:val="24"/>
        </w:rPr>
        <w:t>93</w:t>
      </w:r>
    </w:p>
    <w:p w:rsidR="00493EDD" w:rsidRDefault="00493EDD">
      <w:pPr>
        <w:spacing w:line="276" w:lineRule="exact"/>
        <w:rPr>
          <w:sz w:val="20"/>
          <w:szCs w:val="20"/>
        </w:rPr>
      </w:pPr>
    </w:p>
    <w:p w:rsidR="00493EDD" w:rsidRDefault="006943AB">
      <w:pPr>
        <w:numPr>
          <w:ilvl w:val="0"/>
          <w:numId w:val="5"/>
        </w:numPr>
        <w:tabs>
          <w:tab w:val="left" w:pos="740"/>
        </w:tabs>
        <w:ind w:left="740" w:hanging="478"/>
        <w:rPr>
          <w:rFonts w:eastAsia="Times New Roman"/>
          <w:sz w:val="24"/>
          <w:szCs w:val="24"/>
        </w:rPr>
      </w:pPr>
      <w:r>
        <w:rPr>
          <w:rFonts w:eastAsia="Times New Roman"/>
          <w:sz w:val="24"/>
          <w:szCs w:val="24"/>
        </w:rPr>
        <w:t>ИСПОЛЬЗОВАНИЕ  ПРИРОДНО-РЕСУРСНОГО  ПОТЕНЦИАЛА  ДЛЯ  РАЗВИТИЯ</w:t>
      </w:r>
    </w:p>
    <w:p w:rsidR="00493EDD" w:rsidRDefault="006943AB">
      <w:pPr>
        <w:tabs>
          <w:tab w:val="left" w:leader="dot" w:pos="9640"/>
        </w:tabs>
        <w:ind w:left="260"/>
        <w:rPr>
          <w:sz w:val="20"/>
          <w:szCs w:val="20"/>
        </w:rPr>
      </w:pPr>
      <w:r>
        <w:rPr>
          <w:rFonts w:eastAsia="Times New Roman"/>
          <w:sz w:val="24"/>
          <w:szCs w:val="24"/>
        </w:rPr>
        <w:t>САНАТОРНО-КУРОРТНОГО КОМПЛЕКСА</w:t>
      </w:r>
      <w:r>
        <w:rPr>
          <w:sz w:val="20"/>
          <w:szCs w:val="20"/>
        </w:rPr>
        <w:tab/>
      </w:r>
      <w:r>
        <w:rPr>
          <w:rFonts w:eastAsia="Times New Roman"/>
          <w:sz w:val="24"/>
          <w:szCs w:val="24"/>
        </w:rPr>
        <w:t>98</w:t>
      </w:r>
    </w:p>
    <w:p w:rsidR="00493EDD" w:rsidRDefault="006943AB">
      <w:pPr>
        <w:spacing w:line="20" w:lineRule="exact"/>
        <w:rPr>
          <w:sz w:val="20"/>
          <w:szCs w:val="20"/>
        </w:rPr>
      </w:pPr>
      <w:r>
        <w:rPr>
          <w:noProof/>
          <w:sz w:val="20"/>
          <w:szCs w:val="20"/>
        </w:rPr>
        <w:drawing>
          <wp:anchor distT="0" distB="0" distL="114300" distR="114300" simplePos="0" relativeHeight="251341312" behindDoc="1" locked="0" layoutInCell="0" allowOverlap="1" wp14:anchorId="60B629FC" wp14:editId="47758F59">
            <wp:simplePos x="0" y="0"/>
            <wp:positionH relativeFrom="column">
              <wp:posOffset>147955</wp:posOffset>
            </wp:positionH>
            <wp:positionV relativeFrom="paragraph">
              <wp:posOffset>71755</wp:posOffset>
            </wp:positionV>
            <wp:extent cx="6157595" cy="635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21"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42336" behindDoc="1" locked="0" layoutInCell="0" allowOverlap="1" wp14:anchorId="040936BB" wp14:editId="70855EE6">
            <wp:simplePos x="0" y="0"/>
            <wp:positionH relativeFrom="column">
              <wp:posOffset>147955</wp:posOffset>
            </wp:positionH>
            <wp:positionV relativeFrom="paragraph">
              <wp:posOffset>0</wp:posOffset>
            </wp:positionV>
            <wp:extent cx="6157595" cy="6350"/>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28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7</w:t>
      </w:r>
    </w:p>
    <w:p w:rsidR="00493EDD" w:rsidRDefault="006943AB">
      <w:pPr>
        <w:spacing w:line="20" w:lineRule="exact"/>
        <w:rPr>
          <w:sz w:val="20"/>
          <w:szCs w:val="20"/>
        </w:rPr>
      </w:pPr>
      <w:r>
        <w:rPr>
          <w:noProof/>
          <w:sz w:val="20"/>
          <w:szCs w:val="20"/>
        </w:rPr>
        <w:drawing>
          <wp:anchor distT="0" distB="0" distL="114300" distR="114300" simplePos="0" relativeHeight="251343360" behindDoc="1" locked="0" layoutInCell="0" allowOverlap="1" wp14:anchorId="47969BE2" wp14:editId="77E71061">
            <wp:simplePos x="0" y="0"/>
            <wp:positionH relativeFrom="column">
              <wp:posOffset>147955</wp:posOffset>
            </wp:positionH>
            <wp:positionV relativeFrom="paragraph">
              <wp:posOffset>11430</wp:posOffset>
            </wp:positionV>
            <wp:extent cx="6157595" cy="6350"/>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28" w:lineRule="exact"/>
        <w:rPr>
          <w:sz w:val="20"/>
          <w:szCs w:val="20"/>
        </w:rPr>
      </w:pPr>
    </w:p>
    <w:p w:rsidR="00493EDD" w:rsidRDefault="006943AB">
      <w:pPr>
        <w:tabs>
          <w:tab w:val="left" w:pos="720"/>
          <w:tab w:val="left" w:leader="dot" w:pos="9520"/>
        </w:tabs>
        <w:ind w:left="260"/>
        <w:rPr>
          <w:sz w:val="20"/>
          <w:szCs w:val="20"/>
        </w:rPr>
      </w:pPr>
      <w:r>
        <w:rPr>
          <w:rFonts w:eastAsia="Times New Roman"/>
          <w:sz w:val="24"/>
          <w:szCs w:val="24"/>
        </w:rPr>
        <w:t>8.</w:t>
      </w:r>
      <w:r>
        <w:rPr>
          <w:sz w:val="20"/>
          <w:szCs w:val="20"/>
        </w:rPr>
        <w:tab/>
      </w:r>
      <w:r>
        <w:rPr>
          <w:rFonts w:eastAsia="Times New Roman"/>
          <w:sz w:val="24"/>
          <w:szCs w:val="24"/>
        </w:rPr>
        <w:t>НАСЕЛЕНИЕ</w:t>
      </w:r>
      <w:r>
        <w:rPr>
          <w:sz w:val="20"/>
          <w:szCs w:val="20"/>
        </w:rPr>
        <w:tab/>
      </w:r>
      <w:r>
        <w:rPr>
          <w:rFonts w:eastAsia="Times New Roman"/>
          <w:sz w:val="24"/>
          <w:szCs w:val="24"/>
        </w:rPr>
        <w:t>108</w:t>
      </w:r>
    </w:p>
    <w:p w:rsidR="00493EDD" w:rsidRDefault="00493EDD">
      <w:pPr>
        <w:spacing w:line="2" w:lineRule="exact"/>
        <w:rPr>
          <w:sz w:val="20"/>
          <w:szCs w:val="20"/>
        </w:rPr>
      </w:pPr>
    </w:p>
    <w:p w:rsidR="00493EDD" w:rsidRDefault="006943AB">
      <w:pPr>
        <w:tabs>
          <w:tab w:val="left" w:pos="720"/>
          <w:tab w:val="left" w:leader="dot" w:pos="9580"/>
        </w:tabs>
        <w:ind w:left="260"/>
        <w:rPr>
          <w:sz w:val="20"/>
          <w:szCs w:val="20"/>
        </w:rPr>
      </w:pPr>
      <w:r>
        <w:rPr>
          <w:rFonts w:eastAsia="Times New Roman"/>
          <w:sz w:val="20"/>
          <w:szCs w:val="20"/>
        </w:rPr>
        <w:t>8.1.</w:t>
      </w:r>
      <w:r>
        <w:rPr>
          <w:sz w:val="20"/>
          <w:szCs w:val="20"/>
        </w:rPr>
        <w:tab/>
      </w:r>
      <w:r>
        <w:rPr>
          <w:rFonts w:eastAsia="Times New Roman"/>
          <w:sz w:val="20"/>
          <w:szCs w:val="20"/>
        </w:rPr>
        <w:t>Существующее положение  и демография.</w:t>
      </w:r>
      <w:r>
        <w:rPr>
          <w:sz w:val="20"/>
          <w:szCs w:val="20"/>
        </w:rPr>
        <w:tab/>
      </w:r>
      <w:r>
        <w:rPr>
          <w:rFonts w:eastAsia="Times New Roman"/>
          <w:sz w:val="20"/>
          <w:szCs w:val="20"/>
        </w:rPr>
        <w:t>108</w:t>
      </w:r>
    </w:p>
    <w:p w:rsidR="00493EDD" w:rsidRDefault="006943AB">
      <w:pPr>
        <w:tabs>
          <w:tab w:val="left" w:pos="720"/>
          <w:tab w:val="left" w:leader="dot" w:pos="9580"/>
        </w:tabs>
        <w:ind w:left="260"/>
        <w:rPr>
          <w:sz w:val="20"/>
          <w:szCs w:val="20"/>
        </w:rPr>
      </w:pPr>
      <w:r>
        <w:rPr>
          <w:rFonts w:eastAsia="Times New Roman"/>
          <w:sz w:val="20"/>
          <w:szCs w:val="20"/>
        </w:rPr>
        <w:t>8.2.</w:t>
      </w:r>
      <w:r>
        <w:rPr>
          <w:sz w:val="20"/>
          <w:szCs w:val="20"/>
        </w:rPr>
        <w:tab/>
      </w:r>
      <w:r>
        <w:rPr>
          <w:rFonts w:eastAsia="Times New Roman"/>
          <w:sz w:val="20"/>
          <w:szCs w:val="20"/>
        </w:rPr>
        <w:t>Прогноз перспективной численности населения</w:t>
      </w:r>
      <w:r>
        <w:rPr>
          <w:sz w:val="20"/>
          <w:szCs w:val="20"/>
        </w:rPr>
        <w:tab/>
      </w:r>
      <w:r>
        <w:rPr>
          <w:rFonts w:eastAsia="Times New Roman"/>
          <w:sz w:val="20"/>
          <w:szCs w:val="20"/>
        </w:rPr>
        <w:t>113</w:t>
      </w:r>
    </w:p>
    <w:p w:rsidR="00493EDD" w:rsidRDefault="00493EDD">
      <w:pPr>
        <w:spacing w:line="275" w:lineRule="exact"/>
        <w:rPr>
          <w:sz w:val="20"/>
          <w:szCs w:val="20"/>
        </w:rPr>
      </w:pPr>
    </w:p>
    <w:p w:rsidR="00493EDD" w:rsidRDefault="006943AB">
      <w:pPr>
        <w:tabs>
          <w:tab w:val="left" w:pos="720"/>
          <w:tab w:val="left" w:leader="dot" w:pos="9520"/>
        </w:tabs>
        <w:ind w:left="260"/>
        <w:rPr>
          <w:sz w:val="20"/>
          <w:szCs w:val="20"/>
        </w:rPr>
      </w:pPr>
      <w:r>
        <w:rPr>
          <w:rFonts w:eastAsia="Times New Roman"/>
          <w:sz w:val="24"/>
          <w:szCs w:val="24"/>
        </w:rPr>
        <w:t>9.</w:t>
      </w:r>
      <w:r>
        <w:rPr>
          <w:sz w:val="20"/>
          <w:szCs w:val="20"/>
        </w:rPr>
        <w:tab/>
      </w:r>
      <w:r>
        <w:rPr>
          <w:rFonts w:eastAsia="Times New Roman"/>
          <w:sz w:val="24"/>
          <w:szCs w:val="24"/>
        </w:rPr>
        <w:t>ИСПОЛЬЗОВАНИЕ ЗЕМЕЛЬ</w:t>
      </w:r>
      <w:r>
        <w:rPr>
          <w:sz w:val="20"/>
          <w:szCs w:val="20"/>
        </w:rPr>
        <w:tab/>
      </w:r>
      <w:r>
        <w:rPr>
          <w:rFonts w:eastAsia="Times New Roman"/>
          <w:sz w:val="24"/>
          <w:szCs w:val="24"/>
        </w:rPr>
        <w:t>124</w:t>
      </w:r>
    </w:p>
    <w:p w:rsidR="00493EDD" w:rsidRDefault="00493EDD">
      <w:pPr>
        <w:spacing w:line="276" w:lineRule="exact"/>
        <w:rPr>
          <w:sz w:val="20"/>
          <w:szCs w:val="20"/>
        </w:rPr>
      </w:pPr>
    </w:p>
    <w:p w:rsidR="00493EDD" w:rsidRDefault="006943AB">
      <w:pPr>
        <w:tabs>
          <w:tab w:val="left" w:pos="720"/>
          <w:tab w:val="left" w:leader="dot" w:pos="9520"/>
        </w:tabs>
        <w:ind w:left="260"/>
        <w:rPr>
          <w:sz w:val="20"/>
          <w:szCs w:val="20"/>
        </w:rPr>
      </w:pPr>
      <w:r>
        <w:rPr>
          <w:rFonts w:eastAsia="Times New Roman"/>
          <w:sz w:val="24"/>
          <w:szCs w:val="24"/>
        </w:rPr>
        <w:t>10.</w:t>
      </w:r>
      <w:r>
        <w:rPr>
          <w:sz w:val="20"/>
          <w:szCs w:val="20"/>
        </w:rPr>
        <w:tab/>
      </w:r>
      <w:r>
        <w:rPr>
          <w:rFonts w:eastAsia="Times New Roman"/>
          <w:sz w:val="24"/>
          <w:szCs w:val="24"/>
        </w:rPr>
        <w:t>АРХИТЕКТУРНО-ПЛАНИРОВОЧНАЯ ОРГАНИЗАЦИЯ ТЕРРИТОРИИ</w:t>
      </w:r>
      <w:r>
        <w:rPr>
          <w:sz w:val="20"/>
          <w:szCs w:val="20"/>
        </w:rPr>
        <w:tab/>
      </w:r>
      <w:r>
        <w:rPr>
          <w:rFonts w:eastAsia="Times New Roman"/>
          <w:sz w:val="24"/>
          <w:szCs w:val="24"/>
        </w:rPr>
        <w:t>126</w:t>
      </w:r>
    </w:p>
    <w:p w:rsidR="00493EDD" w:rsidRDefault="00493EDD">
      <w:pPr>
        <w:spacing w:line="276" w:lineRule="exact"/>
        <w:rPr>
          <w:sz w:val="20"/>
          <w:szCs w:val="20"/>
        </w:rPr>
      </w:pPr>
    </w:p>
    <w:p w:rsidR="00493EDD" w:rsidRDefault="006943AB">
      <w:pPr>
        <w:tabs>
          <w:tab w:val="left" w:pos="720"/>
          <w:tab w:val="left" w:leader="dot" w:pos="9520"/>
        </w:tabs>
        <w:ind w:left="260"/>
        <w:rPr>
          <w:sz w:val="20"/>
          <w:szCs w:val="20"/>
        </w:rPr>
      </w:pPr>
      <w:r>
        <w:rPr>
          <w:rFonts w:eastAsia="Times New Roman"/>
          <w:sz w:val="24"/>
          <w:szCs w:val="24"/>
        </w:rPr>
        <w:t>11.</w:t>
      </w:r>
      <w:r>
        <w:rPr>
          <w:sz w:val="20"/>
          <w:szCs w:val="20"/>
        </w:rPr>
        <w:tab/>
      </w:r>
      <w:r>
        <w:rPr>
          <w:rFonts w:eastAsia="Times New Roman"/>
          <w:sz w:val="24"/>
          <w:szCs w:val="24"/>
        </w:rPr>
        <w:t>ФУНКЦИОНАЛЬНОЕ ЗОНИРОВАНИЕ ТЕРРИТОРИИ</w:t>
      </w:r>
      <w:r>
        <w:rPr>
          <w:sz w:val="20"/>
          <w:szCs w:val="20"/>
        </w:rPr>
        <w:tab/>
      </w:r>
      <w:r>
        <w:rPr>
          <w:rFonts w:eastAsia="Times New Roman"/>
          <w:sz w:val="24"/>
          <w:szCs w:val="24"/>
        </w:rPr>
        <w:t>131</w:t>
      </w:r>
    </w:p>
    <w:p w:rsidR="00493EDD" w:rsidRDefault="00493EDD">
      <w:pPr>
        <w:spacing w:line="2" w:lineRule="exact"/>
        <w:rPr>
          <w:sz w:val="20"/>
          <w:szCs w:val="20"/>
        </w:rPr>
      </w:pPr>
    </w:p>
    <w:p w:rsidR="00493EDD" w:rsidRDefault="006943AB">
      <w:pPr>
        <w:tabs>
          <w:tab w:val="left" w:leader="dot" w:pos="9580"/>
        </w:tabs>
        <w:ind w:left="260"/>
        <w:rPr>
          <w:sz w:val="20"/>
          <w:szCs w:val="20"/>
        </w:rPr>
      </w:pPr>
      <w:r>
        <w:rPr>
          <w:rFonts w:eastAsia="Times New Roman"/>
          <w:sz w:val="20"/>
          <w:szCs w:val="20"/>
        </w:rPr>
        <w:t>11.1. Жилая зона.</w:t>
      </w:r>
      <w:r>
        <w:rPr>
          <w:sz w:val="20"/>
          <w:szCs w:val="20"/>
        </w:rPr>
        <w:tab/>
      </w:r>
      <w:r>
        <w:rPr>
          <w:rFonts w:eastAsia="Times New Roman"/>
          <w:sz w:val="20"/>
          <w:szCs w:val="20"/>
        </w:rPr>
        <w:t>132</w:t>
      </w:r>
    </w:p>
    <w:p w:rsidR="00493EDD" w:rsidRDefault="006943AB">
      <w:pPr>
        <w:tabs>
          <w:tab w:val="left" w:leader="dot" w:pos="9580"/>
        </w:tabs>
        <w:ind w:left="260"/>
        <w:rPr>
          <w:sz w:val="20"/>
          <w:szCs w:val="20"/>
        </w:rPr>
      </w:pPr>
      <w:r>
        <w:rPr>
          <w:rFonts w:eastAsia="Times New Roman"/>
          <w:sz w:val="20"/>
          <w:szCs w:val="20"/>
        </w:rPr>
        <w:t>11.2. Общественно-деловая зона.</w:t>
      </w:r>
      <w:r>
        <w:rPr>
          <w:sz w:val="20"/>
          <w:szCs w:val="20"/>
        </w:rPr>
        <w:tab/>
      </w:r>
      <w:r>
        <w:rPr>
          <w:rFonts w:eastAsia="Times New Roman"/>
          <w:sz w:val="20"/>
          <w:szCs w:val="20"/>
        </w:rPr>
        <w:t>134</w:t>
      </w:r>
    </w:p>
    <w:p w:rsidR="00493EDD" w:rsidRDefault="006943AB">
      <w:pPr>
        <w:tabs>
          <w:tab w:val="left" w:leader="dot" w:pos="9580"/>
        </w:tabs>
        <w:ind w:left="260"/>
        <w:rPr>
          <w:sz w:val="20"/>
          <w:szCs w:val="20"/>
        </w:rPr>
      </w:pPr>
      <w:r>
        <w:rPr>
          <w:rFonts w:eastAsia="Times New Roman"/>
          <w:sz w:val="20"/>
          <w:szCs w:val="20"/>
        </w:rPr>
        <w:t>11.3. Зона рекреационного назначения</w:t>
      </w:r>
      <w:r>
        <w:rPr>
          <w:sz w:val="20"/>
          <w:szCs w:val="20"/>
        </w:rPr>
        <w:tab/>
      </w:r>
      <w:r>
        <w:rPr>
          <w:rFonts w:eastAsia="Times New Roman"/>
          <w:sz w:val="20"/>
          <w:szCs w:val="20"/>
        </w:rPr>
        <w:t>136</w:t>
      </w:r>
    </w:p>
    <w:p w:rsidR="00493EDD" w:rsidRDefault="006943AB">
      <w:pPr>
        <w:spacing w:line="237" w:lineRule="auto"/>
        <w:ind w:left="260"/>
        <w:rPr>
          <w:sz w:val="20"/>
          <w:szCs w:val="20"/>
        </w:rPr>
      </w:pPr>
      <w:r>
        <w:rPr>
          <w:rFonts w:eastAsia="Times New Roman"/>
          <w:sz w:val="20"/>
          <w:szCs w:val="20"/>
        </w:rPr>
        <w:t xml:space="preserve">11.4. Зона производственного, коммунально-складского назначения, </w:t>
      </w:r>
      <w:proofErr w:type="gramStart"/>
      <w:r>
        <w:rPr>
          <w:rFonts w:eastAsia="Times New Roman"/>
          <w:sz w:val="20"/>
          <w:szCs w:val="20"/>
        </w:rPr>
        <w:t>инженерной</w:t>
      </w:r>
      <w:proofErr w:type="gramEnd"/>
      <w:r>
        <w:rPr>
          <w:rFonts w:eastAsia="Times New Roman"/>
          <w:sz w:val="20"/>
          <w:szCs w:val="20"/>
        </w:rPr>
        <w:t xml:space="preserve"> и транспортной</w:t>
      </w:r>
    </w:p>
    <w:p w:rsidR="00493EDD" w:rsidRDefault="00493EDD">
      <w:pPr>
        <w:spacing w:line="1" w:lineRule="exact"/>
        <w:rPr>
          <w:sz w:val="20"/>
          <w:szCs w:val="20"/>
        </w:rPr>
      </w:pPr>
    </w:p>
    <w:p w:rsidR="00493EDD" w:rsidRDefault="006943AB">
      <w:pPr>
        <w:tabs>
          <w:tab w:val="left" w:leader="dot" w:pos="9580"/>
        </w:tabs>
        <w:ind w:left="260"/>
        <w:rPr>
          <w:sz w:val="20"/>
          <w:szCs w:val="20"/>
        </w:rPr>
      </w:pPr>
      <w:r>
        <w:rPr>
          <w:rFonts w:eastAsia="Times New Roman"/>
          <w:sz w:val="20"/>
          <w:szCs w:val="20"/>
        </w:rPr>
        <w:t>инфраструктур.</w:t>
      </w:r>
      <w:r>
        <w:rPr>
          <w:sz w:val="20"/>
          <w:szCs w:val="20"/>
        </w:rPr>
        <w:tab/>
      </w:r>
      <w:r>
        <w:rPr>
          <w:rFonts w:eastAsia="Times New Roman"/>
          <w:sz w:val="20"/>
          <w:szCs w:val="20"/>
        </w:rPr>
        <w:t>142</w:t>
      </w:r>
    </w:p>
    <w:p w:rsidR="00493EDD" w:rsidRDefault="006943AB">
      <w:pPr>
        <w:tabs>
          <w:tab w:val="left" w:leader="dot" w:pos="9580"/>
        </w:tabs>
        <w:ind w:left="260"/>
        <w:rPr>
          <w:sz w:val="20"/>
          <w:szCs w:val="20"/>
        </w:rPr>
      </w:pPr>
      <w:r>
        <w:rPr>
          <w:rFonts w:eastAsia="Times New Roman"/>
          <w:sz w:val="20"/>
          <w:szCs w:val="20"/>
        </w:rPr>
        <w:t>11.5. Зона специального назначения.</w:t>
      </w:r>
      <w:r>
        <w:rPr>
          <w:sz w:val="20"/>
          <w:szCs w:val="20"/>
        </w:rPr>
        <w:tab/>
      </w:r>
      <w:r>
        <w:rPr>
          <w:rFonts w:eastAsia="Times New Roman"/>
          <w:sz w:val="20"/>
          <w:szCs w:val="20"/>
        </w:rPr>
        <w:t>144</w:t>
      </w:r>
    </w:p>
    <w:p w:rsidR="00493EDD" w:rsidRDefault="006943AB">
      <w:pPr>
        <w:tabs>
          <w:tab w:val="left" w:leader="dot" w:pos="9580"/>
        </w:tabs>
        <w:ind w:left="260"/>
        <w:rPr>
          <w:sz w:val="20"/>
          <w:szCs w:val="20"/>
        </w:rPr>
      </w:pPr>
      <w:r>
        <w:rPr>
          <w:rFonts w:eastAsia="Times New Roman"/>
          <w:sz w:val="20"/>
          <w:szCs w:val="20"/>
        </w:rPr>
        <w:t>11.6. Зона сельскохозяйственных угодий.</w:t>
      </w:r>
      <w:r>
        <w:rPr>
          <w:sz w:val="20"/>
          <w:szCs w:val="20"/>
        </w:rPr>
        <w:tab/>
      </w:r>
      <w:r>
        <w:rPr>
          <w:rFonts w:eastAsia="Times New Roman"/>
          <w:sz w:val="20"/>
          <w:szCs w:val="20"/>
        </w:rPr>
        <w:t>145</w:t>
      </w:r>
    </w:p>
    <w:p w:rsidR="00493EDD" w:rsidRDefault="00493EDD">
      <w:pPr>
        <w:spacing w:line="274" w:lineRule="exact"/>
        <w:rPr>
          <w:sz w:val="20"/>
          <w:szCs w:val="20"/>
        </w:rPr>
      </w:pPr>
    </w:p>
    <w:p w:rsidR="00493EDD" w:rsidRDefault="006943AB">
      <w:pPr>
        <w:tabs>
          <w:tab w:val="left" w:pos="720"/>
          <w:tab w:val="left" w:leader="dot" w:pos="9520"/>
        </w:tabs>
        <w:ind w:left="260"/>
        <w:rPr>
          <w:sz w:val="20"/>
          <w:szCs w:val="20"/>
        </w:rPr>
      </w:pPr>
      <w:r>
        <w:rPr>
          <w:rFonts w:eastAsia="Times New Roman"/>
          <w:sz w:val="24"/>
          <w:szCs w:val="24"/>
        </w:rPr>
        <w:t>12.</w:t>
      </w:r>
      <w:r>
        <w:rPr>
          <w:sz w:val="20"/>
          <w:szCs w:val="20"/>
        </w:rPr>
        <w:tab/>
      </w:r>
      <w:r>
        <w:rPr>
          <w:rFonts w:eastAsia="Times New Roman"/>
          <w:sz w:val="24"/>
          <w:szCs w:val="24"/>
        </w:rPr>
        <w:t>СОЦИАЛЬНОЕ И КУЛЬТУРНО-БЫТОВОЕ ОБСЛУЖИВАНИЕ НАСЕЛЕНИЯ</w:t>
      </w:r>
      <w:r>
        <w:rPr>
          <w:sz w:val="20"/>
          <w:szCs w:val="20"/>
        </w:rPr>
        <w:tab/>
      </w:r>
      <w:r>
        <w:rPr>
          <w:rFonts w:eastAsia="Times New Roman"/>
          <w:sz w:val="24"/>
          <w:szCs w:val="24"/>
        </w:rPr>
        <w:t>147</w:t>
      </w:r>
    </w:p>
    <w:p w:rsidR="00493EDD" w:rsidRDefault="00493EDD">
      <w:pPr>
        <w:spacing w:line="277" w:lineRule="exact"/>
        <w:rPr>
          <w:sz w:val="20"/>
          <w:szCs w:val="20"/>
        </w:rPr>
      </w:pPr>
    </w:p>
    <w:p w:rsidR="00493EDD" w:rsidRDefault="006943AB">
      <w:pPr>
        <w:tabs>
          <w:tab w:val="left" w:pos="720"/>
          <w:tab w:val="left" w:leader="dot" w:pos="9520"/>
        </w:tabs>
        <w:ind w:left="260"/>
        <w:rPr>
          <w:sz w:val="20"/>
          <w:szCs w:val="20"/>
        </w:rPr>
      </w:pPr>
      <w:r>
        <w:rPr>
          <w:rFonts w:eastAsia="Times New Roman"/>
          <w:sz w:val="24"/>
          <w:szCs w:val="24"/>
        </w:rPr>
        <w:t>13.</w:t>
      </w:r>
      <w:r>
        <w:rPr>
          <w:sz w:val="20"/>
          <w:szCs w:val="20"/>
        </w:rPr>
        <w:tab/>
      </w:r>
      <w:r>
        <w:rPr>
          <w:rFonts w:eastAsia="Times New Roman"/>
          <w:sz w:val="24"/>
          <w:szCs w:val="24"/>
        </w:rPr>
        <w:t>РАЗВИТИЕ ТРАНСПОРТНОЙ ИНФРАСТРУКТУРЫ</w:t>
      </w:r>
      <w:r>
        <w:rPr>
          <w:sz w:val="20"/>
          <w:szCs w:val="20"/>
        </w:rPr>
        <w:tab/>
      </w:r>
      <w:r>
        <w:rPr>
          <w:rFonts w:eastAsia="Times New Roman"/>
          <w:sz w:val="24"/>
          <w:szCs w:val="24"/>
        </w:rPr>
        <w:t>161</w:t>
      </w:r>
    </w:p>
    <w:p w:rsidR="00493EDD" w:rsidRDefault="00493EDD">
      <w:pPr>
        <w:spacing w:line="276" w:lineRule="exact"/>
        <w:rPr>
          <w:sz w:val="20"/>
          <w:szCs w:val="20"/>
        </w:rPr>
      </w:pPr>
    </w:p>
    <w:p w:rsidR="00493EDD" w:rsidRDefault="006943AB">
      <w:pPr>
        <w:tabs>
          <w:tab w:val="left" w:pos="720"/>
          <w:tab w:val="left" w:leader="dot" w:pos="9520"/>
        </w:tabs>
        <w:ind w:left="260"/>
        <w:rPr>
          <w:sz w:val="20"/>
          <w:szCs w:val="20"/>
        </w:rPr>
      </w:pPr>
      <w:r>
        <w:rPr>
          <w:rFonts w:eastAsia="Times New Roman"/>
          <w:sz w:val="24"/>
          <w:szCs w:val="24"/>
        </w:rPr>
        <w:t>14.</w:t>
      </w:r>
      <w:r>
        <w:rPr>
          <w:sz w:val="20"/>
          <w:szCs w:val="20"/>
        </w:rPr>
        <w:tab/>
      </w:r>
      <w:r>
        <w:rPr>
          <w:rFonts w:eastAsia="Times New Roman"/>
          <w:sz w:val="24"/>
          <w:szCs w:val="24"/>
        </w:rPr>
        <w:t>ИНЖЕНЕРНОЕ ОБОРУДОВАНИЕ ТЕРРИТОРИИ</w:t>
      </w:r>
      <w:r>
        <w:rPr>
          <w:sz w:val="20"/>
          <w:szCs w:val="20"/>
        </w:rPr>
        <w:tab/>
      </w:r>
      <w:r>
        <w:rPr>
          <w:rFonts w:eastAsia="Times New Roman"/>
          <w:sz w:val="24"/>
          <w:szCs w:val="24"/>
        </w:rPr>
        <w:t>165</w:t>
      </w:r>
    </w:p>
    <w:p w:rsidR="00493EDD" w:rsidRDefault="00493EDD">
      <w:pPr>
        <w:spacing w:line="2" w:lineRule="exact"/>
        <w:rPr>
          <w:sz w:val="20"/>
          <w:szCs w:val="20"/>
        </w:rPr>
      </w:pPr>
    </w:p>
    <w:p w:rsidR="00493EDD" w:rsidRDefault="006943AB">
      <w:pPr>
        <w:tabs>
          <w:tab w:val="left" w:leader="dot" w:pos="9580"/>
        </w:tabs>
        <w:ind w:left="260"/>
        <w:rPr>
          <w:sz w:val="20"/>
          <w:szCs w:val="20"/>
        </w:rPr>
      </w:pPr>
      <w:r>
        <w:rPr>
          <w:rFonts w:eastAsia="Times New Roman"/>
          <w:sz w:val="20"/>
          <w:szCs w:val="20"/>
        </w:rPr>
        <w:t>14.1. Водоснабжение</w:t>
      </w:r>
      <w:r>
        <w:rPr>
          <w:sz w:val="20"/>
          <w:szCs w:val="20"/>
        </w:rPr>
        <w:tab/>
      </w:r>
      <w:r>
        <w:rPr>
          <w:rFonts w:eastAsia="Times New Roman"/>
          <w:sz w:val="20"/>
          <w:szCs w:val="20"/>
        </w:rPr>
        <w:t>165</w:t>
      </w:r>
    </w:p>
    <w:p w:rsidR="00493EDD" w:rsidRDefault="006943AB">
      <w:pPr>
        <w:tabs>
          <w:tab w:val="left" w:leader="dot" w:pos="9580"/>
        </w:tabs>
        <w:spacing w:line="237" w:lineRule="auto"/>
        <w:ind w:left="260"/>
        <w:rPr>
          <w:sz w:val="20"/>
          <w:szCs w:val="20"/>
        </w:rPr>
      </w:pPr>
      <w:r>
        <w:rPr>
          <w:rFonts w:eastAsia="Times New Roman"/>
          <w:sz w:val="20"/>
          <w:szCs w:val="20"/>
        </w:rPr>
        <w:t>14.2. Водоотведение</w:t>
      </w:r>
      <w:r>
        <w:rPr>
          <w:sz w:val="20"/>
          <w:szCs w:val="20"/>
        </w:rPr>
        <w:tab/>
      </w:r>
      <w:r>
        <w:rPr>
          <w:rFonts w:eastAsia="Times New Roman"/>
          <w:sz w:val="20"/>
          <w:szCs w:val="20"/>
        </w:rPr>
        <w:t>169</w:t>
      </w:r>
    </w:p>
    <w:p w:rsidR="00493EDD" w:rsidRDefault="00493EDD">
      <w:pPr>
        <w:spacing w:line="1" w:lineRule="exact"/>
        <w:rPr>
          <w:sz w:val="20"/>
          <w:szCs w:val="20"/>
        </w:rPr>
      </w:pPr>
    </w:p>
    <w:p w:rsidR="00493EDD" w:rsidRDefault="006943AB">
      <w:pPr>
        <w:tabs>
          <w:tab w:val="left" w:leader="dot" w:pos="9580"/>
        </w:tabs>
        <w:ind w:left="260"/>
        <w:rPr>
          <w:sz w:val="20"/>
          <w:szCs w:val="20"/>
        </w:rPr>
      </w:pPr>
      <w:r>
        <w:rPr>
          <w:rFonts w:eastAsia="Times New Roman"/>
          <w:sz w:val="20"/>
          <w:szCs w:val="20"/>
        </w:rPr>
        <w:t>14.3. Газоснабжение</w:t>
      </w:r>
      <w:r>
        <w:rPr>
          <w:sz w:val="20"/>
          <w:szCs w:val="20"/>
        </w:rPr>
        <w:tab/>
      </w:r>
      <w:r>
        <w:rPr>
          <w:rFonts w:eastAsia="Times New Roman"/>
          <w:sz w:val="20"/>
          <w:szCs w:val="20"/>
        </w:rPr>
        <w:t>172</w:t>
      </w:r>
    </w:p>
    <w:p w:rsidR="00493EDD" w:rsidRDefault="006943AB">
      <w:pPr>
        <w:tabs>
          <w:tab w:val="left" w:leader="dot" w:pos="9580"/>
        </w:tabs>
        <w:ind w:left="260"/>
        <w:rPr>
          <w:sz w:val="20"/>
          <w:szCs w:val="20"/>
        </w:rPr>
      </w:pPr>
      <w:r>
        <w:rPr>
          <w:rFonts w:eastAsia="Times New Roman"/>
          <w:sz w:val="20"/>
          <w:szCs w:val="20"/>
        </w:rPr>
        <w:t>14.4. Теплоснабжение</w:t>
      </w:r>
      <w:r>
        <w:rPr>
          <w:sz w:val="20"/>
          <w:szCs w:val="20"/>
        </w:rPr>
        <w:tab/>
      </w:r>
      <w:r>
        <w:rPr>
          <w:rFonts w:eastAsia="Times New Roman"/>
          <w:sz w:val="20"/>
          <w:szCs w:val="20"/>
        </w:rPr>
        <w:t>173</w:t>
      </w:r>
    </w:p>
    <w:p w:rsidR="00493EDD" w:rsidRDefault="006943AB">
      <w:pPr>
        <w:tabs>
          <w:tab w:val="left" w:leader="dot" w:pos="9580"/>
        </w:tabs>
        <w:ind w:left="260"/>
        <w:rPr>
          <w:sz w:val="20"/>
          <w:szCs w:val="20"/>
        </w:rPr>
      </w:pPr>
      <w:r>
        <w:rPr>
          <w:rFonts w:eastAsia="Times New Roman"/>
          <w:sz w:val="20"/>
          <w:szCs w:val="20"/>
        </w:rPr>
        <w:t>14.5. Электроснабжение</w:t>
      </w:r>
      <w:r>
        <w:rPr>
          <w:sz w:val="20"/>
          <w:szCs w:val="20"/>
        </w:rPr>
        <w:tab/>
      </w:r>
      <w:r>
        <w:rPr>
          <w:rFonts w:eastAsia="Times New Roman"/>
          <w:sz w:val="20"/>
          <w:szCs w:val="20"/>
        </w:rPr>
        <w:t>177</w:t>
      </w:r>
    </w:p>
    <w:p w:rsidR="00493EDD" w:rsidRDefault="006943AB">
      <w:pPr>
        <w:tabs>
          <w:tab w:val="left" w:leader="dot" w:pos="9580"/>
        </w:tabs>
        <w:ind w:left="260"/>
        <w:rPr>
          <w:sz w:val="20"/>
          <w:szCs w:val="20"/>
        </w:rPr>
      </w:pPr>
      <w:r>
        <w:rPr>
          <w:rFonts w:eastAsia="Times New Roman"/>
          <w:sz w:val="20"/>
          <w:szCs w:val="20"/>
        </w:rPr>
        <w:t>14.6. Слаботочные сети</w:t>
      </w:r>
      <w:r>
        <w:rPr>
          <w:sz w:val="20"/>
          <w:szCs w:val="20"/>
        </w:rPr>
        <w:tab/>
      </w:r>
      <w:r>
        <w:rPr>
          <w:rFonts w:eastAsia="Times New Roman"/>
          <w:sz w:val="20"/>
          <w:szCs w:val="20"/>
        </w:rPr>
        <w:t>179</w:t>
      </w:r>
    </w:p>
    <w:p w:rsidR="00493EDD" w:rsidRDefault="00493EDD">
      <w:pPr>
        <w:spacing w:line="274" w:lineRule="exact"/>
        <w:rPr>
          <w:sz w:val="20"/>
          <w:szCs w:val="20"/>
        </w:rPr>
      </w:pPr>
    </w:p>
    <w:p w:rsidR="00493EDD" w:rsidRDefault="006943AB">
      <w:pPr>
        <w:tabs>
          <w:tab w:val="left" w:pos="720"/>
          <w:tab w:val="left" w:pos="3340"/>
          <w:tab w:val="left" w:pos="5040"/>
          <w:tab w:val="left" w:pos="7660"/>
          <w:tab w:val="left" w:pos="8320"/>
        </w:tabs>
        <w:ind w:left="260"/>
        <w:rPr>
          <w:sz w:val="20"/>
          <w:szCs w:val="20"/>
        </w:rPr>
      </w:pPr>
      <w:r>
        <w:rPr>
          <w:rFonts w:eastAsia="Times New Roman"/>
          <w:sz w:val="24"/>
          <w:szCs w:val="24"/>
        </w:rPr>
        <w:t>15.</w:t>
      </w:r>
      <w:r>
        <w:rPr>
          <w:sz w:val="20"/>
          <w:szCs w:val="20"/>
        </w:rPr>
        <w:tab/>
      </w:r>
      <w:r>
        <w:rPr>
          <w:rFonts w:eastAsia="Times New Roman"/>
          <w:sz w:val="24"/>
          <w:szCs w:val="24"/>
        </w:rPr>
        <w:t>САНИТАРНАЯ</w:t>
      </w:r>
      <w:r>
        <w:rPr>
          <w:sz w:val="20"/>
          <w:szCs w:val="20"/>
        </w:rPr>
        <w:tab/>
      </w:r>
      <w:r>
        <w:rPr>
          <w:rFonts w:eastAsia="Times New Roman"/>
          <w:sz w:val="24"/>
          <w:szCs w:val="24"/>
        </w:rPr>
        <w:t>ОЧИСТКА,</w:t>
      </w:r>
      <w:r>
        <w:rPr>
          <w:sz w:val="20"/>
          <w:szCs w:val="20"/>
        </w:rPr>
        <w:tab/>
      </w:r>
      <w:r>
        <w:rPr>
          <w:rFonts w:eastAsia="Times New Roman"/>
          <w:sz w:val="24"/>
          <w:szCs w:val="24"/>
        </w:rPr>
        <w:t>БЛАГОУСТРОЙСТВО</w:t>
      </w:r>
      <w:r>
        <w:rPr>
          <w:rFonts w:eastAsia="Times New Roman"/>
          <w:sz w:val="24"/>
          <w:szCs w:val="24"/>
        </w:rPr>
        <w:tab/>
        <w:t>И</w:t>
      </w:r>
      <w:r>
        <w:rPr>
          <w:sz w:val="20"/>
          <w:szCs w:val="20"/>
        </w:rPr>
        <w:tab/>
      </w:r>
      <w:r>
        <w:rPr>
          <w:rFonts w:eastAsia="Times New Roman"/>
          <w:sz w:val="23"/>
          <w:szCs w:val="23"/>
        </w:rPr>
        <w:t>ОЗЕЛЕНЕНИЕ</w:t>
      </w:r>
    </w:p>
    <w:p w:rsidR="00493EDD" w:rsidRDefault="006943AB">
      <w:pPr>
        <w:tabs>
          <w:tab w:val="left" w:leader="dot" w:pos="9520"/>
        </w:tabs>
        <w:ind w:left="260"/>
        <w:rPr>
          <w:sz w:val="20"/>
          <w:szCs w:val="20"/>
        </w:rPr>
      </w:pPr>
      <w:r>
        <w:rPr>
          <w:rFonts w:eastAsia="Times New Roman"/>
          <w:sz w:val="24"/>
          <w:szCs w:val="24"/>
        </w:rPr>
        <w:t>ТЕРРИТОРИИ</w:t>
      </w:r>
      <w:r>
        <w:rPr>
          <w:sz w:val="20"/>
          <w:szCs w:val="20"/>
        </w:rPr>
        <w:tab/>
      </w:r>
      <w:r>
        <w:rPr>
          <w:rFonts w:eastAsia="Times New Roman"/>
          <w:sz w:val="24"/>
          <w:szCs w:val="24"/>
        </w:rPr>
        <w:t>184</w:t>
      </w:r>
    </w:p>
    <w:p w:rsidR="00493EDD" w:rsidRDefault="006943AB">
      <w:pPr>
        <w:tabs>
          <w:tab w:val="left" w:leader="dot" w:pos="9580"/>
        </w:tabs>
        <w:ind w:left="260"/>
        <w:rPr>
          <w:sz w:val="20"/>
          <w:szCs w:val="20"/>
        </w:rPr>
      </w:pPr>
      <w:r>
        <w:rPr>
          <w:rFonts w:eastAsia="Times New Roman"/>
          <w:sz w:val="20"/>
          <w:szCs w:val="20"/>
        </w:rPr>
        <w:t>15.1. Санитарная очистка территории</w:t>
      </w:r>
      <w:r>
        <w:rPr>
          <w:sz w:val="20"/>
          <w:szCs w:val="20"/>
        </w:rPr>
        <w:tab/>
      </w:r>
      <w:r>
        <w:rPr>
          <w:rFonts w:eastAsia="Times New Roman"/>
          <w:sz w:val="20"/>
          <w:szCs w:val="20"/>
        </w:rPr>
        <w:t>184</w:t>
      </w:r>
    </w:p>
    <w:p w:rsidR="00493EDD" w:rsidRDefault="006943AB">
      <w:pPr>
        <w:tabs>
          <w:tab w:val="left" w:leader="dot" w:pos="9580"/>
        </w:tabs>
        <w:ind w:left="260"/>
        <w:rPr>
          <w:sz w:val="20"/>
          <w:szCs w:val="20"/>
        </w:rPr>
      </w:pPr>
      <w:r>
        <w:rPr>
          <w:rFonts w:eastAsia="Times New Roman"/>
          <w:sz w:val="20"/>
          <w:szCs w:val="20"/>
        </w:rPr>
        <w:t>15.2. Озеленение и благоустройство территории</w:t>
      </w:r>
      <w:r>
        <w:rPr>
          <w:sz w:val="20"/>
          <w:szCs w:val="20"/>
        </w:rPr>
        <w:tab/>
      </w:r>
      <w:r>
        <w:rPr>
          <w:rFonts w:eastAsia="Times New Roman"/>
          <w:sz w:val="20"/>
          <w:szCs w:val="20"/>
        </w:rPr>
        <w:t>189</w:t>
      </w:r>
    </w:p>
    <w:p w:rsidR="00493EDD" w:rsidRDefault="00493EDD">
      <w:pPr>
        <w:spacing w:line="275" w:lineRule="exact"/>
        <w:rPr>
          <w:sz w:val="20"/>
          <w:szCs w:val="20"/>
        </w:rPr>
      </w:pPr>
    </w:p>
    <w:p w:rsidR="00493EDD" w:rsidRDefault="006943AB">
      <w:pPr>
        <w:tabs>
          <w:tab w:val="left" w:pos="720"/>
          <w:tab w:val="left" w:leader="dot" w:pos="9520"/>
        </w:tabs>
        <w:ind w:left="260"/>
        <w:rPr>
          <w:sz w:val="20"/>
          <w:szCs w:val="20"/>
        </w:rPr>
      </w:pPr>
      <w:r>
        <w:rPr>
          <w:rFonts w:eastAsia="Times New Roman"/>
          <w:sz w:val="24"/>
          <w:szCs w:val="24"/>
        </w:rPr>
        <w:t>16.</w:t>
      </w:r>
      <w:r>
        <w:rPr>
          <w:sz w:val="20"/>
          <w:szCs w:val="20"/>
        </w:rPr>
        <w:tab/>
      </w:r>
      <w:r>
        <w:rPr>
          <w:rFonts w:eastAsia="Times New Roman"/>
          <w:sz w:val="24"/>
          <w:szCs w:val="24"/>
        </w:rPr>
        <w:t>ОХРАНА ОКРУЖАЮЩЕЙ СРЕДЫ</w:t>
      </w:r>
      <w:r>
        <w:rPr>
          <w:sz w:val="20"/>
          <w:szCs w:val="20"/>
        </w:rPr>
        <w:tab/>
      </w:r>
      <w:r>
        <w:rPr>
          <w:rFonts w:eastAsia="Times New Roman"/>
          <w:sz w:val="24"/>
          <w:szCs w:val="24"/>
        </w:rPr>
        <w:t>197</w:t>
      </w:r>
    </w:p>
    <w:p w:rsidR="00493EDD" w:rsidRDefault="00493EDD">
      <w:pPr>
        <w:spacing w:line="2" w:lineRule="exact"/>
        <w:rPr>
          <w:sz w:val="20"/>
          <w:szCs w:val="20"/>
        </w:rPr>
      </w:pPr>
    </w:p>
    <w:p w:rsidR="00493EDD" w:rsidRDefault="006943AB">
      <w:pPr>
        <w:tabs>
          <w:tab w:val="left" w:leader="dot" w:pos="9580"/>
        </w:tabs>
        <w:ind w:left="260"/>
        <w:rPr>
          <w:sz w:val="20"/>
          <w:szCs w:val="20"/>
        </w:rPr>
      </w:pPr>
      <w:r>
        <w:rPr>
          <w:rFonts w:eastAsia="Times New Roman"/>
          <w:sz w:val="20"/>
          <w:szCs w:val="20"/>
        </w:rPr>
        <w:t>16.1. Охрана водных ресурсов</w:t>
      </w:r>
      <w:r>
        <w:rPr>
          <w:sz w:val="20"/>
          <w:szCs w:val="20"/>
        </w:rPr>
        <w:tab/>
      </w:r>
      <w:r>
        <w:rPr>
          <w:rFonts w:eastAsia="Times New Roman"/>
          <w:sz w:val="20"/>
          <w:szCs w:val="20"/>
        </w:rPr>
        <w:t>199</w:t>
      </w:r>
    </w:p>
    <w:p w:rsidR="00493EDD" w:rsidRDefault="006943AB">
      <w:pPr>
        <w:tabs>
          <w:tab w:val="left" w:leader="dot" w:pos="9580"/>
        </w:tabs>
        <w:ind w:left="260"/>
        <w:rPr>
          <w:sz w:val="20"/>
          <w:szCs w:val="20"/>
        </w:rPr>
      </w:pPr>
      <w:r>
        <w:rPr>
          <w:rFonts w:eastAsia="Times New Roman"/>
          <w:sz w:val="20"/>
          <w:szCs w:val="20"/>
        </w:rPr>
        <w:t>16.2. Охрана воздушного бассейна</w:t>
      </w:r>
      <w:r>
        <w:rPr>
          <w:sz w:val="20"/>
          <w:szCs w:val="20"/>
        </w:rPr>
        <w:tab/>
      </w:r>
      <w:r>
        <w:rPr>
          <w:rFonts w:eastAsia="Times New Roman"/>
          <w:sz w:val="20"/>
          <w:szCs w:val="20"/>
        </w:rPr>
        <w:t>201</w:t>
      </w:r>
    </w:p>
    <w:p w:rsidR="00493EDD" w:rsidRDefault="006943AB">
      <w:pPr>
        <w:tabs>
          <w:tab w:val="left" w:leader="dot" w:pos="9580"/>
        </w:tabs>
        <w:ind w:left="260"/>
        <w:rPr>
          <w:sz w:val="20"/>
          <w:szCs w:val="20"/>
        </w:rPr>
      </w:pPr>
      <w:r>
        <w:rPr>
          <w:rFonts w:eastAsia="Times New Roman"/>
          <w:sz w:val="20"/>
          <w:szCs w:val="20"/>
        </w:rPr>
        <w:t>16.3. Охрана окружающей среды от воздействия шума и электромагнитных колебаний</w:t>
      </w:r>
      <w:r>
        <w:rPr>
          <w:sz w:val="20"/>
          <w:szCs w:val="20"/>
        </w:rPr>
        <w:tab/>
      </w:r>
      <w:r>
        <w:rPr>
          <w:rFonts w:eastAsia="Times New Roman"/>
          <w:sz w:val="20"/>
          <w:szCs w:val="20"/>
        </w:rPr>
        <w:t>202</w:t>
      </w:r>
    </w:p>
    <w:p w:rsidR="00493EDD" w:rsidRDefault="006943AB">
      <w:pPr>
        <w:tabs>
          <w:tab w:val="left" w:leader="dot" w:pos="9580"/>
        </w:tabs>
        <w:ind w:left="260"/>
        <w:rPr>
          <w:sz w:val="20"/>
          <w:szCs w:val="20"/>
        </w:rPr>
      </w:pPr>
      <w:r>
        <w:rPr>
          <w:rFonts w:eastAsia="Times New Roman"/>
          <w:sz w:val="20"/>
          <w:szCs w:val="20"/>
        </w:rPr>
        <w:t>16.4. Охрана почвенно-растительного покрова</w:t>
      </w:r>
      <w:r>
        <w:rPr>
          <w:sz w:val="20"/>
          <w:szCs w:val="20"/>
        </w:rPr>
        <w:tab/>
      </w:r>
      <w:r>
        <w:rPr>
          <w:rFonts w:eastAsia="Times New Roman"/>
          <w:sz w:val="20"/>
          <w:szCs w:val="20"/>
        </w:rPr>
        <w:t>203</w:t>
      </w:r>
    </w:p>
    <w:p w:rsidR="00493EDD" w:rsidRDefault="006943AB">
      <w:pPr>
        <w:tabs>
          <w:tab w:val="left" w:leader="dot" w:pos="9580"/>
        </w:tabs>
        <w:spacing w:line="237" w:lineRule="auto"/>
        <w:ind w:left="260"/>
        <w:rPr>
          <w:sz w:val="20"/>
          <w:szCs w:val="20"/>
        </w:rPr>
      </w:pPr>
      <w:r>
        <w:rPr>
          <w:rFonts w:eastAsia="Times New Roman"/>
          <w:sz w:val="20"/>
          <w:szCs w:val="20"/>
        </w:rPr>
        <w:t>16.5. Особо охраняемые природные территории и объекты.</w:t>
      </w:r>
      <w:r>
        <w:rPr>
          <w:sz w:val="20"/>
          <w:szCs w:val="20"/>
        </w:rPr>
        <w:tab/>
      </w:r>
      <w:r>
        <w:rPr>
          <w:rFonts w:eastAsia="Times New Roman"/>
          <w:sz w:val="20"/>
          <w:szCs w:val="20"/>
        </w:rPr>
        <w:t>206</w:t>
      </w:r>
    </w:p>
    <w:p w:rsidR="00493EDD" w:rsidRDefault="00493EDD">
      <w:pPr>
        <w:spacing w:line="275" w:lineRule="exact"/>
        <w:rPr>
          <w:sz w:val="20"/>
          <w:szCs w:val="20"/>
        </w:rPr>
      </w:pPr>
    </w:p>
    <w:p w:rsidR="00493EDD" w:rsidRDefault="006943AB">
      <w:pPr>
        <w:tabs>
          <w:tab w:val="left" w:pos="720"/>
          <w:tab w:val="left" w:leader="dot" w:pos="9520"/>
        </w:tabs>
        <w:ind w:left="260"/>
        <w:rPr>
          <w:sz w:val="20"/>
          <w:szCs w:val="20"/>
        </w:rPr>
      </w:pPr>
      <w:r>
        <w:rPr>
          <w:rFonts w:eastAsia="Times New Roman"/>
          <w:sz w:val="24"/>
          <w:szCs w:val="24"/>
        </w:rPr>
        <w:t>17.</w:t>
      </w:r>
      <w:r>
        <w:rPr>
          <w:sz w:val="20"/>
          <w:szCs w:val="20"/>
        </w:rPr>
        <w:tab/>
      </w:r>
      <w:r>
        <w:rPr>
          <w:rFonts w:eastAsia="Times New Roman"/>
          <w:sz w:val="24"/>
          <w:szCs w:val="24"/>
        </w:rPr>
        <w:t>ОСНОВНЫЕ ТЕХНИКО-ЭКОНОМИЧЕСКИЕ ПОКАЗАТЕЛИ</w:t>
      </w:r>
      <w:r>
        <w:rPr>
          <w:sz w:val="20"/>
          <w:szCs w:val="20"/>
        </w:rPr>
        <w:tab/>
      </w:r>
      <w:r>
        <w:rPr>
          <w:rFonts w:eastAsia="Times New Roman"/>
          <w:sz w:val="24"/>
          <w:szCs w:val="24"/>
        </w:rPr>
        <w:t>213</w:t>
      </w:r>
    </w:p>
    <w:p w:rsidR="00493EDD" w:rsidRDefault="006943AB">
      <w:pPr>
        <w:spacing w:line="20" w:lineRule="exact"/>
        <w:rPr>
          <w:sz w:val="20"/>
          <w:szCs w:val="20"/>
        </w:rPr>
      </w:pPr>
      <w:r>
        <w:rPr>
          <w:noProof/>
          <w:sz w:val="20"/>
          <w:szCs w:val="20"/>
        </w:rPr>
        <w:drawing>
          <wp:anchor distT="0" distB="0" distL="114300" distR="114300" simplePos="0" relativeHeight="251344384" behindDoc="1" locked="0" layoutInCell="0" allowOverlap="1" wp14:anchorId="766C4CED" wp14:editId="33D00B52">
            <wp:simplePos x="0" y="0"/>
            <wp:positionH relativeFrom="column">
              <wp:posOffset>147955</wp:posOffset>
            </wp:positionH>
            <wp:positionV relativeFrom="paragraph">
              <wp:posOffset>2468245</wp:posOffset>
            </wp:positionV>
            <wp:extent cx="6157595" cy="6350"/>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94"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45408" behindDoc="1" locked="0" layoutInCell="0" allowOverlap="1" wp14:anchorId="4F4F1FEE" wp14:editId="2988D0D1">
            <wp:simplePos x="0" y="0"/>
            <wp:positionH relativeFrom="column">
              <wp:posOffset>147955</wp:posOffset>
            </wp:positionH>
            <wp:positionV relativeFrom="paragraph">
              <wp:posOffset>0</wp:posOffset>
            </wp:positionV>
            <wp:extent cx="6157595" cy="6350"/>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28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8</w:t>
      </w:r>
    </w:p>
    <w:p w:rsidR="00493EDD" w:rsidRDefault="006943AB">
      <w:pPr>
        <w:spacing w:line="20" w:lineRule="exact"/>
        <w:rPr>
          <w:sz w:val="20"/>
          <w:szCs w:val="20"/>
        </w:rPr>
      </w:pPr>
      <w:r>
        <w:rPr>
          <w:noProof/>
          <w:sz w:val="20"/>
          <w:szCs w:val="20"/>
        </w:rPr>
        <w:drawing>
          <wp:anchor distT="0" distB="0" distL="114300" distR="114300" simplePos="0" relativeHeight="251346432" behindDoc="1" locked="0" layoutInCell="0" allowOverlap="1" wp14:anchorId="00BFB639" wp14:editId="55BE6972">
            <wp:simplePos x="0" y="0"/>
            <wp:positionH relativeFrom="column">
              <wp:posOffset>147955</wp:posOffset>
            </wp:positionH>
            <wp:positionV relativeFrom="paragraph">
              <wp:posOffset>11430</wp:posOffset>
            </wp:positionV>
            <wp:extent cx="6157595" cy="6350"/>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76" w:lineRule="exact"/>
        <w:rPr>
          <w:sz w:val="20"/>
          <w:szCs w:val="20"/>
        </w:rPr>
      </w:pPr>
    </w:p>
    <w:p w:rsidR="00493EDD" w:rsidRDefault="006943AB">
      <w:pPr>
        <w:ind w:right="-259"/>
        <w:jc w:val="center"/>
        <w:rPr>
          <w:sz w:val="20"/>
          <w:szCs w:val="20"/>
        </w:rPr>
      </w:pPr>
      <w:r>
        <w:rPr>
          <w:rFonts w:ascii="Cambria" w:eastAsia="Cambria" w:hAnsi="Cambria" w:cs="Cambria"/>
          <w:b/>
          <w:bCs/>
          <w:sz w:val="32"/>
          <w:szCs w:val="32"/>
        </w:rPr>
        <w:t>ВВЕДЕНИЕ</w:t>
      </w:r>
    </w:p>
    <w:p w:rsidR="00493EDD" w:rsidRDefault="00493EDD">
      <w:pPr>
        <w:spacing w:line="200" w:lineRule="exact"/>
        <w:rPr>
          <w:sz w:val="20"/>
          <w:szCs w:val="20"/>
        </w:rPr>
      </w:pPr>
    </w:p>
    <w:p w:rsidR="00493EDD" w:rsidRDefault="00493EDD">
      <w:pPr>
        <w:spacing w:line="286" w:lineRule="exact"/>
        <w:rPr>
          <w:sz w:val="20"/>
          <w:szCs w:val="20"/>
        </w:rPr>
      </w:pPr>
    </w:p>
    <w:p w:rsidR="00493EDD" w:rsidRDefault="006943AB">
      <w:pPr>
        <w:spacing w:line="298" w:lineRule="auto"/>
        <w:ind w:left="260" w:firstLine="708"/>
        <w:jc w:val="both"/>
        <w:rPr>
          <w:sz w:val="20"/>
          <w:szCs w:val="20"/>
        </w:rPr>
      </w:pPr>
      <w:r>
        <w:rPr>
          <w:rFonts w:eastAsia="Times New Roman"/>
          <w:b/>
          <w:bCs/>
          <w:sz w:val="28"/>
          <w:szCs w:val="28"/>
        </w:rPr>
        <w:t xml:space="preserve">Генеральный план поселения </w:t>
      </w:r>
      <w:r>
        <w:rPr>
          <w:rFonts w:eastAsia="Times New Roman"/>
          <w:sz w:val="28"/>
          <w:szCs w:val="28"/>
        </w:rPr>
        <w:t>– документ территориального</w:t>
      </w:r>
      <w:r>
        <w:rPr>
          <w:rFonts w:eastAsia="Times New Roman"/>
          <w:b/>
          <w:bCs/>
          <w:sz w:val="28"/>
          <w:szCs w:val="28"/>
        </w:rPr>
        <w:t xml:space="preserve"> </w:t>
      </w:r>
      <w:r>
        <w:rPr>
          <w:rFonts w:eastAsia="Times New Roman"/>
          <w:sz w:val="28"/>
          <w:szCs w:val="28"/>
        </w:rPr>
        <w:t>планирования, определяющий стратегию градостроительного развития поселения</w:t>
      </w:r>
      <w:proofErr w:type="gramStart"/>
      <w:r>
        <w:rPr>
          <w:rFonts w:eastAsia="Times New Roman"/>
          <w:sz w:val="28"/>
          <w:szCs w:val="28"/>
        </w:rPr>
        <w:t>.</w:t>
      </w:r>
      <w:proofErr w:type="gramEnd"/>
      <w:r>
        <w:rPr>
          <w:rFonts w:eastAsia="Times New Roman"/>
          <w:sz w:val="28"/>
          <w:szCs w:val="28"/>
        </w:rPr>
        <w:t xml:space="preserve"> </w:t>
      </w:r>
      <w:proofErr w:type="gramStart"/>
      <w:r w:rsidR="00AE10FD">
        <w:rPr>
          <w:rFonts w:eastAsia="Times New Roman"/>
          <w:sz w:val="28"/>
          <w:szCs w:val="28"/>
        </w:rPr>
        <w:t>г</w:t>
      </w:r>
      <w:proofErr w:type="gramEnd"/>
      <w:r>
        <w:rPr>
          <w:rFonts w:eastAsia="Times New Roman"/>
          <w:sz w:val="28"/>
          <w:szCs w:val="28"/>
        </w:rPr>
        <w:t xml:space="preserve">енеральный план является </w:t>
      </w:r>
      <w:r>
        <w:rPr>
          <w:rFonts w:eastAsia="Times New Roman"/>
          <w:b/>
          <w:bCs/>
          <w:sz w:val="28"/>
          <w:szCs w:val="28"/>
        </w:rPr>
        <w:t>основным градостроительным</w:t>
      </w:r>
      <w:r>
        <w:rPr>
          <w:rFonts w:eastAsia="Times New Roman"/>
          <w:sz w:val="28"/>
          <w:szCs w:val="28"/>
        </w:rPr>
        <w:t xml:space="preserve"> </w:t>
      </w:r>
      <w:r>
        <w:rPr>
          <w:rFonts w:eastAsia="Times New Roman"/>
          <w:b/>
          <w:bCs/>
          <w:sz w:val="28"/>
          <w:szCs w:val="28"/>
        </w:rPr>
        <w:t>документом</w:t>
      </w:r>
      <w:r>
        <w:rPr>
          <w:rFonts w:eastAsia="Times New Roman"/>
          <w:sz w:val="28"/>
          <w:szCs w:val="28"/>
        </w:rPr>
        <w:t>, определяющим в интересах населения и государства условия</w:t>
      </w:r>
      <w:r>
        <w:rPr>
          <w:rFonts w:eastAsia="Times New Roman"/>
          <w:b/>
          <w:bCs/>
          <w:sz w:val="28"/>
          <w:szCs w:val="28"/>
        </w:rPr>
        <w:t xml:space="preserve"> </w:t>
      </w:r>
      <w:r>
        <w:rPr>
          <w:rFonts w:eastAsia="Times New Roman"/>
          <w:sz w:val="28"/>
          <w:szCs w:val="28"/>
        </w:rPr>
        <w:t>формирования среды жизнедеятельности, направления и границы развития населенных пунктов поселения,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
    <w:p w:rsidR="00493EDD" w:rsidRDefault="00493EDD">
      <w:pPr>
        <w:spacing w:line="14" w:lineRule="exact"/>
        <w:rPr>
          <w:sz w:val="20"/>
          <w:szCs w:val="20"/>
        </w:rPr>
      </w:pPr>
    </w:p>
    <w:p w:rsidR="00493EDD" w:rsidRDefault="006943AB">
      <w:pPr>
        <w:tabs>
          <w:tab w:val="left" w:pos="2880"/>
          <w:tab w:val="left" w:pos="3780"/>
          <w:tab w:val="left" w:pos="5140"/>
          <w:tab w:val="left" w:pos="6680"/>
          <w:tab w:val="left" w:pos="7720"/>
        </w:tabs>
        <w:ind w:left="980"/>
        <w:rPr>
          <w:sz w:val="20"/>
          <w:szCs w:val="20"/>
        </w:rPr>
      </w:pPr>
      <w:r>
        <w:rPr>
          <w:rFonts w:eastAsia="Times New Roman"/>
          <w:sz w:val="28"/>
          <w:szCs w:val="28"/>
        </w:rPr>
        <w:t>Генеральный</w:t>
      </w:r>
      <w:r>
        <w:rPr>
          <w:sz w:val="20"/>
          <w:szCs w:val="20"/>
        </w:rPr>
        <w:tab/>
      </w:r>
      <w:r>
        <w:rPr>
          <w:rFonts w:eastAsia="Times New Roman"/>
          <w:sz w:val="28"/>
          <w:szCs w:val="28"/>
        </w:rPr>
        <w:t>план</w:t>
      </w:r>
      <w:r>
        <w:rPr>
          <w:sz w:val="20"/>
          <w:szCs w:val="20"/>
        </w:rPr>
        <w:tab/>
      </w:r>
      <w:r>
        <w:rPr>
          <w:rFonts w:eastAsia="Times New Roman"/>
          <w:sz w:val="28"/>
          <w:szCs w:val="28"/>
        </w:rPr>
        <w:t>является</w:t>
      </w:r>
      <w:r>
        <w:rPr>
          <w:sz w:val="20"/>
          <w:szCs w:val="20"/>
        </w:rPr>
        <w:tab/>
      </w:r>
      <w:r>
        <w:rPr>
          <w:rFonts w:eastAsia="Times New Roman"/>
          <w:sz w:val="28"/>
          <w:szCs w:val="28"/>
        </w:rPr>
        <w:t>правовым</w:t>
      </w:r>
      <w:r>
        <w:rPr>
          <w:sz w:val="20"/>
          <w:szCs w:val="20"/>
        </w:rPr>
        <w:tab/>
      </w:r>
      <w:r>
        <w:rPr>
          <w:rFonts w:eastAsia="Times New Roman"/>
          <w:sz w:val="28"/>
          <w:szCs w:val="28"/>
        </w:rPr>
        <w:t>актом</w:t>
      </w:r>
      <w:r>
        <w:rPr>
          <w:sz w:val="20"/>
          <w:szCs w:val="20"/>
        </w:rPr>
        <w:tab/>
      </w:r>
      <w:proofErr w:type="gramStart"/>
      <w:r>
        <w:rPr>
          <w:rFonts w:eastAsia="Times New Roman"/>
          <w:sz w:val="27"/>
          <w:szCs w:val="27"/>
        </w:rPr>
        <w:t>территориального</w:t>
      </w:r>
      <w:proofErr w:type="gramEnd"/>
    </w:p>
    <w:p w:rsidR="00493EDD" w:rsidRDefault="00493EDD">
      <w:pPr>
        <w:spacing w:line="81" w:lineRule="exact"/>
        <w:rPr>
          <w:sz w:val="20"/>
          <w:szCs w:val="20"/>
        </w:rPr>
      </w:pPr>
    </w:p>
    <w:p w:rsidR="00493EDD" w:rsidRDefault="006943AB">
      <w:pPr>
        <w:ind w:left="260"/>
        <w:rPr>
          <w:sz w:val="20"/>
          <w:szCs w:val="20"/>
        </w:rPr>
      </w:pPr>
      <w:r>
        <w:rPr>
          <w:rFonts w:eastAsia="Times New Roman"/>
          <w:sz w:val="28"/>
          <w:szCs w:val="28"/>
        </w:rPr>
        <w:t>планирования муниципального уровня.</w:t>
      </w:r>
    </w:p>
    <w:p w:rsidR="00493EDD" w:rsidRDefault="00493EDD">
      <w:pPr>
        <w:spacing w:line="79" w:lineRule="exact"/>
        <w:rPr>
          <w:sz w:val="20"/>
          <w:szCs w:val="20"/>
        </w:rPr>
      </w:pPr>
    </w:p>
    <w:p w:rsidR="00493EDD" w:rsidRDefault="006943AB">
      <w:pPr>
        <w:tabs>
          <w:tab w:val="left" w:pos="2120"/>
          <w:tab w:val="left" w:pos="4020"/>
          <w:tab w:val="left" w:pos="5320"/>
          <w:tab w:val="left" w:pos="7160"/>
          <w:tab w:val="left" w:pos="8660"/>
        </w:tabs>
        <w:ind w:left="980"/>
        <w:rPr>
          <w:sz w:val="20"/>
          <w:szCs w:val="20"/>
        </w:rPr>
      </w:pPr>
      <w:r>
        <w:rPr>
          <w:rFonts w:eastAsia="Times New Roman"/>
          <w:sz w:val="28"/>
          <w:szCs w:val="28"/>
        </w:rPr>
        <w:t>Проект</w:t>
      </w:r>
      <w:r>
        <w:rPr>
          <w:rFonts w:eastAsia="Times New Roman"/>
          <w:sz w:val="28"/>
          <w:szCs w:val="28"/>
        </w:rPr>
        <w:tab/>
        <w:t>генерального</w:t>
      </w:r>
      <w:r>
        <w:rPr>
          <w:rFonts w:eastAsia="Times New Roman"/>
          <w:sz w:val="28"/>
          <w:szCs w:val="28"/>
        </w:rPr>
        <w:tab/>
        <w:t>плана</w:t>
      </w:r>
      <w:r>
        <w:rPr>
          <w:sz w:val="20"/>
          <w:szCs w:val="20"/>
        </w:rPr>
        <w:tab/>
      </w:r>
      <w:r>
        <w:rPr>
          <w:rFonts w:eastAsia="Times New Roman"/>
          <w:sz w:val="28"/>
          <w:szCs w:val="28"/>
        </w:rPr>
        <w:t>Голубицкого</w:t>
      </w:r>
      <w:r>
        <w:rPr>
          <w:rFonts w:eastAsia="Times New Roman"/>
          <w:sz w:val="28"/>
          <w:szCs w:val="28"/>
        </w:rPr>
        <w:tab/>
        <w:t>сельского</w:t>
      </w:r>
      <w:r>
        <w:rPr>
          <w:sz w:val="20"/>
          <w:szCs w:val="20"/>
        </w:rPr>
        <w:tab/>
      </w:r>
      <w:r>
        <w:rPr>
          <w:rFonts w:eastAsia="Times New Roman"/>
          <w:sz w:val="27"/>
          <w:szCs w:val="27"/>
        </w:rPr>
        <w:t>поселения</w:t>
      </w:r>
    </w:p>
    <w:p w:rsidR="00493EDD" w:rsidRDefault="00493EDD">
      <w:pPr>
        <w:spacing w:line="95" w:lineRule="exact"/>
        <w:rPr>
          <w:sz w:val="20"/>
          <w:szCs w:val="20"/>
        </w:rPr>
      </w:pPr>
    </w:p>
    <w:p w:rsidR="00493EDD" w:rsidRDefault="006943AB">
      <w:pPr>
        <w:spacing w:line="297" w:lineRule="auto"/>
        <w:ind w:left="260"/>
        <w:jc w:val="both"/>
        <w:rPr>
          <w:sz w:val="20"/>
          <w:szCs w:val="20"/>
        </w:rPr>
      </w:pPr>
      <w:r>
        <w:rPr>
          <w:rFonts w:eastAsia="Times New Roman"/>
          <w:sz w:val="28"/>
          <w:szCs w:val="28"/>
        </w:rPr>
        <w:t>Темрюкского района разработан в административных границах, установленных Законом Краснодарского края от 1 апреля 2004 года № 685-КЗ «Об установлении границ муниципального образования Темрюкский район, наделении его статусом муниципального района, образованием в его составе муниципальных образований – сельских поселений – и установлении их границ».</w:t>
      </w:r>
    </w:p>
    <w:p w:rsidR="00493EDD" w:rsidRDefault="00493EDD">
      <w:pPr>
        <w:spacing w:line="27"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Подготовка проекта внесения изменений в генеральный план Голубицкого сельского поселения Темрюкского района Краснодарского края (далее - внесение изменений в генеральный план) выполнен</w:t>
      </w:r>
      <w:proofErr w:type="gramStart"/>
      <w:r>
        <w:rPr>
          <w:rFonts w:eastAsia="Times New Roman"/>
          <w:sz w:val="28"/>
          <w:szCs w:val="28"/>
        </w:rPr>
        <w:t>а ООО</w:t>
      </w:r>
      <w:proofErr w:type="gramEnd"/>
    </w:p>
    <w:p w:rsidR="00493EDD" w:rsidRDefault="00493EDD">
      <w:pPr>
        <w:spacing w:line="20" w:lineRule="exact"/>
        <w:rPr>
          <w:sz w:val="20"/>
          <w:szCs w:val="20"/>
        </w:rPr>
      </w:pPr>
    </w:p>
    <w:p w:rsidR="00493EDD" w:rsidRDefault="006943AB">
      <w:pPr>
        <w:spacing w:line="310" w:lineRule="auto"/>
        <w:ind w:left="260"/>
        <w:jc w:val="both"/>
        <w:rPr>
          <w:sz w:val="20"/>
          <w:szCs w:val="20"/>
        </w:rPr>
      </w:pPr>
      <w:r>
        <w:rPr>
          <w:rFonts w:eastAsia="Times New Roman"/>
          <w:sz w:val="28"/>
          <w:szCs w:val="28"/>
        </w:rPr>
        <w:t>«</w:t>
      </w:r>
      <w:proofErr w:type="spellStart"/>
      <w:r>
        <w:rPr>
          <w:rFonts w:eastAsia="Times New Roman"/>
          <w:sz w:val="28"/>
          <w:szCs w:val="28"/>
        </w:rPr>
        <w:t>Архземинвестпроект</w:t>
      </w:r>
      <w:proofErr w:type="spellEnd"/>
      <w:r>
        <w:rPr>
          <w:rFonts w:eastAsia="Times New Roman"/>
          <w:sz w:val="28"/>
          <w:szCs w:val="28"/>
        </w:rPr>
        <w:t xml:space="preserve">» на основании муниципального контракта </w:t>
      </w:r>
      <w:r w:rsidR="00C67EA0">
        <w:rPr>
          <w:rFonts w:eastAsia="Times New Roman"/>
          <w:sz w:val="28"/>
          <w:szCs w:val="28"/>
        </w:rPr>
        <w:t xml:space="preserve">                            </w:t>
      </w:r>
      <w:r>
        <w:rPr>
          <w:rFonts w:eastAsia="Times New Roman"/>
          <w:sz w:val="28"/>
          <w:szCs w:val="28"/>
        </w:rPr>
        <w:t xml:space="preserve">№ 26-551/17-18 от 28 ноября 2017 г. и постановления администрации муниципального образования Темрюкский район от 17 июля 2017 г. №1283 </w:t>
      </w:r>
      <w:r w:rsidR="00C67EA0">
        <w:rPr>
          <w:rFonts w:eastAsia="Times New Roman"/>
          <w:sz w:val="28"/>
          <w:szCs w:val="28"/>
        </w:rPr>
        <w:t xml:space="preserve">                </w:t>
      </w:r>
      <w:r>
        <w:rPr>
          <w:rFonts w:eastAsia="Times New Roman"/>
          <w:sz w:val="28"/>
          <w:szCs w:val="28"/>
        </w:rPr>
        <w:t>«О подготовке проекта по внесению изменений в генеральный план Голубицкого сельского поселения Темрюкского района Краснодарского края» по заданию администрации Темрюкского района Краснодарского края.</w:t>
      </w:r>
    </w:p>
    <w:p w:rsidR="00493EDD" w:rsidRDefault="00493EDD">
      <w:pPr>
        <w:spacing w:line="18"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За основу планировочной организации функциональных зон территории Голубицкого сельского поселения приняты положения проекта внесения изменений в Генеральный план Голубицкого сельского поселения Темрюкского района, разработанног</w:t>
      </w:r>
      <w:proofErr w:type="gramStart"/>
      <w:r>
        <w:rPr>
          <w:rFonts w:eastAsia="Times New Roman"/>
          <w:sz w:val="28"/>
          <w:szCs w:val="28"/>
        </w:rPr>
        <w:t>о ООО</w:t>
      </w:r>
      <w:proofErr w:type="gramEnd"/>
      <w:r>
        <w:rPr>
          <w:rFonts w:eastAsia="Times New Roman"/>
          <w:sz w:val="28"/>
          <w:szCs w:val="28"/>
        </w:rPr>
        <w:t xml:space="preserve"> «</w:t>
      </w:r>
      <w:proofErr w:type="spellStart"/>
      <w:r>
        <w:rPr>
          <w:rFonts w:eastAsia="Times New Roman"/>
          <w:sz w:val="28"/>
          <w:szCs w:val="28"/>
        </w:rPr>
        <w:t>ПроектИнжТеррПланирование</w:t>
      </w:r>
      <w:proofErr w:type="spellEnd"/>
      <w:r>
        <w:rPr>
          <w:rFonts w:eastAsia="Times New Roman"/>
          <w:sz w:val="28"/>
          <w:szCs w:val="28"/>
        </w:rPr>
        <w:t>» на основании</w:t>
      </w:r>
    </w:p>
    <w:p w:rsidR="00493EDD" w:rsidRDefault="006943AB">
      <w:pPr>
        <w:spacing w:line="20" w:lineRule="exact"/>
        <w:rPr>
          <w:sz w:val="20"/>
          <w:szCs w:val="20"/>
        </w:rPr>
      </w:pPr>
      <w:r>
        <w:rPr>
          <w:noProof/>
          <w:sz w:val="20"/>
          <w:szCs w:val="20"/>
        </w:rPr>
        <w:drawing>
          <wp:anchor distT="0" distB="0" distL="114300" distR="114300" simplePos="0" relativeHeight="251347456" behindDoc="1" locked="0" layoutInCell="0" allowOverlap="1" wp14:anchorId="04E011DC" wp14:editId="2319E2E4">
            <wp:simplePos x="0" y="0"/>
            <wp:positionH relativeFrom="column">
              <wp:posOffset>147955</wp:posOffset>
            </wp:positionH>
            <wp:positionV relativeFrom="paragraph">
              <wp:posOffset>182880</wp:posOffset>
            </wp:positionV>
            <wp:extent cx="6157595" cy="6350"/>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9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48480" behindDoc="1" locked="0" layoutInCell="0" allowOverlap="1" wp14:anchorId="3322009F" wp14:editId="3A7EABA7">
            <wp:simplePos x="0" y="0"/>
            <wp:positionH relativeFrom="column">
              <wp:posOffset>147955</wp:posOffset>
            </wp:positionH>
            <wp:positionV relativeFrom="paragraph">
              <wp:posOffset>0</wp:posOffset>
            </wp:positionV>
            <wp:extent cx="6157595" cy="635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28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9</w:t>
      </w:r>
    </w:p>
    <w:p w:rsidR="00493EDD" w:rsidRDefault="006943AB">
      <w:pPr>
        <w:spacing w:line="20" w:lineRule="exact"/>
        <w:rPr>
          <w:sz w:val="20"/>
          <w:szCs w:val="20"/>
        </w:rPr>
      </w:pPr>
      <w:r>
        <w:rPr>
          <w:noProof/>
          <w:sz w:val="20"/>
          <w:szCs w:val="20"/>
        </w:rPr>
        <w:drawing>
          <wp:anchor distT="0" distB="0" distL="114300" distR="114300" simplePos="0" relativeHeight="251349504" behindDoc="1" locked="0" layoutInCell="0" allowOverlap="1" wp14:anchorId="288C01FB" wp14:editId="1E34CBA2">
            <wp:simplePos x="0" y="0"/>
            <wp:positionH relativeFrom="column">
              <wp:posOffset>147955</wp:posOffset>
            </wp:positionH>
            <wp:positionV relativeFrom="paragraph">
              <wp:posOffset>11430</wp:posOffset>
            </wp:positionV>
            <wp:extent cx="6157595" cy="6350"/>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10" w:lineRule="auto"/>
        <w:ind w:left="260"/>
        <w:jc w:val="both"/>
        <w:rPr>
          <w:sz w:val="20"/>
          <w:szCs w:val="20"/>
        </w:rPr>
      </w:pPr>
      <w:proofErr w:type="gramStart"/>
      <w:r>
        <w:rPr>
          <w:rFonts w:eastAsia="Times New Roman"/>
          <w:sz w:val="28"/>
          <w:szCs w:val="28"/>
        </w:rPr>
        <w:t>муниципального контракта № 1 от 1 сентября 2014 г. и утвержденного Решением XLV сессии Совета Голубицкого сельского поселения Темрюкского района II созыва от 26 октября 2012 года № 232 «Об утверждении проекта внесения изменений в Генеральный план Голубицкого сельского поселения Темрюкского района» (в редакции Решения VII сессии Совета Голубицкого сельского поселения Темрюкского района III созыва от 19 марта 2015 года №50).</w:t>
      </w:r>
      <w:proofErr w:type="gramEnd"/>
    </w:p>
    <w:p w:rsidR="00493EDD" w:rsidRDefault="00493EDD">
      <w:pPr>
        <w:spacing w:line="17" w:lineRule="exact"/>
        <w:rPr>
          <w:sz w:val="20"/>
          <w:szCs w:val="20"/>
        </w:rPr>
      </w:pPr>
    </w:p>
    <w:p w:rsidR="00493EDD" w:rsidRDefault="006943AB">
      <w:pPr>
        <w:numPr>
          <w:ilvl w:val="0"/>
          <w:numId w:val="6"/>
        </w:numPr>
        <w:tabs>
          <w:tab w:val="left" w:pos="1237"/>
        </w:tabs>
        <w:spacing w:line="294" w:lineRule="auto"/>
        <w:ind w:left="980" w:right="1480" w:hanging="10"/>
        <w:rPr>
          <w:rFonts w:eastAsia="Times New Roman"/>
          <w:sz w:val="28"/>
          <w:szCs w:val="28"/>
        </w:rPr>
      </w:pPr>
      <w:r>
        <w:rPr>
          <w:rFonts w:eastAsia="Times New Roman"/>
          <w:sz w:val="28"/>
          <w:szCs w:val="28"/>
        </w:rPr>
        <w:t xml:space="preserve">состав </w:t>
      </w:r>
      <w:r>
        <w:rPr>
          <w:rFonts w:eastAsia="Times New Roman"/>
          <w:sz w:val="28"/>
          <w:szCs w:val="28"/>
          <w:u w:val="single"/>
        </w:rPr>
        <w:t>материалов проекта генерального плана</w:t>
      </w:r>
      <w:r>
        <w:rPr>
          <w:rFonts w:eastAsia="Times New Roman"/>
          <w:sz w:val="28"/>
          <w:szCs w:val="28"/>
        </w:rPr>
        <w:t xml:space="preserve"> входят: </w:t>
      </w:r>
      <w:r>
        <w:rPr>
          <w:rFonts w:eastAsia="Times New Roman"/>
          <w:b/>
          <w:bCs/>
          <w:sz w:val="28"/>
          <w:szCs w:val="28"/>
        </w:rPr>
        <w:t xml:space="preserve">Часть 1. </w:t>
      </w:r>
      <w:r>
        <w:rPr>
          <w:rFonts w:eastAsia="Times New Roman"/>
          <w:sz w:val="28"/>
          <w:szCs w:val="28"/>
        </w:rPr>
        <w:t>Положение о территориальном планировании</w:t>
      </w:r>
      <w:r>
        <w:rPr>
          <w:rFonts w:eastAsia="Times New Roman"/>
          <w:b/>
          <w:bCs/>
          <w:sz w:val="28"/>
          <w:szCs w:val="28"/>
        </w:rPr>
        <w:t xml:space="preserve"> Часть 2. </w:t>
      </w:r>
      <w:r>
        <w:rPr>
          <w:rFonts w:eastAsia="Times New Roman"/>
          <w:sz w:val="28"/>
          <w:szCs w:val="28"/>
        </w:rPr>
        <w:t>Графические материалы (схемы) генерального плана</w:t>
      </w:r>
    </w:p>
    <w:p w:rsidR="00493EDD" w:rsidRDefault="00493EDD">
      <w:pPr>
        <w:spacing w:line="23" w:lineRule="exact"/>
        <w:rPr>
          <w:rFonts w:eastAsia="Times New Roman"/>
          <w:sz w:val="28"/>
          <w:szCs w:val="28"/>
        </w:rPr>
      </w:pPr>
    </w:p>
    <w:p w:rsidR="00493EDD" w:rsidRDefault="006943AB">
      <w:pPr>
        <w:numPr>
          <w:ilvl w:val="0"/>
          <w:numId w:val="6"/>
        </w:numPr>
        <w:tabs>
          <w:tab w:val="left" w:pos="1306"/>
        </w:tabs>
        <w:spacing w:line="295" w:lineRule="auto"/>
        <w:ind w:left="260" w:firstLine="710"/>
        <w:jc w:val="both"/>
        <w:rPr>
          <w:rFonts w:eastAsia="Times New Roman"/>
          <w:sz w:val="28"/>
          <w:szCs w:val="28"/>
        </w:rPr>
      </w:pPr>
      <w:proofErr w:type="gramStart"/>
      <w:r>
        <w:rPr>
          <w:rFonts w:eastAsia="Times New Roman"/>
          <w:sz w:val="28"/>
          <w:szCs w:val="28"/>
        </w:rPr>
        <w:t>целях</w:t>
      </w:r>
      <w:proofErr w:type="gramEnd"/>
      <w:r>
        <w:rPr>
          <w:rFonts w:eastAsia="Times New Roman"/>
          <w:sz w:val="28"/>
          <w:szCs w:val="28"/>
        </w:rPr>
        <w:t xml:space="preserve"> согласования и обеспечения процесса утверждения в данной работе выполнены </w:t>
      </w:r>
      <w:r>
        <w:rPr>
          <w:rFonts w:eastAsia="Times New Roman"/>
          <w:sz w:val="28"/>
          <w:szCs w:val="28"/>
          <w:u w:val="single"/>
        </w:rPr>
        <w:t>материалы по обоснованию проекта генерального плана</w:t>
      </w:r>
      <w:r>
        <w:rPr>
          <w:rFonts w:eastAsia="Times New Roman"/>
          <w:sz w:val="28"/>
          <w:szCs w:val="28"/>
        </w:rPr>
        <w:t>, включающие:</w:t>
      </w:r>
    </w:p>
    <w:p w:rsidR="00493EDD" w:rsidRDefault="00493EDD">
      <w:pPr>
        <w:spacing w:line="20" w:lineRule="exact"/>
        <w:rPr>
          <w:rFonts w:eastAsia="Times New Roman"/>
          <w:sz w:val="28"/>
          <w:szCs w:val="28"/>
        </w:rPr>
      </w:pPr>
    </w:p>
    <w:p w:rsidR="00493EDD" w:rsidRDefault="006943AB">
      <w:pPr>
        <w:spacing w:line="290" w:lineRule="auto"/>
        <w:ind w:left="260" w:firstLine="708"/>
        <w:rPr>
          <w:rFonts w:eastAsia="Times New Roman"/>
          <w:sz w:val="28"/>
          <w:szCs w:val="28"/>
        </w:rPr>
      </w:pPr>
      <w:r>
        <w:rPr>
          <w:rFonts w:eastAsia="Times New Roman"/>
          <w:b/>
          <w:bCs/>
          <w:sz w:val="28"/>
          <w:szCs w:val="28"/>
        </w:rPr>
        <w:t xml:space="preserve">Часть 1. </w:t>
      </w:r>
      <w:r>
        <w:rPr>
          <w:rFonts w:eastAsia="Times New Roman"/>
          <w:sz w:val="28"/>
          <w:szCs w:val="28"/>
        </w:rPr>
        <w:t>Пояснительная записка (описание обоснований проекта</w:t>
      </w:r>
      <w:r>
        <w:rPr>
          <w:rFonts w:eastAsia="Times New Roman"/>
          <w:b/>
          <w:bCs/>
          <w:sz w:val="28"/>
          <w:szCs w:val="28"/>
        </w:rPr>
        <w:t xml:space="preserve"> </w:t>
      </w:r>
      <w:r>
        <w:rPr>
          <w:rFonts w:eastAsia="Times New Roman"/>
          <w:sz w:val="28"/>
          <w:szCs w:val="28"/>
        </w:rPr>
        <w:t>генерального плана)</w:t>
      </w:r>
    </w:p>
    <w:p w:rsidR="00493EDD" w:rsidRDefault="00493EDD">
      <w:pPr>
        <w:spacing w:line="28" w:lineRule="exact"/>
        <w:rPr>
          <w:rFonts w:eastAsia="Times New Roman"/>
          <w:sz w:val="28"/>
          <w:szCs w:val="28"/>
        </w:rPr>
      </w:pPr>
    </w:p>
    <w:p w:rsidR="00493EDD" w:rsidRDefault="006943AB">
      <w:pPr>
        <w:spacing w:line="288" w:lineRule="auto"/>
        <w:ind w:left="260" w:firstLine="708"/>
        <w:rPr>
          <w:rFonts w:eastAsia="Times New Roman"/>
          <w:sz w:val="28"/>
          <w:szCs w:val="28"/>
        </w:rPr>
      </w:pPr>
      <w:r>
        <w:rPr>
          <w:rFonts w:eastAsia="Times New Roman"/>
          <w:b/>
          <w:bCs/>
          <w:sz w:val="28"/>
          <w:szCs w:val="28"/>
        </w:rPr>
        <w:t xml:space="preserve">Часть 2. </w:t>
      </w:r>
      <w:r>
        <w:rPr>
          <w:rFonts w:eastAsia="Times New Roman"/>
          <w:sz w:val="28"/>
          <w:szCs w:val="28"/>
        </w:rPr>
        <w:t>Графические материалы (схемы) по обоснованию проекта</w:t>
      </w:r>
      <w:r>
        <w:rPr>
          <w:rFonts w:eastAsia="Times New Roman"/>
          <w:b/>
          <w:bCs/>
          <w:sz w:val="28"/>
          <w:szCs w:val="28"/>
        </w:rPr>
        <w:t xml:space="preserve"> </w:t>
      </w:r>
      <w:r>
        <w:rPr>
          <w:rFonts w:eastAsia="Times New Roman"/>
          <w:sz w:val="28"/>
          <w:szCs w:val="28"/>
        </w:rPr>
        <w:t>генерального плана</w:t>
      </w:r>
    </w:p>
    <w:p w:rsidR="00493EDD" w:rsidRDefault="00493EDD">
      <w:pPr>
        <w:spacing w:line="31" w:lineRule="exact"/>
        <w:rPr>
          <w:rFonts w:eastAsia="Times New Roman"/>
          <w:sz w:val="28"/>
          <w:szCs w:val="28"/>
        </w:rPr>
      </w:pPr>
    </w:p>
    <w:p w:rsidR="00493EDD" w:rsidRDefault="006943AB">
      <w:pPr>
        <w:spacing w:line="294" w:lineRule="auto"/>
        <w:ind w:left="260" w:firstLine="708"/>
        <w:jc w:val="both"/>
        <w:rPr>
          <w:rFonts w:eastAsia="Times New Roman"/>
          <w:sz w:val="28"/>
          <w:szCs w:val="28"/>
        </w:rPr>
      </w:pPr>
      <w:r>
        <w:rPr>
          <w:rFonts w:eastAsia="Times New Roman"/>
          <w:sz w:val="28"/>
          <w:szCs w:val="28"/>
        </w:rPr>
        <w:t>Согласно заданию на проектирование в составе данного проекта субподрядными организациями были выполнены такие специализированные разделы, как:</w:t>
      </w:r>
    </w:p>
    <w:p w:rsidR="00493EDD" w:rsidRDefault="00493EDD">
      <w:pPr>
        <w:spacing w:line="12" w:lineRule="exact"/>
        <w:rPr>
          <w:rFonts w:eastAsia="Times New Roman"/>
          <w:sz w:val="28"/>
          <w:szCs w:val="28"/>
        </w:rPr>
      </w:pPr>
    </w:p>
    <w:p w:rsidR="00493EDD" w:rsidRDefault="006943AB">
      <w:pPr>
        <w:spacing w:line="298" w:lineRule="auto"/>
        <w:ind w:left="980"/>
        <w:rPr>
          <w:rFonts w:eastAsia="Times New Roman"/>
          <w:sz w:val="28"/>
          <w:szCs w:val="28"/>
        </w:rPr>
      </w:pPr>
      <w:r>
        <w:rPr>
          <w:rFonts w:ascii="Symbol" w:eastAsia="Symbol" w:hAnsi="Symbol" w:cs="Symbol"/>
          <w:sz w:val="28"/>
          <w:szCs w:val="28"/>
        </w:rPr>
        <w:t></w:t>
      </w:r>
      <w:r>
        <w:rPr>
          <w:rFonts w:eastAsia="Times New Roman"/>
          <w:sz w:val="28"/>
          <w:szCs w:val="28"/>
        </w:rPr>
        <w:t xml:space="preserve"> раздел «Перечень основных факторов риска возникновения чрезвычайных ситуаций природного и техногенного характера»; </w:t>
      </w:r>
      <w:r>
        <w:rPr>
          <w:rFonts w:ascii="Symbol" w:eastAsia="Symbol" w:hAnsi="Symbol" w:cs="Symbol"/>
          <w:sz w:val="28"/>
          <w:szCs w:val="28"/>
        </w:rPr>
        <w:t></w:t>
      </w:r>
      <w:r>
        <w:rPr>
          <w:rFonts w:eastAsia="Times New Roman"/>
          <w:sz w:val="28"/>
          <w:szCs w:val="28"/>
        </w:rPr>
        <w:t xml:space="preserve"> технический отчет по составлению схематической карты инженерно-геологического районирования, масштаба 1:10 000, в составе проекта: Генеральный план Голубицкого сельского поселения Темрюкского района Краснодарского края»; </w:t>
      </w:r>
      <w:r>
        <w:rPr>
          <w:rFonts w:ascii="Symbol" w:eastAsia="Symbol" w:hAnsi="Symbol" w:cs="Symbol"/>
          <w:sz w:val="28"/>
          <w:szCs w:val="28"/>
        </w:rPr>
        <w:t></w:t>
      </w:r>
      <w:r>
        <w:rPr>
          <w:rFonts w:eastAsia="Times New Roman"/>
          <w:sz w:val="28"/>
          <w:szCs w:val="28"/>
        </w:rPr>
        <w:t xml:space="preserve"> раздел «Охрана историко-культурного наследия.</w:t>
      </w:r>
    </w:p>
    <w:p w:rsidR="00493EDD" w:rsidRDefault="00493EDD">
      <w:pPr>
        <w:spacing w:line="12" w:lineRule="exact"/>
        <w:rPr>
          <w:rFonts w:eastAsia="Times New Roman"/>
          <w:sz w:val="28"/>
          <w:szCs w:val="28"/>
        </w:rPr>
      </w:pPr>
    </w:p>
    <w:p w:rsidR="00493EDD" w:rsidRDefault="006943AB">
      <w:pPr>
        <w:spacing w:line="298" w:lineRule="auto"/>
        <w:ind w:left="260" w:firstLine="708"/>
        <w:jc w:val="both"/>
        <w:rPr>
          <w:rFonts w:eastAsia="Times New Roman"/>
          <w:sz w:val="28"/>
          <w:szCs w:val="28"/>
        </w:rPr>
      </w:pPr>
      <w:r>
        <w:rPr>
          <w:rFonts w:eastAsia="Times New Roman"/>
          <w:sz w:val="28"/>
          <w:szCs w:val="28"/>
        </w:rPr>
        <w:t xml:space="preserve">При принятии проектных решений, кроме выше перечисленных специализированных разделов, была использована информация </w:t>
      </w:r>
      <w:proofErr w:type="spellStart"/>
      <w:r>
        <w:rPr>
          <w:rFonts w:eastAsia="Times New Roman"/>
          <w:sz w:val="28"/>
          <w:szCs w:val="28"/>
        </w:rPr>
        <w:t>поекта</w:t>
      </w:r>
      <w:proofErr w:type="spellEnd"/>
      <w:r>
        <w:rPr>
          <w:rFonts w:eastAsia="Times New Roman"/>
          <w:sz w:val="28"/>
          <w:szCs w:val="28"/>
        </w:rPr>
        <w:t xml:space="preserve"> «Схема сетей дождевой канализации подтапливаемой территории Голубицкого сельского поселения Темрюкского района Краснодарского края на площади </w:t>
      </w:r>
      <w:r w:rsidR="00C67EA0">
        <w:rPr>
          <w:rFonts w:eastAsia="Times New Roman"/>
          <w:sz w:val="28"/>
          <w:szCs w:val="28"/>
        </w:rPr>
        <w:t xml:space="preserve"> </w:t>
      </w:r>
      <w:r>
        <w:rPr>
          <w:rFonts w:eastAsia="Times New Roman"/>
          <w:sz w:val="28"/>
          <w:szCs w:val="28"/>
        </w:rPr>
        <w:t>707 га» выполненный ОАО «</w:t>
      </w:r>
      <w:proofErr w:type="spellStart"/>
      <w:r>
        <w:rPr>
          <w:rFonts w:eastAsia="Times New Roman"/>
          <w:sz w:val="28"/>
          <w:szCs w:val="28"/>
        </w:rPr>
        <w:t>Кубаньводпроект</w:t>
      </w:r>
      <w:proofErr w:type="spellEnd"/>
      <w:r>
        <w:rPr>
          <w:rFonts w:eastAsia="Times New Roman"/>
          <w:sz w:val="28"/>
          <w:szCs w:val="28"/>
        </w:rPr>
        <w:t>» в 2010 г. по заказу администрации Голубицкого сельского поселения.</w:t>
      </w:r>
    </w:p>
    <w:p w:rsidR="00493EDD" w:rsidRDefault="00493EDD">
      <w:pPr>
        <w:spacing w:line="16" w:lineRule="exact"/>
        <w:rPr>
          <w:rFonts w:eastAsia="Times New Roman"/>
          <w:sz w:val="28"/>
          <w:szCs w:val="28"/>
        </w:rPr>
      </w:pPr>
    </w:p>
    <w:p w:rsidR="00493EDD" w:rsidRDefault="006943AB">
      <w:pPr>
        <w:spacing w:line="290" w:lineRule="auto"/>
        <w:ind w:left="260" w:firstLine="708"/>
        <w:rPr>
          <w:rFonts w:eastAsia="Times New Roman"/>
          <w:sz w:val="28"/>
          <w:szCs w:val="28"/>
        </w:rPr>
      </w:pPr>
      <w:r>
        <w:rPr>
          <w:rFonts w:eastAsia="Times New Roman"/>
          <w:sz w:val="28"/>
          <w:szCs w:val="28"/>
        </w:rPr>
        <w:t>Графические материалы проекта выполнены с привязкой к установленной системе координат МСК-23.</w:t>
      </w:r>
    </w:p>
    <w:p w:rsidR="00493EDD" w:rsidRDefault="006943AB">
      <w:pPr>
        <w:spacing w:line="20" w:lineRule="exact"/>
        <w:rPr>
          <w:sz w:val="20"/>
          <w:szCs w:val="20"/>
        </w:rPr>
      </w:pPr>
      <w:r>
        <w:rPr>
          <w:noProof/>
          <w:sz w:val="20"/>
          <w:szCs w:val="20"/>
        </w:rPr>
        <w:drawing>
          <wp:anchor distT="0" distB="0" distL="114300" distR="114300" simplePos="0" relativeHeight="251350528" behindDoc="1" locked="0" layoutInCell="0" allowOverlap="1" wp14:anchorId="6A74CA55" wp14:editId="1D831FD5">
            <wp:simplePos x="0" y="0"/>
            <wp:positionH relativeFrom="column">
              <wp:posOffset>147955</wp:posOffset>
            </wp:positionH>
            <wp:positionV relativeFrom="paragraph">
              <wp:posOffset>139065</wp:posOffset>
            </wp:positionV>
            <wp:extent cx="6157595" cy="6350"/>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2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51552" behindDoc="1" locked="0" layoutInCell="0" allowOverlap="1" wp14:anchorId="4A68F902" wp14:editId="38259845">
            <wp:simplePos x="0" y="0"/>
            <wp:positionH relativeFrom="column">
              <wp:posOffset>147955</wp:posOffset>
            </wp:positionH>
            <wp:positionV relativeFrom="paragraph">
              <wp:posOffset>0</wp:posOffset>
            </wp:positionV>
            <wp:extent cx="6157595" cy="6350"/>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10</w:t>
      </w:r>
    </w:p>
    <w:p w:rsidR="00493EDD" w:rsidRDefault="006943AB">
      <w:pPr>
        <w:spacing w:line="20" w:lineRule="exact"/>
        <w:rPr>
          <w:sz w:val="20"/>
          <w:szCs w:val="20"/>
        </w:rPr>
      </w:pPr>
      <w:r>
        <w:rPr>
          <w:noProof/>
          <w:sz w:val="20"/>
          <w:szCs w:val="20"/>
        </w:rPr>
        <w:drawing>
          <wp:anchor distT="0" distB="0" distL="114300" distR="114300" simplePos="0" relativeHeight="251352576" behindDoc="1" locked="0" layoutInCell="0" allowOverlap="1" wp14:anchorId="154F610A" wp14:editId="214A8B89">
            <wp:simplePos x="0" y="0"/>
            <wp:positionH relativeFrom="column">
              <wp:posOffset>147955</wp:posOffset>
            </wp:positionH>
            <wp:positionV relativeFrom="paragraph">
              <wp:posOffset>11430</wp:posOffset>
            </wp:positionV>
            <wp:extent cx="6157595" cy="635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2" w:lineRule="exact"/>
        <w:rPr>
          <w:sz w:val="20"/>
          <w:szCs w:val="20"/>
        </w:rPr>
      </w:pPr>
    </w:p>
    <w:p w:rsidR="00493EDD" w:rsidRDefault="006943AB">
      <w:pPr>
        <w:numPr>
          <w:ilvl w:val="0"/>
          <w:numId w:val="7"/>
        </w:numPr>
        <w:tabs>
          <w:tab w:val="left" w:pos="1320"/>
        </w:tabs>
        <w:spacing w:line="297" w:lineRule="auto"/>
        <w:ind w:left="260" w:firstLine="710"/>
        <w:jc w:val="both"/>
        <w:rPr>
          <w:rFonts w:eastAsia="Times New Roman"/>
          <w:sz w:val="28"/>
          <w:szCs w:val="28"/>
        </w:rPr>
      </w:pPr>
      <w:proofErr w:type="gramStart"/>
      <w:r>
        <w:rPr>
          <w:rFonts w:eastAsia="Times New Roman"/>
          <w:sz w:val="28"/>
          <w:szCs w:val="28"/>
        </w:rPr>
        <w:t>соответствии с Градостроительным Кодексом Краснодарского края разработка проекта генерального плана Голубицкого сельского поселения осуществлена на основании положений о территориальном планировании, содержащихся в «Схеме территориального планирования муниципального образования Темрюкский район Краснодарского края».</w:t>
      </w:r>
      <w:proofErr w:type="gramEnd"/>
    </w:p>
    <w:p w:rsidR="00493EDD" w:rsidRDefault="00493EDD">
      <w:pPr>
        <w:spacing w:line="21" w:lineRule="exact"/>
        <w:rPr>
          <w:rFonts w:eastAsia="Times New Roman"/>
          <w:sz w:val="28"/>
          <w:szCs w:val="28"/>
        </w:rPr>
      </w:pPr>
    </w:p>
    <w:p w:rsidR="00493EDD" w:rsidRDefault="006943AB">
      <w:pPr>
        <w:numPr>
          <w:ilvl w:val="0"/>
          <w:numId w:val="7"/>
        </w:numPr>
        <w:tabs>
          <w:tab w:val="left" w:pos="1227"/>
        </w:tabs>
        <w:spacing w:line="298" w:lineRule="auto"/>
        <w:ind w:left="260" w:firstLine="710"/>
        <w:jc w:val="both"/>
        <w:rPr>
          <w:rFonts w:eastAsia="Times New Roman"/>
          <w:sz w:val="28"/>
          <w:szCs w:val="28"/>
        </w:rPr>
      </w:pPr>
      <w:proofErr w:type="gramStart"/>
      <w:r>
        <w:rPr>
          <w:rFonts w:eastAsia="Times New Roman"/>
          <w:sz w:val="28"/>
          <w:szCs w:val="28"/>
        </w:rPr>
        <w:t>соответствии</w:t>
      </w:r>
      <w:proofErr w:type="gramEnd"/>
      <w:r>
        <w:rPr>
          <w:rFonts w:eastAsia="Times New Roman"/>
          <w:sz w:val="28"/>
          <w:szCs w:val="28"/>
        </w:rPr>
        <w:t xml:space="preserve"> с Градостроительным Кодексом не требуется определение срока реализации Генерального плана, так как это невозможно в условиях современной рыночной экономики, не регулируемой плановым хозяйством. Исходя из этого, данный проект определяет развитие сельского поселения на бессрочный период, условно выделяя периоды первоочередного развития (ориентировочно 5÷10 лет с момента утверждения генплана); расчетный срок (основной показатель – ориентировочно 25÷30 лет); резервное освоение на дальнейшую перспективу (свыше 25÷30 лет).</w:t>
      </w:r>
    </w:p>
    <w:p w:rsidR="00493EDD" w:rsidRDefault="006943AB">
      <w:pPr>
        <w:spacing w:line="20" w:lineRule="exact"/>
        <w:rPr>
          <w:sz w:val="20"/>
          <w:szCs w:val="20"/>
        </w:rPr>
      </w:pPr>
      <w:r>
        <w:rPr>
          <w:noProof/>
          <w:sz w:val="20"/>
          <w:szCs w:val="20"/>
        </w:rPr>
        <w:drawing>
          <wp:anchor distT="0" distB="0" distL="114300" distR="114300" simplePos="0" relativeHeight="251353600" behindDoc="1" locked="0" layoutInCell="0" allowOverlap="1" wp14:anchorId="43D7C483" wp14:editId="479AA2D7">
            <wp:simplePos x="0" y="0"/>
            <wp:positionH relativeFrom="column">
              <wp:posOffset>147955</wp:posOffset>
            </wp:positionH>
            <wp:positionV relativeFrom="paragraph">
              <wp:posOffset>5868035</wp:posOffset>
            </wp:positionV>
            <wp:extent cx="6157595" cy="6350"/>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4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54624" behindDoc="1" locked="0" layoutInCell="0" allowOverlap="1" wp14:anchorId="1265F65D" wp14:editId="6CA9029B">
            <wp:simplePos x="0" y="0"/>
            <wp:positionH relativeFrom="column">
              <wp:posOffset>147955</wp:posOffset>
            </wp:positionH>
            <wp:positionV relativeFrom="paragraph">
              <wp:posOffset>0</wp:posOffset>
            </wp:positionV>
            <wp:extent cx="6157595" cy="6350"/>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11</w:t>
      </w:r>
    </w:p>
    <w:p w:rsidR="00493EDD" w:rsidRDefault="006943AB">
      <w:pPr>
        <w:spacing w:line="20" w:lineRule="exact"/>
        <w:rPr>
          <w:sz w:val="20"/>
          <w:szCs w:val="20"/>
        </w:rPr>
      </w:pPr>
      <w:r>
        <w:rPr>
          <w:noProof/>
          <w:sz w:val="20"/>
          <w:szCs w:val="20"/>
        </w:rPr>
        <w:drawing>
          <wp:anchor distT="0" distB="0" distL="114300" distR="114300" simplePos="0" relativeHeight="251355648" behindDoc="1" locked="0" layoutInCell="0" allowOverlap="1" wp14:anchorId="2AD5F6AF" wp14:editId="6D657382">
            <wp:simplePos x="0" y="0"/>
            <wp:positionH relativeFrom="column">
              <wp:posOffset>147955</wp:posOffset>
            </wp:positionH>
            <wp:positionV relativeFrom="paragraph">
              <wp:posOffset>11430</wp:posOffset>
            </wp:positionV>
            <wp:extent cx="6157595" cy="6350"/>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3" w:lineRule="exact"/>
        <w:rPr>
          <w:sz w:val="20"/>
          <w:szCs w:val="20"/>
        </w:rPr>
      </w:pPr>
    </w:p>
    <w:p w:rsidR="00493EDD" w:rsidRDefault="006943AB">
      <w:pPr>
        <w:ind w:left="260"/>
        <w:rPr>
          <w:sz w:val="20"/>
          <w:szCs w:val="20"/>
        </w:rPr>
      </w:pPr>
      <w:r>
        <w:rPr>
          <w:rFonts w:eastAsia="Times New Roman"/>
          <w:b/>
          <w:bCs/>
          <w:sz w:val="28"/>
          <w:szCs w:val="28"/>
        </w:rPr>
        <w:t>ПЕРЕЧЕНЬ ИЗМЕНЕНИЙ, ВНЕСЕННЫХ В ГЕНЕРАЛЬНЫЙ ПЛАН</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81" w:lineRule="exact"/>
        <w:rPr>
          <w:sz w:val="20"/>
          <w:szCs w:val="20"/>
        </w:rPr>
      </w:pPr>
    </w:p>
    <w:p w:rsidR="002C2197" w:rsidRPr="00A1718A" w:rsidRDefault="002C2197" w:rsidP="002C2197">
      <w:pPr>
        <w:numPr>
          <w:ilvl w:val="0"/>
          <w:numId w:val="255"/>
        </w:numPr>
        <w:spacing w:line="300" w:lineRule="auto"/>
        <w:jc w:val="both"/>
        <w:rPr>
          <w:sz w:val="28"/>
          <w:szCs w:val="28"/>
        </w:rPr>
      </w:pPr>
      <w:r w:rsidRPr="00A1718A">
        <w:rPr>
          <w:sz w:val="28"/>
          <w:szCs w:val="28"/>
          <w:lang w:eastAsia="ar-SA"/>
        </w:rPr>
        <w:t xml:space="preserve">Земельный участок с кадастровым номером </w:t>
      </w:r>
      <w:r w:rsidRPr="00A1718A">
        <w:rPr>
          <w:sz w:val="28"/>
          <w:szCs w:val="28"/>
        </w:rPr>
        <w:t>23:30:0401001:1860 отнести к функциональной зоне «существующих курортно-рекреационных объектов»</w:t>
      </w:r>
    </w:p>
    <w:p w:rsidR="002C2197" w:rsidRPr="00A1718A" w:rsidRDefault="002C2197" w:rsidP="002C2197">
      <w:pPr>
        <w:numPr>
          <w:ilvl w:val="0"/>
          <w:numId w:val="255"/>
        </w:numPr>
        <w:spacing w:line="300" w:lineRule="auto"/>
        <w:jc w:val="both"/>
        <w:rPr>
          <w:sz w:val="28"/>
          <w:szCs w:val="28"/>
        </w:rPr>
      </w:pPr>
      <w:proofErr w:type="gramStart"/>
      <w:r w:rsidRPr="00A1718A">
        <w:rPr>
          <w:sz w:val="28"/>
          <w:szCs w:val="28"/>
          <w:lang w:eastAsia="ar-SA"/>
        </w:rPr>
        <w:t xml:space="preserve">Земельные участки с кадастровыми номерами </w:t>
      </w:r>
      <w:r w:rsidRPr="00A1718A">
        <w:rPr>
          <w:sz w:val="28"/>
          <w:szCs w:val="28"/>
        </w:rPr>
        <w:t>23:30:0401000:1112 23:30:0401000:1208, 23:30:0401000:1207, 23:30:0401000:1221, 23:30:0401000:1209, 23:30:0401000:1220, 23:30:0401000:1219, 23:30:0401000:1218, 23:30:0401000:1217, 23:30:0401000:1210, 23:30:0401000:1211, 23:30:0401000:1212, 23:30:0401000:1213, 23:30:0401000</w:t>
      </w:r>
      <w:proofErr w:type="gramEnd"/>
      <w:r w:rsidRPr="00A1718A">
        <w:rPr>
          <w:sz w:val="28"/>
          <w:szCs w:val="28"/>
        </w:rPr>
        <w:t>:1216, 23:30:0401000:1215, 23:30:0401000:1214, – земли дачного, некоммерческого товарищества;</w:t>
      </w:r>
    </w:p>
    <w:p w:rsidR="002C2197" w:rsidRPr="00A1718A" w:rsidRDefault="002C2197" w:rsidP="002C2197">
      <w:pPr>
        <w:numPr>
          <w:ilvl w:val="0"/>
          <w:numId w:val="255"/>
        </w:numPr>
        <w:jc w:val="both"/>
        <w:rPr>
          <w:sz w:val="28"/>
          <w:szCs w:val="28"/>
        </w:rPr>
      </w:pPr>
      <w:r w:rsidRPr="00A1718A">
        <w:rPr>
          <w:sz w:val="28"/>
          <w:szCs w:val="28"/>
          <w:lang w:eastAsia="ar-SA"/>
        </w:rPr>
        <w:t>По предоставленным координатам нанесена зона общественно-деловой застройки, что увеличило площадь кадастрового участка 23:30:0402002:10</w:t>
      </w:r>
      <w:r w:rsidRPr="00A1718A">
        <w:rPr>
          <w:sz w:val="28"/>
          <w:szCs w:val="28"/>
        </w:rPr>
        <w:t>;</w:t>
      </w:r>
    </w:p>
    <w:p w:rsidR="002C2197" w:rsidRPr="00A1718A" w:rsidRDefault="002C2197" w:rsidP="002C2197">
      <w:pPr>
        <w:numPr>
          <w:ilvl w:val="0"/>
          <w:numId w:val="255"/>
        </w:numPr>
        <w:spacing w:line="300" w:lineRule="auto"/>
        <w:jc w:val="both"/>
        <w:rPr>
          <w:sz w:val="28"/>
          <w:szCs w:val="28"/>
        </w:rPr>
      </w:pPr>
      <w:r w:rsidRPr="00A1718A">
        <w:rPr>
          <w:sz w:val="28"/>
          <w:szCs w:val="28"/>
        </w:rPr>
        <w:t>Отредактирована территория «В квартале между ул. Набережной и ул. Советская со стороны пер. Азовский», проезд отнесен к зоне «общественно-деловая застройка»</w:t>
      </w:r>
    </w:p>
    <w:p w:rsidR="002C2197" w:rsidRPr="00A1718A" w:rsidRDefault="002C2197" w:rsidP="002C2197">
      <w:pPr>
        <w:numPr>
          <w:ilvl w:val="0"/>
          <w:numId w:val="255"/>
        </w:numPr>
        <w:spacing w:line="300" w:lineRule="auto"/>
        <w:jc w:val="both"/>
        <w:rPr>
          <w:sz w:val="28"/>
          <w:szCs w:val="28"/>
        </w:rPr>
      </w:pPr>
      <w:r w:rsidRPr="00A1718A">
        <w:rPr>
          <w:sz w:val="28"/>
          <w:szCs w:val="28"/>
          <w:lang w:eastAsia="ar-SA"/>
        </w:rPr>
        <w:t xml:space="preserve">Дорога общего </w:t>
      </w:r>
      <w:proofErr w:type="gramStart"/>
      <w:r w:rsidRPr="00A1718A">
        <w:rPr>
          <w:sz w:val="28"/>
          <w:szCs w:val="28"/>
          <w:lang w:eastAsia="ar-SA"/>
        </w:rPr>
        <w:t>пользования</w:t>
      </w:r>
      <w:proofErr w:type="gramEnd"/>
      <w:r w:rsidRPr="00A1718A">
        <w:rPr>
          <w:sz w:val="28"/>
          <w:szCs w:val="28"/>
          <w:lang w:eastAsia="ar-SA"/>
        </w:rPr>
        <w:t xml:space="preserve"> проходящая по центральному пляжу в станице Голубицкой оставлена в соответствии с предоставленным протоколом публичных слушаний от 9 ноября  2017 года.</w:t>
      </w:r>
    </w:p>
    <w:p w:rsidR="002C2197" w:rsidRPr="00A1718A" w:rsidRDefault="002C2197" w:rsidP="002C2197">
      <w:pPr>
        <w:numPr>
          <w:ilvl w:val="0"/>
          <w:numId w:val="255"/>
        </w:numPr>
        <w:spacing w:line="300" w:lineRule="auto"/>
        <w:jc w:val="both"/>
        <w:rPr>
          <w:sz w:val="28"/>
          <w:szCs w:val="28"/>
        </w:rPr>
      </w:pPr>
      <w:r w:rsidRPr="00A1718A">
        <w:rPr>
          <w:sz w:val="28"/>
          <w:szCs w:val="28"/>
        </w:rPr>
        <w:t>Нанесена полевая дорога в северо-западной части ст. Голубицкой по землям сельскохозяйственного назначения, прохождение объездной дороги вдоль кадастровых участ</w:t>
      </w:r>
      <w:r>
        <w:rPr>
          <w:sz w:val="28"/>
          <w:szCs w:val="28"/>
        </w:rPr>
        <w:t xml:space="preserve">ков (по </w:t>
      </w:r>
      <w:proofErr w:type="spellStart"/>
      <w:r>
        <w:rPr>
          <w:sz w:val="28"/>
          <w:szCs w:val="28"/>
        </w:rPr>
        <w:t>космоснимкам</w:t>
      </w:r>
      <w:proofErr w:type="spellEnd"/>
      <w:r>
        <w:rPr>
          <w:sz w:val="28"/>
          <w:szCs w:val="28"/>
        </w:rPr>
        <w:t>, кадастру).</w:t>
      </w:r>
    </w:p>
    <w:p w:rsidR="002C2197" w:rsidRPr="009B3EA1" w:rsidRDefault="002C2197" w:rsidP="002C2197">
      <w:pPr>
        <w:numPr>
          <w:ilvl w:val="0"/>
          <w:numId w:val="255"/>
        </w:numPr>
        <w:jc w:val="both"/>
        <w:rPr>
          <w:sz w:val="28"/>
          <w:szCs w:val="28"/>
          <w:lang w:eastAsia="ar-SA"/>
        </w:rPr>
      </w:pPr>
      <w:r w:rsidRPr="009B3EA1">
        <w:rPr>
          <w:sz w:val="28"/>
          <w:szCs w:val="28"/>
          <w:lang w:eastAsia="ar-SA"/>
        </w:rPr>
        <w:t>Земельны</w:t>
      </w:r>
      <w:r>
        <w:rPr>
          <w:sz w:val="28"/>
          <w:szCs w:val="28"/>
          <w:lang w:eastAsia="ar-SA"/>
        </w:rPr>
        <w:t>е</w:t>
      </w:r>
      <w:r w:rsidRPr="009B3EA1">
        <w:rPr>
          <w:sz w:val="28"/>
          <w:szCs w:val="28"/>
          <w:lang w:eastAsia="ar-SA"/>
        </w:rPr>
        <w:t xml:space="preserve"> участк</w:t>
      </w:r>
      <w:r>
        <w:rPr>
          <w:sz w:val="28"/>
          <w:szCs w:val="28"/>
          <w:lang w:eastAsia="ar-SA"/>
        </w:rPr>
        <w:t>и</w:t>
      </w:r>
      <w:r w:rsidRPr="009B3EA1">
        <w:rPr>
          <w:sz w:val="28"/>
          <w:szCs w:val="28"/>
          <w:lang w:eastAsia="ar-SA"/>
        </w:rPr>
        <w:t xml:space="preserve"> с кадастровым</w:t>
      </w:r>
      <w:r>
        <w:rPr>
          <w:sz w:val="28"/>
          <w:szCs w:val="28"/>
          <w:lang w:eastAsia="ar-SA"/>
        </w:rPr>
        <w:t>и</w:t>
      </w:r>
      <w:r w:rsidRPr="009B3EA1">
        <w:rPr>
          <w:sz w:val="28"/>
          <w:szCs w:val="28"/>
          <w:lang w:eastAsia="ar-SA"/>
        </w:rPr>
        <w:t xml:space="preserve"> номер</w:t>
      </w:r>
      <w:r>
        <w:rPr>
          <w:sz w:val="28"/>
          <w:szCs w:val="28"/>
          <w:lang w:eastAsia="ar-SA"/>
        </w:rPr>
        <w:t>а</w:t>
      </w:r>
      <w:r w:rsidRPr="009B3EA1">
        <w:rPr>
          <w:sz w:val="28"/>
          <w:szCs w:val="28"/>
          <w:lang w:eastAsia="ar-SA"/>
        </w:rPr>
        <w:t>м</w:t>
      </w:r>
      <w:r>
        <w:rPr>
          <w:sz w:val="28"/>
          <w:szCs w:val="28"/>
          <w:lang w:eastAsia="ar-SA"/>
        </w:rPr>
        <w:t>и</w:t>
      </w:r>
      <w:r w:rsidRPr="009B3EA1">
        <w:rPr>
          <w:sz w:val="28"/>
          <w:szCs w:val="28"/>
        </w:rPr>
        <w:t xml:space="preserve"> 23:30:0401001:212</w:t>
      </w:r>
      <w:r>
        <w:rPr>
          <w:sz w:val="28"/>
          <w:szCs w:val="28"/>
        </w:rPr>
        <w:t xml:space="preserve"> и 23:30:0401001:1605</w:t>
      </w:r>
      <w:r w:rsidRPr="009B3EA1">
        <w:rPr>
          <w:sz w:val="28"/>
          <w:szCs w:val="28"/>
        </w:rPr>
        <w:t xml:space="preserve"> определить в зону общественно-деловой застройки; </w:t>
      </w:r>
    </w:p>
    <w:p w:rsidR="002C2197" w:rsidRPr="009B3EA1" w:rsidRDefault="002C2197" w:rsidP="002C2197">
      <w:pPr>
        <w:numPr>
          <w:ilvl w:val="0"/>
          <w:numId w:val="255"/>
        </w:numPr>
        <w:spacing w:line="300" w:lineRule="auto"/>
        <w:jc w:val="both"/>
        <w:rPr>
          <w:sz w:val="28"/>
          <w:szCs w:val="28"/>
        </w:rPr>
      </w:pPr>
      <w:r w:rsidRPr="009B3EA1">
        <w:rPr>
          <w:sz w:val="28"/>
          <w:szCs w:val="28"/>
          <w:lang w:eastAsia="ar-SA"/>
        </w:rPr>
        <w:t>В целях обеспечения прохода и проезда на земельный участок с кадастровым номером 23:30:0401001:2157 была проведена дорога вдоль границы сельского поселения с восточной стороны.</w:t>
      </w:r>
    </w:p>
    <w:p w:rsidR="002C2197" w:rsidRPr="009B3EA1" w:rsidRDefault="002C2197" w:rsidP="002C2197">
      <w:pPr>
        <w:numPr>
          <w:ilvl w:val="0"/>
          <w:numId w:val="255"/>
        </w:numPr>
        <w:spacing w:line="300" w:lineRule="auto"/>
        <w:jc w:val="both"/>
        <w:rPr>
          <w:i/>
          <w:sz w:val="28"/>
          <w:szCs w:val="28"/>
        </w:rPr>
      </w:pPr>
      <w:r w:rsidRPr="009B3EA1">
        <w:rPr>
          <w:sz w:val="28"/>
          <w:szCs w:val="28"/>
        </w:rPr>
        <w:t>Отнести к функциональной зоне «существующая усадебная застройка» территорию в границах земельных участков с кадастровыми номерами: 23:30:0402007:398;</w:t>
      </w:r>
      <w:r w:rsidRPr="009B3EA1">
        <w:t xml:space="preserve"> </w:t>
      </w:r>
      <w:r w:rsidRPr="009B3EA1">
        <w:rPr>
          <w:sz w:val="28"/>
          <w:szCs w:val="28"/>
        </w:rPr>
        <w:t>23:30:0401001:1446 (оба участка)</w:t>
      </w:r>
    </w:p>
    <w:p w:rsidR="002C2197" w:rsidRPr="009B3EA1" w:rsidRDefault="002C2197" w:rsidP="002C2197">
      <w:pPr>
        <w:numPr>
          <w:ilvl w:val="0"/>
          <w:numId w:val="255"/>
        </w:numPr>
        <w:spacing w:line="300" w:lineRule="auto"/>
        <w:jc w:val="both"/>
        <w:rPr>
          <w:sz w:val="28"/>
          <w:szCs w:val="28"/>
        </w:rPr>
      </w:pPr>
      <w:r w:rsidRPr="009B3EA1">
        <w:rPr>
          <w:sz w:val="28"/>
          <w:szCs w:val="28"/>
        </w:rPr>
        <w:t xml:space="preserve"> Земельный участок с 23:30:0402009:34 определить в зону общественно-деловой застройки</w:t>
      </w:r>
    </w:p>
    <w:p w:rsidR="002C2197" w:rsidRPr="0067198E" w:rsidRDefault="002C2197" w:rsidP="002C2197">
      <w:pPr>
        <w:numPr>
          <w:ilvl w:val="0"/>
          <w:numId w:val="255"/>
        </w:numPr>
        <w:spacing w:line="300" w:lineRule="auto"/>
        <w:jc w:val="both"/>
        <w:rPr>
          <w:sz w:val="28"/>
          <w:szCs w:val="28"/>
        </w:rPr>
      </w:pPr>
      <w:proofErr w:type="gramStart"/>
      <w:r>
        <w:rPr>
          <w:sz w:val="28"/>
          <w:szCs w:val="28"/>
        </w:rPr>
        <w:t xml:space="preserve">Земельный участок в квартале ул. Российская, пер. Солнечный, ул. Кубанская, ул. </w:t>
      </w:r>
      <w:proofErr w:type="spellStart"/>
      <w:r>
        <w:rPr>
          <w:sz w:val="28"/>
          <w:szCs w:val="28"/>
        </w:rPr>
        <w:t>Чайкинская</w:t>
      </w:r>
      <w:proofErr w:type="spellEnd"/>
      <w:r>
        <w:rPr>
          <w:sz w:val="28"/>
          <w:szCs w:val="28"/>
        </w:rPr>
        <w:t xml:space="preserve"> с кадастровым номером 23:30:0402006:4 отнести к функциональной зоне «существующая усадебная застройка»</w:t>
      </w:r>
      <w:proofErr w:type="gramEnd"/>
    </w:p>
    <w:p w:rsidR="00493EDD" w:rsidRDefault="006943AB">
      <w:pPr>
        <w:spacing w:line="20" w:lineRule="exact"/>
        <w:rPr>
          <w:sz w:val="20"/>
          <w:szCs w:val="20"/>
        </w:rPr>
      </w:pPr>
      <w:r>
        <w:rPr>
          <w:noProof/>
          <w:sz w:val="20"/>
          <w:szCs w:val="20"/>
        </w:rPr>
        <w:drawing>
          <wp:anchor distT="0" distB="0" distL="114300" distR="114300" simplePos="0" relativeHeight="251356672" behindDoc="1" locked="0" layoutInCell="0" allowOverlap="1" wp14:anchorId="680D3D8E" wp14:editId="5EFF700A">
            <wp:simplePos x="0" y="0"/>
            <wp:positionH relativeFrom="column">
              <wp:posOffset>147955</wp:posOffset>
            </wp:positionH>
            <wp:positionV relativeFrom="paragraph">
              <wp:posOffset>803275</wp:posOffset>
            </wp:positionV>
            <wp:extent cx="6157595" cy="6350"/>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7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57696" behindDoc="1" locked="0" layoutInCell="0" allowOverlap="1" wp14:anchorId="087A085A" wp14:editId="4C9F1A91">
            <wp:simplePos x="0" y="0"/>
            <wp:positionH relativeFrom="column">
              <wp:posOffset>147955</wp:posOffset>
            </wp:positionH>
            <wp:positionV relativeFrom="paragraph">
              <wp:posOffset>0</wp:posOffset>
            </wp:positionV>
            <wp:extent cx="6157595" cy="6350"/>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12</w:t>
      </w:r>
    </w:p>
    <w:p w:rsidR="00493EDD" w:rsidRDefault="006943AB">
      <w:pPr>
        <w:spacing w:line="20" w:lineRule="exact"/>
        <w:rPr>
          <w:sz w:val="20"/>
          <w:szCs w:val="20"/>
        </w:rPr>
      </w:pPr>
      <w:r>
        <w:rPr>
          <w:noProof/>
          <w:sz w:val="20"/>
          <w:szCs w:val="20"/>
        </w:rPr>
        <w:drawing>
          <wp:anchor distT="0" distB="0" distL="114300" distR="114300" simplePos="0" relativeHeight="251358720" behindDoc="1" locked="0" layoutInCell="0" allowOverlap="1" wp14:anchorId="0ECB1D85" wp14:editId="21383FED">
            <wp:simplePos x="0" y="0"/>
            <wp:positionH relativeFrom="column">
              <wp:posOffset>147955</wp:posOffset>
            </wp:positionH>
            <wp:positionV relativeFrom="paragraph">
              <wp:posOffset>11430</wp:posOffset>
            </wp:positionV>
            <wp:extent cx="6157595" cy="6350"/>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78" w:lineRule="exact"/>
        <w:rPr>
          <w:sz w:val="20"/>
          <w:szCs w:val="20"/>
        </w:rPr>
      </w:pPr>
    </w:p>
    <w:p w:rsidR="00493EDD" w:rsidRDefault="006943AB">
      <w:pPr>
        <w:spacing w:line="251" w:lineRule="auto"/>
        <w:ind w:left="980" w:right="560"/>
        <w:rPr>
          <w:sz w:val="20"/>
          <w:szCs w:val="20"/>
        </w:rPr>
      </w:pPr>
      <w:r>
        <w:rPr>
          <w:rFonts w:ascii="Cambria" w:eastAsia="Cambria" w:hAnsi="Cambria" w:cs="Cambria"/>
          <w:b/>
          <w:bCs/>
          <w:sz w:val="31"/>
          <w:szCs w:val="31"/>
        </w:rPr>
        <w:t>Цели и задачи территориального планирования в генеральном плане Голубицкого сельского поселения Темрюкского района Краснодарского края</w:t>
      </w:r>
    </w:p>
    <w:p w:rsidR="00493EDD" w:rsidRDefault="00493EDD">
      <w:pPr>
        <w:spacing w:line="200" w:lineRule="exact"/>
        <w:rPr>
          <w:sz w:val="20"/>
          <w:szCs w:val="20"/>
        </w:rPr>
      </w:pPr>
    </w:p>
    <w:p w:rsidR="00493EDD" w:rsidRDefault="00493EDD">
      <w:pPr>
        <w:spacing w:line="259" w:lineRule="exact"/>
        <w:rPr>
          <w:sz w:val="20"/>
          <w:szCs w:val="20"/>
        </w:rPr>
      </w:pPr>
    </w:p>
    <w:p w:rsidR="00493EDD" w:rsidRDefault="006943AB">
      <w:pPr>
        <w:ind w:left="980"/>
        <w:rPr>
          <w:sz w:val="20"/>
          <w:szCs w:val="20"/>
        </w:rPr>
      </w:pPr>
      <w:r>
        <w:rPr>
          <w:rFonts w:eastAsia="Times New Roman"/>
          <w:sz w:val="28"/>
          <w:szCs w:val="28"/>
          <w:u w:val="single"/>
        </w:rPr>
        <w:t>Цели территориального планирования.</w:t>
      </w:r>
    </w:p>
    <w:p w:rsidR="00493EDD" w:rsidRDefault="00493EDD">
      <w:pPr>
        <w:spacing w:line="107" w:lineRule="exact"/>
        <w:rPr>
          <w:sz w:val="20"/>
          <w:szCs w:val="20"/>
        </w:rPr>
      </w:pPr>
    </w:p>
    <w:p w:rsidR="00493EDD" w:rsidRDefault="006943AB">
      <w:pPr>
        <w:spacing w:line="296" w:lineRule="auto"/>
        <w:ind w:left="260" w:firstLine="720"/>
        <w:jc w:val="both"/>
        <w:rPr>
          <w:sz w:val="20"/>
          <w:szCs w:val="20"/>
        </w:rPr>
      </w:pPr>
      <w:r>
        <w:rPr>
          <w:rFonts w:eastAsia="Times New Roman"/>
          <w:sz w:val="28"/>
          <w:szCs w:val="28"/>
        </w:rPr>
        <w:t>Целью разработки генерального плана поселения является создание действенного инструмента управления развитием территории в соответствии с федеральным законодательством и законодательством субъекта Российской Федерации.</w:t>
      </w:r>
    </w:p>
    <w:p w:rsidR="00493EDD" w:rsidRDefault="00493EDD">
      <w:pPr>
        <w:spacing w:line="22" w:lineRule="exact"/>
        <w:rPr>
          <w:sz w:val="20"/>
          <w:szCs w:val="20"/>
        </w:rPr>
      </w:pPr>
    </w:p>
    <w:p w:rsidR="00493EDD" w:rsidRDefault="006943AB">
      <w:pPr>
        <w:spacing w:line="297" w:lineRule="auto"/>
        <w:ind w:left="260" w:firstLine="720"/>
        <w:jc w:val="both"/>
        <w:rPr>
          <w:sz w:val="20"/>
          <w:szCs w:val="20"/>
        </w:rPr>
      </w:pPr>
      <w:r>
        <w:rPr>
          <w:rFonts w:eastAsia="Times New Roman"/>
          <w:sz w:val="28"/>
          <w:szCs w:val="28"/>
        </w:rPr>
        <w:t>Проектные решения являются основой для комплексного решения вопросов организации планировочной структуры, территориального, инфраструктурного и социально-экономического развития поселений; для разработки правил землепользования и застройки, устанавливающих правовой режим использования территориальных зон, а также для определения зон инвестиционного развития.</w:t>
      </w:r>
    </w:p>
    <w:p w:rsidR="00493EDD" w:rsidRDefault="00493EDD">
      <w:pPr>
        <w:spacing w:line="24" w:lineRule="exact"/>
        <w:rPr>
          <w:sz w:val="20"/>
          <w:szCs w:val="20"/>
        </w:rPr>
      </w:pPr>
    </w:p>
    <w:p w:rsidR="00493EDD" w:rsidRDefault="006943AB">
      <w:pPr>
        <w:spacing w:line="290" w:lineRule="auto"/>
        <w:ind w:left="260" w:firstLine="720"/>
        <w:jc w:val="both"/>
        <w:rPr>
          <w:sz w:val="20"/>
          <w:szCs w:val="20"/>
        </w:rPr>
      </w:pPr>
      <w:r>
        <w:rPr>
          <w:rFonts w:eastAsia="Times New Roman"/>
          <w:sz w:val="28"/>
          <w:szCs w:val="28"/>
        </w:rPr>
        <w:t>Основными целями территориального планирования при разработке генерального плана Голубицкого сельского поселения являются:</w:t>
      </w:r>
    </w:p>
    <w:p w:rsidR="00493EDD" w:rsidRDefault="00493EDD">
      <w:pPr>
        <w:spacing w:line="5" w:lineRule="exact"/>
        <w:rPr>
          <w:sz w:val="20"/>
          <w:szCs w:val="20"/>
        </w:rPr>
      </w:pPr>
    </w:p>
    <w:p w:rsidR="00493EDD" w:rsidRDefault="006943AB">
      <w:pPr>
        <w:tabs>
          <w:tab w:val="left" w:pos="960"/>
          <w:tab w:val="left" w:pos="2480"/>
          <w:tab w:val="left" w:pos="4580"/>
          <w:tab w:val="left" w:pos="6620"/>
          <w:tab w:val="left" w:pos="8540"/>
        </w:tabs>
        <w:ind w:left="620"/>
        <w:rPr>
          <w:sz w:val="20"/>
          <w:szCs w:val="20"/>
        </w:rPr>
      </w:pPr>
      <w:r>
        <w:rPr>
          <w:rFonts w:ascii="Symbol" w:eastAsia="Symbol" w:hAnsi="Symbol" w:cs="Symbol"/>
          <w:sz w:val="28"/>
          <w:szCs w:val="28"/>
        </w:rPr>
        <w:t></w:t>
      </w:r>
      <w:r>
        <w:rPr>
          <w:rFonts w:eastAsia="Times New Roman"/>
          <w:b/>
          <w:bCs/>
          <w:sz w:val="28"/>
          <w:szCs w:val="28"/>
        </w:rPr>
        <w:tab/>
        <w:t>создание</w:t>
      </w:r>
      <w:r>
        <w:rPr>
          <w:sz w:val="20"/>
          <w:szCs w:val="20"/>
        </w:rPr>
        <w:tab/>
      </w:r>
      <w:r>
        <w:rPr>
          <w:rFonts w:eastAsia="Times New Roman"/>
          <w:b/>
          <w:bCs/>
          <w:sz w:val="28"/>
          <w:szCs w:val="28"/>
        </w:rPr>
        <w:t>действенного</w:t>
      </w:r>
      <w:r>
        <w:rPr>
          <w:sz w:val="20"/>
          <w:szCs w:val="20"/>
        </w:rPr>
        <w:tab/>
      </w:r>
      <w:r>
        <w:rPr>
          <w:rFonts w:eastAsia="Times New Roman"/>
          <w:b/>
          <w:bCs/>
          <w:sz w:val="28"/>
          <w:szCs w:val="28"/>
        </w:rPr>
        <w:t>инструмента</w:t>
      </w:r>
      <w:r>
        <w:rPr>
          <w:sz w:val="20"/>
          <w:szCs w:val="20"/>
        </w:rPr>
        <w:tab/>
      </w:r>
      <w:r>
        <w:rPr>
          <w:rFonts w:eastAsia="Times New Roman"/>
          <w:b/>
          <w:bCs/>
          <w:sz w:val="28"/>
          <w:szCs w:val="28"/>
        </w:rPr>
        <w:t>управления</w:t>
      </w:r>
      <w:r>
        <w:rPr>
          <w:sz w:val="20"/>
          <w:szCs w:val="20"/>
        </w:rPr>
        <w:tab/>
      </w:r>
      <w:r>
        <w:rPr>
          <w:rFonts w:eastAsia="Times New Roman"/>
          <w:b/>
          <w:bCs/>
          <w:sz w:val="28"/>
          <w:szCs w:val="28"/>
        </w:rPr>
        <w:t>развитием</w:t>
      </w:r>
    </w:p>
    <w:p w:rsidR="00493EDD" w:rsidRDefault="00493EDD">
      <w:pPr>
        <w:spacing w:line="88" w:lineRule="exact"/>
        <w:rPr>
          <w:sz w:val="20"/>
          <w:szCs w:val="20"/>
        </w:rPr>
      </w:pPr>
    </w:p>
    <w:p w:rsidR="00493EDD" w:rsidRDefault="006943AB">
      <w:pPr>
        <w:spacing w:line="290" w:lineRule="auto"/>
        <w:ind w:left="980"/>
        <w:rPr>
          <w:sz w:val="20"/>
          <w:szCs w:val="20"/>
        </w:rPr>
      </w:pPr>
      <w:r>
        <w:rPr>
          <w:rFonts w:eastAsia="Times New Roman"/>
          <w:b/>
          <w:bCs/>
          <w:sz w:val="28"/>
          <w:szCs w:val="28"/>
        </w:rPr>
        <w:t xml:space="preserve">территории </w:t>
      </w:r>
      <w:r>
        <w:rPr>
          <w:rFonts w:eastAsia="Times New Roman"/>
          <w:sz w:val="28"/>
          <w:szCs w:val="28"/>
        </w:rPr>
        <w:t>в соответствии с федеральным и краевым</w:t>
      </w:r>
      <w:r>
        <w:rPr>
          <w:rFonts w:eastAsia="Times New Roman"/>
          <w:b/>
          <w:bCs/>
          <w:sz w:val="28"/>
          <w:szCs w:val="28"/>
        </w:rPr>
        <w:t xml:space="preserve"> </w:t>
      </w:r>
      <w:r>
        <w:rPr>
          <w:rFonts w:eastAsia="Times New Roman"/>
          <w:sz w:val="28"/>
          <w:szCs w:val="28"/>
        </w:rPr>
        <w:t>законодательством;</w:t>
      </w:r>
    </w:p>
    <w:p w:rsidR="00493EDD" w:rsidRDefault="00493EDD">
      <w:pPr>
        <w:spacing w:line="55" w:lineRule="exact"/>
        <w:rPr>
          <w:sz w:val="20"/>
          <w:szCs w:val="20"/>
        </w:rPr>
      </w:pPr>
    </w:p>
    <w:p w:rsidR="00493EDD" w:rsidRDefault="006943AB">
      <w:pPr>
        <w:numPr>
          <w:ilvl w:val="0"/>
          <w:numId w:val="9"/>
        </w:numPr>
        <w:tabs>
          <w:tab w:val="left" w:pos="980"/>
        </w:tabs>
        <w:spacing w:line="269" w:lineRule="auto"/>
        <w:ind w:left="980" w:hanging="358"/>
        <w:rPr>
          <w:rFonts w:ascii="Symbol" w:eastAsia="Symbol" w:hAnsi="Symbol" w:cs="Symbol"/>
          <w:sz w:val="28"/>
          <w:szCs w:val="28"/>
        </w:rPr>
      </w:pPr>
      <w:r>
        <w:rPr>
          <w:rFonts w:eastAsia="Times New Roman"/>
          <w:b/>
          <w:bCs/>
          <w:sz w:val="28"/>
          <w:szCs w:val="28"/>
        </w:rPr>
        <w:t xml:space="preserve">обеспечение целостности сельского поселения как муниципального образования </w:t>
      </w:r>
      <w:r>
        <w:rPr>
          <w:rFonts w:eastAsia="Times New Roman"/>
          <w:sz w:val="28"/>
          <w:szCs w:val="28"/>
        </w:rPr>
        <w:t>путем его территориального планирования;</w:t>
      </w:r>
    </w:p>
    <w:p w:rsidR="00493EDD" w:rsidRDefault="00493EDD">
      <w:pPr>
        <w:spacing w:line="80" w:lineRule="exact"/>
        <w:rPr>
          <w:rFonts w:ascii="Symbol" w:eastAsia="Symbol" w:hAnsi="Symbol" w:cs="Symbol"/>
          <w:sz w:val="28"/>
          <w:szCs w:val="28"/>
        </w:rPr>
      </w:pPr>
    </w:p>
    <w:p w:rsidR="00493EDD" w:rsidRDefault="006943AB">
      <w:pPr>
        <w:numPr>
          <w:ilvl w:val="0"/>
          <w:numId w:val="9"/>
        </w:numPr>
        <w:tabs>
          <w:tab w:val="left" w:pos="980"/>
        </w:tabs>
        <w:spacing w:line="291" w:lineRule="auto"/>
        <w:ind w:left="980" w:hanging="358"/>
        <w:jc w:val="both"/>
        <w:rPr>
          <w:rFonts w:ascii="Symbol" w:eastAsia="Symbol" w:hAnsi="Symbol" w:cs="Symbol"/>
          <w:sz w:val="28"/>
          <w:szCs w:val="28"/>
        </w:rPr>
      </w:pPr>
      <w:r>
        <w:rPr>
          <w:rFonts w:eastAsia="Times New Roman"/>
          <w:b/>
          <w:bCs/>
          <w:sz w:val="28"/>
          <w:szCs w:val="28"/>
        </w:rPr>
        <w:t>выработка рациональных решений по планировочной организации и функциональному зонированию территории</w:t>
      </w:r>
      <w:r>
        <w:rPr>
          <w:rFonts w:eastAsia="Times New Roman"/>
          <w:sz w:val="28"/>
          <w:szCs w:val="28"/>
        </w:rPr>
        <w:t>,</w:t>
      </w:r>
      <w:r>
        <w:rPr>
          <w:rFonts w:eastAsia="Times New Roman"/>
          <w:b/>
          <w:bCs/>
          <w:sz w:val="28"/>
          <w:szCs w:val="28"/>
        </w:rPr>
        <w:t xml:space="preserve"> </w:t>
      </w:r>
      <w:r>
        <w:rPr>
          <w:rFonts w:eastAsia="Times New Roman"/>
          <w:sz w:val="28"/>
          <w:szCs w:val="28"/>
        </w:rPr>
        <w:t>соответствующих</w:t>
      </w:r>
      <w:r>
        <w:rPr>
          <w:rFonts w:eastAsia="Times New Roman"/>
          <w:b/>
          <w:bCs/>
          <w:sz w:val="28"/>
          <w:szCs w:val="28"/>
        </w:rPr>
        <w:t xml:space="preserve"> </w:t>
      </w:r>
      <w:r>
        <w:rPr>
          <w:rFonts w:eastAsia="Times New Roman"/>
          <w:sz w:val="28"/>
          <w:szCs w:val="28"/>
        </w:rPr>
        <w:t>максимальному раскрытию рекреационного и социально-экономического потенциала поселения с учетом опережающего развития инженерной и транспортной инфраструктуры;</w:t>
      </w:r>
    </w:p>
    <w:p w:rsidR="00493EDD" w:rsidRDefault="00493EDD">
      <w:pPr>
        <w:spacing w:line="48" w:lineRule="exact"/>
        <w:rPr>
          <w:rFonts w:ascii="Symbol" w:eastAsia="Symbol" w:hAnsi="Symbol" w:cs="Symbol"/>
          <w:sz w:val="28"/>
          <w:szCs w:val="28"/>
        </w:rPr>
      </w:pPr>
    </w:p>
    <w:p w:rsidR="00493EDD" w:rsidRDefault="006943AB">
      <w:pPr>
        <w:numPr>
          <w:ilvl w:val="0"/>
          <w:numId w:val="9"/>
        </w:numPr>
        <w:tabs>
          <w:tab w:val="left" w:pos="980"/>
        </w:tabs>
        <w:spacing w:line="272" w:lineRule="auto"/>
        <w:ind w:left="980" w:hanging="358"/>
        <w:rPr>
          <w:rFonts w:ascii="Symbol" w:eastAsia="Symbol" w:hAnsi="Symbol" w:cs="Symbol"/>
          <w:sz w:val="28"/>
          <w:szCs w:val="28"/>
        </w:rPr>
      </w:pPr>
      <w:r>
        <w:rPr>
          <w:rFonts w:eastAsia="Times New Roman"/>
          <w:b/>
          <w:bCs/>
          <w:sz w:val="28"/>
          <w:szCs w:val="28"/>
        </w:rPr>
        <w:t xml:space="preserve">определение необходимых исходных условий развития </w:t>
      </w:r>
      <w:r>
        <w:rPr>
          <w:rFonts w:eastAsia="Times New Roman"/>
          <w:sz w:val="28"/>
          <w:szCs w:val="28"/>
        </w:rPr>
        <w:t>за счет</w:t>
      </w:r>
      <w:r>
        <w:rPr>
          <w:rFonts w:eastAsia="Times New Roman"/>
          <w:b/>
          <w:bCs/>
          <w:sz w:val="28"/>
          <w:szCs w:val="28"/>
        </w:rPr>
        <w:t xml:space="preserve"> </w:t>
      </w:r>
      <w:r>
        <w:rPr>
          <w:rFonts w:eastAsia="Times New Roman"/>
          <w:sz w:val="28"/>
          <w:szCs w:val="28"/>
        </w:rPr>
        <w:t>совершенствования территориальной организации поселения.</w:t>
      </w:r>
    </w:p>
    <w:p w:rsidR="00493EDD" w:rsidRDefault="00493EDD">
      <w:pPr>
        <w:spacing w:line="51" w:lineRule="exact"/>
        <w:rPr>
          <w:sz w:val="20"/>
          <w:szCs w:val="20"/>
        </w:rPr>
      </w:pPr>
    </w:p>
    <w:p w:rsidR="00493EDD" w:rsidRDefault="006943AB">
      <w:pPr>
        <w:spacing w:line="290" w:lineRule="auto"/>
        <w:ind w:left="260" w:firstLine="708"/>
        <w:rPr>
          <w:sz w:val="20"/>
          <w:szCs w:val="20"/>
        </w:rPr>
      </w:pPr>
      <w:r>
        <w:rPr>
          <w:rFonts w:eastAsia="Times New Roman"/>
          <w:sz w:val="28"/>
          <w:szCs w:val="28"/>
        </w:rPr>
        <w:t>Принятые в данном генеральном плане решения основываются на следующих основных принципах:</w:t>
      </w:r>
    </w:p>
    <w:p w:rsidR="00493EDD" w:rsidRDefault="00493EDD">
      <w:pPr>
        <w:spacing w:line="15" w:lineRule="exact"/>
        <w:rPr>
          <w:sz w:val="20"/>
          <w:szCs w:val="20"/>
        </w:rPr>
      </w:pPr>
    </w:p>
    <w:p w:rsidR="00493EDD" w:rsidRDefault="006943AB">
      <w:pPr>
        <w:numPr>
          <w:ilvl w:val="0"/>
          <w:numId w:val="10"/>
        </w:numPr>
        <w:tabs>
          <w:tab w:val="left" w:pos="980"/>
        </w:tabs>
        <w:ind w:left="980" w:hanging="358"/>
        <w:rPr>
          <w:rFonts w:ascii="Symbol" w:eastAsia="Symbol" w:hAnsi="Symbol" w:cs="Symbol"/>
          <w:sz w:val="28"/>
          <w:szCs w:val="28"/>
        </w:rPr>
      </w:pPr>
      <w:r>
        <w:rPr>
          <w:rFonts w:eastAsia="Times New Roman"/>
          <w:sz w:val="28"/>
          <w:szCs w:val="28"/>
        </w:rPr>
        <w:t>развития курортно-рекреационной сферы;</w:t>
      </w:r>
    </w:p>
    <w:p w:rsidR="00493EDD" w:rsidRDefault="00493EDD">
      <w:pPr>
        <w:spacing w:line="79" w:lineRule="exact"/>
        <w:rPr>
          <w:rFonts w:ascii="Symbol" w:eastAsia="Symbol" w:hAnsi="Symbol" w:cs="Symbol"/>
          <w:sz w:val="28"/>
          <w:szCs w:val="28"/>
        </w:rPr>
      </w:pPr>
    </w:p>
    <w:p w:rsidR="00493EDD" w:rsidRDefault="006943AB">
      <w:pPr>
        <w:numPr>
          <w:ilvl w:val="0"/>
          <w:numId w:val="10"/>
        </w:numPr>
        <w:tabs>
          <w:tab w:val="left" w:pos="980"/>
        </w:tabs>
        <w:ind w:left="980" w:hanging="358"/>
        <w:rPr>
          <w:rFonts w:ascii="Symbol" w:eastAsia="Symbol" w:hAnsi="Symbol" w:cs="Symbol"/>
          <w:sz w:val="28"/>
          <w:szCs w:val="28"/>
        </w:rPr>
      </w:pPr>
      <w:r>
        <w:rPr>
          <w:rFonts w:eastAsia="Times New Roman"/>
          <w:sz w:val="28"/>
          <w:szCs w:val="28"/>
        </w:rPr>
        <w:t>развитие винодельческой промышленности;</w:t>
      </w:r>
    </w:p>
    <w:p w:rsidR="00493EDD" w:rsidRDefault="00493EDD">
      <w:pPr>
        <w:spacing w:line="79" w:lineRule="exact"/>
        <w:rPr>
          <w:rFonts w:ascii="Symbol" w:eastAsia="Symbol" w:hAnsi="Symbol" w:cs="Symbol"/>
          <w:sz w:val="28"/>
          <w:szCs w:val="28"/>
        </w:rPr>
      </w:pPr>
    </w:p>
    <w:p w:rsidR="00493EDD" w:rsidRDefault="006943AB">
      <w:pPr>
        <w:numPr>
          <w:ilvl w:val="0"/>
          <w:numId w:val="10"/>
        </w:numPr>
        <w:tabs>
          <w:tab w:val="left" w:pos="980"/>
        </w:tabs>
        <w:ind w:left="980" w:hanging="358"/>
        <w:rPr>
          <w:rFonts w:ascii="Symbol" w:eastAsia="Symbol" w:hAnsi="Symbol" w:cs="Symbol"/>
          <w:sz w:val="28"/>
          <w:szCs w:val="28"/>
        </w:rPr>
      </w:pPr>
      <w:r>
        <w:rPr>
          <w:rFonts w:eastAsia="Times New Roman"/>
          <w:sz w:val="28"/>
          <w:szCs w:val="28"/>
        </w:rPr>
        <w:t>обеспечения  сохранности  и  восстановления  природного  комплекса</w:t>
      </w:r>
    </w:p>
    <w:p w:rsidR="00493EDD" w:rsidRDefault="006943AB">
      <w:pPr>
        <w:spacing w:line="20" w:lineRule="exact"/>
        <w:rPr>
          <w:sz w:val="20"/>
          <w:szCs w:val="20"/>
        </w:rPr>
      </w:pPr>
      <w:r>
        <w:rPr>
          <w:noProof/>
          <w:sz w:val="20"/>
          <w:szCs w:val="20"/>
        </w:rPr>
        <w:drawing>
          <wp:anchor distT="0" distB="0" distL="114300" distR="114300" simplePos="0" relativeHeight="251359744" behindDoc="1" locked="0" layoutInCell="0" allowOverlap="1" wp14:anchorId="05F91AF4" wp14:editId="408BAA6E">
            <wp:simplePos x="0" y="0"/>
            <wp:positionH relativeFrom="column">
              <wp:posOffset>147955</wp:posOffset>
            </wp:positionH>
            <wp:positionV relativeFrom="paragraph">
              <wp:posOffset>297180</wp:posOffset>
            </wp:positionV>
            <wp:extent cx="6157595" cy="6350"/>
            <wp:effectExtent l="0" t="0" r="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7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60768" behindDoc="1" locked="0" layoutInCell="0" allowOverlap="1" wp14:anchorId="491602BF" wp14:editId="6C74297C">
            <wp:simplePos x="0" y="0"/>
            <wp:positionH relativeFrom="column">
              <wp:posOffset>147955</wp:posOffset>
            </wp:positionH>
            <wp:positionV relativeFrom="paragraph">
              <wp:posOffset>0</wp:posOffset>
            </wp:positionV>
            <wp:extent cx="6157595" cy="6350"/>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13</w:t>
      </w:r>
    </w:p>
    <w:p w:rsidR="00493EDD" w:rsidRDefault="006943AB">
      <w:pPr>
        <w:spacing w:line="20" w:lineRule="exact"/>
        <w:rPr>
          <w:sz w:val="20"/>
          <w:szCs w:val="20"/>
        </w:rPr>
      </w:pPr>
      <w:r>
        <w:rPr>
          <w:noProof/>
          <w:sz w:val="20"/>
          <w:szCs w:val="20"/>
        </w:rPr>
        <w:drawing>
          <wp:anchor distT="0" distB="0" distL="114300" distR="114300" simplePos="0" relativeHeight="251361792" behindDoc="1" locked="0" layoutInCell="0" allowOverlap="1" wp14:anchorId="3F685A8E" wp14:editId="2166D1A1">
            <wp:simplePos x="0" y="0"/>
            <wp:positionH relativeFrom="column">
              <wp:posOffset>147955</wp:posOffset>
            </wp:positionH>
            <wp:positionV relativeFrom="paragraph">
              <wp:posOffset>11430</wp:posOffset>
            </wp:positionV>
            <wp:extent cx="6157595" cy="6350"/>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28" w:lineRule="exact"/>
        <w:rPr>
          <w:sz w:val="20"/>
          <w:szCs w:val="20"/>
        </w:rPr>
      </w:pPr>
    </w:p>
    <w:p w:rsidR="00493EDD" w:rsidRDefault="006943AB">
      <w:pPr>
        <w:ind w:left="980"/>
        <w:rPr>
          <w:sz w:val="20"/>
          <w:szCs w:val="20"/>
        </w:rPr>
      </w:pPr>
      <w:r>
        <w:rPr>
          <w:rFonts w:eastAsia="Times New Roman"/>
          <w:sz w:val="28"/>
          <w:szCs w:val="28"/>
        </w:rPr>
        <w:t>территории;</w:t>
      </w:r>
    </w:p>
    <w:p w:rsidR="00493EDD" w:rsidRDefault="00493EDD">
      <w:pPr>
        <w:spacing w:line="83" w:lineRule="exact"/>
        <w:rPr>
          <w:sz w:val="20"/>
          <w:szCs w:val="20"/>
        </w:rPr>
      </w:pPr>
    </w:p>
    <w:p w:rsidR="00493EDD" w:rsidRDefault="006943AB">
      <w:pPr>
        <w:tabs>
          <w:tab w:val="left" w:pos="960"/>
        </w:tabs>
        <w:spacing w:line="285" w:lineRule="auto"/>
        <w:ind w:left="980" w:hanging="359"/>
        <w:jc w:val="both"/>
        <w:rPr>
          <w:sz w:val="20"/>
          <w:szCs w:val="20"/>
        </w:rPr>
      </w:pPr>
      <w:r>
        <w:rPr>
          <w:rFonts w:ascii="Symbol" w:eastAsia="Symbol" w:hAnsi="Symbol" w:cs="Symbol"/>
          <w:sz w:val="28"/>
          <w:szCs w:val="28"/>
        </w:rPr>
        <w:t></w:t>
      </w:r>
      <w:r>
        <w:rPr>
          <w:sz w:val="20"/>
          <w:szCs w:val="20"/>
        </w:rPr>
        <w:tab/>
      </w:r>
      <w:r>
        <w:rPr>
          <w:rFonts w:eastAsia="Times New Roman"/>
          <w:sz w:val="28"/>
          <w:szCs w:val="28"/>
        </w:rPr>
        <w:t>устойчивого развития территории за счет рационального природопользования и охраны природных ресурсов в интересах настоящего и будущего поколений;</w:t>
      </w:r>
    </w:p>
    <w:p w:rsidR="00493EDD" w:rsidRDefault="00493EDD">
      <w:pPr>
        <w:spacing w:line="55" w:lineRule="exact"/>
        <w:rPr>
          <w:sz w:val="20"/>
          <w:szCs w:val="20"/>
        </w:rPr>
      </w:pPr>
    </w:p>
    <w:p w:rsidR="00493EDD" w:rsidRDefault="006943AB">
      <w:pPr>
        <w:tabs>
          <w:tab w:val="left" w:pos="960"/>
        </w:tabs>
        <w:spacing w:line="285" w:lineRule="auto"/>
        <w:ind w:left="980" w:hanging="359"/>
        <w:jc w:val="both"/>
        <w:rPr>
          <w:sz w:val="20"/>
          <w:szCs w:val="20"/>
        </w:rPr>
      </w:pPr>
      <w:r>
        <w:rPr>
          <w:rFonts w:ascii="Symbol" w:eastAsia="Symbol" w:hAnsi="Symbol" w:cs="Symbol"/>
          <w:sz w:val="28"/>
          <w:szCs w:val="28"/>
        </w:rPr>
        <w:t></w:t>
      </w:r>
      <w:r>
        <w:rPr>
          <w:sz w:val="20"/>
          <w:szCs w:val="20"/>
        </w:rPr>
        <w:tab/>
      </w:r>
      <w:r>
        <w:rPr>
          <w:rFonts w:eastAsia="Times New Roman"/>
          <w:sz w:val="28"/>
          <w:szCs w:val="28"/>
        </w:rPr>
        <w:t>соблюдения последовательности действий по территориальному планированию с учетом опережающего развития систем коммунальной инфраструктуры;</w:t>
      </w:r>
    </w:p>
    <w:p w:rsidR="00493EDD" w:rsidRDefault="00493EDD">
      <w:pPr>
        <w:spacing w:line="91" w:lineRule="exact"/>
        <w:rPr>
          <w:sz w:val="20"/>
          <w:szCs w:val="20"/>
        </w:rPr>
      </w:pPr>
    </w:p>
    <w:p w:rsidR="00493EDD" w:rsidRDefault="006943AB">
      <w:pPr>
        <w:numPr>
          <w:ilvl w:val="0"/>
          <w:numId w:val="11"/>
        </w:numPr>
        <w:tabs>
          <w:tab w:val="left" w:pos="980"/>
        </w:tabs>
        <w:spacing w:line="285" w:lineRule="auto"/>
        <w:ind w:left="980" w:hanging="358"/>
        <w:jc w:val="both"/>
        <w:rPr>
          <w:rFonts w:ascii="Symbol" w:eastAsia="Symbol" w:hAnsi="Symbol" w:cs="Symbol"/>
          <w:sz w:val="28"/>
          <w:szCs w:val="28"/>
        </w:rPr>
      </w:pPr>
      <w:r>
        <w:rPr>
          <w:rFonts w:eastAsia="Times New Roman"/>
          <w:sz w:val="28"/>
          <w:szCs w:val="28"/>
        </w:rPr>
        <w:t>рационального размещения объектов капитального строительства местного значения, автомобильных дорог общего пользования, иных транспортных и инженерных сооружений.</w:t>
      </w:r>
    </w:p>
    <w:p w:rsidR="00493EDD" w:rsidRDefault="00493EDD">
      <w:pPr>
        <w:spacing w:line="142" w:lineRule="exact"/>
        <w:rPr>
          <w:sz w:val="20"/>
          <w:szCs w:val="20"/>
        </w:rPr>
      </w:pPr>
    </w:p>
    <w:p w:rsidR="00493EDD" w:rsidRDefault="006943AB">
      <w:pPr>
        <w:ind w:left="620"/>
        <w:rPr>
          <w:sz w:val="20"/>
          <w:szCs w:val="20"/>
        </w:rPr>
      </w:pPr>
      <w:r>
        <w:rPr>
          <w:rFonts w:eastAsia="Times New Roman"/>
          <w:sz w:val="28"/>
          <w:szCs w:val="28"/>
          <w:u w:val="single"/>
        </w:rPr>
        <w:t>Задачи территориального планирования.</w:t>
      </w:r>
    </w:p>
    <w:p w:rsidR="00493EDD" w:rsidRDefault="00493EDD">
      <w:pPr>
        <w:spacing w:line="110" w:lineRule="exact"/>
        <w:rPr>
          <w:sz w:val="20"/>
          <w:szCs w:val="20"/>
        </w:rPr>
      </w:pPr>
    </w:p>
    <w:p w:rsidR="00493EDD" w:rsidRDefault="006943AB">
      <w:pPr>
        <w:spacing w:line="294" w:lineRule="auto"/>
        <w:ind w:left="260" w:firstLine="708"/>
        <w:jc w:val="both"/>
        <w:rPr>
          <w:sz w:val="20"/>
          <w:szCs w:val="20"/>
        </w:rPr>
      </w:pPr>
      <w:r>
        <w:rPr>
          <w:rFonts w:eastAsia="Times New Roman"/>
          <w:sz w:val="28"/>
          <w:szCs w:val="28"/>
        </w:rPr>
        <w:t>Реализация указанных целей осуществляется посредством решения задач территориального планирования. Основными задачами генерального плана являются:</w:t>
      </w:r>
    </w:p>
    <w:p w:rsidR="00493EDD" w:rsidRDefault="00493EDD">
      <w:pPr>
        <w:spacing w:line="11" w:lineRule="exact"/>
        <w:rPr>
          <w:sz w:val="20"/>
          <w:szCs w:val="20"/>
        </w:rPr>
      </w:pPr>
    </w:p>
    <w:p w:rsidR="00493EDD" w:rsidRDefault="006943AB">
      <w:pPr>
        <w:numPr>
          <w:ilvl w:val="0"/>
          <w:numId w:val="12"/>
        </w:numPr>
        <w:tabs>
          <w:tab w:val="left" w:pos="980"/>
        </w:tabs>
        <w:ind w:left="980" w:hanging="358"/>
        <w:rPr>
          <w:rFonts w:ascii="Symbol" w:eastAsia="Symbol" w:hAnsi="Symbol" w:cs="Symbol"/>
          <w:sz w:val="28"/>
          <w:szCs w:val="28"/>
        </w:rPr>
      </w:pPr>
      <w:r>
        <w:rPr>
          <w:rFonts w:eastAsia="Times New Roman"/>
          <w:b/>
          <w:bCs/>
          <w:sz w:val="28"/>
          <w:szCs w:val="28"/>
        </w:rPr>
        <w:t xml:space="preserve">выявление  проблем  градостроительного  развития  </w:t>
      </w:r>
      <w:r>
        <w:rPr>
          <w:rFonts w:eastAsia="Times New Roman"/>
          <w:sz w:val="28"/>
          <w:szCs w:val="28"/>
        </w:rPr>
        <w:t>территории</w:t>
      </w:r>
      <w:r>
        <w:rPr>
          <w:rFonts w:eastAsia="Times New Roman"/>
          <w:b/>
          <w:bCs/>
          <w:sz w:val="28"/>
          <w:szCs w:val="28"/>
        </w:rPr>
        <w:t xml:space="preserve">  и</w:t>
      </w:r>
    </w:p>
    <w:p w:rsidR="00493EDD" w:rsidRDefault="00493EDD">
      <w:pPr>
        <w:spacing w:line="92" w:lineRule="exact"/>
        <w:rPr>
          <w:rFonts w:ascii="Symbol" w:eastAsia="Symbol" w:hAnsi="Symbol" w:cs="Symbol"/>
          <w:sz w:val="28"/>
          <w:szCs w:val="28"/>
        </w:rPr>
      </w:pPr>
    </w:p>
    <w:p w:rsidR="00493EDD" w:rsidRDefault="006943AB">
      <w:pPr>
        <w:spacing w:line="296" w:lineRule="auto"/>
        <w:ind w:left="980"/>
        <w:jc w:val="both"/>
        <w:rPr>
          <w:rFonts w:ascii="Symbol" w:eastAsia="Symbol" w:hAnsi="Symbol" w:cs="Symbol"/>
          <w:sz w:val="28"/>
          <w:szCs w:val="28"/>
        </w:rPr>
      </w:pPr>
      <w:r>
        <w:rPr>
          <w:rFonts w:eastAsia="Times New Roman"/>
          <w:b/>
          <w:bCs/>
          <w:sz w:val="28"/>
          <w:szCs w:val="28"/>
        </w:rPr>
        <w:t xml:space="preserve">внесение изменений </w:t>
      </w:r>
      <w:r>
        <w:rPr>
          <w:rFonts w:eastAsia="Times New Roman"/>
          <w:sz w:val="28"/>
          <w:szCs w:val="28"/>
        </w:rPr>
        <w:t>в действующий генеральный план,</w:t>
      </w:r>
      <w:r>
        <w:rPr>
          <w:rFonts w:eastAsia="Times New Roman"/>
          <w:b/>
          <w:bCs/>
          <w:sz w:val="28"/>
          <w:szCs w:val="28"/>
        </w:rPr>
        <w:t xml:space="preserve"> </w:t>
      </w:r>
      <w:r>
        <w:rPr>
          <w:rFonts w:eastAsia="Times New Roman"/>
          <w:sz w:val="28"/>
          <w:szCs w:val="28"/>
        </w:rPr>
        <w:t>обеспечивающих решение выявленных проблем на основе анализа параметров муниципальной среды, а также существующих ресурсов жизнеобеспечения;</w:t>
      </w:r>
    </w:p>
    <w:p w:rsidR="00493EDD" w:rsidRDefault="00493EDD">
      <w:pPr>
        <w:spacing w:line="43" w:lineRule="exact"/>
        <w:rPr>
          <w:rFonts w:ascii="Symbol" w:eastAsia="Symbol" w:hAnsi="Symbol" w:cs="Symbol"/>
          <w:sz w:val="28"/>
          <w:szCs w:val="28"/>
        </w:rPr>
      </w:pPr>
    </w:p>
    <w:p w:rsidR="00493EDD" w:rsidRDefault="006943AB">
      <w:pPr>
        <w:numPr>
          <w:ilvl w:val="0"/>
          <w:numId w:val="12"/>
        </w:numPr>
        <w:tabs>
          <w:tab w:val="left" w:pos="980"/>
        </w:tabs>
        <w:spacing w:line="289" w:lineRule="auto"/>
        <w:ind w:left="980" w:hanging="358"/>
        <w:jc w:val="both"/>
        <w:rPr>
          <w:rFonts w:ascii="Symbol" w:eastAsia="Symbol" w:hAnsi="Symbol" w:cs="Symbol"/>
          <w:sz w:val="28"/>
          <w:szCs w:val="28"/>
        </w:rPr>
      </w:pPr>
      <w:r>
        <w:rPr>
          <w:rFonts w:eastAsia="Times New Roman"/>
          <w:b/>
          <w:bCs/>
          <w:sz w:val="28"/>
          <w:szCs w:val="28"/>
        </w:rPr>
        <w:t xml:space="preserve">создание электронного генерального плана </w:t>
      </w:r>
      <w:r>
        <w:rPr>
          <w:rFonts w:eastAsia="Times New Roman"/>
          <w:sz w:val="28"/>
          <w:szCs w:val="28"/>
        </w:rPr>
        <w:t>на основе новейших</w:t>
      </w:r>
      <w:r>
        <w:rPr>
          <w:rFonts w:eastAsia="Times New Roman"/>
          <w:b/>
          <w:bCs/>
          <w:sz w:val="28"/>
          <w:szCs w:val="28"/>
        </w:rPr>
        <w:t xml:space="preserve"> </w:t>
      </w:r>
      <w:r>
        <w:rPr>
          <w:rFonts w:eastAsia="Times New Roman"/>
          <w:sz w:val="28"/>
          <w:szCs w:val="28"/>
        </w:rPr>
        <w:t>компьютерных технологий и программного обеспечения, а также с учетом требований к формированию ресурсов информационных систем обеспечения градостроительной деятельности (ИСОГД);</w:t>
      </w:r>
    </w:p>
    <w:p w:rsidR="00493EDD" w:rsidRDefault="00493EDD">
      <w:pPr>
        <w:spacing w:line="58" w:lineRule="exact"/>
        <w:rPr>
          <w:rFonts w:ascii="Symbol" w:eastAsia="Symbol" w:hAnsi="Symbol" w:cs="Symbol"/>
          <w:sz w:val="28"/>
          <w:szCs w:val="28"/>
        </w:rPr>
      </w:pPr>
    </w:p>
    <w:p w:rsidR="00493EDD" w:rsidRDefault="006943AB">
      <w:pPr>
        <w:numPr>
          <w:ilvl w:val="0"/>
          <w:numId w:val="12"/>
        </w:numPr>
        <w:tabs>
          <w:tab w:val="left" w:pos="980"/>
        </w:tabs>
        <w:spacing w:line="269" w:lineRule="auto"/>
        <w:ind w:left="980" w:hanging="358"/>
        <w:rPr>
          <w:rFonts w:ascii="Symbol" w:eastAsia="Symbol" w:hAnsi="Symbol" w:cs="Symbol"/>
          <w:sz w:val="28"/>
          <w:szCs w:val="28"/>
        </w:rPr>
      </w:pPr>
      <w:r>
        <w:rPr>
          <w:rFonts w:eastAsia="Times New Roman"/>
          <w:b/>
          <w:bCs/>
          <w:sz w:val="28"/>
          <w:szCs w:val="28"/>
        </w:rPr>
        <w:t>определение направления перспективного территориального развития</w:t>
      </w:r>
      <w:r>
        <w:rPr>
          <w:rFonts w:eastAsia="Times New Roman"/>
          <w:sz w:val="28"/>
          <w:szCs w:val="28"/>
        </w:rPr>
        <w:t>;</w:t>
      </w:r>
    </w:p>
    <w:p w:rsidR="00493EDD" w:rsidRDefault="00493EDD">
      <w:pPr>
        <w:spacing w:line="75" w:lineRule="exact"/>
        <w:rPr>
          <w:rFonts w:ascii="Symbol" w:eastAsia="Symbol" w:hAnsi="Symbol" w:cs="Symbol"/>
          <w:sz w:val="28"/>
          <w:szCs w:val="28"/>
        </w:rPr>
      </w:pPr>
    </w:p>
    <w:p w:rsidR="00493EDD" w:rsidRDefault="006943AB">
      <w:pPr>
        <w:numPr>
          <w:ilvl w:val="0"/>
          <w:numId w:val="12"/>
        </w:numPr>
        <w:tabs>
          <w:tab w:val="left" w:pos="980"/>
        </w:tabs>
        <w:spacing w:line="272" w:lineRule="auto"/>
        <w:ind w:left="980" w:hanging="358"/>
        <w:rPr>
          <w:rFonts w:ascii="Symbol" w:eastAsia="Symbol" w:hAnsi="Symbol" w:cs="Symbol"/>
          <w:sz w:val="28"/>
          <w:szCs w:val="28"/>
        </w:rPr>
      </w:pPr>
      <w:r>
        <w:rPr>
          <w:rFonts w:eastAsia="Times New Roman"/>
          <w:sz w:val="28"/>
          <w:szCs w:val="28"/>
        </w:rPr>
        <w:t xml:space="preserve">определение зон, в которых осуществляется жизнедеятельность населения посредством </w:t>
      </w:r>
      <w:r>
        <w:rPr>
          <w:rFonts w:eastAsia="Times New Roman"/>
          <w:b/>
          <w:bCs/>
          <w:sz w:val="28"/>
          <w:szCs w:val="28"/>
        </w:rPr>
        <w:t>функционального зонирования территории</w:t>
      </w:r>
      <w:r>
        <w:rPr>
          <w:rFonts w:eastAsia="Times New Roman"/>
          <w:sz w:val="28"/>
          <w:szCs w:val="28"/>
        </w:rPr>
        <w:t>;</w:t>
      </w:r>
    </w:p>
    <w:p w:rsidR="00493EDD" w:rsidRDefault="00493EDD">
      <w:pPr>
        <w:spacing w:line="74" w:lineRule="exact"/>
        <w:rPr>
          <w:rFonts w:ascii="Symbol" w:eastAsia="Symbol" w:hAnsi="Symbol" w:cs="Symbol"/>
          <w:sz w:val="28"/>
          <w:szCs w:val="28"/>
        </w:rPr>
      </w:pPr>
    </w:p>
    <w:p w:rsidR="00493EDD" w:rsidRDefault="006943AB">
      <w:pPr>
        <w:numPr>
          <w:ilvl w:val="0"/>
          <w:numId w:val="12"/>
        </w:numPr>
        <w:tabs>
          <w:tab w:val="left" w:pos="980"/>
        </w:tabs>
        <w:spacing w:line="283" w:lineRule="auto"/>
        <w:ind w:left="980" w:hanging="358"/>
        <w:jc w:val="both"/>
        <w:rPr>
          <w:rFonts w:ascii="Symbol" w:eastAsia="Symbol" w:hAnsi="Symbol" w:cs="Symbol"/>
          <w:sz w:val="28"/>
          <w:szCs w:val="28"/>
        </w:rPr>
      </w:pPr>
      <w:r>
        <w:rPr>
          <w:rFonts w:eastAsia="Times New Roman"/>
          <w:b/>
          <w:bCs/>
          <w:sz w:val="28"/>
          <w:szCs w:val="28"/>
        </w:rPr>
        <w:t xml:space="preserve">разработка оптимальной функционально-планировочной структуры </w:t>
      </w:r>
      <w:r>
        <w:rPr>
          <w:rFonts w:eastAsia="Times New Roman"/>
          <w:sz w:val="28"/>
          <w:szCs w:val="28"/>
        </w:rPr>
        <w:t>сельского поселения, создающей предпосылки для гармоничного и устойчивого развития территории;</w:t>
      </w:r>
    </w:p>
    <w:p w:rsidR="00493EDD" w:rsidRDefault="00493EDD">
      <w:pPr>
        <w:spacing w:line="65" w:lineRule="exact"/>
        <w:rPr>
          <w:rFonts w:ascii="Symbol" w:eastAsia="Symbol" w:hAnsi="Symbol" w:cs="Symbol"/>
          <w:sz w:val="28"/>
          <w:szCs w:val="28"/>
        </w:rPr>
      </w:pPr>
    </w:p>
    <w:p w:rsidR="00493EDD" w:rsidRDefault="006943AB">
      <w:pPr>
        <w:numPr>
          <w:ilvl w:val="0"/>
          <w:numId w:val="12"/>
        </w:numPr>
        <w:tabs>
          <w:tab w:val="left" w:pos="980"/>
        </w:tabs>
        <w:spacing w:line="269" w:lineRule="auto"/>
        <w:ind w:left="980" w:hanging="358"/>
        <w:rPr>
          <w:rFonts w:ascii="Symbol" w:eastAsia="Symbol" w:hAnsi="Symbol" w:cs="Symbol"/>
          <w:sz w:val="28"/>
          <w:szCs w:val="28"/>
        </w:rPr>
      </w:pPr>
      <w:r>
        <w:rPr>
          <w:rFonts w:eastAsia="Times New Roman"/>
          <w:b/>
          <w:bCs/>
          <w:sz w:val="28"/>
          <w:szCs w:val="28"/>
        </w:rPr>
        <w:t xml:space="preserve">определение </w:t>
      </w:r>
      <w:proofErr w:type="gramStart"/>
      <w:r>
        <w:rPr>
          <w:rFonts w:eastAsia="Times New Roman"/>
          <w:b/>
          <w:bCs/>
          <w:sz w:val="28"/>
          <w:szCs w:val="28"/>
        </w:rPr>
        <w:t xml:space="preserve">зон планируемого размещения объектов капитального строительства </w:t>
      </w:r>
      <w:r>
        <w:rPr>
          <w:rFonts w:eastAsia="Times New Roman"/>
          <w:sz w:val="28"/>
          <w:szCs w:val="28"/>
        </w:rPr>
        <w:t>местного значения</w:t>
      </w:r>
      <w:proofErr w:type="gramEnd"/>
      <w:r>
        <w:rPr>
          <w:rFonts w:eastAsia="Times New Roman"/>
          <w:sz w:val="28"/>
          <w:szCs w:val="28"/>
        </w:rPr>
        <w:t>;</w:t>
      </w:r>
    </w:p>
    <w:p w:rsidR="00493EDD" w:rsidRDefault="00493EDD">
      <w:pPr>
        <w:spacing w:line="40" w:lineRule="exact"/>
        <w:rPr>
          <w:rFonts w:ascii="Symbol" w:eastAsia="Symbol" w:hAnsi="Symbol" w:cs="Symbol"/>
          <w:sz w:val="28"/>
          <w:szCs w:val="28"/>
        </w:rPr>
      </w:pPr>
    </w:p>
    <w:p w:rsidR="00493EDD" w:rsidRDefault="006943AB">
      <w:pPr>
        <w:numPr>
          <w:ilvl w:val="0"/>
          <w:numId w:val="12"/>
        </w:numPr>
        <w:tabs>
          <w:tab w:val="left" w:pos="980"/>
        </w:tabs>
        <w:ind w:left="980" w:hanging="358"/>
        <w:rPr>
          <w:rFonts w:ascii="Symbol" w:eastAsia="Symbol" w:hAnsi="Symbol" w:cs="Symbol"/>
          <w:sz w:val="28"/>
          <w:szCs w:val="28"/>
        </w:rPr>
      </w:pPr>
      <w:r>
        <w:rPr>
          <w:rFonts w:eastAsia="Times New Roman"/>
          <w:b/>
          <w:bCs/>
          <w:sz w:val="28"/>
          <w:szCs w:val="28"/>
        </w:rPr>
        <w:t xml:space="preserve">определение  системы  параметров  развития   </w:t>
      </w:r>
      <w:r>
        <w:rPr>
          <w:rFonts w:eastAsia="Times New Roman"/>
          <w:sz w:val="28"/>
          <w:szCs w:val="28"/>
        </w:rPr>
        <w:t>сельского  поселения,</w:t>
      </w:r>
    </w:p>
    <w:p w:rsidR="00493EDD" w:rsidRDefault="00493EDD">
      <w:pPr>
        <w:spacing w:line="78" w:lineRule="exact"/>
        <w:rPr>
          <w:rFonts w:ascii="Symbol" w:eastAsia="Symbol" w:hAnsi="Symbol" w:cs="Symbol"/>
          <w:sz w:val="28"/>
          <w:szCs w:val="28"/>
        </w:rPr>
      </w:pPr>
    </w:p>
    <w:p w:rsidR="00493EDD" w:rsidRDefault="006943AB">
      <w:pPr>
        <w:ind w:left="980"/>
        <w:rPr>
          <w:rFonts w:ascii="Symbol" w:eastAsia="Symbol" w:hAnsi="Symbol" w:cs="Symbol"/>
          <w:sz w:val="28"/>
          <w:szCs w:val="28"/>
        </w:rPr>
      </w:pPr>
      <w:proofErr w:type="gramStart"/>
      <w:r>
        <w:rPr>
          <w:rFonts w:eastAsia="Times New Roman"/>
          <w:sz w:val="28"/>
          <w:szCs w:val="28"/>
        </w:rPr>
        <w:t>обеспечивающей</w:t>
      </w:r>
      <w:proofErr w:type="gramEnd"/>
      <w:r>
        <w:rPr>
          <w:rFonts w:eastAsia="Times New Roman"/>
          <w:sz w:val="28"/>
          <w:szCs w:val="28"/>
        </w:rPr>
        <w:t xml:space="preserve">  взаимосогласованную  и  сбалансированную  динамику</w:t>
      </w:r>
    </w:p>
    <w:p w:rsidR="00493EDD" w:rsidRDefault="006943AB">
      <w:pPr>
        <w:spacing w:line="20" w:lineRule="exact"/>
        <w:rPr>
          <w:sz w:val="20"/>
          <w:szCs w:val="20"/>
        </w:rPr>
      </w:pPr>
      <w:r>
        <w:rPr>
          <w:noProof/>
          <w:sz w:val="20"/>
          <w:szCs w:val="20"/>
        </w:rPr>
        <w:drawing>
          <wp:anchor distT="0" distB="0" distL="114300" distR="114300" simplePos="0" relativeHeight="251362816" behindDoc="1" locked="0" layoutInCell="0" allowOverlap="1" wp14:anchorId="0084D161" wp14:editId="02611916">
            <wp:simplePos x="0" y="0"/>
            <wp:positionH relativeFrom="column">
              <wp:posOffset>147955</wp:posOffset>
            </wp:positionH>
            <wp:positionV relativeFrom="paragraph">
              <wp:posOffset>332105</wp:posOffset>
            </wp:positionV>
            <wp:extent cx="6157595" cy="6350"/>
            <wp:effectExtent l="0" t="0" r="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31"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63840" behindDoc="1" locked="0" layoutInCell="0" allowOverlap="1" wp14:anchorId="620BFFDD" wp14:editId="0163A055">
            <wp:simplePos x="0" y="0"/>
            <wp:positionH relativeFrom="column">
              <wp:posOffset>147955</wp:posOffset>
            </wp:positionH>
            <wp:positionV relativeFrom="paragraph">
              <wp:posOffset>0</wp:posOffset>
            </wp:positionV>
            <wp:extent cx="6157595" cy="6350"/>
            <wp:effectExtent l="0" t="0" r="0" b="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14</w:t>
      </w:r>
    </w:p>
    <w:p w:rsidR="00493EDD" w:rsidRDefault="006943AB">
      <w:pPr>
        <w:spacing w:line="20" w:lineRule="exact"/>
        <w:rPr>
          <w:sz w:val="20"/>
          <w:szCs w:val="20"/>
        </w:rPr>
      </w:pPr>
      <w:r>
        <w:rPr>
          <w:noProof/>
          <w:sz w:val="20"/>
          <w:szCs w:val="20"/>
        </w:rPr>
        <w:drawing>
          <wp:anchor distT="0" distB="0" distL="114300" distR="114300" simplePos="0" relativeHeight="251364864" behindDoc="1" locked="0" layoutInCell="0" allowOverlap="1" wp14:anchorId="660A9C57" wp14:editId="401CB00A">
            <wp:simplePos x="0" y="0"/>
            <wp:positionH relativeFrom="column">
              <wp:posOffset>147955</wp:posOffset>
            </wp:positionH>
            <wp:positionV relativeFrom="paragraph">
              <wp:posOffset>11430</wp:posOffset>
            </wp:positionV>
            <wp:extent cx="6157595" cy="6350"/>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2" w:lineRule="exact"/>
        <w:rPr>
          <w:sz w:val="20"/>
          <w:szCs w:val="20"/>
        </w:rPr>
      </w:pPr>
    </w:p>
    <w:p w:rsidR="00493EDD" w:rsidRDefault="006943AB">
      <w:pPr>
        <w:spacing w:line="290" w:lineRule="auto"/>
        <w:ind w:left="980"/>
        <w:rPr>
          <w:sz w:val="20"/>
          <w:szCs w:val="20"/>
        </w:rPr>
      </w:pPr>
      <w:r>
        <w:rPr>
          <w:rFonts w:eastAsia="Times New Roman"/>
          <w:sz w:val="28"/>
          <w:szCs w:val="28"/>
        </w:rPr>
        <w:t>градостроительных, инфраструктурных, природных, социальных и лечебно-оздоровительных компонентов развития.</w:t>
      </w:r>
    </w:p>
    <w:p w:rsidR="00493EDD" w:rsidRDefault="00493EDD">
      <w:pPr>
        <w:spacing w:line="29" w:lineRule="exact"/>
        <w:rPr>
          <w:sz w:val="20"/>
          <w:szCs w:val="20"/>
        </w:rPr>
      </w:pPr>
    </w:p>
    <w:p w:rsidR="00493EDD" w:rsidRDefault="006943AB">
      <w:pPr>
        <w:spacing w:line="297" w:lineRule="auto"/>
        <w:ind w:left="260" w:firstLine="720"/>
        <w:jc w:val="both"/>
        <w:rPr>
          <w:sz w:val="20"/>
          <w:szCs w:val="20"/>
        </w:rPr>
      </w:pPr>
      <w:r>
        <w:rPr>
          <w:rFonts w:eastAsia="Times New Roman"/>
          <w:sz w:val="28"/>
          <w:szCs w:val="28"/>
        </w:rPr>
        <w:t>Для решения поставленных задач проведен подробный анализ существующего использования территории поселения, выявлены ограничения по ее использованию, в том числе с учетом границ территорий объектов культурного наследия, границ зон с особыми условиями использования территорий, границ зон негативного воздействия объектов капитального строительства.</w:t>
      </w:r>
    </w:p>
    <w:p w:rsidR="00493EDD" w:rsidRDefault="006943AB">
      <w:pPr>
        <w:spacing w:line="20" w:lineRule="exact"/>
        <w:rPr>
          <w:sz w:val="20"/>
          <w:szCs w:val="20"/>
        </w:rPr>
      </w:pPr>
      <w:r>
        <w:rPr>
          <w:noProof/>
          <w:sz w:val="20"/>
          <w:szCs w:val="20"/>
        </w:rPr>
        <w:drawing>
          <wp:anchor distT="0" distB="0" distL="114300" distR="114300" simplePos="0" relativeHeight="251365888" behindDoc="1" locked="0" layoutInCell="0" allowOverlap="1" wp14:anchorId="279A4D4C" wp14:editId="65941208">
            <wp:simplePos x="0" y="0"/>
            <wp:positionH relativeFrom="column">
              <wp:posOffset>147955</wp:posOffset>
            </wp:positionH>
            <wp:positionV relativeFrom="paragraph">
              <wp:posOffset>7147560</wp:posOffset>
            </wp:positionV>
            <wp:extent cx="6157595" cy="6350"/>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64"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66912" behindDoc="1" locked="0" layoutInCell="0" allowOverlap="1" wp14:anchorId="7C84AA4C" wp14:editId="08862D4F">
            <wp:simplePos x="0" y="0"/>
            <wp:positionH relativeFrom="column">
              <wp:posOffset>147955</wp:posOffset>
            </wp:positionH>
            <wp:positionV relativeFrom="paragraph">
              <wp:posOffset>0</wp:posOffset>
            </wp:positionV>
            <wp:extent cx="6157595" cy="6350"/>
            <wp:effectExtent l="0" t="0" r="0"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15</w:t>
      </w:r>
    </w:p>
    <w:p w:rsidR="00493EDD" w:rsidRDefault="006943AB">
      <w:pPr>
        <w:spacing w:line="20" w:lineRule="exact"/>
        <w:rPr>
          <w:sz w:val="20"/>
          <w:szCs w:val="20"/>
        </w:rPr>
      </w:pPr>
      <w:r>
        <w:rPr>
          <w:noProof/>
          <w:sz w:val="20"/>
          <w:szCs w:val="20"/>
        </w:rPr>
        <w:drawing>
          <wp:anchor distT="0" distB="0" distL="114300" distR="114300" simplePos="0" relativeHeight="251367936" behindDoc="1" locked="0" layoutInCell="0" allowOverlap="1" wp14:anchorId="1E84E161" wp14:editId="6AC70A1F">
            <wp:simplePos x="0" y="0"/>
            <wp:positionH relativeFrom="column">
              <wp:posOffset>147955</wp:posOffset>
            </wp:positionH>
            <wp:positionV relativeFrom="paragraph">
              <wp:posOffset>11430</wp:posOffset>
            </wp:positionV>
            <wp:extent cx="6157595" cy="6350"/>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2" w:lineRule="exact"/>
        <w:rPr>
          <w:sz w:val="20"/>
          <w:szCs w:val="20"/>
        </w:rPr>
      </w:pPr>
    </w:p>
    <w:p w:rsidR="00493EDD" w:rsidRDefault="006943AB">
      <w:pPr>
        <w:spacing w:line="292" w:lineRule="auto"/>
        <w:ind w:left="980" w:firstLine="12"/>
        <w:rPr>
          <w:sz w:val="20"/>
          <w:szCs w:val="20"/>
        </w:rPr>
      </w:pPr>
      <w:r>
        <w:rPr>
          <w:rFonts w:eastAsia="Times New Roman"/>
          <w:sz w:val="28"/>
          <w:szCs w:val="28"/>
        </w:rPr>
        <w:t xml:space="preserve">Анализ ранее выполненной градостроительной документации * Генеральный план Голубицкого сельского поселения разрабатывался </w:t>
      </w:r>
      <w:proofErr w:type="gramStart"/>
      <w:r>
        <w:rPr>
          <w:rFonts w:eastAsia="Times New Roman"/>
          <w:sz w:val="28"/>
          <w:szCs w:val="28"/>
        </w:rPr>
        <w:t>в</w:t>
      </w:r>
      <w:proofErr w:type="gramEnd"/>
    </w:p>
    <w:p w:rsidR="00493EDD" w:rsidRDefault="00493EDD">
      <w:pPr>
        <w:spacing w:line="40" w:lineRule="exact"/>
        <w:rPr>
          <w:sz w:val="20"/>
          <w:szCs w:val="20"/>
        </w:rPr>
      </w:pPr>
    </w:p>
    <w:p w:rsidR="00493EDD" w:rsidRDefault="006943AB">
      <w:pPr>
        <w:spacing w:line="309" w:lineRule="auto"/>
        <w:ind w:left="260"/>
        <w:jc w:val="both"/>
        <w:rPr>
          <w:sz w:val="20"/>
          <w:szCs w:val="20"/>
        </w:rPr>
      </w:pPr>
      <w:proofErr w:type="gramStart"/>
      <w:r>
        <w:rPr>
          <w:rFonts w:eastAsia="Times New Roman"/>
          <w:sz w:val="28"/>
          <w:szCs w:val="28"/>
        </w:rPr>
        <w:t>соответствии</w:t>
      </w:r>
      <w:proofErr w:type="gramEnd"/>
      <w:r>
        <w:rPr>
          <w:rFonts w:eastAsia="Times New Roman"/>
          <w:sz w:val="28"/>
          <w:szCs w:val="28"/>
        </w:rPr>
        <w:t xml:space="preserve"> с заданием Администрации Голубицкого сельского поселения Темрюкского района (Муниципальный контракт № 10 от 25 ноября 2009 года) и был утвержден решением Совета Голубицкого сельского поселения № 232 от 26 октября 2012 года.</w:t>
      </w:r>
    </w:p>
    <w:p w:rsidR="00493EDD" w:rsidRDefault="00493EDD">
      <w:pPr>
        <w:spacing w:line="22" w:lineRule="exact"/>
        <w:rPr>
          <w:sz w:val="20"/>
          <w:szCs w:val="20"/>
        </w:rPr>
      </w:pPr>
    </w:p>
    <w:p w:rsidR="00493EDD" w:rsidRDefault="006943AB">
      <w:pPr>
        <w:numPr>
          <w:ilvl w:val="0"/>
          <w:numId w:val="13"/>
        </w:numPr>
        <w:tabs>
          <w:tab w:val="left" w:pos="1234"/>
        </w:tabs>
        <w:spacing w:line="305" w:lineRule="auto"/>
        <w:ind w:left="260" w:firstLine="710"/>
        <w:jc w:val="both"/>
        <w:rPr>
          <w:rFonts w:eastAsia="Times New Roman"/>
          <w:b/>
          <w:bCs/>
          <w:sz w:val="28"/>
          <w:szCs w:val="28"/>
        </w:rPr>
      </w:pPr>
      <w:r>
        <w:rPr>
          <w:rFonts w:eastAsia="Times New Roman"/>
          <w:b/>
          <w:bCs/>
          <w:sz w:val="28"/>
          <w:szCs w:val="28"/>
        </w:rPr>
        <w:t>2014 году была произведена корректировка Генерального плана на основании муниципального контракта №1 от 1.09.2014 г</w:t>
      </w:r>
      <w:r>
        <w:rPr>
          <w:rFonts w:eastAsia="Times New Roman"/>
          <w:sz w:val="28"/>
          <w:szCs w:val="28"/>
        </w:rPr>
        <w:t>.</w:t>
      </w:r>
      <w:r>
        <w:rPr>
          <w:rFonts w:eastAsia="Times New Roman"/>
          <w:b/>
          <w:bCs/>
          <w:sz w:val="28"/>
          <w:szCs w:val="28"/>
        </w:rPr>
        <w:t xml:space="preserve"> </w:t>
      </w:r>
      <w:r>
        <w:rPr>
          <w:rFonts w:eastAsia="Times New Roman"/>
          <w:sz w:val="28"/>
          <w:szCs w:val="28"/>
        </w:rPr>
        <w:t>и были внесены</w:t>
      </w:r>
      <w:r>
        <w:rPr>
          <w:rFonts w:eastAsia="Times New Roman"/>
          <w:b/>
          <w:bCs/>
          <w:sz w:val="28"/>
          <w:szCs w:val="28"/>
        </w:rPr>
        <w:t xml:space="preserve"> </w:t>
      </w:r>
      <w:r>
        <w:rPr>
          <w:rFonts w:eastAsia="Times New Roman"/>
          <w:sz w:val="28"/>
          <w:szCs w:val="28"/>
        </w:rPr>
        <w:t>следующие изменения:</w:t>
      </w:r>
    </w:p>
    <w:p w:rsidR="00493EDD" w:rsidRDefault="00493EDD">
      <w:pPr>
        <w:spacing w:line="22" w:lineRule="exact"/>
        <w:rPr>
          <w:rFonts w:eastAsia="Times New Roman"/>
          <w:b/>
          <w:bCs/>
          <w:sz w:val="28"/>
          <w:szCs w:val="28"/>
        </w:rPr>
      </w:pPr>
    </w:p>
    <w:p w:rsidR="00493EDD" w:rsidRDefault="006943AB">
      <w:pPr>
        <w:numPr>
          <w:ilvl w:val="1"/>
          <w:numId w:val="13"/>
        </w:numPr>
        <w:tabs>
          <w:tab w:val="left" w:pos="1340"/>
        </w:tabs>
        <w:spacing w:line="234" w:lineRule="auto"/>
        <w:ind w:left="1340" w:hanging="368"/>
        <w:rPr>
          <w:rFonts w:eastAsia="Times New Roman"/>
          <w:sz w:val="28"/>
          <w:szCs w:val="28"/>
        </w:rPr>
      </w:pPr>
      <w:r>
        <w:rPr>
          <w:rFonts w:eastAsia="Times New Roman"/>
          <w:sz w:val="28"/>
          <w:szCs w:val="28"/>
        </w:rPr>
        <w:t>Обозначены существующие объекты капитального строительства в районе размещения дельфинария:</w:t>
      </w:r>
    </w:p>
    <w:p w:rsidR="00493EDD" w:rsidRDefault="00493EDD">
      <w:pPr>
        <w:spacing w:line="2" w:lineRule="exact"/>
        <w:rPr>
          <w:sz w:val="20"/>
          <w:szCs w:val="20"/>
        </w:rPr>
      </w:pPr>
    </w:p>
    <w:p w:rsidR="00493EDD" w:rsidRDefault="006943AB">
      <w:pPr>
        <w:tabs>
          <w:tab w:val="left" w:pos="1540"/>
          <w:tab w:val="left" w:pos="3100"/>
          <w:tab w:val="left" w:pos="4260"/>
          <w:tab w:val="left" w:pos="4620"/>
          <w:tab w:val="left" w:pos="6400"/>
          <w:tab w:val="left" w:pos="7700"/>
        </w:tabs>
        <w:ind w:left="1120"/>
        <w:rPr>
          <w:sz w:val="20"/>
          <w:szCs w:val="20"/>
        </w:rPr>
      </w:pPr>
      <w:r>
        <w:rPr>
          <w:rFonts w:eastAsia="Times New Roman"/>
          <w:sz w:val="28"/>
          <w:szCs w:val="28"/>
        </w:rPr>
        <w:t>а)</w:t>
      </w:r>
      <w:r>
        <w:rPr>
          <w:rFonts w:eastAsia="Times New Roman"/>
          <w:sz w:val="28"/>
          <w:szCs w:val="28"/>
        </w:rPr>
        <w:tab/>
        <w:t>Земельный</w:t>
      </w:r>
      <w:r>
        <w:rPr>
          <w:rFonts w:eastAsia="Times New Roman"/>
          <w:sz w:val="28"/>
          <w:szCs w:val="28"/>
        </w:rPr>
        <w:tab/>
        <w:t>участок</w:t>
      </w:r>
      <w:r>
        <w:rPr>
          <w:rFonts w:eastAsia="Times New Roman"/>
          <w:sz w:val="28"/>
          <w:szCs w:val="28"/>
        </w:rPr>
        <w:tab/>
        <w:t>с</w:t>
      </w:r>
      <w:r>
        <w:rPr>
          <w:rFonts w:eastAsia="Times New Roman"/>
          <w:sz w:val="28"/>
          <w:szCs w:val="28"/>
        </w:rPr>
        <w:tab/>
        <w:t>кадастровым</w:t>
      </w:r>
      <w:r>
        <w:rPr>
          <w:rFonts w:eastAsia="Times New Roman"/>
          <w:sz w:val="28"/>
          <w:szCs w:val="28"/>
        </w:rPr>
        <w:tab/>
        <w:t>номером</w:t>
      </w:r>
      <w:r>
        <w:rPr>
          <w:sz w:val="20"/>
          <w:szCs w:val="20"/>
        </w:rPr>
        <w:tab/>
      </w:r>
      <w:r>
        <w:rPr>
          <w:rFonts w:eastAsia="Times New Roman"/>
          <w:sz w:val="27"/>
          <w:szCs w:val="27"/>
        </w:rPr>
        <w:t>23:30:0401001:196</w:t>
      </w:r>
    </w:p>
    <w:p w:rsidR="00493EDD" w:rsidRDefault="00493EDD">
      <w:pPr>
        <w:spacing w:line="2" w:lineRule="exact"/>
        <w:rPr>
          <w:sz w:val="20"/>
          <w:szCs w:val="20"/>
        </w:rPr>
      </w:pPr>
    </w:p>
    <w:p w:rsidR="00493EDD" w:rsidRDefault="006943AB">
      <w:pPr>
        <w:ind w:left="1120"/>
        <w:rPr>
          <w:sz w:val="20"/>
          <w:szCs w:val="20"/>
        </w:rPr>
      </w:pPr>
      <w:r>
        <w:rPr>
          <w:rFonts w:eastAsia="Times New Roman"/>
          <w:sz w:val="28"/>
          <w:szCs w:val="28"/>
        </w:rPr>
        <w:t>существующее кафе «Меридиан»;</w:t>
      </w:r>
    </w:p>
    <w:p w:rsidR="00493EDD" w:rsidRDefault="006943AB">
      <w:pPr>
        <w:tabs>
          <w:tab w:val="left" w:pos="1500"/>
          <w:tab w:val="left" w:pos="3000"/>
          <w:tab w:val="left" w:pos="4120"/>
          <w:tab w:val="left" w:pos="4420"/>
          <w:tab w:val="left" w:pos="6140"/>
          <w:tab w:val="left" w:pos="7380"/>
          <w:tab w:val="left" w:pos="9740"/>
        </w:tabs>
        <w:ind w:left="1120"/>
        <w:rPr>
          <w:sz w:val="20"/>
          <w:szCs w:val="20"/>
        </w:rPr>
      </w:pPr>
      <w:r>
        <w:rPr>
          <w:rFonts w:eastAsia="Times New Roman"/>
          <w:sz w:val="28"/>
          <w:szCs w:val="28"/>
        </w:rPr>
        <w:t>б)</w:t>
      </w:r>
      <w:r>
        <w:rPr>
          <w:rFonts w:eastAsia="Times New Roman"/>
          <w:sz w:val="28"/>
          <w:szCs w:val="28"/>
        </w:rPr>
        <w:tab/>
        <w:t>Земельный</w:t>
      </w:r>
      <w:r>
        <w:rPr>
          <w:rFonts w:eastAsia="Times New Roman"/>
          <w:sz w:val="28"/>
          <w:szCs w:val="28"/>
        </w:rPr>
        <w:tab/>
        <w:t>участок</w:t>
      </w:r>
      <w:r>
        <w:rPr>
          <w:rFonts w:eastAsia="Times New Roman"/>
          <w:sz w:val="28"/>
          <w:szCs w:val="28"/>
        </w:rPr>
        <w:tab/>
        <w:t>с</w:t>
      </w:r>
      <w:r>
        <w:rPr>
          <w:rFonts w:eastAsia="Times New Roman"/>
          <w:sz w:val="28"/>
          <w:szCs w:val="28"/>
        </w:rPr>
        <w:tab/>
        <w:t>кадастровым</w:t>
      </w:r>
      <w:r>
        <w:rPr>
          <w:rFonts w:eastAsia="Times New Roman"/>
          <w:sz w:val="28"/>
          <w:szCs w:val="28"/>
        </w:rPr>
        <w:tab/>
        <w:t>номером</w:t>
      </w:r>
      <w:r>
        <w:rPr>
          <w:sz w:val="20"/>
          <w:szCs w:val="20"/>
        </w:rPr>
        <w:tab/>
      </w:r>
      <w:r>
        <w:rPr>
          <w:rFonts w:eastAsia="Times New Roman"/>
          <w:sz w:val="28"/>
          <w:szCs w:val="28"/>
        </w:rPr>
        <w:t>23:30:0401001:391</w:t>
      </w:r>
      <w:r>
        <w:rPr>
          <w:sz w:val="20"/>
          <w:szCs w:val="20"/>
        </w:rPr>
        <w:tab/>
      </w:r>
      <w:r>
        <w:rPr>
          <w:rFonts w:eastAsia="Times New Roman"/>
          <w:sz w:val="28"/>
          <w:szCs w:val="28"/>
        </w:rPr>
        <w:t>–</w:t>
      </w:r>
    </w:p>
    <w:p w:rsidR="00493EDD" w:rsidRDefault="006943AB">
      <w:pPr>
        <w:ind w:left="1120"/>
        <w:rPr>
          <w:sz w:val="20"/>
          <w:szCs w:val="20"/>
        </w:rPr>
      </w:pPr>
      <w:r>
        <w:rPr>
          <w:rFonts w:eastAsia="Times New Roman"/>
          <w:sz w:val="28"/>
          <w:szCs w:val="28"/>
        </w:rPr>
        <w:t>проектируемая парковка;</w:t>
      </w:r>
    </w:p>
    <w:p w:rsidR="00493EDD" w:rsidRDefault="00493EDD">
      <w:pPr>
        <w:spacing w:line="12" w:lineRule="exact"/>
        <w:rPr>
          <w:sz w:val="20"/>
          <w:szCs w:val="20"/>
        </w:rPr>
      </w:pPr>
    </w:p>
    <w:p w:rsidR="00493EDD" w:rsidRDefault="006943AB">
      <w:pPr>
        <w:spacing w:line="234" w:lineRule="auto"/>
        <w:ind w:left="1120"/>
        <w:rPr>
          <w:sz w:val="20"/>
          <w:szCs w:val="20"/>
        </w:rPr>
      </w:pPr>
      <w:r>
        <w:rPr>
          <w:rFonts w:eastAsia="Times New Roman"/>
          <w:sz w:val="28"/>
          <w:szCs w:val="28"/>
        </w:rPr>
        <w:t>в) Земельный участок с кадастровым номером 23:30:0401001:386 существующий дельфинарий;</w:t>
      </w:r>
    </w:p>
    <w:p w:rsidR="00493EDD" w:rsidRDefault="00493EDD">
      <w:pPr>
        <w:spacing w:line="15" w:lineRule="exact"/>
        <w:rPr>
          <w:sz w:val="20"/>
          <w:szCs w:val="20"/>
        </w:rPr>
      </w:pPr>
    </w:p>
    <w:p w:rsidR="00493EDD" w:rsidRDefault="006943AB">
      <w:pPr>
        <w:numPr>
          <w:ilvl w:val="0"/>
          <w:numId w:val="14"/>
        </w:numPr>
        <w:tabs>
          <w:tab w:val="left" w:pos="1340"/>
        </w:tabs>
        <w:spacing w:line="237" w:lineRule="auto"/>
        <w:ind w:left="1340" w:hanging="368"/>
        <w:jc w:val="both"/>
        <w:rPr>
          <w:rFonts w:eastAsia="Times New Roman"/>
          <w:sz w:val="28"/>
          <w:szCs w:val="28"/>
        </w:rPr>
      </w:pPr>
      <w:r>
        <w:rPr>
          <w:rFonts w:eastAsia="Times New Roman"/>
          <w:sz w:val="28"/>
          <w:szCs w:val="28"/>
        </w:rPr>
        <w:t>Предусмотрено размещение объектов придорожного сервиса на восточном въезде в ст. Голубицкую с южной стороны трассы Темрюк-Фонталовская с переносом кольца-развязки между заправкой Лукойл и стелой «Голубицкая»;</w:t>
      </w:r>
    </w:p>
    <w:p w:rsidR="00493EDD" w:rsidRDefault="00493EDD">
      <w:pPr>
        <w:spacing w:line="17" w:lineRule="exact"/>
        <w:rPr>
          <w:rFonts w:eastAsia="Times New Roman"/>
          <w:sz w:val="28"/>
          <w:szCs w:val="28"/>
        </w:rPr>
      </w:pPr>
    </w:p>
    <w:p w:rsidR="00493EDD" w:rsidRDefault="006943AB">
      <w:pPr>
        <w:numPr>
          <w:ilvl w:val="0"/>
          <w:numId w:val="14"/>
        </w:numPr>
        <w:tabs>
          <w:tab w:val="left" w:pos="1340"/>
        </w:tabs>
        <w:spacing w:line="236" w:lineRule="auto"/>
        <w:ind w:left="1340" w:hanging="368"/>
        <w:jc w:val="both"/>
        <w:rPr>
          <w:rFonts w:eastAsia="Times New Roman"/>
          <w:sz w:val="28"/>
          <w:szCs w:val="28"/>
        </w:rPr>
      </w:pPr>
      <w:r>
        <w:rPr>
          <w:rFonts w:eastAsia="Times New Roman"/>
          <w:sz w:val="28"/>
          <w:szCs w:val="28"/>
        </w:rPr>
        <w:t>Земельный участок с кадастровым номером 23:30:0401001:442 обозначен как смешанная застройка, а именно – территория рекреационного жилья и малых гостиниц;</w:t>
      </w:r>
    </w:p>
    <w:p w:rsidR="00493EDD" w:rsidRDefault="00493EDD">
      <w:pPr>
        <w:spacing w:line="17" w:lineRule="exact"/>
        <w:rPr>
          <w:rFonts w:eastAsia="Times New Roman"/>
          <w:sz w:val="28"/>
          <w:szCs w:val="28"/>
        </w:rPr>
      </w:pPr>
    </w:p>
    <w:p w:rsidR="00493EDD" w:rsidRDefault="006943AB">
      <w:pPr>
        <w:numPr>
          <w:ilvl w:val="0"/>
          <w:numId w:val="14"/>
        </w:numPr>
        <w:tabs>
          <w:tab w:val="left" w:pos="1340"/>
        </w:tabs>
        <w:spacing w:line="236" w:lineRule="auto"/>
        <w:ind w:left="1340" w:hanging="368"/>
        <w:jc w:val="both"/>
        <w:rPr>
          <w:rFonts w:eastAsia="Times New Roman"/>
          <w:sz w:val="28"/>
          <w:szCs w:val="28"/>
        </w:rPr>
      </w:pPr>
      <w:r>
        <w:rPr>
          <w:rFonts w:eastAsia="Times New Roman"/>
          <w:sz w:val="28"/>
          <w:szCs w:val="28"/>
        </w:rPr>
        <w:t xml:space="preserve">Внесена корректировка в западной части ст. Голубицкой в жилой зоне: прохождение улиц, прохождение объездной дороги по обрыву, границы самой жилой зоны (по </w:t>
      </w:r>
      <w:proofErr w:type="spellStart"/>
      <w:r>
        <w:rPr>
          <w:rFonts w:eastAsia="Times New Roman"/>
          <w:sz w:val="28"/>
          <w:szCs w:val="28"/>
        </w:rPr>
        <w:t>космоснимкам</w:t>
      </w:r>
      <w:proofErr w:type="spellEnd"/>
      <w:r>
        <w:rPr>
          <w:rFonts w:eastAsia="Times New Roman"/>
          <w:sz w:val="28"/>
          <w:szCs w:val="28"/>
        </w:rPr>
        <w:t>, кадастру);</w:t>
      </w:r>
    </w:p>
    <w:p w:rsidR="00493EDD" w:rsidRDefault="00493EDD">
      <w:pPr>
        <w:spacing w:line="14" w:lineRule="exact"/>
        <w:rPr>
          <w:rFonts w:eastAsia="Times New Roman"/>
          <w:sz w:val="28"/>
          <w:szCs w:val="28"/>
        </w:rPr>
      </w:pPr>
    </w:p>
    <w:p w:rsidR="00493EDD" w:rsidRDefault="006943AB">
      <w:pPr>
        <w:numPr>
          <w:ilvl w:val="0"/>
          <w:numId w:val="14"/>
        </w:numPr>
        <w:tabs>
          <w:tab w:val="left" w:pos="1340"/>
        </w:tabs>
        <w:spacing w:line="237" w:lineRule="auto"/>
        <w:ind w:left="1340" w:hanging="368"/>
        <w:jc w:val="both"/>
        <w:rPr>
          <w:rFonts w:eastAsia="Times New Roman"/>
          <w:sz w:val="28"/>
          <w:szCs w:val="28"/>
        </w:rPr>
      </w:pPr>
      <w:r>
        <w:rPr>
          <w:rFonts w:eastAsia="Times New Roman"/>
          <w:sz w:val="28"/>
          <w:szCs w:val="28"/>
        </w:rPr>
        <w:t xml:space="preserve">Перенесена магистральная дорога вдоль </w:t>
      </w:r>
      <w:proofErr w:type="spellStart"/>
      <w:r>
        <w:rPr>
          <w:rFonts w:eastAsia="Times New Roman"/>
          <w:sz w:val="28"/>
          <w:szCs w:val="28"/>
        </w:rPr>
        <w:t>Ахтанизовского</w:t>
      </w:r>
      <w:proofErr w:type="spellEnd"/>
      <w:r>
        <w:rPr>
          <w:rFonts w:eastAsia="Times New Roman"/>
          <w:sz w:val="28"/>
          <w:szCs w:val="28"/>
        </w:rPr>
        <w:t xml:space="preserve"> лимана ниже границ паевых земель. Полевую подъездную дорогу к лиману обозначили вдоль фермы и по границе паевых земель согласно проекту межевания;</w:t>
      </w:r>
    </w:p>
    <w:p w:rsidR="00493EDD" w:rsidRDefault="00493EDD">
      <w:pPr>
        <w:spacing w:line="17" w:lineRule="exact"/>
        <w:rPr>
          <w:rFonts w:eastAsia="Times New Roman"/>
          <w:sz w:val="28"/>
          <w:szCs w:val="28"/>
        </w:rPr>
      </w:pPr>
    </w:p>
    <w:p w:rsidR="00493EDD" w:rsidRDefault="006943AB">
      <w:pPr>
        <w:numPr>
          <w:ilvl w:val="0"/>
          <w:numId w:val="14"/>
        </w:numPr>
        <w:tabs>
          <w:tab w:val="left" w:pos="1340"/>
        </w:tabs>
        <w:spacing w:line="234" w:lineRule="auto"/>
        <w:ind w:left="1340" w:hanging="368"/>
        <w:rPr>
          <w:rFonts w:eastAsia="Times New Roman"/>
          <w:sz w:val="28"/>
          <w:szCs w:val="28"/>
        </w:rPr>
      </w:pPr>
      <w:r>
        <w:rPr>
          <w:rFonts w:eastAsia="Times New Roman"/>
          <w:sz w:val="28"/>
          <w:szCs w:val="28"/>
        </w:rPr>
        <w:t>Земельные участки с кадастровым номером 23:30:0401001:438 и 23:30:0401001:430 определили под дачное строительство;</w:t>
      </w:r>
    </w:p>
    <w:p w:rsidR="00493EDD" w:rsidRDefault="00493EDD">
      <w:pPr>
        <w:spacing w:line="15" w:lineRule="exact"/>
        <w:rPr>
          <w:rFonts w:eastAsia="Times New Roman"/>
          <w:sz w:val="28"/>
          <w:szCs w:val="28"/>
        </w:rPr>
      </w:pPr>
    </w:p>
    <w:p w:rsidR="00493EDD" w:rsidRDefault="006943AB">
      <w:pPr>
        <w:numPr>
          <w:ilvl w:val="0"/>
          <w:numId w:val="14"/>
        </w:numPr>
        <w:tabs>
          <w:tab w:val="left" w:pos="1340"/>
        </w:tabs>
        <w:spacing w:line="236" w:lineRule="auto"/>
        <w:ind w:left="1340" w:hanging="368"/>
        <w:jc w:val="both"/>
        <w:rPr>
          <w:rFonts w:eastAsia="Times New Roman"/>
          <w:sz w:val="28"/>
          <w:szCs w:val="28"/>
        </w:rPr>
      </w:pPr>
      <w:r>
        <w:rPr>
          <w:rFonts w:eastAsia="Times New Roman"/>
          <w:sz w:val="28"/>
          <w:szCs w:val="28"/>
        </w:rPr>
        <w:t>Земельные участки с кадастровым номером 23:30:0401000:930 и рядом расположенный участок площадью 9 га определили под дачное строительство;</w:t>
      </w:r>
    </w:p>
    <w:p w:rsidR="00493EDD" w:rsidRDefault="00493EDD">
      <w:pPr>
        <w:spacing w:line="15" w:lineRule="exact"/>
        <w:rPr>
          <w:rFonts w:eastAsia="Times New Roman"/>
          <w:sz w:val="28"/>
          <w:szCs w:val="28"/>
        </w:rPr>
      </w:pPr>
    </w:p>
    <w:p w:rsidR="00493EDD" w:rsidRDefault="006943AB">
      <w:pPr>
        <w:numPr>
          <w:ilvl w:val="0"/>
          <w:numId w:val="14"/>
        </w:numPr>
        <w:tabs>
          <w:tab w:val="left" w:pos="1340"/>
        </w:tabs>
        <w:spacing w:line="237" w:lineRule="auto"/>
        <w:ind w:left="1340" w:hanging="368"/>
        <w:jc w:val="both"/>
        <w:rPr>
          <w:rFonts w:eastAsia="Times New Roman"/>
          <w:sz w:val="28"/>
          <w:szCs w:val="28"/>
        </w:rPr>
      </w:pPr>
      <w:r>
        <w:rPr>
          <w:rFonts w:eastAsia="Times New Roman"/>
          <w:sz w:val="28"/>
          <w:szCs w:val="28"/>
        </w:rPr>
        <w:t>Откорректировано прохождение улиц и дорог станицы относительно сложившихся границ земельных участков (вдоль каналов и существующих земельных участков);</w:t>
      </w:r>
    </w:p>
    <w:p w:rsidR="00493EDD" w:rsidRDefault="00493EDD">
      <w:pPr>
        <w:spacing w:line="13" w:lineRule="exact"/>
        <w:rPr>
          <w:rFonts w:eastAsia="Times New Roman"/>
          <w:sz w:val="28"/>
          <w:szCs w:val="28"/>
        </w:rPr>
      </w:pPr>
    </w:p>
    <w:p w:rsidR="00493EDD" w:rsidRDefault="006943AB">
      <w:pPr>
        <w:numPr>
          <w:ilvl w:val="0"/>
          <w:numId w:val="14"/>
        </w:numPr>
        <w:tabs>
          <w:tab w:val="left" w:pos="1340"/>
        </w:tabs>
        <w:spacing w:line="236" w:lineRule="auto"/>
        <w:ind w:left="1340" w:hanging="368"/>
        <w:jc w:val="both"/>
        <w:rPr>
          <w:rFonts w:eastAsia="Times New Roman"/>
          <w:sz w:val="28"/>
          <w:szCs w:val="28"/>
        </w:rPr>
      </w:pPr>
      <w:r>
        <w:rPr>
          <w:rFonts w:eastAsia="Times New Roman"/>
          <w:sz w:val="28"/>
          <w:szCs w:val="28"/>
        </w:rPr>
        <w:t xml:space="preserve">Предусмотрена жилая зона в границах существующих земельных участков по ул. Зеленая. Земельный участок, отведенный под рынок (26 соток), переведен под детскую площадку. </w:t>
      </w:r>
      <w:proofErr w:type="gramStart"/>
      <w:r>
        <w:rPr>
          <w:rFonts w:eastAsia="Times New Roman"/>
          <w:sz w:val="28"/>
          <w:szCs w:val="28"/>
        </w:rPr>
        <w:t>Оставшуюся</w:t>
      </w:r>
      <w:proofErr w:type="gramEnd"/>
    </w:p>
    <w:p w:rsidR="00493EDD" w:rsidRDefault="006943AB">
      <w:pPr>
        <w:spacing w:line="20" w:lineRule="exact"/>
        <w:rPr>
          <w:sz w:val="20"/>
          <w:szCs w:val="20"/>
        </w:rPr>
      </w:pPr>
      <w:r>
        <w:rPr>
          <w:noProof/>
          <w:sz w:val="20"/>
          <w:szCs w:val="20"/>
        </w:rPr>
        <w:drawing>
          <wp:anchor distT="0" distB="0" distL="114300" distR="114300" simplePos="0" relativeHeight="251368960" behindDoc="1" locked="0" layoutInCell="0" allowOverlap="1" wp14:anchorId="70DC36D4" wp14:editId="4B304EB0">
            <wp:simplePos x="0" y="0"/>
            <wp:positionH relativeFrom="column">
              <wp:posOffset>147955</wp:posOffset>
            </wp:positionH>
            <wp:positionV relativeFrom="paragraph">
              <wp:posOffset>55880</wp:posOffset>
            </wp:positionV>
            <wp:extent cx="6157595" cy="6350"/>
            <wp:effectExtent l="0" t="0" r="0"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9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69984" behindDoc="1" locked="0" layoutInCell="0" allowOverlap="1" wp14:anchorId="17479087" wp14:editId="2F8055AC">
            <wp:simplePos x="0" y="0"/>
            <wp:positionH relativeFrom="column">
              <wp:posOffset>147955</wp:posOffset>
            </wp:positionH>
            <wp:positionV relativeFrom="paragraph">
              <wp:posOffset>0</wp:posOffset>
            </wp:positionV>
            <wp:extent cx="6157595" cy="6350"/>
            <wp:effectExtent l="0" t="0" r="0"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16</w:t>
      </w:r>
    </w:p>
    <w:p w:rsidR="00493EDD" w:rsidRDefault="006943AB">
      <w:pPr>
        <w:spacing w:line="20" w:lineRule="exact"/>
        <w:rPr>
          <w:sz w:val="20"/>
          <w:szCs w:val="20"/>
        </w:rPr>
      </w:pPr>
      <w:r>
        <w:rPr>
          <w:noProof/>
          <w:sz w:val="20"/>
          <w:szCs w:val="20"/>
        </w:rPr>
        <w:drawing>
          <wp:anchor distT="0" distB="0" distL="114300" distR="114300" simplePos="0" relativeHeight="251371008" behindDoc="1" locked="0" layoutInCell="0" allowOverlap="1" wp14:anchorId="69637E06" wp14:editId="28E6A484">
            <wp:simplePos x="0" y="0"/>
            <wp:positionH relativeFrom="column">
              <wp:posOffset>147955</wp:posOffset>
            </wp:positionH>
            <wp:positionV relativeFrom="paragraph">
              <wp:posOffset>11430</wp:posOffset>
            </wp:positionV>
            <wp:extent cx="6157595" cy="6350"/>
            <wp:effectExtent l="0" t="0" r="0"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237" w:lineRule="auto"/>
        <w:ind w:left="1340"/>
        <w:jc w:val="both"/>
        <w:rPr>
          <w:sz w:val="20"/>
          <w:szCs w:val="20"/>
        </w:rPr>
      </w:pPr>
      <w:r>
        <w:rPr>
          <w:rFonts w:eastAsia="Times New Roman"/>
          <w:sz w:val="28"/>
          <w:szCs w:val="28"/>
        </w:rPr>
        <w:t xml:space="preserve">территорию – обозначили как жилую зону. Над лестницей между пер. </w:t>
      </w:r>
      <w:proofErr w:type="gramStart"/>
      <w:r>
        <w:rPr>
          <w:rFonts w:eastAsia="Times New Roman"/>
          <w:sz w:val="28"/>
          <w:szCs w:val="28"/>
        </w:rPr>
        <w:t>Нагорным</w:t>
      </w:r>
      <w:proofErr w:type="gramEnd"/>
      <w:r>
        <w:rPr>
          <w:rFonts w:eastAsia="Times New Roman"/>
          <w:sz w:val="28"/>
          <w:szCs w:val="28"/>
        </w:rPr>
        <w:t xml:space="preserve"> и ул. Светлой определена зона для размещения общественно-деловой застройки;</w:t>
      </w:r>
    </w:p>
    <w:p w:rsidR="00493EDD" w:rsidRDefault="00493EDD">
      <w:pPr>
        <w:spacing w:line="14" w:lineRule="exact"/>
        <w:rPr>
          <w:sz w:val="20"/>
          <w:szCs w:val="20"/>
        </w:rPr>
      </w:pPr>
    </w:p>
    <w:p w:rsidR="00493EDD" w:rsidRDefault="006943AB">
      <w:pPr>
        <w:spacing w:line="238" w:lineRule="auto"/>
        <w:ind w:left="1340" w:hanging="359"/>
        <w:jc w:val="both"/>
        <w:rPr>
          <w:sz w:val="20"/>
          <w:szCs w:val="20"/>
        </w:rPr>
      </w:pPr>
      <w:r>
        <w:rPr>
          <w:rFonts w:eastAsia="Times New Roman"/>
          <w:sz w:val="28"/>
          <w:szCs w:val="28"/>
        </w:rPr>
        <w:t xml:space="preserve">10. Обозначили территорию под накопительными емкостями воды на пер. Солнечном и ул. Северной; перенесли автодорогу, проходящую по обрыву и оползневой зоне в районе </w:t>
      </w:r>
      <w:proofErr w:type="spellStart"/>
      <w:r>
        <w:rPr>
          <w:rFonts w:eastAsia="Times New Roman"/>
          <w:sz w:val="28"/>
          <w:szCs w:val="28"/>
        </w:rPr>
        <w:t>пер</w:t>
      </w:r>
      <w:proofErr w:type="gramStart"/>
      <w:r>
        <w:rPr>
          <w:rFonts w:eastAsia="Times New Roman"/>
          <w:sz w:val="28"/>
          <w:szCs w:val="28"/>
        </w:rPr>
        <w:t>.М</w:t>
      </w:r>
      <w:proofErr w:type="gramEnd"/>
      <w:r>
        <w:rPr>
          <w:rFonts w:eastAsia="Times New Roman"/>
          <w:sz w:val="28"/>
          <w:szCs w:val="28"/>
        </w:rPr>
        <w:t>орской</w:t>
      </w:r>
      <w:proofErr w:type="spellEnd"/>
      <w:r>
        <w:rPr>
          <w:rFonts w:eastAsia="Times New Roman"/>
          <w:sz w:val="28"/>
          <w:szCs w:val="28"/>
        </w:rPr>
        <w:t xml:space="preserve">, вплотную к стадиону; на улице Черноморской все участки обозначили как жилую зону; возле стадиона и вокруг озера исключена общественно-деловая зона; убрана с пляжа зеленая зона, продлен пляж на территорию </w:t>
      </w:r>
      <w:proofErr w:type="spellStart"/>
      <w:r>
        <w:rPr>
          <w:rFonts w:eastAsia="Times New Roman"/>
          <w:sz w:val="28"/>
          <w:szCs w:val="28"/>
        </w:rPr>
        <w:t>рыббригады</w:t>
      </w:r>
      <w:proofErr w:type="spellEnd"/>
      <w:r>
        <w:rPr>
          <w:rFonts w:eastAsia="Times New Roman"/>
          <w:sz w:val="28"/>
          <w:szCs w:val="28"/>
        </w:rPr>
        <w:t>.</w:t>
      </w:r>
    </w:p>
    <w:p w:rsidR="00493EDD" w:rsidRDefault="00493EDD">
      <w:pPr>
        <w:spacing w:line="19" w:lineRule="exact"/>
        <w:rPr>
          <w:sz w:val="20"/>
          <w:szCs w:val="20"/>
        </w:rPr>
      </w:pPr>
    </w:p>
    <w:p w:rsidR="00493EDD" w:rsidRDefault="006943AB">
      <w:pPr>
        <w:spacing w:line="238" w:lineRule="auto"/>
        <w:ind w:left="1340" w:hanging="359"/>
        <w:jc w:val="both"/>
        <w:rPr>
          <w:sz w:val="20"/>
          <w:szCs w:val="20"/>
        </w:rPr>
      </w:pPr>
      <w:r>
        <w:rPr>
          <w:rFonts w:eastAsia="Times New Roman"/>
          <w:sz w:val="28"/>
          <w:szCs w:val="28"/>
        </w:rPr>
        <w:t xml:space="preserve">11. </w:t>
      </w:r>
      <w:proofErr w:type="gramStart"/>
      <w:r>
        <w:rPr>
          <w:rFonts w:eastAsia="Times New Roman"/>
          <w:sz w:val="28"/>
          <w:szCs w:val="28"/>
        </w:rPr>
        <w:t xml:space="preserve">Изменено функциональное назначение территорий возле </w:t>
      </w:r>
      <w:proofErr w:type="spellStart"/>
      <w:r>
        <w:rPr>
          <w:rFonts w:eastAsia="Times New Roman"/>
          <w:sz w:val="28"/>
          <w:szCs w:val="28"/>
        </w:rPr>
        <w:t>ипподдрома</w:t>
      </w:r>
      <w:proofErr w:type="spellEnd"/>
      <w:r>
        <w:rPr>
          <w:rFonts w:eastAsia="Times New Roman"/>
          <w:sz w:val="28"/>
          <w:szCs w:val="28"/>
        </w:rPr>
        <w:t>: убран синий треугольник в районе парка и находящегося рядом земельного участка площадью 26 соток; перемещена дорога от ул. Лиманной вниз между парком и участками; перенесли цифру 59; весь участок (вместе с 15 сотками вдоль дороги на ГСМ) обозначен как «смешанная застройка», опустили границу парка к дороге на ГСМ;</w:t>
      </w:r>
      <w:proofErr w:type="gramEnd"/>
      <w:r>
        <w:rPr>
          <w:rFonts w:eastAsia="Times New Roman"/>
          <w:sz w:val="28"/>
          <w:szCs w:val="28"/>
        </w:rPr>
        <w:t xml:space="preserve"> ипподром </w:t>
      </w:r>
      <w:proofErr w:type="gramStart"/>
      <w:r>
        <w:rPr>
          <w:rFonts w:eastAsia="Times New Roman"/>
          <w:sz w:val="28"/>
          <w:szCs w:val="28"/>
        </w:rPr>
        <w:t>обозначена</w:t>
      </w:r>
      <w:proofErr w:type="gramEnd"/>
      <w:r>
        <w:rPr>
          <w:rFonts w:eastAsia="Times New Roman"/>
          <w:sz w:val="28"/>
          <w:szCs w:val="28"/>
        </w:rPr>
        <w:t xml:space="preserve"> озелененным пространством со спортивными объектами;</w:t>
      </w:r>
    </w:p>
    <w:p w:rsidR="00493EDD" w:rsidRDefault="00493EDD">
      <w:pPr>
        <w:spacing w:line="21" w:lineRule="exact"/>
        <w:rPr>
          <w:sz w:val="20"/>
          <w:szCs w:val="20"/>
        </w:rPr>
      </w:pPr>
    </w:p>
    <w:p w:rsidR="00493EDD" w:rsidRDefault="006943AB">
      <w:pPr>
        <w:numPr>
          <w:ilvl w:val="0"/>
          <w:numId w:val="15"/>
        </w:numPr>
        <w:tabs>
          <w:tab w:val="left" w:pos="1410"/>
        </w:tabs>
        <w:spacing w:line="239" w:lineRule="auto"/>
        <w:ind w:left="1340" w:hanging="368"/>
        <w:jc w:val="both"/>
        <w:rPr>
          <w:rFonts w:eastAsia="Times New Roman"/>
          <w:sz w:val="28"/>
          <w:szCs w:val="28"/>
        </w:rPr>
      </w:pPr>
      <w:r>
        <w:rPr>
          <w:rFonts w:eastAsia="Times New Roman"/>
          <w:sz w:val="28"/>
          <w:szCs w:val="28"/>
        </w:rPr>
        <w:t xml:space="preserve">Уточнили по кадастровой базе границы землепользователей баз отдыха по </w:t>
      </w:r>
      <w:proofErr w:type="spellStart"/>
      <w:r>
        <w:rPr>
          <w:rFonts w:eastAsia="Times New Roman"/>
          <w:sz w:val="28"/>
          <w:szCs w:val="28"/>
        </w:rPr>
        <w:t>ул</w:t>
      </w:r>
      <w:proofErr w:type="spellEnd"/>
      <w:proofErr w:type="gramStart"/>
      <w:r>
        <w:rPr>
          <w:rFonts w:eastAsia="Times New Roman"/>
          <w:sz w:val="28"/>
          <w:szCs w:val="28"/>
        </w:rPr>
        <w:t xml:space="preserve"> .</w:t>
      </w:r>
      <w:proofErr w:type="gramEnd"/>
      <w:r>
        <w:rPr>
          <w:rFonts w:eastAsia="Times New Roman"/>
          <w:sz w:val="28"/>
          <w:szCs w:val="28"/>
        </w:rPr>
        <w:t xml:space="preserve">Курортной от ул. Восточной до базы отдыха «Северянка» по первой линии. Скорректировано прохождение ул. </w:t>
      </w:r>
      <w:proofErr w:type="gramStart"/>
      <w:r>
        <w:rPr>
          <w:rFonts w:eastAsia="Times New Roman"/>
          <w:sz w:val="28"/>
          <w:szCs w:val="28"/>
        </w:rPr>
        <w:t>Курортной</w:t>
      </w:r>
      <w:proofErr w:type="gramEnd"/>
      <w:r>
        <w:rPr>
          <w:rFonts w:eastAsia="Times New Roman"/>
          <w:sz w:val="28"/>
          <w:szCs w:val="28"/>
        </w:rPr>
        <w:t xml:space="preserve"> согласно фактическому прохождению. </w:t>
      </w:r>
      <w:proofErr w:type="gramStart"/>
      <w:r>
        <w:rPr>
          <w:rFonts w:eastAsia="Times New Roman"/>
          <w:sz w:val="28"/>
          <w:szCs w:val="28"/>
        </w:rPr>
        <w:t>Прогулочную набережную сдвинули с существующих баз отдыха ближе к морю (в районе б/о «Прибой» - «Дружба».</w:t>
      </w:r>
      <w:proofErr w:type="gramEnd"/>
      <w:r>
        <w:rPr>
          <w:rFonts w:eastAsia="Times New Roman"/>
          <w:sz w:val="28"/>
          <w:szCs w:val="28"/>
        </w:rPr>
        <w:t xml:space="preserve"> С участка существующего </w:t>
      </w:r>
      <w:proofErr w:type="spellStart"/>
      <w:r>
        <w:rPr>
          <w:rFonts w:eastAsia="Times New Roman"/>
          <w:sz w:val="28"/>
          <w:szCs w:val="28"/>
        </w:rPr>
        <w:t>автокемпинга</w:t>
      </w:r>
      <w:proofErr w:type="spellEnd"/>
      <w:r>
        <w:rPr>
          <w:rFonts w:eastAsia="Times New Roman"/>
          <w:sz w:val="28"/>
          <w:szCs w:val="28"/>
        </w:rPr>
        <w:t xml:space="preserve"> с к/н 23:30:0401001:1383 убрали дорогу, канал и окрасили в территорию курортно-рекреационных объектов. Скорректировано прохождение каналов вдоль развилки, ул. Восточной, ул. Прибрежной, ниже б/о «Лада», опустив ниже сформированных земельных участков;</w:t>
      </w:r>
    </w:p>
    <w:p w:rsidR="00493EDD" w:rsidRDefault="00493EDD">
      <w:pPr>
        <w:spacing w:line="15" w:lineRule="exact"/>
        <w:rPr>
          <w:rFonts w:eastAsia="Times New Roman"/>
          <w:sz w:val="28"/>
          <w:szCs w:val="28"/>
        </w:rPr>
      </w:pPr>
    </w:p>
    <w:p w:rsidR="00493EDD" w:rsidRDefault="006943AB">
      <w:pPr>
        <w:numPr>
          <w:ilvl w:val="0"/>
          <w:numId w:val="15"/>
        </w:numPr>
        <w:tabs>
          <w:tab w:val="left" w:pos="1410"/>
        </w:tabs>
        <w:spacing w:line="237" w:lineRule="auto"/>
        <w:ind w:left="1340" w:hanging="368"/>
        <w:jc w:val="both"/>
        <w:rPr>
          <w:rFonts w:eastAsia="Times New Roman"/>
          <w:sz w:val="28"/>
          <w:szCs w:val="28"/>
        </w:rPr>
      </w:pPr>
      <w:r>
        <w:rPr>
          <w:rFonts w:eastAsia="Times New Roman"/>
          <w:sz w:val="28"/>
          <w:szCs w:val="28"/>
        </w:rPr>
        <w:t>Убрали со всех баз отдыха общественно-деловую застройку. Рассмотрена возможность для установления мест для размещения магазинов и торговых павильонов под существующими галереями и ярмаркой по ул. Курортной по материалам действующих землеотводов;</w:t>
      </w:r>
    </w:p>
    <w:p w:rsidR="00493EDD" w:rsidRDefault="00493EDD">
      <w:pPr>
        <w:spacing w:line="7" w:lineRule="exact"/>
        <w:rPr>
          <w:rFonts w:eastAsia="Times New Roman"/>
          <w:sz w:val="28"/>
          <w:szCs w:val="28"/>
        </w:rPr>
      </w:pPr>
    </w:p>
    <w:p w:rsidR="00493EDD" w:rsidRDefault="006943AB">
      <w:pPr>
        <w:numPr>
          <w:ilvl w:val="0"/>
          <w:numId w:val="15"/>
        </w:numPr>
        <w:tabs>
          <w:tab w:val="left" w:pos="1480"/>
        </w:tabs>
        <w:ind w:left="1480" w:hanging="510"/>
        <w:rPr>
          <w:rFonts w:eastAsia="Times New Roman"/>
          <w:sz w:val="28"/>
          <w:szCs w:val="28"/>
        </w:rPr>
      </w:pPr>
      <w:r>
        <w:rPr>
          <w:rFonts w:eastAsia="Times New Roman"/>
          <w:sz w:val="28"/>
          <w:szCs w:val="28"/>
        </w:rPr>
        <w:t>Рассмотрели возможность размещения автопарковок:</w:t>
      </w:r>
    </w:p>
    <w:p w:rsidR="00493EDD" w:rsidRDefault="006943AB">
      <w:pPr>
        <w:ind w:left="1540"/>
        <w:rPr>
          <w:sz w:val="20"/>
          <w:szCs w:val="20"/>
        </w:rPr>
      </w:pPr>
      <w:r>
        <w:rPr>
          <w:rFonts w:eastAsia="Times New Roman"/>
          <w:sz w:val="28"/>
          <w:szCs w:val="28"/>
        </w:rPr>
        <w:t>а) возле пансионата «Лада»</w:t>
      </w:r>
    </w:p>
    <w:p w:rsidR="00493EDD" w:rsidRDefault="006943AB">
      <w:pPr>
        <w:ind w:left="1540"/>
        <w:rPr>
          <w:sz w:val="20"/>
          <w:szCs w:val="20"/>
        </w:rPr>
      </w:pPr>
      <w:r>
        <w:rPr>
          <w:rFonts w:eastAsia="Times New Roman"/>
          <w:sz w:val="28"/>
          <w:szCs w:val="28"/>
        </w:rPr>
        <w:t xml:space="preserve">б) </w:t>
      </w:r>
      <w:proofErr w:type="spellStart"/>
      <w:r>
        <w:rPr>
          <w:rFonts w:eastAsia="Times New Roman"/>
          <w:sz w:val="28"/>
          <w:szCs w:val="28"/>
        </w:rPr>
        <w:t>предпляжная</w:t>
      </w:r>
      <w:proofErr w:type="spellEnd"/>
      <w:r>
        <w:rPr>
          <w:rFonts w:eastAsia="Times New Roman"/>
          <w:sz w:val="28"/>
          <w:szCs w:val="28"/>
        </w:rPr>
        <w:t xml:space="preserve"> территория</w:t>
      </w:r>
    </w:p>
    <w:p w:rsidR="00493EDD" w:rsidRDefault="006943AB">
      <w:pPr>
        <w:ind w:left="1540"/>
        <w:rPr>
          <w:sz w:val="20"/>
          <w:szCs w:val="20"/>
        </w:rPr>
      </w:pPr>
      <w:r>
        <w:rPr>
          <w:rFonts w:eastAsia="Times New Roman"/>
          <w:sz w:val="28"/>
          <w:szCs w:val="28"/>
        </w:rPr>
        <w:t>в) вдоль МИСИ по обе стороны дороги</w:t>
      </w:r>
    </w:p>
    <w:p w:rsidR="00493EDD" w:rsidRDefault="006943AB">
      <w:pPr>
        <w:ind w:left="1540"/>
        <w:rPr>
          <w:sz w:val="20"/>
          <w:szCs w:val="20"/>
        </w:rPr>
      </w:pPr>
      <w:r>
        <w:rPr>
          <w:rFonts w:eastAsia="Times New Roman"/>
          <w:sz w:val="28"/>
          <w:szCs w:val="28"/>
        </w:rPr>
        <w:t xml:space="preserve">г) </w:t>
      </w:r>
      <w:proofErr w:type="gramStart"/>
      <w:r>
        <w:rPr>
          <w:rFonts w:eastAsia="Times New Roman"/>
          <w:sz w:val="28"/>
          <w:szCs w:val="28"/>
        </w:rPr>
        <w:t>перед б</w:t>
      </w:r>
      <w:proofErr w:type="gramEnd"/>
      <w:r>
        <w:rPr>
          <w:rFonts w:eastAsia="Times New Roman"/>
          <w:sz w:val="28"/>
          <w:szCs w:val="28"/>
        </w:rPr>
        <w:t>/о «Кубань» «Сатурн»</w:t>
      </w:r>
    </w:p>
    <w:p w:rsidR="00493EDD" w:rsidRDefault="006943AB">
      <w:pPr>
        <w:spacing w:line="239" w:lineRule="auto"/>
        <w:ind w:left="1540"/>
        <w:rPr>
          <w:sz w:val="20"/>
          <w:szCs w:val="20"/>
        </w:rPr>
      </w:pPr>
      <w:r>
        <w:rPr>
          <w:rFonts w:eastAsia="Times New Roman"/>
          <w:sz w:val="28"/>
          <w:szCs w:val="28"/>
        </w:rPr>
        <w:t xml:space="preserve">д) </w:t>
      </w:r>
      <w:proofErr w:type="gramStart"/>
      <w:r>
        <w:rPr>
          <w:rFonts w:eastAsia="Times New Roman"/>
          <w:sz w:val="28"/>
          <w:szCs w:val="28"/>
        </w:rPr>
        <w:t>перед б</w:t>
      </w:r>
      <w:proofErr w:type="gramEnd"/>
      <w:r>
        <w:rPr>
          <w:rFonts w:eastAsia="Times New Roman"/>
          <w:sz w:val="28"/>
          <w:szCs w:val="28"/>
        </w:rPr>
        <w:t>/о «Витязь»</w:t>
      </w:r>
    </w:p>
    <w:p w:rsidR="00493EDD" w:rsidRDefault="006943AB">
      <w:pPr>
        <w:ind w:left="1540"/>
        <w:rPr>
          <w:sz w:val="20"/>
          <w:szCs w:val="20"/>
        </w:rPr>
      </w:pPr>
      <w:r>
        <w:rPr>
          <w:rFonts w:eastAsia="Times New Roman"/>
          <w:sz w:val="28"/>
          <w:szCs w:val="28"/>
        </w:rPr>
        <w:t>е) перед «Олимпом» от въезда с западной стороны</w:t>
      </w:r>
    </w:p>
    <w:p w:rsidR="00493EDD" w:rsidRDefault="00493EDD">
      <w:pPr>
        <w:spacing w:line="15" w:lineRule="exact"/>
        <w:rPr>
          <w:sz w:val="20"/>
          <w:szCs w:val="20"/>
        </w:rPr>
      </w:pPr>
    </w:p>
    <w:p w:rsidR="00493EDD" w:rsidRDefault="006943AB">
      <w:pPr>
        <w:spacing w:line="234" w:lineRule="auto"/>
        <w:ind w:left="1400" w:firstLine="144"/>
        <w:rPr>
          <w:sz w:val="20"/>
          <w:szCs w:val="20"/>
        </w:rPr>
      </w:pPr>
      <w:r>
        <w:rPr>
          <w:rFonts w:eastAsia="Times New Roman"/>
          <w:sz w:val="28"/>
          <w:szCs w:val="28"/>
        </w:rPr>
        <w:t xml:space="preserve">ж) </w:t>
      </w:r>
      <w:proofErr w:type="gramStart"/>
      <w:r>
        <w:rPr>
          <w:rFonts w:eastAsia="Times New Roman"/>
          <w:sz w:val="28"/>
          <w:szCs w:val="28"/>
        </w:rPr>
        <w:t>перед б</w:t>
      </w:r>
      <w:proofErr w:type="gramEnd"/>
      <w:r>
        <w:rPr>
          <w:rFonts w:eastAsia="Times New Roman"/>
          <w:sz w:val="28"/>
          <w:szCs w:val="28"/>
        </w:rPr>
        <w:t>/о «Компас», между существующей торговой галереей и забором базы.</w:t>
      </w:r>
    </w:p>
    <w:p w:rsidR="00493EDD" w:rsidRDefault="00493EDD">
      <w:pPr>
        <w:spacing w:line="2" w:lineRule="exact"/>
        <w:rPr>
          <w:sz w:val="20"/>
          <w:szCs w:val="20"/>
        </w:rPr>
      </w:pPr>
    </w:p>
    <w:p w:rsidR="00493EDD" w:rsidRDefault="006943AB">
      <w:pPr>
        <w:ind w:left="1540"/>
        <w:rPr>
          <w:sz w:val="20"/>
          <w:szCs w:val="20"/>
        </w:rPr>
      </w:pPr>
      <w:r>
        <w:rPr>
          <w:rFonts w:eastAsia="Times New Roman"/>
          <w:sz w:val="28"/>
          <w:szCs w:val="28"/>
        </w:rPr>
        <w:t>з) проход к морю «27 поворот»</w:t>
      </w:r>
    </w:p>
    <w:p w:rsidR="00493EDD" w:rsidRDefault="006943AB">
      <w:pPr>
        <w:spacing w:line="20" w:lineRule="exact"/>
        <w:rPr>
          <w:sz w:val="20"/>
          <w:szCs w:val="20"/>
        </w:rPr>
      </w:pPr>
      <w:r>
        <w:rPr>
          <w:noProof/>
          <w:sz w:val="20"/>
          <w:szCs w:val="20"/>
        </w:rPr>
        <w:drawing>
          <wp:anchor distT="0" distB="0" distL="114300" distR="114300" simplePos="0" relativeHeight="251372032" behindDoc="1" locked="0" layoutInCell="0" allowOverlap="1" wp14:anchorId="33422ADB" wp14:editId="0C72D14E">
            <wp:simplePos x="0" y="0"/>
            <wp:positionH relativeFrom="column">
              <wp:posOffset>147955</wp:posOffset>
            </wp:positionH>
            <wp:positionV relativeFrom="paragraph">
              <wp:posOffset>187325</wp:posOffset>
            </wp:positionV>
            <wp:extent cx="6157595" cy="6350"/>
            <wp:effectExtent l="0" t="0" r="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03"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73056" behindDoc="1" locked="0" layoutInCell="0" allowOverlap="1" wp14:anchorId="2BD4443A" wp14:editId="094A22F7">
            <wp:simplePos x="0" y="0"/>
            <wp:positionH relativeFrom="column">
              <wp:posOffset>147955</wp:posOffset>
            </wp:positionH>
            <wp:positionV relativeFrom="paragraph">
              <wp:posOffset>0</wp:posOffset>
            </wp:positionV>
            <wp:extent cx="6157595" cy="6350"/>
            <wp:effectExtent l="0" t="0" r="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17</w:t>
      </w:r>
    </w:p>
    <w:p w:rsidR="00493EDD" w:rsidRDefault="006943AB">
      <w:pPr>
        <w:spacing w:line="20" w:lineRule="exact"/>
        <w:rPr>
          <w:sz w:val="20"/>
          <w:szCs w:val="20"/>
        </w:rPr>
      </w:pPr>
      <w:r>
        <w:rPr>
          <w:noProof/>
          <w:sz w:val="20"/>
          <w:szCs w:val="20"/>
        </w:rPr>
        <w:drawing>
          <wp:anchor distT="0" distB="0" distL="114300" distR="114300" simplePos="0" relativeHeight="251374080" behindDoc="1" locked="0" layoutInCell="0" allowOverlap="1" wp14:anchorId="7C2C128D" wp14:editId="41D0AD99">
            <wp:simplePos x="0" y="0"/>
            <wp:positionH relativeFrom="column">
              <wp:posOffset>147955</wp:posOffset>
            </wp:positionH>
            <wp:positionV relativeFrom="paragraph">
              <wp:posOffset>11430</wp:posOffset>
            </wp:positionV>
            <wp:extent cx="6157595" cy="6350"/>
            <wp:effectExtent l="0" t="0" r="0" b="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1540"/>
        <w:rPr>
          <w:sz w:val="20"/>
          <w:szCs w:val="20"/>
        </w:rPr>
      </w:pPr>
      <w:r>
        <w:rPr>
          <w:rFonts w:eastAsia="Times New Roman"/>
          <w:sz w:val="28"/>
          <w:szCs w:val="28"/>
        </w:rPr>
        <w:t xml:space="preserve">и) под торговлю вдоль ул. </w:t>
      </w:r>
      <w:proofErr w:type="gramStart"/>
      <w:r>
        <w:rPr>
          <w:rFonts w:eastAsia="Times New Roman"/>
          <w:sz w:val="28"/>
          <w:szCs w:val="28"/>
        </w:rPr>
        <w:t>Курортной</w:t>
      </w:r>
      <w:proofErr w:type="gramEnd"/>
      <w:r>
        <w:rPr>
          <w:rFonts w:eastAsia="Times New Roman"/>
          <w:sz w:val="28"/>
          <w:szCs w:val="28"/>
        </w:rPr>
        <w:t>;</w:t>
      </w:r>
    </w:p>
    <w:p w:rsidR="00493EDD" w:rsidRDefault="006943AB">
      <w:pPr>
        <w:tabs>
          <w:tab w:val="left" w:pos="3020"/>
          <w:tab w:val="left" w:pos="5100"/>
          <w:tab w:val="left" w:pos="6140"/>
          <w:tab w:val="left" w:pos="7600"/>
          <w:tab w:val="left" w:pos="8960"/>
          <w:tab w:val="left" w:pos="9420"/>
        </w:tabs>
        <w:ind w:left="980"/>
        <w:rPr>
          <w:sz w:val="20"/>
          <w:szCs w:val="20"/>
        </w:rPr>
      </w:pPr>
      <w:r>
        <w:rPr>
          <w:rFonts w:eastAsia="Times New Roman"/>
          <w:sz w:val="28"/>
          <w:szCs w:val="28"/>
        </w:rPr>
        <w:t>15. Перенесена</w:t>
      </w:r>
      <w:r>
        <w:rPr>
          <w:sz w:val="20"/>
          <w:szCs w:val="20"/>
        </w:rPr>
        <w:tab/>
      </w:r>
      <w:r>
        <w:rPr>
          <w:rFonts w:eastAsia="Times New Roman"/>
          <w:sz w:val="28"/>
          <w:szCs w:val="28"/>
        </w:rPr>
        <w:t>магистральная</w:t>
      </w:r>
      <w:r>
        <w:rPr>
          <w:rFonts w:eastAsia="Times New Roman"/>
          <w:sz w:val="28"/>
          <w:szCs w:val="28"/>
        </w:rPr>
        <w:tab/>
        <w:t>улица</w:t>
      </w:r>
      <w:r>
        <w:rPr>
          <w:sz w:val="20"/>
          <w:szCs w:val="20"/>
        </w:rPr>
        <w:tab/>
      </w:r>
      <w:r>
        <w:rPr>
          <w:rFonts w:eastAsia="Times New Roman"/>
          <w:sz w:val="28"/>
          <w:szCs w:val="28"/>
        </w:rPr>
        <w:t>Янтарная</w:t>
      </w:r>
      <w:r>
        <w:rPr>
          <w:sz w:val="20"/>
          <w:szCs w:val="20"/>
        </w:rPr>
        <w:tab/>
      </w:r>
      <w:r>
        <w:rPr>
          <w:rFonts w:eastAsia="Times New Roman"/>
          <w:sz w:val="28"/>
          <w:szCs w:val="28"/>
        </w:rPr>
        <w:t>севернее</w:t>
      </w:r>
      <w:r>
        <w:rPr>
          <w:rFonts w:eastAsia="Times New Roman"/>
          <w:sz w:val="28"/>
          <w:szCs w:val="28"/>
        </w:rPr>
        <w:tab/>
      </w:r>
      <w:proofErr w:type="gramStart"/>
      <w:r>
        <w:rPr>
          <w:rFonts w:eastAsia="Times New Roman"/>
          <w:sz w:val="28"/>
          <w:szCs w:val="28"/>
        </w:rPr>
        <w:t>к</w:t>
      </w:r>
      <w:proofErr w:type="gramEnd"/>
      <w:r>
        <w:rPr>
          <w:rFonts w:eastAsia="Times New Roman"/>
          <w:sz w:val="28"/>
          <w:szCs w:val="28"/>
        </w:rPr>
        <w:tab/>
        <w:t>уже</w:t>
      </w:r>
    </w:p>
    <w:p w:rsidR="00493EDD" w:rsidRDefault="00493EDD">
      <w:pPr>
        <w:spacing w:line="2" w:lineRule="exact"/>
        <w:rPr>
          <w:sz w:val="20"/>
          <w:szCs w:val="20"/>
        </w:rPr>
      </w:pPr>
    </w:p>
    <w:p w:rsidR="00493EDD" w:rsidRDefault="006943AB">
      <w:pPr>
        <w:ind w:left="1340"/>
        <w:rPr>
          <w:sz w:val="20"/>
          <w:szCs w:val="20"/>
        </w:rPr>
      </w:pPr>
      <w:r>
        <w:rPr>
          <w:rFonts w:eastAsia="Times New Roman"/>
          <w:sz w:val="28"/>
          <w:szCs w:val="28"/>
        </w:rPr>
        <w:t>существующему кварталу, вдоль неё нанесли набережную.</w:t>
      </w:r>
    </w:p>
    <w:p w:rsidR="00493EDD" w:rsidRDefault="00493EDD">
      <w:pPr>
        <w:spacing w:line="13" w:lineRule="exact"/>
        <w:rPr>
          <w:sz w:val="20"/>
          <w:szCs w:val="20"/>
        </w:rPr>
      </w:pPr>
    </w:p>
    <w:p w:rsidR="00493EDD" w:rsidRDefault="006943AB">
      <w:pPr>
        <w:numPr>
          <w:ilvl w:val="0"/>
          <w:numId w:val="16"/>
        </w:numPr>
        <w:tabs>
          <w:tab w:val="left" w:pos="1479"/>
        </w:tabs>
        <w:spacing w:line="234" w:lineRule="auto"/>
        <w:ind w:left="1340" w:hanging="368"/>
        <w:jc w:val="both"/>
        <w:rPr>
          <w:rFonts w:eastAsia="Times New Roman"/>
          <w:sz w:val="28"/>
          <w:szCs w:val="28"/>
        </w:rPr>
      </w:pPr>
      <w:r>
        <w:rPr>
          <w:rFonts w:eastAsia="Times New Roman"/>
          <w:sz w:val="28"/>
          <w:szCs w:val="28"/>
        </w:rPr>
        <w:t>Отнесены к функциональной зоне «рекреационное жильё» территории в границах земельных участков с кадастровыми номерами:</w:t>
      </w:r>
    </w:p>
    <w:p w:rsidR="00493EDD" w:rsidRDefault="00493EDD">
      <w:pPr>
        <w:spacing w:line="2" w:lineRule="exact"/>
        <w:rPr>
          <w:rFonts w:eastAsia="Times New Roman"/>
          <w:sz w:val="28"/>
          <w:szCs w:val="28"/>
        </w:rPr>
      </w:pPr>
    </w:p>
    <w:p w:rsidR="00493EDD" w:rsidRDefault="006943AB">
      <w:pPr>
        <w:ind w:left="1340"/>
        <w:rPr>
          <w:rFonts w:eastAsia="Times New Roman"/>
          <w:sz w:val="28"/>
          <w:szCs w:val="28"/>
        </w:rPr>
      </w:pPr>
      <w:r>
        <w:rPr>
          <w:rFonts w:eastAsia="Times New Roman"/>
          <w:sz w:val="28"/>
          <w:szCs w:val="28"/>
        </w:rPr>
        <w:t>23:30:0401001:1317;23:30:0401001:1359;23:30:0401001:1319;</w:t>
      </w:r>
    </w:p>
    <w:p w:rsidR="00493EDD" w:rsidRDefault="006943AB">
      <w:pPr>
        <w:ind w:left="1340"/>
        <w:rPr>
          <w:rFonts w:eastAsia="Times New Roman"/>
          <w:sz w:val="28"/>
          <w:szCs w:val="28"/>
        </w:rPr>
      </w:pPr>
      <w:r>
        <w:rPr>
          <w:rFonts w:eastAsia="Times New Roman"/>
          <w:sz w:val="28"/>
          <w:szCs w:val="28"/>
        </w:rPr>
        <w:t>23:30:0401001:1320;23:30:0401001:1321;23:30:0401001:1322;</w:t>
      </w:r>
    </w:p>
    <w:p w:rsidR="00493EDD" w:rsidRDefault="006943AB">
      <w:pPr>
        <w:ind w:left="1340"/>
        <w:rPr>
          <w:rFonts w:eastAsia="Times New Roman"/>
          <w:sz w:val="28"/>
          <w:szCs w:val="28"/>
        </w:rPr>
      </w:pPr>
      <w:r>
        <w:rPr>
          <w:rFonts w:eastAsia="Times New Roman"/>
          <w:sz w:val="28"/>
          <w:szCs w:val="28"/>
        </w:rPr>
        <w:t>23:30:0401001:1323;23:30:0401001:1324;23:30:0401001:1325;</w:t>
      </w:r>
    </w:p>
    <w:p w:rsidR="00493EDD" w:rsidRDefault="00493EDD">
      <w:pPr>
        <w:spacing w:line="1" w:lineRule="exact"/>
        <w:rPr>
          <w:rFonts w:eastAsia="Times New Roman"/>
          <w:sz w:val="28"/>
          <w:szCs w:val="28"/>
        </w:rPr>
      </w:pPr>
    </w:p>
    <w:p w:rsidR="00493EDD" w:rsidRDefault="006943AB">
      <w:pPr>
        <w:ind w:left="1340"/>
        <w:rPr>
          <w:rFonts w:eastAsia="Times New Roman"/>
          <w:sz w:val="28"/>
          <w:szCs w:val="28"/>
        </w:rPr>
      </w:pPr>
      <w:r>
        <w:rPr>
          <w:rFonts w:eastAsia="Times New Roman"/>
          <w:sz w:val="28"/>
          <w:szCs w:val="28"/>
        </w:rPr>
        <w:t>23:30:0401001:1326;23:30:0401001:1723;23:30:0401001:1724;</w:t>
      </w:r>
    </w:p>
    <w:p w:rsidR="00493EDD" w:rsidRDefault="006943AB">
      <w:pPr>
        <w:ind w:left="1340"/>
        <w:rPr>
          <w:rFonts w:eastAsia="Times New Roman"/>
          <w:sz w:val="28"/>
          <w:szCs w:val="28"/>
        </w:rPr>
      </w:pPr>
      <w:r>
        <w:rPr>
          <w:rFonts w:eastAsia="Times New Roman"/>
          <w:sz w:val="28"/>
          <w:szCs w:val="28"/>
        </w:rPr>
        <w:t>23:30:0401001:1725;23:30:0401001:1726;23:30:0401001:1727;</w:t>
      </w:r>
    </w:p>
    <w:p w:rsidR="00493EDD" w:rsidRDefault="006943AB">
      <w:pPr>
        <w:ind w:left="1340"/>
        <w:rPr>
          <w:rFonts w:eastAsia="Times New Roman"/>
          <w:sz w:val="28"/>
          <w:szCs w:val="28"/>
        </w:rPr>
      </w:pPr>
      <w:r>
        <w:rPr>
          <w:rFonts w:eastAsia="Times New Roman"/>
          <w:sz w:val="28"/>
          <w:szCs w:val="28"/>
        </w:rPr>
        <w:t>23:30:0401001:1728;23:30:0401001:1729;23:30:0401001:1730;</w:t>
      </w:r>
    </w:p>
    <w:p w:rsidR="00493EDD" w:rsidRDefault="006943AB">
      <w:pPr>
        <w:ind w:left="1340"/>
        <w:rPr>
          <w:rFonts w:eastAsia="Times New Roman"/>
          <w:sz w:val="28"/>
          <w:szCs w:val="28"/>
        </w:rPr>
      </w:pPr>
      <w:r>
        <w:rPr>
          <w:rFonts w:eastAsia="Times New Roman"/>
          <w:sz w:val="28"/>
          <w:szCs w:val="28"/>
        </w:rPr>
        <w:t>23:30:0401001:1731;23:30:0401001:1732;</w:t>
      </w:r>
      <w:r>
        <w:rPr>
          <w:rFonts w:eastAsia="Times New Roman"/>
          <w:sz w:val="27"/>
          <w:szCs w:val="27"/>
        </w:rPr>
        <w:t>23:30:0401001:1733;</w:t>
      </w:r>
    </w:p>
    <w:p w:rsidR="00493EDD" w:rsidRDefault="006943AB">
      <w:pPr>
        <w:ind w:left="1340"/>
        <w:rPr>
          <w:rFonts w:eastAsia="Times New Roman"/>
          <w:sz w:val="28"/>
          <w:szCs w:val="28"/>
        </w:rPr>
      </w:pPr>
      <w:r>
        <w:rPr>
          <w:rFonts w:eastAsia="Times New Roman"/>
          <w:sz w:val="28"/>
          <w:szCs w:val="28"/>
        </w:rPr>
        <w:t>23:30:0401001:1728;23:30:0401001:1328;23:30:0401001:1329;</w:t>
      </w:r>
    </w:p>
    <w:p w:rsidR="00493EDD" w:rsidRDefault="006943AB">
      <w:pPr>
        <w:ind w:left="1340"/>
        <w:rPr>
          <w:rFonts w:eastAsia="Times New Roman"/>
          <w:sz w:val="28"/>
          <w:szCs w:val="28"/>
        </w:rPr>
      </w:pPr>
      <w:r>
        <w:rPr>
          <w:rFonts w:eastAsia="Times New Roman"/>
          <w:sz w:val="28"/>
          <w:szCs w:val="28"/>
        </w:rPr>
        <w:t>23:30:0401001:1330;23:30:0401001:1331;23:30:0401001:1332;</w:t>
      </w:r>
    </w:p>
    <w:p w:rsidR="00493EDD" w:rsidRDefault="006943AB">
      <w:pPr>
        <w:ind w:left="1340"/>
        <w:rPr>
          <w:rFonts w:eastAsia="Times New Roman"/>
          <w:sz w:val="28"/>
          <w:szCs w:val="28"/>
        </w:rPr>
      </w:pPr>
      <w:r>
        <w:rPr>
          <w:rFonts w:eastAsia="Times New Roman"/>
          <w:sz w:val="28"/>
          <w:szCs w:val="28"/>
        </w:rPr>
        <w:t>23:30:0401001:1333;23:30:0401001:1334;23:30:0401001:1335;</w:t>
      </w:r>
    </w:p>
    <w:p w:rsidR="00493EDD" w:rsidRDefault="00493EDD">
      <w:pPr>
        <w:spacing w:line="2" w:lineRule="exact"/>
        <w:rPr>
          <w:rFonts w:eastAsia="Times New Roman"/>
          <w:sz w:val="28"/>
          <w:szCs w:val="28"/>
        </w:rPr>
      </w:pPr>
    </w:p>
    <w:p w:rsidR="00493EDD" w:rsidRDefault="006943AB">
      <w:pPr>
        <w:ind w:left="1340"/>
        <w:rPr>
          <w:rFonts w:eastAsia="Times New Roman"/>
          <w:sz w:val="28"/>
          <w:szCs w:val="28"/>
        </w:rPr>
      </w:pPr>
      <w:r>
        <w:rPr>
          <w:rFonts w:eastAsia="Times New Roman"/>
          <w:sz w:val="28"/>
          <w:szCs w:val="28"/>
        </w:rPr>
        <w:t>23:30:0401001:1336;23:30:0401001:1714;23:30:0401001:1713;</w:t>
      </w:r>
    </w:p>
    <w:p w:rsidR="00493EDD" w:rsidRDefault="006943AB">
      <w:pPr>
        <w:ind w:left="1340"/>
        <w:rPr>
          <w:rFonts w:eastAsia="Times New Roman"/>
          <w:sz w:val="28"/>
          <w:szCs w:val="28"/>
        </w:rPr>
      </w:pPr>
      <w:r>
        <w:rPr>
          <w:rFonts w:eastAsia="Times New Roman"/>
          <w:sz w:val="28"/>
          <w:szCs w:val="28"/>
        </w:rPr>
        <w:t>23:30:0401001:1318;23:30:0401001:1338;23:30:0401001:1339;</w:t>
      </w:r>
    </w:p>
    <w:p w:rsidR="00493EDD" w:rsidRDefault="006943AB">
      <w:pPr>
        <w:ind w:left="1340"/>
        <w:rPr>
          <w:rFonts w:eastAsia="Times New Roman"/>
          <w:sz w:val="28"/>
          <w:szCs w:val="28"/>
        </w:rPr>
      </w:pPr>
      <w:r>
        <w:rPr>
          <w:rFonts w:eastAsia="Times New Roman"/>
          <w:sz w:val="28"/>
          <w:szCs w:val="28"/>
        </w:rPr>
        <w:t>23:30:0401001:1340;23:30:0401001:1341;23:30:0401001:1342;</w:t>
      </w:r>
    </w:p>
    <w:p w:rsidR="00493EDD" w:rsidRDefault="006943AB">
      <w:pPr>
        <w:ind w:left="1340"/>
        <w:rPr>
          <w:rFonts w:eastAsia="Times New Roman"/>
          <w:sz w:val="28"/>
          <w:szCs w:val="28"/>
        </w:rPr>
      </w:pPr>
      <w:r>
        <w:rPr>
          <w:rFonts w:eastAsia="Times New Roman"/>
          <w:sz w:val="28"/>
          <w:szCs w:val="28"/>
        </w:rPr>
        <w:t>23:30:0401001:1343;23:30:0401001:1344;23:30:0401001:1345;</w:t>
      </w:r>
    </w:p>
    <w:p w:rsidR="00493EDD" w:rsidRDefault="006943AB">
      <w:pPr>
        <w:ind w:left="1340"/>
        <w:rPr>
          <w:rFonts w:eastAsia="Times New Roman"/>
          <w:sz w:val="28"/>
          <w:szCs w:val="28"/>
        </w:rPr>
      </w:pPr>
      <w:r>
        <w:rPr>
          <w:rFonts w:eastAsia="Times New Roman"/>
          <w:sz w:val="28"/>
          <w:szCs w:val="28"/>
        </w:rPr>
        <w:t>23:30:0401001:1346;23:30:0401001:1347;23:30:0401001:1348;</w:t>
      </w:r>
    </w:p>
    <w:p w:rsidR="00493EDD" w:rsidRDefault="006943AB">
      <w:pPr>
        <w:ind w:left="1340"/>
        <w:rPr>
          <w:rFonts w:eastAsia="Times New Roman"/>
          <w:sz w:val="28"/>
          <w:szCs w:val="28"/>
        </w:rPr>
      </w:pPr>
      <w:r>
        <w:rPr>
          <w:rFonts w:eastAsia="Times New Roman"/>
          <w:sz w:val="28"/>
          <w:szCs w:val="28"/>
        </w:rPr>
        <w:t>23:30:0401001:1349;23:30:0401001:1350;23:30:0401001:1351;</w:t>
      </w:r>
    </w:p>
    <w:p w:rsidR="00493EDD" w:rsidRDefault="00493EDD">
      <w:pPr>
        <w:spacing w:line="1" w:lineRule="exact"/>
        <w:rPr>
          <w:rFonts w:eastAsia="Times New Roman"/>
          <w:sz w:val="28"/>
          <w:szCs w:val="28"/>
        </w:rPr>
      </w:pPr>
    </w:p>
    <w:p w:rsidR="00493EDD" w:rsidRDefault="006943AB">
      <w:pPr>
        <w:ind w:left="1340"/>
        <w:rPr>
          <w:rFonts w:eastAsia="Times New Roman"/>
          <w:sz w:val="28"/>
          <w:szCs w:val="28"/>
        </w:rPr>
      </w:pPr>
      <w:r>
        <w:rPr>
          <w:rFonts w:eastAsia="Times New Roman"/>
          <w:sz w:val="28"/>
          <w:szCs w:val="28"/>
        </w:rPr>
        <w:t>23:30:0401001:1352;23:30:0401001:1353;23:30:0401001:1354;</w:t>
      </w:r>
    </w:p>
    <w:p w:rsidR="00493EDD" w:rsidRDefault="006943AB">
      <w:pPr>
        <w:tabs>
          <w:tab w:val="left" w:pos="4400"/>
          <w:tab w:val="left" w:pos="7460"/>
        </w:tabs>
        <w:ind w:left="1340"/>
        <w:rPr>
          <w:sz w:val="20"/>
          <w:szCs w:val="20"/>
        </w:rPr>
      </w:pPr>
      <w:r>
        <w:rPr>
          <w:rFonts w:eastAsia="Times New Roman"/>
          <w:sz w:val="28"/>
          <w:szCs w:val="28"/>
        </w:rPr>
        <w:t>23:30:0401001:1355;</w:t>
      </w:r>
      <w:r>
        <w:rPr>
          <w:sz w:val="20"/>
          <w:szCs w:val="20"/>
        </w:rPr>
        <w:tab/>
      </w:r>
      <w:r>
        <w:rPr>
          <w:rFonts w:eastAsia="Times New Roman"/>
          <w:sz w:val="28"/>
          <w:szCs w:val="28"/>
        </w:rPr>
        <w:t>23:30:0401001:1356;</w:t>
      </w:r>
      <w:r>
        <w:rPr>
          <w:sz w:val="20"/>
          <w:szCs w:val="20"/>
        </w:rPr>
        <w:tab/>
      </w:r>
      <w:r>
        <w:rPr>
          <w:rFonts w:eastAsia="Times New Roman"/>
          <w:sz w:val="28"/>
          <w:szCs w:val="28"/>
        </w:rPr>
        <w:t>23:30:0401001:1357;</w:t>
      </w:r>
    </w:p>
    <w:p w:rsidR="00493EDD" w:rsidRDefault="006943AB">
      <w:pPr>
        <w:ind w:left="1340"/>
        <w:rPr>
          <w:sz w:val="20"/>
          <w:szCs w:val="20"/>
        </w:rPr>
      </w:pPr>
      <w:r>
        <w:rPr>
          <w:rFonts w:eastAsia="Times New Roman"/>
          <w:sz w:val="28"/>
          <w:szCs w:val="28"/>
        </w:rPr>
        <w:t>23:30:0401001:1358; 23:30:0401001:208;</w:t>
      </w:r>
    </w:p>
    <w:p w:rsidR="00493EDD" w:rsidRDefault="00493EDD">
      <w:pPr>
        <w:spacing w:line="12" w:lineRule="exact"/>
        <w:rPr>
          <w:sz w:val="20"/>
          <w:szCs w:val="20"/>
        </w:rPr>
      </w:pPr>
    </w:p>
    <w:p w:rsidR="00493EDD" w:rsidRDefault="006943AB">
      <w:pPr>
        <w:spacing w:line="234" w:lineRule="auto"/>
        <w:ind w:left="1340" w:hanging="359"/>
        <w:jc w:val="both"/>
        <w:rPr>
          <w:sz w:val="20"/>
          <w:szCs w:val="20"/>
        </w:rPr>
      </w:pPr>
      <w:r>
        <w:rPr>
          <w:rFonts w:eastAsia="Times New Roman"/>
          <w:sz w:val="28"/>
          <w:szCs w:val="28"/>
        </w:rPr>
        <w:t xml:space="preserve">17. Убрали магистральную улицу от обводного канала. Ул. </w:t>
      </w:r>
      <w:proofErr w:type="gramStart"/>
      <w:r>
        <w:rPr>
          <w:rFonts w:eastAsia="Times New Roman"/>
          <w:sz w:val="28"/>
          <w:szCs w:val="28"/>
        </w:rPr>
        <w:t>Тенистую</w:t>
      </w:r>
      <w:proofErr w:type="gramEnd"/>
      <w:r>
        <w:rPr>
          <w:rFonts w:eastAsia="Times New Roman"/>
          <w:sz w:val="28"/>
          <w:szCs w:val="28"/>
        </w:rPr>
        <w:t xml:space="preserve"> сделали магистральной до ул. Красной;</w:t>
      </w:r>
    </w:p>
    <w:p w:rsidR="00493EDD" w:rsidRDefault="00493EDD">
      <w:pPr>
        <w:spacing w:line="16" w:lineRule="exact"/>
        <w:rPr>
          <w:sz w:val="20"/>
          <w:szCs w:val="20"/>
        </w:rPr>
      </w:pPr>
    </w:p>
    <w:p w:rsidR="00493EDD" w:rsidRDefault="006943AB">
      <w:pPr>
        <w:spacing w:line="234" w:lineRule="auto"/>
        <w:ind w:left="1340" w:hanging="359"/>
        <w:jc w:val="both"/>
        <w:rPr>
          <w:sz w:val="20"/>
          <w:szCs w:val="20"/>
        </w:rPr>
      </w:pPr>
      <w:r>
        <w:rPr>
          <w:rFonts w:eastAsia="Times New Roman"/>
          <w:sz w:val="28"/>
          <w:szCs w:val="28"/>
        </w:rPr>
        <w:t>18. Полосу вдоль дороги и виноградников от цифры 76 (дегустационного зала) вниз до развилки сделали многофункциональной;</w:t>
      </w:r>
    </w:p>
    <w:p w:rsidR="00493EDD" w:rsidRDefault="00493EDD">
      <w:pPr>
        <w:spacing w:line="18" w:lineRule="exact"/>
        <w:rPr>
          <w:sz w:val="20"/>
          <w:szCs w:val="20"/>
        </w:rPr>
      </w:pPr>
    </w:p>
    <w:p w:rsidR="00493EDD" w:rsidRDefault="006943AB">
      <w:pPr>
        <w:spacing w:line="234" w:lineRule="auto"/>
        <w:ind w:left="1340" w:hanging="359"/>
        <w:jc w:val="both"/>
        <w:rPr>
          <w:sz w:val="20"/>
          <w:szCs w:val="20"/>
        </w:rPr>
      </w:pPr>
      <w:r>
        <w:rPr>
          <w:rFonts w:eastAsia="Times New Roman"/>
          <w:sz w:val="28"/>
          <w:szCs w:val="28"/>
        </w:rPr>
        <w:t xml:space="preserve">19. Разместили на </w:t>
      </w:r>
      <w:proofErr w:type="spellStart"/>
      <w:r>
        <w:rPr>
          <w:rFonts w:eastAsia="Times New Roman"/>
          <w:sz w:val="28"/>
          <w:szCs w:val="28"/>
        </w:rPr>
        <w:t>предпляжной</w:t>
      </w:r>
      <w:proofErr w:type="spellEnd"/>
      <w:r>
        <w:rPr>
          <w:rFonts w:eastAsia="Times New Roman"/>
          <w:sz w:val="28"/>
          <w:szCs w:val="28"/>
        </w:rPr>
        <w:t xml:space="preserve"> территории участки общественно-деловой застройки и парковку;</w:t>
      </w:r>
    </w:p>
    <w:p w:rsidR="00493EDD" w:rsidRDefault="00493EDD">
      <w:pPr>
        <w:spacing w:line="15" w:lineRule="exact"/>
        <w:rPr>
          <w:sz w:val="20"/>
          <w:szCs w:val="20"/>
        </w:rPr>
      </w:pPr>
    </w:p>
    <w:p w:rsidR="00493EDD" w:rsidRDefault="006943AB">
      <w:pPr>
        <w:spacing w:line="237" w:lineRule="auto"/>
        <w:ind w:left="1340" w:hanging="359"/>
        <w:jc w:val="both"/>
        <w:rPr>
          <w:sz w:val="20"/>
          <w:szCs w:val="20"/>
        </w:rPr>
      </w:pPr>
      <w:r>
        <w:rPr>
          <w:rFonts w:eastAsia="Times New Roman"/>
          <w:sz w:val="28"/>
          <w:szCs w:val="28"/>
        </w:rPr>
        <w:t>20. Убрали</w:t>
      </w:r>
      <w:r>
        <w:rPr>
          <w:sz w:val="20"/>
          <w:szCs w:val="20"/>
        </w:rPr>
        <w:t xml:space="preserve"> </w:t>
      </w:r>
      <w:r>
        <w:rPr>
          <w:rFonts w:eastAsia="Times New Roman"/>
          <w:sz w:val="28"/>
          <w:szCs w:val="28"/>
        </w:rPr>
        <w:t xml:space="preserve">соединение ул. </w:t>
      </w:r>
      <w:proofErr w:type="gramStart"/>
      <w:r>
        <w:rPr>
          <w:rFonts w:eastAsia="Times New Roman"/>
          <w:sz w:val="28"/>
          <w:szCs w:val="28"/>
        </w:rPr>
        <w:t>Советской</w:t>
      </w:r>
      <w:proofErr w:type="gramEnd"/>
      <w:r>
        <w:rPr>
          <w:rFonts w:eastAsia="Times New Roman"/>
          <w:sz w:val="28"/>
          <w:szCs w:val="28"/>
        </w:rPr>
        <w:t xml:space="preserve"> и пер. Тупикового. Тупиковой оставив только западную часть (от магазина до </w:t>
      </w:r>
      <w:proofErr w:type="spellStart"/>
      <w:r>
        <w:rPr>
          <w:rFonts w:eastAsia="Times New Roman"/>
          <w:sz w:val="28"/>
          <w:szCs w:val="28"/>
        </w:rPr>
        <w:t>ул</w:t>
      </w:r>
      <w:proofErr w:type="gramStart"/>
      <w:r>
        <w:rPr>
          <w:rFonts w:eastAsia="Times New Roman"/>
          <w:sz w:val="28"/>
          <w:szCs w:val="28"/>
        </w:rPr>
        <w:t>.В</w:t>
      </w:r>
      <w:proofErr w:type="gramEnd"/>
      <w:r>
        <w:rPr>
          <w:rFonts w:eastAsia="Times New Roman"/>
          <w:sz w:val="28"/>
          <w:szCs w:val="28"/>
        </w:rPr>
        <w:t>осточной</w:t>
      </w:r>
      <w:proofErr w:type="spellEnd"/>
      <w:r>
        <w:rPr>
          <w:rFonts w:eastAsia="Times New Roman"/>
          <w:sz w:val="28"/>
          <w:szCs w:val="28"/>
        </w:rPr>
        <w:t xml:space="preserve">), восточную часть от </w:t>
      </w:r>
      <w:proofErr w:type="spellStart"/>
      <w:r>
        <w:rPr>
          <w:rFonts w:eastAsia="Times New Roman"/>
          <w:sz w:val="28"/>
          <w:szCs w:val="28"/>
        </w:rPr>
        <w:t>ул.Восточной</w:t>
      </w:r>
      <w:proofErr w:type="spellEnd"/>
      <w:r>
        <w:rPr>
          <w:rFonts w:eastAsia="Times New Roman"/>
          <w:sz w:val="28"/>
          <w:szCs w:val="28"/>
        </w:rPr>
        <w:t xml:space="preserve"> в сторону г. Темрюка убрали, а магистральной улицей сделали ул. Зеленую вместо пер. Тупикового;</w:t>
      </w:r>
    </w:p>
    <w:p w:rsidR="00493EDD" w:rsidRDefault="00493EDD">
      <w:pPr>
        <w:spacing w:line="3" w:lineRule="exact"/>
        <w:rPr>
          <w:sz w:val="20"/>
          <w:szCs w:val="20"/>
        </w:rPr>
      </w:pPr>
    </w:p>
    <w:p w:rsidR="00493EDD" w:rsidRDefault="006943AB">
      <w:pPr>
        <w:ind w:left="980"/>
        <w:rPr>
          <w:sz w:val="20"/>
          <w:szCs w:val="20"/>
        </w:rPr>
      </w:pPr>
      <w:r>
        <w:rPr>
          <w:rFonts w:eastAsia="Times New Roman"/>
          <w:sz w:val="28"/>
          <w:szCs w:val="28"/>
        </w:rPr>
        <w:t>21. Убрали улицу с земельного участка 23:30:0401001:207;</w:t>
      </w:r>
    </w:p>
    <w:p w:rsidR="00493EDD" w:rsidRDefault="00493EDD">
      <w:pPr>
        <w:spacing w:line="13" w:lineRule="exact"/>
        <w:rPr>
          <w:sz w:val="20"/>
          <w:szCs w:val="20"/>
        </w:rPr>
      </w:pPr>
    </w:p>
    <w:p w:rsidR="00493EDD" w:rsidRDefault="006943AB">
      <w:pPr>
        <w:spacing w:line="237" w:lineRule="auto"/>
        <w:ind w:left="1340" w:hanging="359"/>
        <w:jc w:val="both"/>
        <w:rPr>
          <w:sz w:val="20"/>
          <w:szCs w:val="20"/>
        </w:rPr>
      </w:pPr>
      <w:r>
        <w:rPr>
          <w:rFonts w:eastAsia="Times New Roman"/>
          <w:sz w:val="28"/>
          <w:szCs w:val="28"/>
        </w:rPr>
        <w:t>22. Скорректированы границы функциональных зон в границах земельных участков 23:30:0401001:84 и 23:30:0401001:83 с учетом фактического использования и прохождения проектируемой набережной и пляжной территории;</w:t>
      </w:r>
    </w:p>
    <w:p w:rsidR="00493EDD" w:rsidRDefault="00493EDD">
      <w:pPr>
        <w:spacing w:line="15" w:lineRule="exact"/>
        <w:rPr>
          <w:sz w:val="20"/>
          <w:szCs w:val="20"/>
        </w:rPr>
      </w:pPr>
    </w:p>
    <w:p w:rsidR="00493EDD" w:rsidRDefault="006943AB">
      <w:pPr>
        <w:spacing w:line="237" w:lineRule="auto"/>
        <w:ind w:left="1340" w:hanging="359"/>
        <w:jc w:val="both"/>
        <w:rPr>
          <w:sz w:val="20"/>
          <w:szCs w:val="20"/>
        </w:rPr>
      </w:pPr>
      <w:r>
        <w:rPr>
          <w:rFonts w:eastAsia="Times New Roman"/>
          <w:sz w:val="28"/>
          <w:szCs w:val="28"/>
        </w:rPr>
        <w:t>23. Функциональную</w:t>
      </w:r>
      <w:r>
        <w:rPr>
          <w:sz w:val="20"/>
          <w:szCs w:val="20"/>
        </w:rPr>
        <w:t xml:space="preserve"> </w:t>
      </w:r>
      <w:r>
        <w:rPr>
          <w:rFonts w:eastAsia="Times New Roman"/>
          <w:sz w:val="28"/>
          <w:szCs w:val="28"/>
        </w:rPr>
        <w:t>зону в границах земельных участков 23:30:0401001:134 и 23:30:0401001:61 сделали территорией курортно-рекреационных объектов, но с учетом прохождения проектируемой набережной и пляжной территории;</w:t>
      </w:r>
    </w:p>
    <w:p w:rsidR="00493EDD" w:rsidRDefault="00493EDD">
      <w:pPr>
        <w:spacing w:line="3" w:lineRule="exact"/>
        <w:rPr>
          <w:sz w:val="20"/>
          <w:szCs w:val="20"/>
        </w:rPr>
      </w:pPr>
    </w:p>
    <w:p w:rsidR="00493EDD" w:rsidRDefault="006943AB">
      <w:pPr>
        <w:ind w:left="980"/>
        <w:rPr>
          <w:sz w:val="20"/>
          <w:szCs w:val="20"/>
        </w:rPr>
      </w:pPr>
      <w:r>
        <w:rPr>
          <w:rFonts w:eastAsia="Times New Roman"/>
          <w:sz w:val="28"/>
          <w:szCs w:val="28"/>
        </w:rPr>
        <w:t xml:space="preserve">24. </w:t>
      </w:r>
      <w:proofErr w:type="spellStart"/>
      <w:r>
        <w:rPr>
          <w:rFonts w:eastAsia="Times New Roman"/>
          <w:sz w:val="28"/>
          <w:szCs w:val="28"/>
        </w:rPr>
        <w:t>Увеличина</w:t>
      </w:r>
      <w:proofErr w:type="spellEnd"/>
      <w:r>
        <w:rPr>
          <w:rFonts w:eastAsia="Times New Roman"/>
          <w:sz w:val="28"/>
          <w:szCs w:val="28"/>
        </w:rPr>
        <w:t xml:space="preserve"> площадь территории водозабора в районе ул. Огородная;</w:t>
      </w:r>
    </w:p>
    <w:p w:rsidR="00493EDD" w:rsidRDefault="006943AB">
      <w:pPr>
        <w:spacing w:line="20" w:lineRule="exact"/>
        <w:rPr>
          <w:sz w:val="20"/>
          <w:szCs w:val="20"/>
        </w:rPr>
      </w:pPr>
      <w:r>
        <w:rPr>
          <w:noProof/>
          <w:sz w:val="20"/>
          <w:szCs w:val="20"/>
        </w:rPr>
        <w:drawing>
          <wp:anchor distT="0" distB="0" distL="114300" distR="114300" simplePos="0" relativeHeight="251375104" behindDoc="1" locked="0" layoutInCell="0" allowOverlap="1" wp14:anchorId="7DA0A284" wp14:editId="16879D4A">
            <wp:simplePos x="0" y="0"/>
            <wp:positionH relativeFrom="column">
              <wp:posOffset>147955</wp:posOffset>
            </wp:positionH>
            <wp:positionV relativeFrom="paragraph">
              <wp:posOffset>187325</wp:posOffset>
            </wp:positionV>
            <wp:extent cx="6157595" cy="6350"/>
            <wp:effectExtent l="0" t="0" r="0"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03"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76128" behindDoc="1" locked="0" layoutInCell="0" allowOverlap="1" wp14:anchorId="6BA9D29B" wp14:editId="6D018362">
            <wp:simplePos x="0" y="0"/>
            <wp:positionH relativeFrom="column">
              <wp:posOffset>147955</wp:posOffset>
            </wp:positionH>
            <wp:positionV relativeFrom="paragraph">
              <wp:posOffset>0</wp:posOffset>
            </wp:positionV>
            <wp:extent cx="6157595" cy="6350"/>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18</w:t>
      </w:r>
    </w:p>
    <w:p w:rsidR="00493EDD" w:rsidRDefault="006943AB">
      <w:pPr>
        <w:spacing w:line="20" w:lineRule="exact"/>
        <w:rPr>
          <w:sz w:val="20"/>
          <w:szCs w:val="20"/>
        </w:rPr>
      </w:pPr>
      <w:r>
        <w:rPr>
          <w:noProof/>
          <w:sz w:val="20"/>
          <w:szCs w:val="20"/>
        </w:rPr>
        <w:drawing>
          <wp:anchor distT="0" distB="0" distL="114300" distR="114300" simplePos="0" relativeHeight="251377152" behindDoc="1" locked="0" layoutInCell="0" allowOverlap="1" wp14:anchorId="6E1A4933" wp14:editId="01771A73">
            <wp:simplePos x="0" y="0"/>
            <wp:positionH relativeFrom="column">
              <wp:posOffset>147955</wp:posOffset>
            </wp:positionH>
            <wp:positionV relativeFrom="paragraph">
              <wp:posOffset>11430</wp:posOffset>
            </wp:positionV>
            <wp:extent cx="6157595" cy="6350"/>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234" w:lineRule="auto"/>
        <w:ind w:left="980"/>
        <w:jc w:val="right"/>
        <w:rPr>
          <w:sz w:val="20"/>
          <w:szCs w:val="20"/>
        </w:rPr>
      </w:pPr>
      <w:r>
        <w:rPr>
          <w:rFonts w:eastAsia="Times New Roman"/>
          <w:sz w:val="28"/>
          <w:szCs w:val="28"/>
        </w:rPr>
        <w:t>25. Учтен   при   внесении   изменений   в   генеральный   план   проект планировки   земельных   участков   с   кадастровыми   номерами</w:t>
      </w:r>
    </w:p>
    <w:p w:rsidR="00493EDD" w:rsidRDefault="00493EDD">
      <w:pPr>
        <w:spacing w:line="5" w:lineRule="exact"/>
        <w:rPr>
          <w:sz w:val="20"/>
          <w:szCs w:val="20"/>
        </w:rPr>
      </w:pPr>
    </w:p>
    <w:p w:rsidR="00493EDD" w:rsidRDefault="006943AB">
      <w:pPr>
        <w:tabs>
          <w:tab w:val="left" w:pos="5400"/>
          <w:tab w:val="left" w:pos="2240"/>
        </w:tabs>
        <w:jc w:val="right"/>
        <w:rPr>
          <w:sz w:val="20"/>
          <w:szCs w:val="20"/>
        </w:rPr>
      </w:pPr>
      <w:r>
        <w:rPr>
          <w:rFonts w:eastAsia="Times New Roman"/>
          <w:sz w:val="28"/>
          <w:szCs w:val="28"/>
        </w:rPr>
        <w:t>23:30:0401000:226,</w:t>
      </w:r>
      <w:r>
        <w:rPr>
          <w:sz w:val="20"/>
          <w:szCs w:val="20"/>
        </w:rPr>
        <w:tab/>
      </w:r>
      <w:r>
        <w:rPr>
          <w:rFonts w:eastAsia="Times New Roman"/>
          <w:sz w:val="28"/>
          <w:szCs w:val="28"/>
        </w:rPr>
        <w:t>23:30:0401000:583,</w:t>
      </w:r>
      <w:r>
        <w:rPr>
          <w:sz w:val="20"/>
          <w:szCs w:val="20"/>
        </w:rPr>
        <w:tab/>
      </w:r>
      <w:r>
        <w:rPr>
          <w:rFonts w:eastAsia="Times New Roman"/>
          <w:sz w:val="27"/>
          <w:szCs w:val="27"/>
        </w:rPr>
        <w:t>23:30:0401000:225,</w:t>
      </w:r>
    </w:p>
    <w:p w:rsidR="00493EDD" w:rsidRDefault="006943AB">
      <w:pPr>
        <w:ind w:left="1340"/>
        <w:rPr>
          <w:sz w:val="20"/>
          <w:szCs w:val="20"/>
        </w:rPr>
      </w:pPr>
      <w:r>
        <w:rPr>
          <w:rFonts w:eastAsia="Times New Roman"/>
          <w:sz w:val="28"/>
          <w:szCs w:val="28"/>
        </w:rPr>
        <w:t>23:30:0401000:625, 23:30:0401000:626;</w:t>
      </w:r>
    </w:p>
    <w:p w:rsidR="00493EDD" w:rsidRDefault="00493EDD">
      <w:pPr>
        <w:spacing w:line="13" w:lineRule="exact"/>
        <w:rPr>
          <w:sz w:val="20"/>
          <w:szCs w:val="20"/>
        </w:rPr>
      </w:pPr>
    </w:p>
    <w:p w:rsidR="00493EDD" w:rsidRDefault="006943AB">
      <w:pPr>
        <w:spacing w:line="234" w:lineRule="auto"/>
        <w:ind w:left="1340" w:hanging="359"/>
        <w:rPr>
          <w:sz w:val="20"/>
          <w:szCs w:val="20"/>
        </w:rPr>
      </w:pPr>
      <w:r>
        <w:rPr>
          <w:rFonts w:eastAsia="Times New Roman"/>
          <w:sz w:val="28"/>
          <w:szCs w:val="28"/>
        </w:rPr>
        <w:t>26. Учтен разрабатываемый проект планировки б/о «Морская Волна», в том числе проходы к побережью Азовского моря;</w:t>
      </w:r>
    </w:p>
    <w:p w:rsidR="00493EDD" w:rsidRDefault="00493EDD">
      <w:pPr>
        <w:spacing w:line="15" w:lineRule="exact"/>
        <w:rPr>
          <w:sz w:val="20"/>
          <w:szCs w:val="20"/>
        </w:rPr>
      </w:pPr>
    </w:p>
    <w:p w:rsidR="00493EDD" w:rsidRDefault="006943AB">
      <w:pPr>
        <w:spacing w:line="234" w:lineRule="auto"/>
        <w:ind w:left="1340" w:right="540" w:hanging="359"/>
        <w:rPr>
          <w:sz w:val="20"/>
          <w:szCs w:val="20"/>
        </w:rPr>
      </w:pPr>
      <w:r>
        <w:rPr>
          <w:rFonts w:eastAsia="Times New Roman"/>
          <w:sz w:val="28"/>
          <w:szCs w:val="28"/>
        </w:rPr>
        <w:t>27. Предусмотрели общественно-деловую зону в границах земельного участка с кадастровым номером 23:30:0402005:40;</w:t>
      </w:r>
    </w:p>
    <w:p w:rsidR="00493EDD" w:rsidRDefault="00493EDD">
      <w:pPr>
        <w:spacing w:line="18" w:lineRule="exact"/>
        <w:rPr>
          <w:sz w:val="20"/>
          <w:szCs w:val="20"/>
        </w:rPr>
      </w:pPr>
    </w:p>
    <w:p w:rsidR="00493EDD" w:rsidRDefault="006943AB">
      <w:pPr>
        <w:numPr>
          <w:ilvl w:val="0"/>
          <w:numId w:val="17"/>
        </w:numPr>
        <w:tabs>
          <w:tab w:val="left" w:pos="1410"/>
        </w:tabs>
        <w:spacing w:line="234" w:lineRule="auto"/>
        <w:ind w:left="1340" w:right="900" w:hanging="368"/>
        <w:rPr>
          <w:rFonts w:eastAsia="Times New Roman"/>
          <w:sz w:val="28"/>
          <w:szCs w:val="28"/>
        </w:rPr>
      </w:pPr>
      <w:r>
        <w:rPr>
          <w:rFonts w:eastAsia="Times New Roman"/>
          <w:sz w:val="28"/>
          <w:szCs w:val="28"/>
        </w:rPr>
        <w:t>Предусмотрели в границах земельного участка с кадастровым номером 23:30:0402005:521 земли общего пользования;</w:t>
      </w:r>
    </w:p>
    <w:p w:rsidR="00493EDD" w:rsidRDefault="00493EDD">
      <w:pPr>
        <w:spacing w:line="15" w:lineRule="exact"/>
        <w:rPr>
          <w:rFonts w:eastAsia="Times New Roman"/>
          <w:sz w:val="28"/>
          <w:szCs w:val="28"/>
        </w:rPr>
      </w:pPr>
    </w:p>
    <w:p w:rsidR="00493EDD" w:rsidRDefault="006943AB">
      <w:pPr>
        <w:numPr>
          <w:ilvl w:val="0"/>
          <w:numId w:val="17"/>
        </w:numPr>
        <w:tabs>
          <w:tab w:val="left" w:pos="1410"/>
        </w:tabs>
        <w:spacing w:line="237" w:lineRule="auto"/>
        <w:ind w:left="1340" w:hanging="368"/>
        <w:jc w:val="both"/>
        <w:rPr>
          <w:rFonts w:eastAsia="Times New Roman"/>
          <w:sz w:val="28"/>
          <w:szCs w:val="28"/>
        </w:rPr>
      </w:pPr>
      <w:r>
        <w:rPr>
          <w:rFonts w:eastAsia="Times New Roman"/>
          <w:sz w:val="28"/>
          <w:szCs w:val="28"/>
        </w:rPr>
        <w:t xml:space="preserve">Территорию восточнее проектируемой улицы Тенистая (право </w:t>
      </w:r>
      <w:proofErr w:type="gramStart"/>
      <w:r>
        <w:rPr>
          <w:rFonts w:eastAsia="Times New Roman"/>
          <w:sz w:val="28"/>
          <w:szCs w:val="28"/>
        </w:rPr>
        <w:t>собственности</w:t>
      </w:r>
      <w:proofErr w:type="gramEnd"/>
      <w:r>
        <w:rPr>
          <w:rFonts w:eastAsia="Times New Roman"/>
          <w:sz w:val="28"/>
          <w:szCs w:val="28"/>
        </w:rPr>
        <w:t xml:space="preserve"> на которую не разграничено) запроектирована как смешанная застройка, а именно – территория рекреационного жилья и малых гостиниц.</w:t>
      </w:r>
    </w:p>
    <w:p w:rsidR="00493EDD" w:rsidRDefault="00493EDD">
      <w:pPr>
        <w:spacing w:line="339" w:lineRule="exact"/>
        <w:rPr>
          <w:sz w:val="20"/>
          <w:szCs w:val="20"/>
        </w:rPr>
      </w:pPr>
    </w:p>
    <w:p w:rsidR="00493EDD" w:rsidRDefault="006943AB">
      <w:pPr>
        <w:spacing w:line="234" w:lineRule="auto"/>
        <w:ind w:left="260" w:firstLine="708"/>
        <w:rPr>
          <w:sz w:val="20"/>
          <w:szCs w:val="20"/>
        </w:rPr>
      </w:pPr>
      <w:r>
        <w:rPr>
          <w:rFonts w:eastAsia="Times New Roman"/>
          <w:sz w:val="28"/>
          <w:szCs w:val="28"/>
          <w:u w:val="single"/>
        </w:rPr>
        <w:t>По результатам публичных слушаний дополнительно внесены изменения функционального назначения следующих территорий:</w:t>
      </w:r>
    </w:p>
    <w:p w:rsidR="00493EDD" w:rsidRDefault="00493EDD">
      <w:pPr>
        <w:spacing w:line="15" w:lineRule="exact"/>
        <w:rPr>
          <w:sz w:val="20"/>
          <w:szCs w:val="20"/>
        </w:rPr>
      </w:pPr>
    </w:p>
    <w:p w:rsidR="00493EDD" w:rsidRDefault="006943AB">
      <w:pPr>
        <w:numPr>
          <w:ilvl w:val="0"/>
          <w:numId w:val="18"/>
        </w:numPr>
        <w:tabs>
          <w:tab w:val="left" w:pos="1410"/>
        </w:tabs>
        <w:spacing w:line="234" w:lineRule="auto"/>
        <w:ind w:left="1340" w:right="920" w:hanging="368"/>
        <w:rPr>
          <w:rFonts w:eastAsia="Times New Roman"/>
          <w:sz w:val="28"/>
          <w:szCs w:val="28"/>
        </w:rPr>
      </w:pPr>
      <w:r>
        <w:rPr>
          <w:rFonts w:eastAsia="Times New Roman"/>
          <w:sz w:val="28"/>
          <w:szCs w:val="28"/>
        </w:rPr>
        <w:t>Установлена общественно-деловая зона в границах земельного участка с кадастровым номером 23:30:0402005:521;</w:t>
      </w:r>
    </w:p>
    <w:p w:rsidR="00493EDD" w:rsidRDefault="00493EDD">
      <w:pPr>
        <w:spacing w:line="2" w:lineRule="exact"/>
        <w:rPr>
          <w:rFonts w:eastAsia="Times New Roman"/>
          <w:sz w:val="28"/>
          <w:szCs w:val="28"/>
        </w:rPr>
      </w:pPr>
    </w:p>
    <w:p w:rsidR="00493EDD" w:rsidRDefault="006943AB">
      <w:pPr>
        <w:numPr>
          <w:ilvl w:val="0"/>
          <w:numId w:val="18"/>
        </w:numPr>
        <w:tabs>
          <w:tab w:val="left" w:pos="1340"/>
        </w:tabs>
        <w:ind w:left="1340" w:hanging="368"/>
        <w:rPr>
          <w:rFonts w:eastAsia="Times New Roman"/>
          <w:sz w:val="28"/>
          <w:szCs w:val="28"/>
        </w:rPr>
      </w:pPr>
      <w:r>
        <w:rPr>
          <w:rFonts w:eastAsia="Times New Roman"/>
          <w:sz w:val="28"/>
          <w:szCs w:val="28"/>
        </w:rPr>
        <w:t>Обозначен прое</w:t>
      </w:r>
      <w:proofErr w:type="gramStart"/>
      <w:r>
        <w:rPr>
          <w:rFonts w:eastAsia="Times New Roman"/>
          <w:sz w:val="28"/>
          <w:szCs w:val="28"/>
        </w:rPr>
        <w:t>зд Стр</w:t>
      </w:r>
      <w:proofErr w:type="gramEnd"/>
      <w:r>
        <w:rPr>
          <w:rFonts w:eastAsia="Times New Roman"/>
          <w:sz w:val="28"/>
          <w:szCs w:val="28"/>
        </w:rPr>
        <w:t>оителей;</w:t>
      </w:r>
    </w:p>
    <w:p w:rsidR="00493EDD" w:rsidRDefault="00493EDD">
      <w:pPr>
        <w:spacing w:line="12" w:lineRule="exact"/>
        <w:rPr>
          <w:rFonts w:eastAsia="Times New Roman"/>
          <w:sz w:val="28"/>
          <w:szCs w:val="28"/>
        </w:rPr>
      </w:pPr>
    </w:p>
    <w:p w:rsidR="00493EDD" w:rsidRDefault="006943AB">
      <w:pPr>
        <w:numPr>
          <w:ilvl w:val="0"/>
          <w:numId w:val="18"/>
        </w:numPr>
        <w:tabs>
          <w:tab w:val="left" w:pos="1340"/>
        </w:tabs>
        <w:spacing w:line="237" w:lineRule="auto"/>
        <w:ind w:left="1340" w:right="780" w:hanging="368"/>
        <w:rPr>
          <w:rFonts w:eastAsia="Times New Roman"/>
          <w:sz w:val="28"/>
          <w:szCs w:val="28"/>
        </w:rPr>
      </w:pPr>
      <w:r>
        <w:rPr>
          <w:rFonts w:eastAsia="Times New Roman"/>
          <w:sz w:val="28"/>
          <w:szCs w:val="28"/>
        </w:rPr>
        <w:t>Установлена общественно-деловая зона в границах земельного участка, на которой расположен павильон «Аптека» в районе б\о «Надежда»;</w:t>
      </w:r>
    </w:p>
    <w:p w:rsidR="00493EDD" w:rsidRDefault="00493EDD">
      <w:pPr>
        <w:spacing w:line="13" w:lineRule="exact"/>
        <w:rPr>
          <w:rFonts w:eastAsia="Times New Roman"/>
          <w:sz w:val="28"/>
          <w:szCs w:val="28"/>
        </w:rPr>
      </w:pPr>
    </w:p>
    <w:p w:rsidR="00493EDD" w:rsidRDefault="006943AB">
      <w:pPr>
        <w:numPr>
          <w:ilvl w:val="0"/>
          <w:numId w:val="18"/>
        </w:numPr>
        <w:tabs>
          <w:tab w:val="left" w:pos="1340"/>
        </w:tabs>
        <w:spacing w:line="234" w:lineRule="auto"/>
        <w:ind w:left="1340" w:hanging="368"/>
        <w:jc w:val="both"/>
        <w:rPr>
          <w:rFonts w:eastAsia="Times New Roman"/>
          <w:sz w:val="28"/>
          <w:szCs w:val="28"/>
        </w:rPr>
      </w:pPr>
      <w:r>
        <w:rPr>
          <w:rFonts w:eastAsia="Times New Roman"/>
          <w:sz w:val="28"/>
          <w:szCs w:val="28"/>
        </w:rPr>
        <w:t>Установлена зона земель сельскохозяйственного использования в границах земельных участков с кадастровыми номерами</w:t>
      </w:r>
    </w:p>
    <w:p w:rsidR="00493EDD" w:rsidRDefault="00493EDD">
      <w:pPr>
        <w:spacing w:line="2" w:lineRule="exact"/>
        <w:rPr>
          <w:rFonts w:eastAsia="Times New Roman"/>
          <w:sz w:val="28"/>
          <w:szCs w:val="28"/>
        </w:rPr>
      </w:pPr>
    </w:p>
    <w:p w:rsidR="00493EDD" w:rsidRDefault="006943AB">
      <w:pPr>
        <w:ind w:left="1340"/>
        <w:rPr>
          <w:rFonts w:eastAsia="Times New Roman"/>
          <w:sz w:val="28"/>
          <w:szCs w:val="28"/>
        </w:rPr>
      </w:pPr>
      <w:r>
        <w:rPr>
          <w:rFonts w:eastAsia="Times New Roman"/>
          <w:sz w:val="28"/>
          <w:szCs w:val="28"/>
        </w:rPr>
        <w:t>23:30:0401000:131; 23:30:0401000:203;</w:t>
      </w:r>
    </w:p>
    <w:p w:rsidR="00493EDD" w:rsidRDefault="006943AB">
      <w:pPr>
        <w:numPr>
          <w:ilvl w:val="0"/>
          <w:numId w:val="18"/>
        </w:numPr>
        <w:tabs>
          <w:tab w:val="left" w:pos="1340"/>
        </w:tabs>
        <w:ind w:left="1340" w:hanging="368"/>
        <w:rPr>
          <w:rFonts w:eastAsia="Times New Roman"/>
          <w:sz w:val="28"/>
          <w:szCs w:val="28"/>
        </w:rPr>
      </w:pPr>
      <w:r>
        <w:rPr>
          <w:rFonts w:eastAsia="Times New Roman"/>
          <w:sz w:val="28"/>
          <w:szCs w:val="28"/>
        </w:rPr>
        <w:t>Установлена зона земель для дачного хозяйства  в границах земельных</w:t>
      </w:r>
    </w:p>
    <w:p w:rsidR="00493EDD" w:rsidRDefault="00493EDD">
      <w:pPr>
        <w:spacing w:line="13" w:lineRule="exact"/>
        <w:rPr>
          <w:rFonts w:eastAsia="Times New Roman"/>
          <w:sz w:val="28"/>
          <w:szCs w:val="28"/>
        </w:rPr>
      </w:pPr>
    </w:p>
    <w:p w:rsidR="00493EDD" w:rsidRDefault="006943AB">
      <w:pPr>
        <w:spacing w:line="235" w:lineRule="auto"/>
        <w:ind w:left="1340"/>
        <w:rPr>
          <w:rFonts w:eastAsia="Times New Roman"/>
          <w:sz w:val="28"/>
          <w:szCs w:val="28"/>
        </w:rPr>
      </w:pPr>
      <w:r>
        <w:rPr>
          <w:rFonts w:eastAsia="Times New Roman"/>
          <w:sz w:val="28"/>
          <w:szCs w:val="28"/>
        </w:rPr>
        <w:t>участков с кадастровыми номерами 23:30:0401000:682; 23:30:0401000:221; 23:30:0401000:224; 23:30:0401000:683;</w:t>
      </w:r>
    </w:p>
    <w:p w:rsidR="00493EDD" w:rsidRDefault="00493EDD">
      <w:pPr>
        <w:spacing w:line="1" w:lineRule="exact"/>
        <w:rPr>
          <w:rFonts w:eastAsia="Times New Roman"/>
          <w:sz w:val="28"/>
          <w:szCs w:val="28"/>
        </w:rPr>
      </w:pPr>
    </w:p>
    <w:p w:rsidR="00493EDD" w:rsidRDefault="006943AB">
      <w:pPr>
        <w:numPr>
          <w:ilvl w:val="0"/>
          <w:numId w:val="18"/>
        </w:numPr>
        <w:tabs>
          <w:tab w:val="left" w:pos="1340"/>
        </w:tabs>
        <w:ind w:left="1340" w:hanging="368"/>
        <w:rPr>
          <w:rFonts w:eastAsia="Times New Roman"/>
          <w:sz w:val="28"/>
          <w:szCs w:val="28"/>
        </w:rPr>
      </w:pPr>
      <w:r>
        <w:rPr>
          <w:rFonts w:eastAsia="Times New Roman"/>
          <w:sz w:val="28"/>
          <w:szCs w:val="28"/>
        </w:rPr>
        <w:t>Установлена общественно-деловая зона напротив базы отдыха «Лада»;</w:t>
      </w:r>
    </w:p>
    <w:p w:rsidR="00493EDD" w:rsidRDefault="006943AB">
      <w:pPr>
        <w:numPr>
          <w:ilvl w:val="0"/>
          <w:numId w:val="18"/>
        </w:numPr>
        <w:tabs>
          <w:tab w:val="left" w:pos="1340"/>
        </w:tabs>
        <w:ind w:left="1340" w:hanging="368"/>
        <w:rPr>
          <w:rFonts w:eastAsia="Times New Roman"/>
          <w:sz w:val="28"/>
          <w:szCs w:val="28"/>
        </w:rPr>
      </w:pPr>
      <w:r>
        <w:rPr>
          <w:rFonts w:eastAsia="Times New Roman"/>
          <w:sz w:val="28"/>
          <w:szCs w:val="28"/>
        </w:rPr>
        <w:t>Территория  вдоль  обводного  канала  в  восточной  части  станицы,</w:t>
      </w:r>
    </w:p>
    <w:p w:rsidR="00493EDD" w:rsidRDefault="00493EDD">
      <w:pPr>
        <w:spacing w:line="12" w:lineRule="exact"/>
        <w:rPr>
          <w:rFonts w:eastAsia="Times New Roman"/>
          <w:sz w:val="28"/>
          <w:szCs w:val="28"/>
        </w:rPr>
      </w:pPr>
    </w:p>
    <w:p w:rsidR="00493EDD" w:rsidRDefault="006943AB">
      <w:pPr>
        <w:spacing w:line="236" w:lineRule="auto"/>
        <w:ind w:left="1340"/>
        <w:jc w:val="both"/>
        <w:rPr>
          <w:rFonts w:eastAsia="Times New Roman"/>
          <w:sz w:val="28"/>
          <w:szCs w:val="28"/>
        </w:rPr>
      </w:pPr>
      <w:r>
        <w:rPr>
          <w:rFonts w:eastAsia="Times New Roman"/>
          <w:sz w:val="28"/>
          <w:szCs w:val="28"/>
        </w:rPr>
        <w:t>расположенная между каналом и земельным участком 23:30:0401001:358 и между каналом и проектируемой улицей – обозначена как зона для сельскохозяйственного использования</w:t>
      </w:r>
    </w:p>
    <w:p w:rsidR="00493EDD" w:rsidRDefault="00493EDD">
      <w:pPr>
        <w:spacing w:line="17" w:lineRule="exact"/>
        <w:rPr>
          <w:sz w:val="20"/>
          <w:szCs w:val="20"/>
        </w:rPr>
      </w:pPr>
    </w:p>
    <w:p w:rsidR="00493EDD" w:rsidRDefault="006943AB">
      <w:pPr>
        <w:tabs>
          <w:tab w:val="left" w:pos="1320"/>
        </w:tabs>
        <w:spacing w:line="234" w:lineRule="auto"/>
        <w:ind w:left="1340" w:hanging="359"/>
        <w:rPr>
          <w:sz w:val="20"/>
          <w:szCs w:val="20"/>
        </w:rPr>
      </w:pPr>
      <w:r>
        <w:rPr>
          <w:rFonts w:eastAsia="Times New Roman"/>
          <w:sz w:val="28"/>
          <w:szCs w:val="28"/>
        </w:rPr>
        <w:t>8.</w:t>
      </w:r>
      <w:r>
        <w:rPr>
          <w:sz w:val="20"/>
          <w:szCs w:val="20"/>
        </w:rPr>
        <w:tab/>
      </w:r>
      <w:r>
        <w:rPr>
          <w:rFonts w:eastAsia="Times New Roman"/>
          <w:sz w:val="28"/>
          <w:szCs w:val="28"/>
        </w:rPr>
        <w:t>Увеличена зона общественно-делового назначения на въезде в станицу Голубицкая;</w:t>
      </w:r>
    </w:p>
    <w:p w:rsidR="00493EDD" w:rsidRDefault="00493EDD">
      <w:pPr>
        <w:spacing w:line="2" w:lineRule="exact"/>
        <w:rPr>
          <w:sz w:val="20"/>
          <w:szCs w:val="20"/>
        </w:rPr>
      </w:pPr>
    </w:p>
    <w:p w:rsidR="00493EDD" w:rsidRDefault="006943AB">
      <w:pPr>
        <w:numPr>
          <w:ilvl w:val="0"/>
          <w:numId w:val="19"/>
        </w:numPr>
        <w:tabs>
          <w:tab w:val="left" w:pos="1340"/>
        </w:tabs>
        <w:ind w:left="1340" w:hanging="368"/>
        <w:rPr>
          <w:rFonts w:eastAsia="Times New Roman"/>
          <w:sz w:val="28"/>
          <w:szCs w:val="28"/>
        </w:rPr>
      </w:pPr>
      <w:r>
        <w:rPr>
          <w:rFonts w:eastAsia="Times New Roman"/>
          <w:sz w:val="28"/>
          <w:szCs w:val="28"/>
        </w:rPr>
        <w:t xml:space="preserve">Учитывая </w:t>
      </w:r>
      <w:proofErr w:type="gramStart"/>
      <w:r>
        <w:rPr>
          <w:rFonts w:eastAsia="Times New Roman"/>
          <w:sz w:val="28"/>
          <w:szCs w:val="28"/>
        </w:rPr>
        <w:t>фактическое</w:t>
      </w:r>
      <w:proofErr w:type="gramEnd"/>
      <w:r>
        <w:rPr>
          <w:rFonts w:eastAsia="Times New Roman"/>
          <w:sz w:val="28"/>
          <w:szCs w:val="28"/>
        </w:rPr>
        <w:t xml:space="preserve"> использования территорий, установлена зона</w:t>
      </w:r>
    </w:p>
    <w:p w:rsidR="00493EDD" w:rsidRDefault="006943AB">
      <w:pPr>
        <w:tabs>
          <w:tab w:val="left" w:pos="7080"/>
        </w:tabs>
        <w:ind w:left="1340"/>
        <w:rPr>
          <w:sz w:val="20"/>
          <w:szCs w:val="20"/>
        </w:rPr>
      </w:pPr>
      <w:r>
        <w:rPr>
          <w:rFonts w:eastAsia="Times New Roman"/>
          <w:sz w:val="28"/>
          <w:szCs w:val="28"/>
        </w:rPr>
        <w:t>объектов  общественно-делового  назначения</w:t>
      </w:r>
      <w:r>
        <w:rPr>
          <w:rFonts w:eastAsia="Times New Roman"/>
          <w:sz w:val="28"/>
          <w:szCs w:val="28"/>
        </w:rPr>
        <w:tab/>
        <w:t>в  границах  земельных</w:t>
      </w:r>
    </w:p>
    <w:p w:rsidR="00493EDD" w:rsidRDefault="00493EDD">
      <w:pPr>
        <w:spacing w:line="13" w:lineRule="exact"/>
        <w:rPr>
          <w:sz w:val="20"/>
          <w:szCs w:val="20"/>
        </w:rPr>
      </w:pPr>
    </w:p>
    <w:p w:rsidR="00493EDD" w:rsidRDefault="006943AB">
      <w:pPr>
        <w:spacing w:line="234" w:lineRule="auto"/>
        <w:ind w:left="1340"/>
        <w:rPr>
          <w:sz w:val="20"/>
          <w:szCs w:val="20"/>
        </w:rPr>
      </w:pPr>
      <w:r>
        <w:rPr>
          <w:rFonts w:eastAsia="Times New Roman"/>
          <w:sz w:val="28"/>
          <w:szCs w:val="28"/>
        </w:rPr>
        <w:t>участков с кадастровыми номерами 23:30:0402002:116, 23:30:0402002:117, 23:30:0402002:118,</w:t>
      </w:r>
    </w:p>
    <w:p w:rsidR="00493EDD" w:rsidRDefault="00493EDD">
      <w:pPr>
        <w:spacing w:line="15" w:lineRule="exact"/>
        <w:rPr>
          <w:sz w:val="20"/>
          <w:szCs w:val="20"/>
        </w:rPr>
      </w:pPr>
    </w:p>
    <w:p w:rsidR="00493EDD" w:rsidRDefault="006943AB">
      <w:pPr>
        <w:spacing w:line="237" w:lineRule="auto"/>
        <w:ind w:left="1340" w:hanging="359"/>
        <w:jc w:val="both"/>
        <w:rPr>
          <w:sz w:val="20"/>
          <w:szCs w:val="20"/>
        </w:rPr>
      </w:pPr>
      <w:r>
        <w:rPr>
          <w:rFonts w:eastAsia="Times New Roman"/>
          <w:sz w:val="28"/>
          <w:szCs w:val="28"/>
        </w:rPr>
        <w:t>10. Земельные</w:t>
      </w:r>
      <w:r>
        <w:rPr>
          <w:sz w:val="20"/>
          <w:szCs w:val="20"/>
        </w:rPr>
        <w:t xml:space="preserve"> </w:t>
      </w:r>
      <w:r>
        <w:rPr>
          <w:rFonts w:eastAsia="Times New Roman"/>
          <w:sz w:val="28"/>
          <w:szCs w:val="28"/>
        </w:rPr>
        <w:t>участки с кадастровыми номерами 23:30:0402002:116, 23:30:0402002:117, 23:30:0402002:118 изменить на зону объектов дорожного сервиса.</w:t>
      </w:r>
    </w:p>
    <w:p w:rsidR="00493EDD" w:rsidRDefault="006943AB">
      <w:pPr>
        <w:spacing w:line="20" w:lineRule="exact"/>
        <w:rPr>
          <w:sz w:val="20"/>
          <w:szCs w:val="20"/>
        </w:rPr>
      </w:pPr>
      <w:r>
        <w:rPr>
          <w:noProof/>
          <w:sz w:val="20"/>
          <w:szCs w:val="20"/>
        </w:rPr>
        <w:drawing>
          <wp:anchor distT="0" distB="0" distL="114300" distR="114300" simplePos="0" relativeHeight="251378176" behindDoc="1" locked="0" layoutInCell="0" allowOverlap="1" wp14:anchorId="513E5710" wp14:editId="5F9EDDDF">
            <wp:simplePos x="0" y="0"/>
            <wp:positionH relativeFrom="column">
              <wp:posOffset>147955</wp:posOffset>
            </wp:positionH>
            <wp:positionV relativeFrom="paragraph">
              <wp:posOffset>391795</wp:posOffset>
            </wp:positionV>
            <wp:extent cx="6157595" cy="6350"/>
            <wp:effectExtent l="0" t="0" r="0"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2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79200" behindDoc="1" locked="0" layoutInCell="0" allowOverlap="1" wp14:anchorId="6CB2B03E" wp14:editId="1E201A82">
            <wp:simplePos x="0" y="0"/>
            <wp:positionH relativeFrom="column">
              <wp:posOffset>147955</wp:posOffset>
            </wp:positionH>
            <wp:positionV relativeFrom="paragraph">
              <wp:posOffset>0</wp:posOffset>
            </wp:positionV>
            <wp:extent cx="6157595" cy="6350"/>
            <wp:effectExtent l="0" t="0" r="0" b="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19</w:t>
      </w:r>
    </w:p>
    <w:p w:rsidR="00493EDD" w:rsidRDefault="006943AB">
      <w:pPr>
        <w:spacing w:line="20" w:lineRule="exact"/>
        <w:rPr>
          <w:sz w:val="20"/>
          <w:szCs w:val="20"/>
        </w:rPr>
      </w:pPr>
      <w:r>
        <w:rPr>
          <w:noProof/>
          <w:sz w:val="20"/>
          <w:szCs w:val="20"/>
        </w:rPr>
        <w:drawing>
          <wp:anchor distT="0" distB="0" distL="114300" distR="114300" simplePos="0" relativeHeight="251380224" behindDoc="1" locked="0" layoutInCell="0" allowOverlap="1" wp14:anchorId="50A5BAED" wp14:editId="0100FDCD">
            <wp:simplePos x="0" y="0"/>
            <wp:positionH relativeFrom="column">
              <wp:posOffset>147955</wp:posOffset>
            </wp:positionH>
            <wp:positionV relativeFrom="paragraph">
              <wp:posOffset>11430</wp:posOffset>
            </wp:positionV>
            <wp:extent cx="6157595" cy="6350"/>
            <wp:effectExtent l="0" t="0" r="0" b="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pPr>
        <w:ind w:left="1120"/>
        <w:rPr>
          <w:sz w:val="20"/>
          <w:szCs w:val="20"/>
        </w:rPr>
      </w:pPr>
      <w:r>
        <w:rPr>
          <w:rFonts w:ascii="Cambria" w:eastAsia="Cambria" w:hAnsi="Cambria" w:cs="Cambria"/>
          <w:b/>
          <w:bCs/>
          <w:sz w:val="32"/>
          <w:szCs w:val="32"/>
        </w:rPr>
        <w:t>Краткая историческая справка</w:t>
      </w:r>
    </w:p>
    <w:p w:rsidR="00493EDD" w:rsidRDefault="00493EDD">
      <w:pPr>
        <w:spacing w:line="70" w:lineRule="exact"/>
        <w:rPr>
          <w:sz w:val="20"/>
          <w:szCs w:val="20"/>
        </w:rPr>
      </w:pPr>
    </w:p>
    <w:p w:rsidR="00493EDD" w:rsidRDefault="006943AB">
      <w:pPr>
        <w:spacing w:line="310" w:lineRule="auto"/>
        <w:ind w:left="260" w:firstLine="859"/>
        <w:jc w:val="both"/>
        <w:rPr>
          <w:sz w:val="20"/>
          <w:szCs w:val="20"/>
        </w:rPr>
      </w:pPr>
      <w:proofErr w:type="spellStart"/>
      <w:r>
        <w:rPr>
          <w:rFonts w:eastAsia="Times New Roman"/>
          <w:sz w:val="28"/>
          <w:szCs w:val="28"/>
        </w:rPr>
        <w:t>Голубицкое</w:t>
      </w:r>
      <w:proofErr w:type="spellEnd"/>
      <w:r>
        <w:rPr>
          <w:rFonts w:eastAsia="Times New Roman"/>
          <w:sz w:val="28"/>
          <w:szCs w:val="28"/>
        </w:rPr>
        <w:t xml:space="preserve"> сельское поселение является административно-территориальной единицей муниципального образования Темрюкский район Краснодарского края. Сельское поселение находится в шести километрах северо-западней г. Темрюка, на берегу Темрюкского залива Азовского моря. Число жителей Голубицкого сельского поселения, по данным Всероссийской переписи населения 2002 года, составляет 4 085 человек.</w:t>
      </w:r>
    </w:p>
    <w:p w:rsidR="00493EDD" w:rsidRDefault="00493EDD">
      <w:pPr>
        <w:spacing w:line="16" w:lineRule="exact"/>
        <w:rPr>
          <w:sz w:val="20"/>
          <w:szCs w:val="20"/>
        </w:rPr>
      </w:pPr>
    </w:p>
    <w:p w:rsidR="00493EDD" w:rsidRDefault="006943AB">
      <w:pPr>
        <w:spacing w:line="310" w:lineRule="auto"/>
        <w:ind w:left="260" w:firstLine="859"/>
        <w:jc w:val="both"/>
        <w:rPr>
          <w:sz w:val="20"/>
          <w:szCs w:val="20"/>
        </w:rPr>
      </w:pPr>
      <w:r>
        <w:rPr>
          <w:rFonts w:eastAsia="Times New Roman"/>
          <w:sz w:val="28"/>
          <w:szCs w:val="28"/>
        </w:rPr>
        <w:t xml:space="preserve">Станица Голубицкая основана в 1792 году как хутор. Первыми жителями его стали казаки сотника Голубицкого, в честь которого и был назван новый населенный пункт. По другой версии, поселение возникло </w:t>
      </w:r>
      <w:proofErr w:type="gramStart"/>
      <w:r>
        <w:rPr>
          <w:rFonts w:eastAsia="Times New Roman"/>
          <w:sz w:val="28"/>
          <w:szCs w:val="28"/>
        </w:rPr>
        <w:t>ранее</w:t>
      </w:r>
      <w:proofErr w:type="gramEnd"/>
      <w:r>
        <w:rPr>
          <w:rFonts w:eastAsia="Times New Roman"/>
          <w:sz w:val="28"/>
          <w:szCs w:val="28"/>
        </w:rPr>
        <w:t xml:space="preserve"> и обосновались здесь донские казаки-участники </w:t>
      </w:r>
      <w:proofErr w:type="spellStart"/>
      <w:r>
        <w:rPr>
          <w:rFonts w:eastAsia="Times New Roman"/>
          <w:sz w:val="28"/>
          <w:szCs w:val="28"/>
        </w:rPr>
        <w:t>булавинского</w:t>
      </w:r>
      <w:proofErr w:type="spellEnd"/>
      <w:r>
        <w:rPr>
          <w:rFonts w:eastAsia="Times New Roman"/>
          <w:sz w:val="28"/>
          <w:szCs w:val="28"/>
        </w:rPr>
        <w:t xml:space="preserve"> восстания 1707-1709 годов. После поражения выступления они бежали на Кубань и здесь основали поселение, названное Голубинским по имени реки, притока Дона, где они проживали ранее.</w:t>
      </w:r>
    </w:p>
    <w:p w:rsidR="00493EDD" w:rsidRDefault="00493EDD">
      <w:pPr>
        <w:spacing w:line="20" w:lineRule="exact"/>
        <w:rPr>
          <w:sz w:val="20"/>
          <w:szCs w:val="20"/>
        </w:rPr>
      </w:pPr>
    </w:p>
    <w:p w:rsidR="00493EDD" w:rsidRDefault="006943AB">
      <w:pPr>
        <w:numPr>
          <w:ilvl w:val="0"/>
          <w:numId w:val="20"/>
        </w:numPr>
        <w:tabs>
          <w:tab w:val="left" w:pos="1453"/>
        </w:tabs>
        <w:spacing w:line="301" w:lineRule="auto"/>
        <w:ind w:left="260" w:firstLine="861"/>
        <w:rPr>
          <w:rFonts w:eastAsia="Times New Roman"/>
          <w:sz w:val="28"/>
          <w:szCs w:val="28"/>
        </w:rPr>
      </w:pPr>
      <w:proofErr w:type="gramStart"/>
      <w:r>
        <w:rPr>
          <w:rFonts w:eastAsia="Times New Roman"/>
          <w:sz w:val="28"/>
          <w:szCs w:val="28"/>
        </w:rPr>
        <w:t>мае</w:t>
      </w:r>
      <w:proofErr w:type="gramEnd"/>
      <w:r>
        <w:rPr>
          <w:rFonts w:eastAsia="Times New Roman"/>
          <w:sz w:val="28"/>
          <w:szCs w:val="28"/>
        </w:rPr>
        <w:t xml:space="preserve"> 1879 года хутор преобразовали в поселок. В 1896 году была построена и освящена кирпичная </w:t>
      </w:r>
      <w:proofErr w:type="spellStart"/>
      <w:r>
        <w:rPr>
          <w:rFonts w:eastAsia="Times New Roman"/>
          <w:sz w:val="28"/>
          <w:szCs w:val="28"/>
        </w:rPr>
        <w:t>Пантелеймоновская</w:t>
      </w:r>
      <w:proofErr w:type="spellEnd"/>
      <w:r>
        <w:rPr>
          <w:rFonts w:eastAsia="Times New Roman"/>
          <w:sz w:val="28"/>
          <w:szCs w:val="28"/>
        </w:rPr>
        <w:t xml:space="preserve"> церковь.</w:t>
      </w:r>
    </w:p>
    <w:p w:rsidR="00493EDD" w:rsidRDefault="00493EDD">
      <w:pPr>
        <w:spacing w:line="29" w:lineRule="exact"/>
        <w:rPr>
          <w:rFonts w:eastAsia="Times New Roman"/>
          <w:sz w:val="28"/>
          <w:szCs w:val="28"/>
        </w:rPr>
      </w:pPr>
    </w:p>
    <w:p w:rsidR="00493EDD" w:rsidRDefault="006943AB">
      <w:pPr>
        <w:spacing w:line="308" w:lineRule="auto"/>
        <w:ind w:left="260" w:firstLine="859"/>
        <w:jc w:val="both"/>
        <w:rPr>
          <w:rFonts w:eastAsia="Times New Roman"/>
          <w:sz w:val="28"/>
          <w:szCs w:val="28"/>
        </w:rPr>
      </w:pPr>
      <w:r>
        <w:rPr>
          <w:rFonts w:eastAsia="Times New Roman"/>
          <w:sz w:val="28"/>
          <w:szCs w:val="28"/>
        </w:rPr>
        <w:t>Основными занятиями жителей станицы Голубицкая было скотоводство, земледелие, а также ловля и заготовка рыбы. В начале ХХ века здесь имелась двухклассная школа грамотности, где обучалось около ста детей. Содержалась школа за счет средств государства и казачьей общины в равных пропорциях.</w:t>
      </w:r>
    </w:p>
    <w:p w:rsidR="00493EDD" w:rsidRDefault="00493EDD">
      <w:pPr>
        <w:spacing w:line="20" w:lineRule="exact"/>
        <w:rPr>
          <w:rFonts w:eastAsia="Times New Roman"/>
          <w:sz w:val="28"/>
          <w:szCs w:val="28"/>
        </w:rPr>
      </w:pPr>
    </w:p>
    <w:p w:rsidR="00493EDD" w:rsidRDefault="006943AB">
      <w:pPr>
        <w:numPr>
          <w:ilvl w:val="0"/>
          <w:numId w:val="20"/>
        </w:numPr>
        <w:tabs>
          <w:tab w:val="left" w:pos="1414"/>
        </w:tabs>
        <w:spacing w:line="302" w:lineRule="auto"/>
        <w:ind w:left="260" w:firstLine="861"/>
        <w:rPr>
          <w:rFonts w:eastAsia="Times New Roman"/>
          <w:sz w:val="28"/>
          <w:szCs w:val="28"/>
        </w:rPr>
      </w:pPr>
      <w:proofErr w:type="gramStart"/>
      <w:r>
        <w:rPr>
          <w:rFonts w:eastAsia="Times New Roman"/>
          <w:sz w:val="28"/>
          <w:szCs w:val="28"/>
        </w:rPr>
        <w:t>а</w:t>
      </w:r>
      <w:proofErr w:type="gramEnd"/>
      <w:r>
        <w:rPr>
          <w:rFonts w:eastAsia="Times New Roman"/>
          <w:sz w:val="28"/>
          <w:szCs w:val="28"/>
        </w:rPr>
        <w:t>дминистративном отношении станица Голубицкая входила в состав Таманского отдела Кубанской области.</w:t>
      </w:r>
    </w:p>
    <w:p w:rsidR="00493EDD" w:rsidRDefault="00493EDD">
      <w:pPr>
        <w:spacing w:line="27" w:lineRule="exact"/>
        <w:rPr>
          <w:rFonts w:eastAsia="Times New Roman"/>
          <w:sz w:val="28"/>
          <w:szCs w:val="28"/>
        </w:rPr>
      </w:pPr>
    </w:p>
    <w:p w:rsidR="00493EDD" w:rsidRDefault="006943AB">
      <w:pPr>
        <w:spacing w:line="310" w:lineRule="auto"/>
        <w:ind w:left="260" w:firstLine="859"/>
        <w:jc w:val="both"/>
        <w:rPr>
          <w:rFonts w:eastAsia="Times New Roman"/>
          <w:sz w:val="28"/>
          <w:szCs w:val="28"/>
        </w:rPr>
      </w:pPr>
      <w:r>
        <w:rPr>
          <w:rFonts w:eastAsia="Times New Roman"/>
          <w:sz w:val="28"/>
          <w:szCs w:val="28"/>
        </w:rPr>
        <w:t>Советская власть в станице Голубицкой, как и повсюду на территории нынешнего Краснодарского края, окончательно установилась в марте 1920 года. В 1921 году в станице был создан первый Совет. В 1923 году, по инициативе одного из местных врачей, Темрюкским райисполкомом и Славянской страховой кассой в станице Голубицкой открыли примитивную грязелечебницу. Деревянное здание имело всего 15 ванн. Но грязелечебница быстро завоевала популярность и ею в летнее время пользовалась много отдыхающих. Позже деревянное здание пришло в негодность и грязелечебницу закрыли.</w:t>
      </w:r>
    </w:p>
    <w:p w:rsidR="00493EDD" w:rsidRDefault="00493EDD">
      <w:pPr>
        <w:spacing w:line="25" w:lineRule="exact"/>
        <w:rPr>
          <w:rFonts w:eastAsia="Times New Roman"/>
          <w:sz w:val="28"/>
          <w:szCs w:val="28"/>
        </w:rPr>
      </w:pPr>
    </w:p>
    <w:p w:rsidR="00493EDD" w:rsidRDefault="006943AB">
      <w:pPr>
        <w:numPr>
          <w:ilvl w:val="0"/>
          <w:numId w:val="20"/>
        </w:numPr>
        <w:tabs>
          <w:tab w:val="left" w:pos="1414"/>
        </w:tabs>
        <w:spacing w:line="306" w:lineRule="auto"/>
        <w:ind w:left="260" w:firstLine="861"/>
        <w:jc w:val="both"/>
        <w:rPr>
          <w:rFonts w:eastAsia="Times New Roman"/>
          <w:sz w:val="28"/>
          <w:szCs w:val="28"/>
        </w:rPr>
      </w:pPr>
      <w:proofErr w:type="gramStart"/>
      <w:r>
        <w:rPr>
          <w:rFonts w:eastAsia="Times New Roman"/>
          <w:sz w:val="28"/>
          <w:szCs w:val="28"/>
        </w:rPr>
        <w:t>начале</w:t>
      </w:r>
      <w:proofErr w:type="gramEnd"/>
      <w:r>
        <w:rPr>
          <w:rFonts w:eastAsia="Times New Roman"/>
          <w:sz w:val="28"/>
          <w:szCs w:val="28"/>
        </w:rPr>
        <w:t xml:space="preserve"> 20-х годов в станице Голубицкой, как и повсюду на Кубани, происходили коренные изменения форм хозяйствования – уничтожались социально-экономические различия землепользователей, казачество, как</w:t>
      </w:r>
    </w:p>
    <w:p w:rsidR="00493EDD" w:rsidRDefault="006943AB">
      <w:pPr>
        <w:spacing w:line="20" w:lineRule="exact"/>
        <w:rPr>
          <w:sz w:val="20"/>
          <w:szCs w:val="20"/>
        </w:rPr>
      </w:pPr>
      <w:r>
        <w:rPr>
          <w:noProof/>
          <w:sz w:val="20"/>
          <w:szCs w:val="20"/>
        </w:rPr>
        <w:drawing>
          <wp:anchor distT="0" distB="0" distL="114300" distR="114300" simplePos="0" relativeHeight="251381248" behindDoc="1" locked="0" layoutInCell="0" allowOverlap="1" wp14:anchorId="1E1563F0" wp14:editId="35A7A616">
            <wp:simplePos x="0" y="0"/>
            <wp:positionH relativeFrom="column">
              <wp:posOffset>147955</wp:posOffset>
            </wp:positionH>
            <wp:positionV relativeFrom="paragraph">
              <wp:posOffset>142240</wp:posOffset>
            </wp:positionV>
            <wp:extent cx="6157595" cy="6350"/>
            <wp:effectExtent l="0" t="0" r="0" b="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82272" behindDoc="1" locked="0" layoutInCell="0" allowOverlap="1" wp14:anchorId="7B9B6C4C" wp14:editId="1496A117">
            <wp:simplePos x="0" y="0"/>
            <wp:positionH relativeFrom="column">
              <wp:posOffset>147955</wp:posOffset>
            </wp:positionH>
            <wp:positionV relativeFrom="paragraph">
              <wp:posOffset>0</wp:posOffset>
            </wp:positionV>
            <wp:extent cx="6157595" cy="6350"/>
            <wp:effectExtent l="0" t="0" r="0" b="0"/>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20</w:t>
      </w:r>
    </w:p>
    <w:p w:rsidR="00493EDD" w:rsidRDefault="006943AB">
      <w:pPr>
        <w:spacing w:line="20" w:lineRule="exact"/>
        <w:rPr>
          <w:sz w:val="20"/>
          <w:szCs w:val="20"/>
        </w:rPr>
      </w:pPr>
      <w:r>
        <w:rPr>
          <w:noProof/>
          <w:sz w:val="20"/>
          <w:szCs w:val="20"/>
        </w:rPr>
        <w:drawing>
          <wp:anchor distT="0" distB="0" distL="114300" distR="114300" simplePos="0" relativeHeight="251383296" behindDoc="1" locked="0" layoutInCell="0" allowOverlap="1" wp14:anchorId="71AE9E08" wp14:editId="52F19F54">
            <wp:simplePos x="0" y="0"/>
            <wp:positionH relativeFrom="column">
              <wp:posOffset>147955</wp:posOffset>
            </wp:positionH>
            <wp:positionV relativeFrom="paragraph">
              <wp:posOffset>11430</wp:posOffset>
            </wp:positionV>
            <wp:extent cx="6157595" cy="6350"/>
            <wp:effectExtent l="0" t="0" r="0" b="0"/>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8" w:lineRule="auto"/>
        <w:ind w:left="260"/>
        <w:jc w:val="both"/>
        <w:rPr>
          <w:sz w:val="20"/>
          <w:szCs w:val="20"/>
        </w:rPr>
      </w:pPr>
      <w:r>
        <w:rPr>
          <w:rFonts w:eastAsia="Times New Roman"/>
          <w:sz w:val="28"/>
          <w:szCs w:val="28"/>
        </w:rPr>
        <w:t>сословие, перестало существовать. Создаются товарищества по совместной обработке земли (</w:t>
      </w:r>
      <w:proofErr w:type="spellStart"/>
      <w:r>
        <w:rPr>
          <w:rFonts w:eastAsia="Times New Roman"/>
          <w:sz w:val="28"/>
          <w:szCs w:val="28"/>
        </w:rPr>
        <w:t>ТОЗы</w:t>
      </w:r>
      <w:proofErr w:type="spellEnd"/>
      <w:r>
        <w:rPr>
          <w:rFonts w:eastAsia="Times New Roman"/>
          <w:sz w:val="28"/>
          <w:szCs w:val="28"/>
        </w:rPr>
        <w:t>), на основе которых во время проведения кампании по сплошной коллективизации были организованы колхозы – полеводческий «Путь Ленина» и рыболовецкий «Труженик моря».</w:t>
      </w:r>
    </w:p>
    <w:p w:rsidR="00493EDD" w:rsidRDefault="00493EDD">
      <w:pPr>
        <w:spacing w:line="23" w:lineRule="exact"/>
        <w:rPr>
          <w:sz w:val="20"/>
          <w:szCs w:val="20"/>
        </w:rPr>
      </w:pPr>
    </w:p>
    <w:p w:rsidR="00493EDD" w:rsidRDefault="006943AB">
      <w:pPr>
        <w:numPr>
          <w:ilvl w:val="0"/>
          <w:numId w:val="21"/>
        </w:numPr>
        <w:tabs>
          <w:tab w:val="left" w:pos="1400"/>
        </w:tabs>
        <w:spacing w:line="308" w:lineRule="auto"/>
        <w:ind w:left="260" w:firstLine="861"/>
        <w:jc w:val="both"/>
        <w:rPr>
          <w:rFonts w:eastAsia="Times New Roman"/>
          <w:sz w:val="28"/>
          <w:szCs w:val="28"/>
        </w:rPr>
      </w:pPr>
      <w:r>
        <w:rPr>
          <w:rFonts w:eastAsia="Times New Roman"/>
          <w:sz w:val="28"/>
          <w:szCs w:val="28"/>
        </w:rPr>
        <w:t>началом Великой Отечественной войны почти все взрослое мужское население ушло на фронт. На полях колхозов трудились женщины, старики и подростки. С августа 1942 года по октябрь 1943 ст. Голубицкая была оккупирована фашистскими захватчиками.</w:t>
      </w:r>
    </w:p>
    <w:p w:rsidR="00493EDD" w:rsidRDefault="00493EDD">
      <w:pPr>
        <w:spacing w:line="20" w:lineRule="exact"/>
        <w:rPr>
          <w:rFonts w:eastAsia="Times New Roman"/>
          <w:sz w:val="28"/>
          <w:szCs w:val="28"/>
        </w:rPr>
      </w:pPr>
    </w:p>
    <w:p w:rsidR="00493EDD" w:rsidRDefault="006943AB">
      <w:pPr>
        <w:spacing w:line="307" w:lineRule="auto"/>
        <w:ind w:left="260" w:firstLine="859"/>
        <w:jc w:val="both"/>
        <w:rPr>
          <w:rFonts w:eastAsia="Times New Roman"/>
          <w:sz w:val="28"/>
          <w:szCs w:val="28"/>
        </w:rPr>
      </w:pPr>
      <w:r>
        <w:rPr>
          <w:rFonts w:eastAsia="Times New Roman"/>
          <w:sz w:val="28"/>
          <w:szCs w:val="28"/>
        </w:rPr>
        <w:t xml:space="preserve">Война и оккупация нанесли станице огромный урон. После освобождения начинается восстановление разрушенного хозяйства и инфраструктуры. Одним из первых возобновил работу </w:t>
      </w:r>
      <w:proofErr w:type="spellStart"/>
      <w:r>
        <w:rPr>
          <w:rFonts w:eastAsia="Times New Roman"/>
          <w:sz w:val="28"/>
          <w:szCs w:val="28"/>
        </w:rPr>
        <w:t>рыбколхоз</w:t>
      </w:r>
      <w:proofErr w:type="spellEnd"/>
      <w:r>
        <w:rPr>
          <w:rFonts w:eastAsia="Times New Roman"/>
          <w:sz w:val="28"/>
          <w:szCs w:val="28"/>
        </w:rPr>
        <w:t>.</w:t>
      </w:r>
    </w:p>
    <w:p w:rsidR="00493EDD" w:rsidRDefault="00493EDD">
      <w:pPr>
        <w:spacing w:line="22" w:lineRule="exact"/>
        <w:rPr>
          <w:rFonts w:eastAsia="Times New Roman"/>
          <w:sz w:val="28"/>
          <w:szCs w:val="28"/>
        </w:rPr>
      </w:pPr>
    </w:p>
    <w:p w:rsidR="00493EDD" w:rsidRDefault="006943AB">
      <w:pPr>
        <w:spacing w:line="306" w:lineRule="auto"/>
        <w:ind w:left="260" w:firstLine="859"/>
        <w:jc w:val="both"/>
        <w:rPr>
          <w:rFonts w:eastAsia="Times New Roman"/>
          <w:sz w:val="28"/>
          <w:szCs w:val="28"/>
        </w:rPr>
      </w:pPr>
      <w:r>
        <w:rPr>
          <w:rFonts w:eastAsia="Times New Roman"/>
          <w:sz w:val="28"/>
          <w:szCs w:val="28"/>
        </w:rPr>
        <w:t xml:space="preserve">В 1961 году коллективное хозяйство «Путь Ленина» было преобразовано в совхоз «Голубицкий», позже ставший </w:t>
      </w:r>
      <w:proofErr w:type="spellStart"/>
      <w:r>
        <w:rPr>
          <w:rFonts w:eastAsia="Times New Roman"/>
          <w:sz w:val="28"/>
          <w:szCs w:val="28"/>
        </w:rPr>
        <w:t>винсовхозом</w:t>
      </w:r>
      <w:proofErr w:type="spellEnd"/>
      <w:r>
        <w:rPr>
          <w:rFonts w:eastAsia="Times New Roman"/>
          <w:sz w:val="28"/>
          <w:szCs w:val="28"/>
        </w:rPr>
        <w:t>. Виноградарство стало основной сферой деятельности хозяйства.</w:t>
      </w:r>
    </w:p>
    <w:p w:rsidR="00493EDD" w:rsidRDefault="00493EDD">
      <w:pPr>
        <w:spacing w:line="23" w:lineRule="exact"/>
        <w:rPr>
          <w:rFonts w:eastAsia="Times New Roman"/>
          <w:sz w:val="28"/>
          <w:szCs w:val="28"/>
        </w:rPr>
      </w:pPr>
    </w:p>
    <w:p w:rsidR="00493EDD" w:rsidRDefault="006943AB">
      <w:pPr>
        <w:spacing w:line="307" w:lineRule="auto"/>
        <w:ind w:left="260" w:firstLine="859"/>
        <w:jc w:val="both"/>
        <w:rPr>
          <w:rFonts w:eastAsia="Times New Roman"/>
          <w:sz w:val="28"/>
          <w:szCs w:val="28"/>
        </w:rPr>
      </w:pPr>
      <w:r>
        <w:rPr>
          <w:rFonts w:eastAsia="Times New Roman"/>
          <w:sz w:val="28"/>
          <w:szCs w:val="28"/>
        </w:rPr>
        <w:t>Станица Голубицкая благоустраивалась и развивалась. Строились новые предприятия, социально-культурные объекты, улицы асфальтировались и освещались. Велось жилищное строительство. Станица телефонизировалась.</w:t>
      </w:r>
    </w:p>
    <w:p w:rsidR="00493EDD" w:rsidRDefault="00493EDD">
      <w:pPr>
        <w:spacing w:line="19" w:lineRule="exact"/>
        <w:rPr>
          <w:rFonts w:eastAsia="Times New Roman"/>
          <w:sz w:val="28"/>
          <w:szCs w:val="28"/>
        </w:rPr>
      </w:pPr>
    </w:p>
    <w:p w:rsidR="00493EDD" w:rsidRDefault="006943AB">
      <w:pPr>
        <w:spacing w:line="309" w:lineRule="auto"/>
        <w:ind w:left="260" w:firstLine="859"/>
        <w:jc w:val="both"/>
        <w:rPr>
          <w:rFonts w:eastAsia="Times New Roman"/>
          <w:sz w:val="28"/>
          <w:szCs w:val="28"/>
        </w:rPr>
      </w:pPr>
      <w:r>
        <w:rPr>
          <w:rFonts w:eastAsia="Times New Roman"/>
          <w:sz w:val="28"/>
          <w:szCs w:val="28"/>
        </w:rPr>
        <w:t xml:space="preserve">В настоящее время в Голубицком сельском поселении имеются </w:t>
      </w:r>
      <w:proofErr w:type="spellStart"/>
      <w:r>
        <w:rPr>
          <w:rFonts w:eastAsia="Times New Roman"/>
          <w:sz w:val="28"/>
          <w:szCs w:val="28"/>
        </w:rPr>
        <w:t>общеобразовательныя</w:t>
      </w:r>
      <w:proofErr w:type="spellEnd"/>
      <w:r>
        <w:rPr>
          <w:rFonts w:eastAsia="Times New Roman"/>
          <w:sz w:val="28"/>
          <w:szCs w:val="28"/>
        </w:rPr>
        <w:t xml:space="preserve"> школа, детский сад, Дворец культуры, музей, магазины, кафе и пр.; действует агрофирма «Голубицкая». Большинство улиц асфальтировано и освещено. </w:t>
      </w:r>
      <w:proofErr w:type="gramStart"/>
      <w:r>
        <w:rPr>
          <w:rFonts w:eastAsia="Times New Roman"/>
          <w:sz w:val="28"/>
          <w:szCs w:val="28"/>
        </w:rPr>
        <w:t>Населенный пункт связан автобусным сообщением с районным и краевым центрами.</w:t>
      </w:r>
      <w:proofErr w:type="gramEnd"/>
    </w:p>
    <w:p w:rsidR="00493EDD" w:rsidRDefault="00493EDD">
      <w:pPr>
        <w:spacing w:line="20" w:lineRule="exact"/>
        <w:rPr>
          <w:rFonts w:eastAsia="Times New Roman"/>
          <w:sz w:val="28"/>
          <w:szCs w:val="28"/>
        </w:rPr>
      </w:pPr>
    </w:p>
    <w:p w:rsidR="00493EDD" w:rsidRDefault="006943AB">
      <w:pPr>
        <w:spacing w:line="307" w:lineRule="auto"/>
        <w:ind w:left="260" w:firstLine="859"/>
        <w:jc w:val="both"/>
        <w:rPr>
          <w:rFonts w:eastAsia="Times New Roman"/>
          <w:sz w:val="28"/>
          <w:szCs w:val="28"/>
        </w:rPr>
      </w:pPr>
      <w:r>
        <w:rPr>
          <w:rFonts w:eastAsia="Times New Roman"/>
          <w:sz w:val="28"/>
          <w:szCs w:val="28"/>
        </w:rPr>
        <w:t>Голубицкая – приморский, климатический и грязевой курорт. Уникальные географические и климатические условия позволяют не только отдохнуть, но и поправить здоровье.</w:t>
      </w:r>
    </w:p>
    <w:p w:rsidR="00493EDD" w:rsidRDefault="006943AB">
      <w:pPr>
        <w:spacing w:line="20" w:lineRule="exact"/>
        <w:rPr>
          <w:sz w:val="20"/>
          <w:szCs w:val="20"/>
        </w:rPr>
      </w:pPr>
      <w:r>
        <w:rPr>
          <w:noProof/>
          <w:sz w:val="20"/>
          <w:szCs w:val="20"/>
        </w:rPr>
        <w:drawing>
          <wp:anchor distT="0" distB="0" distL="114300" distR="114300" simplePos="0" relativeHeight="251384320" behindDoc="1" locked="0" layoutInCell="0" allowOverlap="1" wp14:anchorId="1A7A2E1D" wp14:editId="5C47C4C8">
            <wp:simplePos x="0" y="0"/>
            <wp:positionH relativeFrom="column">
              <wp:posOffset>147955</wp:posOffset>
            </wp:positionH>
            <wp:positionV relativeFrom="paragraph">
              <wp:posOffset>2543175</wp:posOffset>
            </wp:positionV>
            <wp:extent cx="6157595" cy="6350"/>
            <wp:effectExtent l="0" t="0" r="0" b="0"/>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13"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85344" behindDoc="1" locked="0" layoutInCell="0" allowOverlap="1" wp14:anchorId="485519FA" wp14:editId="03D26630">
            <wp:simplePos x="0" y="0"/>
            <wp:positionH relativeFrom="column">
              <wp:posOffset>147955</wp:posOffset>
            </wp:positionH>
            <wp:positionV relativeFrom="paragraph">
              <wp:posOffset>0</wp:posOffset>
            </wp:positionV>
            <wp:extent cx="6157595" cy="6350"/>
            <wp:effectExtent l="0" t="0" r="0" b="0"/>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21</w:t>
      </w:r>
    </w:p>
    <w:p w:rsidR="00493EDD" w:rsidRDefault="006943AB">
      <w:pPr>
        <w:spacing w:line="20" w:lineRule="exact"/>
        <w:rPr>
          <w:sz w:val="20"/>
          <w:szCs w:val="20"/>
        </w:rPr>
      </w:pPr>
      <w:r>
        <w:rPr>
          <w:noProof/>
          <w:sz w:val="20"/>
          <w:szCs w:val="20"/>
        </w:rPr>
        <w:drawing>
          <wp:anchor distT="0" distB="0" distL="114300" distR="114300" simplePos="0" relativeHeight="251386368" behindDoc="1" locked="0" layoutInCell="0" allowOverlap="1" wp14:anchorId="39A6F529" wp14:editId="551808CD">
            <wp:simplePos x="0" y="0"/>
            <wp:positionH relativeFrom="column">
              <wp:posOffset>147955</wp:posOffset>
            </wp:positionH>
            <wp:positionV relativeFrom="paragraph">
              <wp:posOffset>11430</wp:posOffset>
            </wp:positionV>
            <wp:extent cx="6157595" cy="6350"/>
            <wp:effectExtent l="0" t="0" r="0" b="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53" w:lineRule="exact"/>
        <w:rPr>
          <w:sz w:val="20"/>
          <w:szCs w:val="20"/>
        </w:rPr>
      </w:pPr>
    </w:p>
    <w:p w:rsidR="00493EDD" w:rsidRDefault="006943AB">
      <w:pPr>
        <w:spacing w:line="246" w:lineRule="auto"/>
        <w:ind w:left="980" w:right="600"/>
        <w:rPr>
          <w:sz w:val="20"/>
          <w:szCs w:val="20"/>
        </w:rPr>
      </w:pPr>
      <w:r>
        <w:rPr>
          <w:rFonts w:eastAsia="Times New Roman"/>
          <w:b/>
          <w:bCs/>
          <w:sz w:val="31"/>
          <w:szCs w:val="31"/>
        </w:rPr>
        <w:t>Раздел I. Анализ состояния, проблем и направлений комплексного развития территории, включая перечень основных факторов риска возникновения чрезвычайных ситуаций природного и техногенного характера</w:t>
      </w:r>
    </w:p>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387392" behindDoc="1" locked="0" layoutInCell="0" allowOverlap="1" wp14:anchorId="16167153" wp14:editId="76063040">
                <wp:simplePos x="0" y="0"/>
                <wp:positionH relativeFrom="column">
                  <wp:posOffset>133985</wp:posOffset>
                </wp:positionH>
                <wp:positionV relativeFrom="paragraph">
                  <wp:posOffset>41275</wp:posOffset>
                </wp:positionV>
                <wp:extent cx="5839460" cy="0"/>
                <wp:effectExtent l="0" t="0" r="0" b="0"/>
                <wp:wrapNone/>
                <wp:docPr id="74" name="Shap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39460" cy="4763"/>
                        </a:xfrm>
                        <a:prstGeom prst="line">
                          <a:avLst/>
                        </a:prstGeom>
                        <a:solidFill>
                          <a:srgbClr val="FFFFFF"/>
                        </a:solidFill>
                        <a:ln w="9143">
                          <a:solidFill>
                            <a:srgbClr val="000000"/>
                          </a:solidFill>
                          <a:miter lim="800000"/>
                          <a:headEnd/>
                          <a:tailEnd/>
                        </a:ln>
                      </wps:spPr>
                      <wps:bodyPr/>
                    </wps:wsp>
                  </a:graphicData>
                </a:graphic>
              </wp:anchor>
            </w:drawing>
          </mc:Choice>
          <mc:Fallback>
            <w:pict>
              <v:line id="Shape 74" o:spid="_x0000_s109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0.55pt,3.25pt" to="470.35pt,3.25pt" o:allowincell="f" strokecolor="#000000" strokeweight="0.7199pt"/>
            </w:pict>
          </mc:Fallback>
        </mc:AlternateContent>
      </w:r>
      <w:r>
        <w:rPr>
          <w:noProof/>
          <w:sz w:val="20"/>
          <w:szCs w:val="20"/>
        </w:rPr>
        <mc:AlternateContent>
          <mc:Choice Requires="wps">
            <w:drawing>
              <wp:anchor distT="0" distB="0" distL="114300" distR="114300" simplePos="0" relativeHeight="251388416" behindDoc="1" locked="0" layoutInCell="0" allowOverlap="1" wp14:anchorId="667602CE" wp14:editId="585686E8">
                <wp:simplePos x="0" y="0"/>
                <wp:positionH relativeFrom="column">
                  <wp:posOffset>133985</wp:posOffset>
                </wp:positionH>
                <wp:positionV relativeFrom="paragraph">
                  <wp:posOffset>73660</wp:posOffset>
                </wp:positionV>
                <wp:extent cx="5839460" cy="0"/>
                <wp:effectExtent l="0" t="0" r="0" b="0"/>
                <wp:wrapNone/>
                <wp:docPr id="75" name="Shap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39460" cy="4763"/>
                        </a:xfrm>
                        <a:prstGeom prst="line">
                          <a:avLst/>
                        </a:prstGeom>
                        <a:solidFill>
                          <a:srgbClr val="FFFFFF"/>
                        </a:solidFill>
                        <a:ln w="38100">
                          <a:solidFill>
                            <a:srgbClr val="000000"/>
                          </a:solidFill>
                          <a:miter lim="800000"/>
                          <a:headEnd/>
                          <a:tailEnd/>
                        </a:ln>
                      </wps:spPr>
                      <wps:bodyPr/>
                    </wps:wsp>
                  </a:graphicData>
                </a:graphic>
              </wp:anchor>
            </w:drawing>
          </mc:Choice>
          <mc:Fallback>
            <w:pict>
              <v:line id="Shape 75" o:spid="_x0000_s110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0.55pt,5.8pt" to="470.35pt,5.8pt" o:allowincell="f" strokecolor="#000000" strokeweight="3pt"/>
            </w:pict>
          </mc:Fallback>
        </mc:AlternateContent>
      </w:r>
      <w:r>
        <w:rPr>
          <w:noProof/>
          <w:sz w:val="20"/>
          <w:szCs w:val="20"/>
        </w:rPr>
        <mc:AlternateContent>
          <mc:Choice Requires="wps">
            <w:drawing>
              <wp:anchor distT="0" distB="0" distL="114300" distR="114300" simplePos="0" relativeHeight="251389440" behindDoc="1" locked="0" layoutInCell="0" allowOverlap="1" wp14:anchorId="0A82459B" wp14:editId="42B4FE2F">
                <wp:simplePos x="0" y="0"/>
                <wp:positionH relativeFrom="column">
                  <wp:posOffset>133985</wp:posOffset>
                </wp:positionH>
                <wp:positionV relativeFrom="paragraph">
                  <wp:posOffset>106680</wp:posOffset>
                </wp:positionV>
                <wp:extent cx="5839460" cy="0"/>
                <wp:effectExtent l="0" t="0" r="0" b="0"/>
                <wp:wrapNone/>
                <wp:docPr id="76" name="Shap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39460" cy="4763"/>
                        </a:xfrm>
                        <a:prstGeom prst="line">
                          <a:avLst/>
                        </a:prstGeom>
                        <a:solidFill>
                          <a:srgbClr val="FFFFFF"/>
                        </a:solidFill>
                        <a:ln w="9144">
                          <a:solidFill>
                            <a:srgbClr val="000000"/>
                          </a:solidFill>
                          <a:miter lim="800000"/>
                          <a:headEnd/>
                          <a:tailEnd/>
                        </a:ln>
                      </wps:spPr>
                      <wps:bodyPr/>
                    </wps:wsp>
                  </a:graphicData>
                </a:graphic>
              </wp:anchor>
            </w:drawing>
          </mc:Choice>
          <mc:Fallback>
            <w:pict>
              <v:line id="Shape 76" o:spid="_x0000_s1101"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0.55pt,8.4pt" to="470.35pt,8.4pt" o:allowincell="f" strokecolor="#000000" strokeweight="0.72pt"/>
            </w:pict>
          </mc:Fallback>
        </mc:AlternateContent>
      </w:r>
    </w:p>
    <w:p w:rsidR="00493EDD" w:rsidRDefault="00493EDD">
      <w:pPr>
        <w:spacing w:line="200" w:lineRule="exact"/>
        <w:rPr>
          <w:sz w:val="20"/>
          <w:szCs w:val="20"/>
        </w:rPr>
      </w:pPr>
    </w:p>
    <w:p w:rsidR="00493EDD" w:rsidRDefault="00493EDD">
      <w:pPr>
        <w:spacing w:line="239" w:lineRule="exact"/>
        <w:rPr>
          <w:sz w:val="20"/>
          <w:szCs w:val="20"/>
        </w:rPr>
      </w:pPr>
    </w:p>
    <w:p w:rsidR="00493EDD" w:rsidRDefault="006943AB">
      <w:pPr>
        <w:numPr>
          <w:ilvl w:val="0"/>
          <w:numId w:val="22"/>
        </w:numPr>
        <w:tabs>
          <w:tab w:val="left" w:pos="680"/>
        </w:tabs>
        <w:ind w:left="680" w:right="1560" w:hanging="351"/>
        <w:rPr>
          <w:rFonts w:ascii="Cambria" w:eastAsia="Cambria" w:hAnsi="Cambria" w:cs="Cambria"/>
          <w:b/>
          <w:bCs/>
          <w:sz w:val="31"/>
          <w:szCs w:val="31"/>
        </w:rPr>
      </w:pPr>
      <w:r>
        <w:rPr>
          <w:rFonts w:eastAsia="Times New Roman"/>
          <w:b/>
          <w:bCs/>
          <w:sz w:val="31"/>
          <w:szCs w:val="31"/>
        </w:rPr>
        <w:t>СОЦИАЛЬНО-ЭКОНОМИЧЕСКОЕ ПОЛОЖЕНИЕ ГОЛУБИЦКОГО СЕЛЬСКОГО ПОСЕЛЕНИЯ</w:t>
      </w:r>
    </w:p>
    <w:p w:rsidR="00493EDD" w:rsidRDefault="00493EDD">
      <w:pPr>
        <w:spacing w:line="68" w:lineRule="exact"/>
        <w:rPr>
          <w:sz w:val="20"/>
          <w:szCs w:val="20"/>
        </w:rPr>
      </w:pPr>
    </w:p>
    <w:p w:rsidR="00493EDD" w:rsidRDefault="006943AB">
      <w:pPr>
        <w:spacing w:line="311" w:lineRule="auto"/>
        <w:ind w:left="260" w:firstLine="720"/>
        <w:jc w:val="both"/>
        <w:rPr>
          <w:sz w:val="20"/>
          <w:szCs w:val="20"/>
        </w:rPr>
      </w:pPr>
      <w:r>
        <w:rPr>
          <w:rFonts w:eastAsia="Times New Roman"/>
          <w:sz w:val="28"/>
          <w:szCs w:val="28"/>
        </w:rPr>
        <w:t xml:space="preserve">Станица Голубицкая – это быстро развивающаяся курортная зона, расположенная на благодатной земле Таманского полуострова. </w:t>
      </w:r>
      <w:proofErr w:type="gramStart"/>
      <w:r>
        <w:rPr>
          <w:rFonts w:eastAsia="Times New Roman"/>
          <w:sz w:val="28"/>
          <w:szCs w:val="28"/>
        </w:rPr>
        <w:t xml:space="preserve">Гармонично соединив красоту природы, богатейший животный и растительный мир, благодаря мягкому климату и благоприятному с графической и стратегической точки зрения расположению, по интенсивности развития основных слагаемых жизнедеятельности человека, направленных на рост его благосостояния, </w:t>
      </w:r>
      <w:proofErr w:type="spellStart"/>
      <w:r>
        <w:rPr>
          <w:rFonts w:eastAsia="Times New Roman"/>
          <w:sz w:val="28"/>
          <w:szCs w:val="28"/>
        </w:rPr>
        <w:t>Голубицкое</w:t>
      </w:r>
      <w:proofErr w:type="spellEnd"/>
      <w:r>
        <w:rPr>
          <w:rFonts w:eastAsia="Times New Roman"/>
          <w:sz w:val="28"/>
          <w:szCs w:val="28"/>
        </w:rPr>
        <w:t xml:space="preserve"> сельское поселение занимает не последнее место в экономике Темрюкского района, которое состоит только из одной станицы – Голубицкая.</w:t>
      </w:r>
      <w:proofErr w:type="gramEnd"/>
      <w:r>
        <w:rPr>
          <w:rFonts w:eastAsia="Times New Roman"/>
          <w:sz w:val="28"/>
          <w:szCs w:val="28"/>
        </w:rPr>
        <w:t xml:space="preserve"> Расположение </w:t>
      </w:r>
      <w:proofErr w:type="spellStart"/>
      <w:r>
        <w:rPr>
          <w:rFonts w:eastAsia="Times New Roman"/>
          <w:sz w:val="28"/>
          <w:szCs w:val="28"/>
        </w:rPr>
        <w:t>ст-цы</w:t>
      </w:r>
      <w:proofErr w:type="spellEnd"/>
      <w:r>
        <w:rPr>
          <w:rFonts w:eastAsia="Times New Roman"/>
          <w:sz w:val="28"/>
          <w:szCs w:val="28"/>
        </w:rPr>
        <w:t xml:space="preserve"> Голубицкой выгодно отличает её от других курортов на побережье Азовского моря. Небольшая удаленность от основных центров Таманского полуострова, позволяет разнообразить отдых познавательными и развлекательными экскурсиями в городах Темрюк и Тамань, где сохранились огромное количество археологических памятников и музеев.</w:t>
      </w:r>
    </w:p>
    <w:p w:rsidR="00493EDD" w:rsidRDefault="00493EDD">
      <w:pPr>
        <w:spacing w:line="18"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На территории поселения зарегистрировано более 100 предприятий и организаций. Наиболее развитые отрасли экономики — виноградарство и курортно-туристический бизнес.</w:t>
      </w:r>
    </w:p>
    <w:p w:rsidR="00493EDD" w:rsidRDefault="00493EDD">
      <w:pPr>
        <w:spacing w:line="20" w:lineRule="exact"/>
        <w:rPr>
          <w:sz w:val="20"/>
          <w:szCs w:val="20"/>
        </w:rPr>
      </w:pPr>
    </w:p>
    <w:p w:rsidR="00493EDD" w:rsidRDefault="006943AB">
      <w:pPr>
        <w:spacing w:line="302" w:lineRule="auto"/>
        <w:ind w:left="260" w:firstLine="708"/>
        <w:jc w:val="both"/>
        <w:rPr>
          <w:sz w:val="20"/>
          <w:szCs w:val="20"/>
        </w:rPr>
      </w:pPr>
      <w:r>
        <w:rPr>
          <w:rFonts w:eastAsia="Times New Roman"/>
          <w:b/>
          <w:bCs/>
          <w:sz w:val="28"/>
          <w:szCs w:val="28"/>
        </w:rPr>
        <w:t xml:space="preserve">Базовые отрасли экономики </w:t>
      </w:r>
      <w:r>
        <w:rPr>
          <w:rFonts w:eastAsia="Times New Roman"/>
          <w:sz w:val="28"/>
          <w:szCs w:val="28"/>
        </w:rPr>
        <w:t>представлены сельским хозяйством,</w:t>
      </w:r>
      <w:r>
        <w:rPr>
          <w:rFonts w:eastAsia="Times New Roman"/>
          <w:b/>
          <w:bCs/>
          <w:sz w:val="28"/>
          <w:szCs w:val="28"/>
        </w:rPr>
        <w:t xml:space="preserve"> </w:t>
      </w:r>
      <w:r>
        <w:rPr>
          <w:rFonts w:eastAsia="Times New Roman"/>
          <w:sz w:val="28"/>
          <w:szCs w:val="28"/>
        </w:rPr>
        <w:t>туризмом, потребительским сектором.</w:t>
      </w:r>
    </w:p>
    <w:p w:rsidR="00493EDD" w:rsidRDefault="00493EDD">
      <w:pPr>
        <w:spacing w:line="244" w:lineRule="exact"/>
        <w:rPr>
          <w:sz w:val="20"/>
          <w:szCs w:val="20"/>
        </w:rPr>
      </w:pPr>
    </w:p>
    <w:tbl>
      <w:tblPr>
        <w:tblW w:w="0" w:type="auto"/>
        <w:tblInd w:w="250" w:type="dxa"/>
        <w:tblLayout w:type="fixed"/>
        <w:tblCellMar>
          <w:left w:w="0" w:type="dxa"/>
          <w:right w:w="0" w:type="dxa"/>
        </w:tblCellMar>
        <w:tblLook w:val="04A0" w:firstRow="1" w:lastRow="0" w:firstColumn="1" w:lastColumn="0" w:noHBand="0" w:noVBand="1"/>
      </w:tblPr>
      <w:tblGrid>
        <w:gridCol w:w="120"/>
        <w:gridCol w:w="4340"/>
        <w:gridCol w:w="120"/>
        <w:gridCol w:w="80"/>
        <w:gridCol w:w="1540"/>
        <w:gridCol w:w="640"/>
        <w:gridCol w:w="100"/>
        <w:gridCol w:w="2340"/>
        <w:gridCol w:w="120"/>
        <w:gridCol w:w="260"/>
        <w:gridCol w:w="20"/>
      </w:tblGrid>
      <w:tr w:rsidR="00493EDD">
        <w:trPr>
          <w:trHeight w:val="234"/>
        </w:trPr>
        <w:tc>
          <w:tcPr>
            <w:tcW w:w="120" w:type="dxa"/>
            <w:vAlign w:val="bottom"/>
          </w:tcPr>
          <w:p w:rsidR="00493EDD" w:rsidRDefault="00493EDD">
            <w:pPr>
              <w:rPr>
                <w:sz w:val="20"/>
                <w:szCs w:val="20"/>
              </w:rPr>
            </w:pPr>
          </w:p>
        </w:tc>
        <w:tc>
          <w:tcPr>
            <w:tcW w:w="4340" w:type="dxa"/>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540" w:type="dxa"/>
            <w:vAlign w:val="bottom"/>
          </w:tcPr>
          <w:p w:rsidR="00493EDD" w:rsidRDefault="00493EDD">
            <w:pPr>
              <w:rPr>
                <w:sz w:val="20"/>
                <w:szCs w:val="20"/>
              </w:rPr>
            </w:pPr>
          </w:p>
        </w:tc>
        <w:tc>
          <w:tcPr>
            <w:tcW w:w="3460" w:type="dxa"/>
            <w:gridSpan w:val="5"/>
            <w:vAlign w:val="bottom"/>
          </w:tcPr>
          <w:p w:rsidR="00493EDD" w:rsidRDefault="006943AB">
            <w:pPr>
              <w:ind w:left="160"/>
              <w:rPr>
                <w:sz w:val="20"/>
                <w:szCs w:val="20"/>
              </w:rPr>
            </w:pPr>
            <w:r>
              <w:rPr>
                <w:rFonts w:eastAsia="Times New Roman"/>
                <w:i/>
                <w:iCs/>
                <w:w w:val="97"/>
                <w:sz w:val="20"/>
                <w:szCs w:val="20"/>
              </w:rPr>
              <w:t>Базовые отрасли экономики поселения.</w:t>
            </w:r>
          </w:p>
        </w:tc>
        <w:tc>
          <w:tcPr>
            <w:tcW w:w="0" w:type="dxa"/>
            <w:vAlign w:val="bottom"/>
          </w:tcPr>
          <w:p w:rsidR="00493EDD" w:rsidRDefault="00493EDD">
            <w:pPr>
              <w:rPr>
                <w:sz w:val="1"/>
                <w:szCs w:val="1"/>
              </w:rPr>
            </w:pPr>
          </w:p>
        </w:tc>
      </w:tr>
      <w:tr w:rsidR="00493EDD">
        <w:trPr>
          <w:trHeight w:val="255"/>
        </w:trPr>
        <w:tc>
          <w:tcPr>
            <w:tcW w:w="120" w:type="dxa"/>
            <w:tcBorders>
              <w:top w:val="single" w:sz="8" w:space="0" w:color="auto"/>
              <w:left w:val="single" w:sz="8" w:space="0" w:color="auto"/>
            </w:tcBorders>
            <w:shd w:val="clear" w:color="auto" w:fill="F2F2F2"/>
            <w:vAlign w:val="bottom"/>
          </w:tcPr>
          <w:p w:rsidR="00493EDD" w:rsidRDefault="00493EDD"/>
        </w:tc>
        <w:tc>
          <w:tcPr>
            <w:tcW w:w="4340" w:type="dxa"/>
            <w:vMerge w:val="restart"/>
            <w:tcBorders>
              <w:top w:val="single" w:sz="8" w:space="0" w:color="auto"/>
            </w:tcBorders>
            <w:shd w:val="clear" w:color="auto" w:fill="F2F2F2"/>
            <w:vAlign w:val="bottom"/>
          </w:tcPr>
          <w:p w:rsidR="00493EDD" w:rsidRDefault="006943AB">
            <w:pPr>
              <w:ind w:left="1180"/>
              <w:rPr>
                <w:sz w:val="20"/>
                <w:szCs w:val="20"/>
              </w:rPr>
            </w:pPr>
            <w:r>
              <w:rPr>
                <w:rFonts w:eastAsia="Times New Roman"/>
                <w:sz w:val="20"/>
                <w:szCs w:val="20"/>
              </w:rPr>
              <w:t>Наименование отрасли</w:t>
            </w:r>
          </w:p>
        </w:tc>
        <w:tc>
          <w:tcPr>
            <w:tcW w:w="120" w:type="dxa"/>
            <w:tcBorders>
              <w:top w:val="single" w:sz="8" w:space="0" w:color="auto"/>
              <w:right w:val="single" w:sz="8" w:space="0" w:color="auto"/>
            </w:tcBorders>
            <w:shd w:val="clear" w:color="auto" w:fill="F2F2F2"/>
            <w:vAlign w:val="bottom"/>
          </w:tcPr>
          <w:p w:rsidR="00493EDD" w:rsidRDefault="00493EDD"/>
        </w:tc>
        <w:tc>
          <w:tcPr>
            <w:tcW w:w="80" w:type="dxa"/>
            <w:tcBorders>
              <w:top w:val="single" w:sz="8" w:space="0" w:color="auto"/>
            </w:tcBorders>
            <w:shd w:val="clear" w:color="auto" w:fill="F2F2F2"/>
            <w:vAlign w:val="bottom"/>
          </w:tcPr>
          <w:p w:rsidR="00493EDD" w:rsidRDefault="00493EDD"/>
        </w:tc>
        <w:tc>
          <w:tcPr>
            <w:tcW w:w="1540" w:type="dxa"/>
            <w:vMerge w:val="restart"/>
            <w:tcBorders>
              <w:top w:val="single" w:sz="8" w:space="0" w:color="auto"/>
            </w:tcBorders>
            <w:shd w:val="clear" w:color="auto" w:fill="F2F2F2"/>
            <w:vAlign w:val="bottom"/>
          </w:tcPr>
          <w:p w:rsidR="00493EDD" w:rsidRDefault="006943AB">
            <w:pPr>
              <w:ind w:left="660"/>
              <w:rPr>
                <w:sz w:val="20"/>
                <w:szCs w:val="20"/>
              </w:rPr>
            </w:pPr>
            <w:r>
              <w:rPr>
                <w:rFonts w:eastAsia="Times New Roman"/>
                <w:sz w:val="20"/>
                <w:szCs w:val="20"/>
              </w:rPr>
              <w:t>2008 год</w:t>
            </w:r>
          </w:p>
        </w:tc>
        <w:tc>
          <w:tcPr>
            <w:tcW w:w="640" w:type="dxa"/>
            <w:tcBorders>
              <w:top w:val="single" w:sz="8" w:space="0" w:color="auto"/>
              <w:right w:val="single" w:sz="8" w:space="0" w:color="auto"/>
            </w:tcBorders>
            <w:shd w:val="clear" w:color="auto" w:fill="F2F2F2"/>
            <w:vAlign w:val="bottom"/>
          </w:tcPr>
          <w:p w:rsidR="00493EDD" w:rsidRDefault="00493EDD"/>
        </w:tc>
        <w:tc>
          <w:tcPr>
            <w:tcW w:w="100" w:type="dxa"/>
            <w:tcBorders>
              <w:top w:val="single" w:sz="8" w:space="0" w:color="auto"/>
            </w:tcBorders>
            <w:shd w:val="clear" w:color="auto" w:fill="F2F2F2"/>
            <w:vAlign w:val="bottom"/>
          </w:tcPr>
          <w:p w:rsidR="00493EDD" w:rsidRDefault="00493EDD"/>
        </w:tc>
        <w:tc>
          <w:tcPr>
            <w:tcW w:w="2340" w:type="dxa"/>
            <w:vMerge w:val="restart"/>
            <w:tcBorders>
              <w:top w:val="single" w:sz="8" w:space="0" w:color="auto"/>
            </w:tcBorders>
            <w:shd w:val="clear" w:color="auto" w:fill="F2F2F2"/>
            <w:vAlign w:val="bottom"/>
          </w:tcPr>
          <w:p w:rsidR="00493EDD" w:rsidRDefault="006943AB">
            <w:pPr>
              <w:ind w:left="800"/>
              <w:rPr>
                <w:sz w:val="20"/>
                <w:szCs w:val="20"/>
              </w:rPr>
            </w:pPr>
            <w:r>
              <w:rPr>
                <w:rFonts w:eastAsia="Times New Roman"/>
                <w:sz w:val="20"/>
                <w:szCs w:val="20"/>
              </w:rPr>
              <w:t>2009 год</w:t>
            </w:r>
          </w:p>
        </w:tc>
        <w:tc>
          <w:tcPr>
            <w:tcW w:w="120" w:type="dxa"/>
            <w:tcBorders>
              <w:top w:val="single" w:sz="8" w:space="0" w:color="auto"/>
              <w:right w:val="single" w:sz="8" w:space="0" w:color="auto"/>
            </w:tcBorders>
            <w:shd w:val="clear" w:color="auto" w:fill="F2F2F2"/>
            <w:vAlign w:val="bottom"/>
          </w:tcPr>
          <w:p w:rsidR="00493EDD" w:rsidRDefault="00493EDD"/>
        </w:tc>
        <w:tc>
          <w:tcPr>
            <w:tcW w:w="260" w:type="dxa"/>
            <w:vAlign w:val="bottom"/>
          </w:tcPr>
          <w:p w:rsidR="00493EDD" w:rsidRDefault="00493EDD"/>
        </w:tc>
        <w:tc>
          <w:tcPr>
            <w:tcW w:w="0" w:type="dxa"/>
            <w:vAlign w:val="bottom"/>
          </w:tcPr>
          <w:p w:rsidR="00493EDD" w:rsidRDefault="00493EDD">
            <w:pPr>
              <w:rPr>
                <w:sz w:val="1"/>
                <w:szCs w:val="1"/>
              </w:rPr>
            </w:pPr>
          </w:p>
        </w:tc>
      </w:tr>
      <w:tr w:rsidR="00493EDD">
        <w:trPr>
          <w:trHeight w:val="230"/>
        </w:trPr>
        <w:tc>
          <w:tcPr>
            <w:tcW w:w="120" w:type="dxa"/>
            <w:tcBorders>
              <w:left w:val="single" w:sz="8" w:space="0" w:color="auto"/>
            </w:tcBorders>
            <w:shd w:val="clear" w:color="auto" w:fill="F2F2F2"/>
            <w:vAlign w:val="bottom"/>
          </w:tcPr>
          <w:p w:rsidR="00493EDD" w:rsidRDefault="00493EDD">
            <w:pPr>
              <w:rPr>
                <w:sz w:val="20"/>
                <w:szCs w:val="20"/>
              </w:rPr>
            </w:pPr>
          </w:p>
        </w:tc>
        <w:tc>
          <w:tcPr>
            <w:tcW w:w="4340" w:type="dxa"/>
            <w:vMerge/>
            <w:shd w:val="clear" w:color="auto" w:fill="F2F2F2"/>
            <w:vAlign w:val="bottom"/>
          </w:tcPr>
          <w:p w:rsidR="00493EDD" w:rsidRDefault="00493EDD">
            <w:pPr>
              <w:rPr>
                <w:sz w:val="20"/>
                <w:szCs w:val="20"/>
              </w:rPr>
            </w:pPr>
          </w:p>
        </w:tc>
        <w:tc>
          <w:tcPr>
            <w:tcW w:w="120" w:type="dxa"/>
            <w:tcBorders>
              <w:right w:val="single" w:sz="8" w:space="0" w:color="auto"/>
            </w:tcBorders>
            <w:shd w:val="clear" w:color="auto" w:fill="F2F2F2"/>
            <w:vAlign w:val="bottom"/>
          </w:tcPr>
          <w:p w:rsidR="00493EDD" w:rsidRDefault="00493EDD">
            <w:pPr>
              <w:rPr>
                <w:sz w:val="20"/>
                <w:szCs w:val="20"/>
              </w:rPr>
            </w:pPr>
          </w:p>
        </w:tc>
        <w:tc>
          <w:tcPr>
            <w:tcW w:w="80" w:type="dxa"/>
            <w:shd w:val="clear" w:color="auto" w:fill="F2F2F2"/>
            <w:vAlign w:val="bottom"/>
          </w:tcPr>
          <w:p w:rsidR="00493EDD" w:rsidRDefault="00493EDD">
            <w:pPr>
              <w:rPr>
                <w:sz w:val="20"/>
                <w:szCs w:val="20"/>
              </w:rPr>
            </w:pPr>
          </w:p>
        </w:tc>
        <w:tc>
          <w:tcPr>
            <w:tcW w:w="1540" w:type="dxa"/>
            <w:vMerge/>
            <w:shd w:val="clear" w:color="auto" w:fill="F2F2F2"/>
            <w:vAlign w:val="bottom"/>
          </w:tcPr>
          <w:p w:rsidR="00493EDD" w:rsidRDefault="00493EDD">
            <w:pPr>
              <w:rPr>
                <w:sz w:val="20"/>
                <w:szCs w:val="20"/>
              </w:rPr>
            </w:pPr>
          </w:p>
        </w:tc>
        <w:tc>
          <w:tcPr>
            <w:tcW w:w="640" w:type="dxa"/>
            <w:tcBorders>
              <w:right w:val="single" w:sz="8" w:space="0" w:color="auto"/>
            </w:tcBorders>
            <w:shd w:val="clear" w:color="auto" w:fill="F2F2F2"/>
            <w:vAlign w:val="bottom"/>
          </w:tcPr>
          <w:p w:rsidR="00493EDD" w:rsidRDefault="00493EDD">
            <w:pPr>
              <w:rPr>
                <w:sz w:val="20"/>
                <w:szCs w:val="20"/>
              </w:rPr>
            </w:pPr>
          </w:p>
        </w:tc>
        <w:tc>
          <w:tcPr>
            <w:tcW w:w="100" w:type="dxa"/>
            <w:shd w:val="clear" w:color="auto" w:fill="F2F2F2"/>
            <w:vAlign w:val="bottom"/>
          </w:tcPr>
          <w:p w:rsidR="00493EDD" w:rsidRDefault="00493EDD">
            <w:pPr>
              <w:rPr>
                <w:sz w:val="20"/>
                <w:szCs w:val="20"/>
              </w:rPr>
            </w:pPr>
          </w:p>
        </w:tc>
        <w:tc>
          <w:tcPr>
            <w:tcW w:w="2340" w:type="dxa"/>
            <w:vMerge/>
            <w:shd w:val="clear" w:color="auto" w:fill="F2F2F2"/>
            <w:vAlign w:val="bottom"/>
          </w:tcPr>
          <w:p w:rsidR="00493EDD" w:rsidRDefault="00493EDD">
            <w:pPr>
              <w:rPr>
                <w:sz w:val="20"/>
                <w:szCs w:val="20"/>
              </w:rPr>
            </w:pPr>
          </w:p>
        </w:tc>
        <w:tc>
          <w:tcPr>
            <w:tcW w:w="120" w:type="dxa"/>
            <w:tcBorders>
              <w:right w:val="single" w:sz="8" w:space="0" w:color="auto"/>
            </w:tcBorders>
            <w:shd w:val="clear" w:color="auto" w:fill="F2F2F2"/>
            <w:vAlign w:val="bottom"/>
          </w:tcPr>
          <w:p w:rsidR="00493EDD" w:rsidRDefault="00493EDD">
            <w:pPr>
              <w:rPr>
                <w:sz w:val="20"/>
                <w:szCs w:val="20"/>
              </w:rPr>
            </w:pPr>
          </w:p>
        </w:tc>
        <w:tc>
          <w:tcPr>
            <w:tcW w:w="26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62"/>
        </w:trPr>
        <w:tc>
          <w:tcPr>
            <w:tcW w:w="4460" w:type="dxa"/>
            <w:gridSpan w:val="2"/>
            <w:tcBorders>
              <w:left w:val="single" w:sz="8" w:space="0" w:color="auto"/>
              <w:bottom w:val="single" w:sz="8" w:space="0" w:color="auto"/>
            </w:tcBorders>
            <w:shd w:val="clear" w:color="auto" w:fill="F2F2F2"/>
            <w:vAlign w:val="bottom"/>
          </w:tcPr>
          <w:p w:rsidR="00493EDD" w:rsidRDefault="00493EDD"/>
        </w:tc>
        <w:tc>
          <w:tcPr>
            <w:tcW w:w="120" w:type="dxa"/>
            <w:tcBorders>
              <w:bottom w:val="single" w:sz="8" w:space="0" w:color="auto"/>
              <w:right w:val="single" w:sz="8" w:space="0" w:color="auto"/>
            </w:tcBorders>
            <w:shd w:val="clear" w:color="auto" w:fill="F2F2F2"/>
            <w:vAlign w:val="bottom"/>
          </w:tcPr>
          <w:p w:rsidR="00493EDD" w:rsidRDefault="00493EDD"/>
        </w:tc>
        <w:tc>
          <w:tcPr>
            <w:tcW w:w="80" w:type="dxa"/>
            <w:tcBorders>
              <w:bottom w:val="single" w:sz="8" w:space="0" w:color="auto"/>
            </w:tcBorders>
            <w:shd w:val="clear" w:color="auto" w:fill="F2F2F2"/>
            <w:vAlign w:val="bottom"/>
          </w:tcPr>
          <w:p w:rsidR="00493EDD" w:rsidRDefault="00493EDD"/>
        </w:tc>
        <w:tc>
          <w:tcPr>
            <w:tcW w:w="1540" w:type="dxa"/>
            <w:tcBorders>
              <w:bottom w:val="single" w:sz="8" w:space="0" w:color="auto"/>
            </w:tcBorders>
            <w:shd w:val="clear" w:color="auto" w:fill="F2F2F2"/>
            <w:vAlign w:val="bottom"/>
          </w:tcPr>
          <w:p w:rsidR="00493EDD" w:rsidRDefault="00493EDD"/>
        </w:tc>
        <w:tc>
          <w:tcPr>
            <w:tcW w:w="640" w:type="dxa"/>
            <w:tcBorders>
              <w:bottom w:val="single" w:sz="8" w:space="0" w:color="auto"/>
              <w:right w:val="single" w:sz="8" w:space="0" w:color="auto"/>
            </w:tcBorders>
            <w:shd w:val="clear" w:color="auto" w:fill="F2F2F2"/>
            <w:vAlign w:val="bottom"/>
          </w:tcPr>
          <w:p w:rsidR="00493EDD" w:rsidRDefault="00493EDD"/>
        </w:tc>
        <w:tc>
          <w:tcPr>
            <w:tcW w:w="100" w:type="dxa"/>
            <w:tcBorders>
              <w:bottom w:val="single" w:sz="8" w:space="0" w:color="auto"/>
            </w:tcBorders>
            <w:shd w:val="clear" w:color="auto" w:fill="F2F2F2"/>
            <w:vAlign w:val="bottom"/>
          </w:tcPr>
          <w:p w:rsidR="00493EDD" w:rsidRDefault="00493EDD"/>
        </w:tc>
        <w:tc>
          <w:tcPr>
            <w:tcW w:w="2340" w:type="dxa"/>
            <w:tcBorders>
              <w:bottom w:val="single" w:sz="8" w:space="0" w:color="auto"/>
            </w:tcBorders>
            <w:shd w:val="clear" w:color="auto" w:fill="F2F2F2"/>
            <w:vAlign w:val="bottom"/>
          </w:tcPr>
          <w:p w:rsidR="00493EDD" w:rsidRDefault="00493EDD"/>
        </w:tc>
        <w:tc>
          <w:tcPr>
            <w:tcW w:w="120" w:type="dxa"/>
            <w:tcBorders>
              <w:bottom w:val="single" w:sz="8" w:space="0" w:color="auto"/>
              <w:right w:val="single" w:sz="8" w:space="0" w:color="auto"/>
            </w:tcBorders>
            <w:shd w:val="clear" w:color="auto" w:fill="F2F2F2"/>
            <w:vAlign w:val="bottom"/>
          </w:tcPr>
          <w:p w:rsidR="00493EDD" w:rsidRDefault="00493EDD"/>
        </w:tc>
        <w:tc>
          <w:tcPr>
            <w:tcW w:w="260" w:type="dxa"/>
            <w:vAlign w:val="bottom"/>
          </w:tcPr>
          <w:p w:rsidR="00493EDD" w:rsidRDefault="00493EDD"/>
        </w:tc>
        <w:tc>
          <w:tcPr>
            <w:tcW w:w="0" w:type="dxa"/>
            <w:vAlign w:val="bottom"/>
          </w:tcPr>
          <w:p w:rsidR="00493EDD" w:rsidRDefault="00493EDD">
            <w:pPr>
              <w:rPr>
                <w:sz w:val="1"/>
                <w:szCs w:val="1"/>
              </w:rPr>
            </w:pPr>
          </w:p>
        </w:tc>
      </w:tr>
      <w:tr w:rsidR="00493EDD">
        <w:trPr>
          <w:trHeight w:val="264"/>
        </w:trPr>
        <w:tc>
          <w:tcPr>
            <w:tcW w:w="458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Объем продукции сельского хозяйства всех</w:t>
            </w:r>
          </w:p>
        </w:tc>
        <w:tc>
          <w:tcPr>
            <w:tcW w:w="1620" w:type="dxa"/>
            <w:gridSpan w:val="2"/>
            <w:vMerge w:val="restart"/>
            <w:vAlign w:val="bottom"/>
          </w:tcPr>
          <w:p w:rsidR="00493EDD" w:rsidRDefault="006943AB">
            <w:pPr>
              <w:ind w:left="560"/>
              <w:jc w:val="center"/>
              <w:rPr>
                <w:sz w:val="20"/>
                <w:szCs w:val="20"/>
              </w:rPr>
            </w:pPr>
            <w:r>
              <w:rPr>
                <w:rFonts w:eastAsia="Times New Roman"/>
                <w:w w:val="97"/>
                <w:sz w:val="20"/>
                <w:szCs w:val="20"/>
              </w:rPr>
              <w:t>212,5</w:t>
            </w:r>
          </w:p>
        </w:tc>
        <w:tc>
          <w:tcPr>
            <w:tcW w:w="640" w:type="dxa"/>
            <w:tcBorders>
              <w:right w:val="single" w:sz="8" w:space="0" w:color="auto"/>
            </w:tcBorders>
            <w:vAlign w:val="bottom"/>
          </w:tcPr>
          <w:p w:rsidR="00493EDD" w:rsidRDefault="00493EDD"/>
        </w:tc>
        <w:tc>
          <w:tcPr>
            <w:tcW w:w="2440" w:type="dxa"/>
            <w:gridSpan w:val="2"/>
            <w:vMerge w:val="restart"/>
            <w:vAlign w:val="bottom"/>
          </w:tcPr>
          <w:p w:rsidR="00493EDD" w:rsidRDefault="006943AB">
            <w:pPr>
              <w:ind w:left="60"/>
              <w:jc w:val="center"/>
              <w:rPr>
                <w:sz w:val="20"/>
                <w:szCs w:val="20"/>
              </w:rPr>
            </w:pPr>
            <w:r>
              <w:rPr>
                <w:rFonts w:eastAsia="Times New Roman"/>
                <w:w w:val="97"/>
                <w:sz w:val="20"/>
                <w:szCs w:val="20"/>
              </w:rPr>
              <w:t>212,6</w:t>
            </w:r>
          </w:p>
        </w:tc>
        <w:tc>
          <w:tcPr>
            <w:tcW w:w="120" w:type="dxa"/>
            <w:tcBorders>
              <w:right w:val="single" w:sz="8" w:space="0" w:color="auto"/>
            </w:tcBorders>
            <w:vAlign w:val="bottom"/>
          </w:tcPr>
          <w:p w:rsidR="00493EDD" w:rsidRDefault="00493EDD"/>
        </w:tc>
        <w:tc>
          <w:tcPr>
            <w:tcW w:w="260" w:type="dxa"/>
            <w:vAlign w:val="bottom"/>
          </w:tcPr>
          <w:p w:rsidR="00493EDD" w:rsidRDefault="00493EDD"/>
        </w:tc>
        <w:tc>
          <w:tcPr>
            <w:tcW w:w="0" w:type="dxa"/>
            <w:vAlign w:val="bottom"/>
          </w:tcPr>
          <w:p w:rsidR="00493EDD" w:rsidRDefault="00493EDD">
            <w:pPr>
              <w:rPr>
                <w:sz w:val="1"/>
                <w:szCs w:val="1"/>
              </w:rPr>
            </w:pPr>
          </w:p>
        </w:tc>
      </w:tr>
      <w:tr w:rsidR="00493EDD">
        <w:trPr>
          <w:trHeight w:val="115"/>
        </w:trPr>
        <w:tc>
          <w:tcPr>
            <w:tcW w:w="4580" w:type="dxa"/>
            <w:gridSpan w:val="3"/>
            <w:vMerge w:val="restart"/>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категорий хозяйств, млн. рублей</w:t>
            </w:r>
          </w:p>
        </w:tc>
        <w:tc>
          <w:tcPr>
            <w:tcW w:w="1620" w:type="dxa"/>
            <w:gridSpan w:val="2"/>
            <w:vMerge/>
            <w:vAlign w:val="bottom"/>
          </w:tcPr>
          <w:p w:rsidR="00493EDD" w:rsidRDefault="00493EDD">
            <w:pPr>
              <w:rPr>
                <w:sz w:val="10"/>
                <w:szCs w:val="10"/>
              </w:rPr>
            </w:pPr>
          </w:p>
        </w:tc>
        <w:tc>
          <w:tcPr>
            <w:tcW w:w="640" w:type="dxa"/>
            <w:tcBorders>
              <w:right w:val="single" w:sz="8" w:space="0" w:color="auto"/>
            </w:tcBorders>
            <w:vAlign w:val="bottom"/>
          </w:tcPr>
          <w:p w:rsidR="00493EDD" w:rsidRDefault="00493EDD">
            <w:pPr>
              <w:rPr>
                <w:sz w:val="10"/>
                <w:szCs w:val="10"/>
              </w:rPr>
            </w:pPr>
          </w:p>
        </w:tc>
        <w:tc>
          <w:tcPr>
            <w:tcW w:w="244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26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580" w:type="dxa"/>
            <w:gridSpan w:val="3"/>
            <w:vMerge/>
            <w:tcBorders>
              <w:left w:val="single" w:sz="8" w:space="0" w:color="auto"/>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40" w:type="dxa"/>
            <w:vAlign w:val="bottom"/>
          </w:tcPr>
          <w:p w:rsidR="00493EDD" w:rsidRDefault="00493EDD">
            <w:pPr>
              <w:rPr>
                <w:sz w:val="10"/>
                <w:szCs w:val="10"/>
              </w:rPr>
            </w:pPr>
          </w:p>
        </w:tc>
        <w:tc>
          <w:tcPr>
            <w:tcW w:w="64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26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61"/>
        </w:trPr>
        <w:tc>
          <w:tcPr>
            <w:tcW w:w="4580" w:type="dxa"/>
            <w:gridSpan w:val="3"/>
            <w:tcBorders>
              <w:left w:val="single" w:sz="8" w:space="0" w:color="auto"/>
              <w:bottom w:val="single" w:sz="8" w:space="0" w:color="auto"/>
              <w:right w:val="single" w:sz="8" w:space="0" w:color="auto"/>
            </w:tcBorders>
            <w:vAlign w:val="bottom"/>
          </w:tcPr>
          <w:p w:rsidR="00493EDD" w:rsidRDefault="00493EDD">
            <w:pPr>
              <w:rPr>
                <w:sz w:val="5"/>
                <w:szCs w:val="5"/>
              </w:rPr>
            </w:pPr>
          </w:p>
        </w:tc>
        <w:tc>
          <w:tcPr>
            <w:tcW w:w="1620" w:type="dxa"/>
            <w:gridSpan w:val="2"/>
            <w:tcBorders>
              <w:bottom w:val="single" w:sz="8" w:space="0" w:color="auto"/>
            </w:tcBorders>
            <w:vAlign w:val="bottom"/>
          </w:tcPr>
          <w:p w:rsidR="00493EDD" w:rsidRDefault="00493EDD">
            <w:pPr>
              <w:rPr>
                <w:sz w:val="5"/>
                <w:szCs w:val="5"/>
              </w:rPr>
            </w:pPr>
          </w:p>
        </w:tc>
        <w:tc>
          <w:tcPr>
            <w:tcW w:w="640" w:type="dxa"/>
            <w:tcBorders>
              <w:bottom w:val="single" w:sz="8" w:space="0" w:color="auto"/>
              <w:right w:val="single" w:sz="8" w:space="0" w:color="auto"/>
            </w:tcBorders>
            <w:vAlign w:val="bottom"/>
          </w:tcPr>
          <w:p w:rsidR="00493EDD" w:rsidRDefault="00493EDD">
            <w:pPr>
              <w:rPr>
                <w:sz w:val="5"/>
                <w:szCs w:val="5"/>
              </w:rPr>
            </w:pPr>
          </w:p>
        </w:tc>
        <w:tc>
          <w:tcPr>
            <w:tcW w:w="2440" w:type="dxa"/>
            <w:gridSpan w:val="2"/>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260" w:type="dxa"/>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383"/>
        </w:trPr>
        <w:tc>
          <w:tcPr>
            <w:tcW w:w="458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Оборот розничной торговли, млн. рублей</w:t>
            </w:r>
          </w:p>
        </w:tc>
        <w:tc>
          <w:tcPr>
            <w:tcW w:w="1620" w:type="dxa"/>
            <w:gridSpan w:val="2"/>
            <w:vAlign w:val="bottom"/>
          </w:tcPr>
          <w:p w:rsidR="00493EDD" w:rsidRDefault="006943AB">
            <w:pPr>
              <w:ind w:left="560"/>
              <w:jc w:val="center"/>
              <w:rPr>
                <w:sz w:val="20"/>
                <w:szCs w:val="20"/>
              </w:rPr>
            </w:pPr>
            <w:r>
              <w:rPr>
                <w:rFonts w:eastAsia="Times New Roman"/>
                <w:w w:val="97"/>
                <w:sz w:val="20"/>
                <w:szCs w:val="20"/>
              </w:rPr>
              <w:t>368,0</w:t>
            </w:r>
          </w:p>
        </w:tc>
        <w:tc>
          <w:tcPr>
            <w:tcW w:w="640" w:type="dxa"/>
            <w:tcBorders>
              <w:right w:val="single" w:sz="8" w:space="0" w:color="auto"/>
            </w:tcBorders>
            <w:vAlign w:val="bottom"/>
          </w:tcPr>
          <w:p w:rsidR="00493EDD" w:rsidRDefault="00493EDD">
            <w:pPr>
              <w:rPr>
                <w:sz w:val="24"/>
                <w:szCs w:val="24"/>
              </w:rPr>
            </w:pPr>
          </w:p>
        </w:tc>
        <w:tc>
          <w:tcPr>
            <w:tcW w:w="2440" w:type="dxa"/>
            <w:gridSpan w:val="2"/>
            <w:vAlign w:val="bottom"/>
          </w:tcPr>
          <w:p w:rsidR="00493EDD" w:rsidRDefault="006943AB">
            <w:pPr>
              <w:ind w:left="60"/>
              <w:jc w:val="center"/>
              <w:rPr>
                <w:sz w:val="20"/>
                <w:szCs w:val="20"/>
              </w:rPr>
            </w:pPr>
            <w:r>
              <w:rPr>
                <w:rFonts w:eastAsia="Times New Roman"/>
                <w:w w:val="97"/>
                <w:sz w:val="20"/>
                <w:szCs w:val="20"/>
              </w:rPr>
              <w:t>406,0</w:t>
            </w:r>
          </w:p>
        </w:tc>
        <w:tc>
          <w:tcPr>
            <w:tcW w:w="120" w:type="dxa"/>
            <w:tcBorders>
              <w:right w:val="single" w:sz="8" w:space="0" w:color="auto"/>
            </w:tcBorders>
            <w:vAlign w:val="bottom"/>
          </w:tcPr>
          <w:p w:rsidR="00493EDD" w:rsidRDefault="00493EDD">
            <w:pPr>
              <w:rPr>
                <w:sz w:val="24"/>
                <w:szCs w:val="24"/>
              </w:rPr>
            </w:pPr>
          </w:p>
        </w:tc>
        <w:tc>
          <w:tcPr>
            <w:tcW w:w="26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76"/>
        </w:trPr>
        <w:tc>
          <w:tcPr>
            <w:tcW w:w="4580" w:type="dxa"/>
            <w:gridSpan w:val="3"/>
            <w:tcBorders>
              <w:left w:val="single" w:sz="8" w:space="0" w:color="auto"/>
              <w:bottom w:val="single" w:sz="8" w:space="0" w:color="auto"/>
              <w:right w:val="single" w:sz="8" w:space="0" w:color="auto"/>
            </w:tcBorders>
            <w:vAlign w:val="bottom"/>
          </w:tcPr>
          <w:p w:rsidR="00493EDD" w:rsidRDefault="00493EDD">
            <w:pPr>
              <w:rPr>
                <w:sz w:val="15"/>
                <w:szCs w:val="15"/>
              </w:rPr>
            </w:pPr>
          </w:p>
        </w:tc>
        <w:tc>
          <w:tcPr>
            <w:tcW w:w="1620" w:type="dxa"/>
            <w:gridSpan w:val="2"/>
            <w:tcBorders>
              <w:bottom w:val="single" w:sz="8" w:space="0" w:color="auto"/>
            </w:tcBorders>
            <w:vAlign w:val="bottom"/>
          </w:tcPr>
          <w:p w:rsidR="00493EDD" w:rsidRDefault="00493EDD">
            <w:pPr>
              <w:rPr>
                <w:sz w:val="15"/>
                <w:szCs w:val="15"/>
              </w:rPr>
            </w:pPr>
          </w:p>
        </w:tc>
        <w:tc>
          <w:tcPr>
            <w:tcW w:w="640" w:type="dxa"/>
            <w:tcBorders>
              <w:bottom w:val="single" w:sz="8" w:space="0" w:color="auto"/>
              <w:right w:val="single" w:sz="8" w:space="0" w:color="auto"/>
            </w:tcBorders>
            <w:vAlign w:val="bottom"/>
          </w:tcPr>
          <w:p w:rsidR="00493EDD" w:rsidRDefault="00493EDD">
            <w:pPr>
              <w:rPr>
                <w:sz w:val="15"/>
                <w:szCs w:val="15"/>
              </w:rPr>
            </w:pPr>
          </w:p>
        </w:tc>
        <w:tc>
          <w:tcPr>
            <w:tcW w:w="2440" w:type="dxa"/>
            <w:gridSpan w:val="2"/>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260" w:type="dxa"/>
            <w:vAlign w:val="bottom"/>
          </w:tcPr>
          <w:p w:rsidR="00493EDD" w:rsidRDefault="00493EDD">
            <w:pPr>
              <w:rPr>
                <w:sz w:val="15"/>
                <w:szCs w:val="15"/>
              </w:rPr>
            </w:pPr>
          </w:p>
        </w:tc>
        <w:tc>
          <w:tcPr>
            <w:tcW w:w="0" w:type="dxa"/>
            <w:vAlign w:val="bottom"/>
          </w:tcPr>
          <w:p w:rsidR="00493EDD" w:rsidRDefault="00493EDD">
            <w:pPr>
              <w:rPr>
                <w:sz w:val="1"/>
                <w:szCs w:val="1"/>
              </w:rPr>
            </w:pPr>
          </w:p>
        </w:tc>
      </w:tr>
      <w:tr w:rsidR="00493EDD">
        <w:trPr>
          <w:trHeight w:val="380"/>
        </w:trPr>
        <w:tc>
          <w:tcPr>
            <w:tcW w:w="458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Оборот общественного питания, млн. рублей</w:t>
            </w:r>
          </w:p>
        </w:tc>
        <w:tc>
          <w:tcPr>
            <w:tcW w:w="1620" w:type="dxa"/>
            <w:gridSpan w:val="2"/>
            <w:vAlign w:val="bottom"/>
          </w:tcPr>
          <w:p w:rsidR="00493EDD" w:rsidRDefault="006943AB">
            <w:pPr>
              <w:ind w:left="560"/>
              <w:jc w:val="center"/>
              <w:rPr>
                <w:sz w:val="20"/>
                <w:szCs w:val="20"/>
              </w:rPr>
            </w:pPr>
            <w:r>
              <w:rPr>
                <w:rFonts w:eastAsia="Times New Roman"/>
                <w:sz w:val="20"/>
                <w:szCs w:val="20"/>
              </w:rPr>
              <w:t>71,2</w:t>
            </w:r>
          </w:p>
        </w:tc>
        <w:tc>
          <w:tcPr>
            <w:tcW w:w="640" w:type="dxa"/>
            <w:tcBorders>
              <w:right w:val="single" w:sz="8" w:space="0" w:color="auto"/>
            </w:tcBorders>
            <w:vAlign w:val="bottom"/>
          </w:tcPr>
          <w:p w:rsidR="00493EDD" w:rsidRDefault="00493EDD">
            <w:pPr>
              <w:rPr>
                <w:sz w:val="24"/>
                <w:szCs w:val="24"/>
              </w:rPr>
            </w:pPr>
          </w:p>
        </w:tc>
        <w:tc>
          <w:tcPr>
            <w:tcW w:w="2440" w:type="dxa"/>
            <w:gridSpan w:val="2"/>
            <w:vAlign w:val="bottom"/>
          </w:tcPr>
          <w:p w:rsidR="00493EDD" w:rsidRDefault="006943AB">
            <w:pPr>
              <w:ind w:left="60"/>
              <w:jc w:val="center"/>
              <w:rPr>
                <w:sz w:val="20"/>
                <w:szCs w:val="20"/>
              </w:rPr>
            </w:pPr>
            <w:r>
              <w:rPr>
                <w:rFonts w:eastAsia="Times New Roman"/>
                <w:sz w:val="20"/>
                <w:szCs w:val="20"/>
              </w:rPr>
              <w:t>74,1</w:t>
            </w:r>
          </w:p>
        </w:tc>
        <w:tc>
          <w:tcPr>
            <w:tcW w:w="120" w:type="dxa"/>
            <w:tcBorders>
              <w:right w:val="single" w:sz="8" w:space="0" w:color="auto"/>
            </w:tcBorders>
            <w:vAlign w:val="bottom"/>
          </w:tcPr>
          <w:p w:rsidR="00493EDD" w:rsidRDefault="00493EDD">
            <w:pPr>
              <w:rPr>
                <w:sz w:val="24"/>
                <w:szCs w:val="24"/>
              </w:rPr>
            </w:pPr>
          </w:p>
        </w:tc>
        <w:tc>
          <w:tcPr>
            <w:tcW w:w="26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76"/>
        </w:trPr>
        <w:tc>
          <w:tcPr>
            <w:tcW w:w="4580" w:type="dxa"/>
            <w:gridSpan w:val="3"/>
            <w:tcBorders>
              <w:left w:val="single" w:sz="8" w:space="0" w:color="auto"/>
              <w:bottom w:val="single" w:sz="8" w:space="0" w:color="auto"/>
              <w:right w:val="single" w:sz="8" w:space="0" w:color="auto"/>
            </w:tcBorders>
            <w:vAlign w:val="bottom"/>
          </w:tcPr>
          <w:p w:rsidR="00493EDD" w:rsidRDefault="00493EDD">
            <w:pPr>
              <w:rPr>
                <w:sz w:val="15"/>
                <w:szCs w:val="15"/>
              </w:rPr>
            </w:pPr>
          </w:p>
        </w:tc>
        <w:tc>
          <w:tcPr>
            <w:tcW w:w="1620" w:type="dxa"/>
            <w:gridSpan w:val="2"/>
            <w:tcBorders>
              <w:bottom w:val="single" w:sz="8" w:space="0" w:color="auto"/>
            </w:tcBorders>
            <w:vAlign w:val="bottom"/>
          </w:tcPr>
          <w:p w:rsidR="00493EDD" w:rsidRDefault="00493EDD">
            <w:pPr>
              <w:rPr>
                <w:sz w:val="15"/>
                <w:szCs w:val="15"/>
              </w:rPr>
            </w:pPr>
          </w:p>
        </w:tc>
        <w:tc>
          <w:tcPr>
            <w:tcW w:w="640" w:type="dxa"/>
            <w:tcBorders>
              <w:bottom w:val="single" w:sz="8" w:space="0" w:color="auto"/>
              <w:right w:val="single" w:sz="8" w:space="0" w:color="auto"/>
            </w:tcBorders>
            <w:vAlign w:val="bottom"/>
          </w:tcPr>
          <w:p w:rsidR="00493EDD" w:rsidRDefault="00493EDD">
            <w:pPr>
              <w:rPr>
                <w:sz w:val="15"/>
                <w:szCs w:val="15"/>
              </w:rPr>
            </w:pPr>
          </w:p>
        </w:tc>
        <w:tc>
          <w:tcPr>
            <w:tcW w:w="2440" w:type="dxa"/>
            <w:gridSpan w:val="2"/>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260" w:type="dxa"/>
            <w:vAlign w:val="bottom"/>
          </w:tcPr>
          <w:p w:rsidR="00493EDD" w:rsidRDefault="00493EDD">
            <w:pPr>
              <w:rPr>
                <w:sz w:val="15"/>
                <w:szCs w:val="15"/>
              </w:rPr>
            </w:pPr>
          </w:p>
        </w:tc>
        <w:tc>
          <w:tcPr>
            <w:tcW w:w="0" w:type="dxa"/>
            <w:vAlign w:val="bottom"/>
          </w:tcPr>
          <w:p w:rsidR="00493EDD" w:rsidRDefault="00493EDD">
            <w:pPr>
              <w:rPr>
                <w:sz w:val="1"/>
                <w:szCs w:val="1"/>
              </w:rPr>
            </w:pPr>
          </w:p>
        </w:tc>
      </w:tr>
      <w:tr w:rsidR="00493EDD">
        <w:trPr>
          <w:trHeight w:val="380"/>
        </w:trPr>
        <w:tc>
          <w:tcPr>
            <w:tcW w:w="458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Объем платных услуг населению, млн. руб.</w:t>
            </w:r>
          </w:p>
        </w:tc>
        <w:tc>
          <w:tcPr>
            <w:tcW w:w="1620" w:type="dxa"/>
            <w:gridSpan w:val="2"/>
            <w:vAlign w:val="bottom"/>
          </w:tcPr>
          <w:p w:rsidR="00493EDD" w:rsidRDefault="006943AB">
            <w:pPr>
              <w:ind w:left="560"/>
              <w:jc w:val="center"/>
              <w:rPr>
                <w:sz w:val="20"/>
                <w:szCs w:val="20"/>
              </w:rPr>
            </w:pPr>
            <w:r>
              <w:rPr>
                <w:rFonts w:eastAsia="Times New Roman"/>
                <w:sz w:val="20"/>
                <w:szCs w:val="20"/>
              </w:rPr>
              <w:t>39,0</w:t>
            </w:r>
          </w:p>
        </w:tc>
        <w:tc>
          <w:tcPr>
            <w:tcW w:w="640" w:type="dxa"/>
            <w:tcBorders>
              <w:right w:val="single" w:sz="8" w:space="0" w:color="auto"/>
            </w:tcBorders>
            <w:vAlign w:val="bottom"/>
          </w:tcPr>
          <w:p w:rsidR="00493EDD" w:rsidRDefault="00493EDD">
            <w:pPr>
              <w:rPr>
                <w:sz w:val="24"/>
                <w:szCs w:val="24"/>
              </w:rPr>
            </w:pPr>
          </w:p>
        </w:tc>
        <w:tc>
          <w:tcPr>
            <w:tcW w:w="2440" w:type="dxa"/>
            <w:gridSpan w:val="2"/>
            <w:vAlign w:val="bottom"/>
          </w:tcPr>
          <w:p w:rsidR="00493EDD" w:rsidRDefault="006943AB">
            <w:pPr>
              <w:ind w:left="60"/>
              <w:jc w:val="center"/>
              <w:rPr>
                <w:sz w:val="20"/>
                <w:szCs w:val="20"/>
              </w:rPr>
            </w:pPr>
            <w:r>
              <w:rPr>
                <w:rFonts w:eastAsia="Times New Roman"/>
                <w:sz w:val="20"/>
                <w:szCs w:val="20"/>
              </w:rPr>
              <w:t>45,6</w:t>
            </w:r>
          </w:p>
        </w:tc>
        <w:tc>
          <w:tcPr>
            <w:tcW w:w="120" w:type="dxa"/>
            <w:tcBorders>
              <w:right w:val="single" w:sz="8" w:space="0" w:color="auto"/>
            </w:tcBorders>
            <w:vAlign w:val="bottom"/>
          </w:tcPr>
          <w:p w:rsidR="00493EDD" w:rsidRDefault="00493EDD">
            <w:pPr>
              <w:rPr>
                <w:sz w:val="24"/>
                <w:szCs w:val="24"/>
              </w:rPr>
            </w:pPr>
          </w:p>
        </w:tc>
        <w:tc>
          <w:tcPr>
            <w:tcW w:w="26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79"/>
        </w:trPr>
        <w:tc>
          <w:tcPr>
            <w:tcW w:w="120" w:type="dxa"/>
            <w:tcBorders>
              <w:left w:val="single" w:sz="8" w:space="0" w:color="auto"/>
              <w:bottom w:val="single" w:sz="8" w:space="0" w:color="auto"/>
            </w:tcBorders>
            <w:vAlign w:val="bottom"/>
          </w:tcPr>
          <w:p w:rsidR="00493EDD" w:rsidRDefault="00493EDD">
            <w:pPr>
              <w:rPr>
                <w:sz w:val="15"/>
                <w:szCs w:val="15"/>
              </w:rPr>
            </w:pPr>
          </w:p>
        </w:tc>
        <w:tc>
          <w:tcPr>
            <w:tcW w:w="4340" w:type="dxa"/>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80" w:type="dxa"/>
            <w:tcBorders>
              <w:bottom w:val="single" w:sz="8" w:space="0" w:color="auto"/>
            </w:tcBorders>
            <w:vAlign w:val="bottom"/>
          </w:tcPr>
          <w:p w:rsidR="00493EDD" w:rsidRDefault="00493EDD">
            <w:pPr>
              <w:rPr>
                <w:sz w:val="15"/>
                <w:szCs w:val="15"/>
              </w:rPr>
            </w:pPr>
          </w:p>
        </w:tc>
        <w:tc>
          <w:tcPr>
            <w:tcW w:w="1540" w:type="dxa"/>
            <w:tcBorders>
              <w:bottom w:val="single" w:sz="8" w:space="0" w:color="auto"/>
            </w:tcBorders>
            <w:vAlign w:val="bottom"/>
          </w:tcPr>
          <w:p w:rsidR="00493EDD" w:rsidRDefault="00493EDD">
            <w:pPr>
              <w:rPr>
                <w:sz w:val="15"/>
                <w:szCs w:val="15"/>
              </w:rPr>
            </w:pPr>
          </w:p>
        </w:tc>
        <w:tc>
          <w:tcPr>
            <w:tcW w:w="640" w:type="dxa"/>
            <w:tcBorders>
              <w:bottom w:val="single" w:sz="8" w:space="0" w:color="auto"/>
              <w:right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2340" w:type="dxa"/>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260" w:type="dxa"/>
            <w:vAlign w:val="bottom"/>
          </w:tcPr>
          <w:p w:rsidR="00493EDD" w:rsidRDefault="00493EDD">
            <w:pPr>
              <w:rPr>
                <w:sz w:val="15"/>
                <w:szCs w:val="15"/>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390464" behindDoc="1" locked="0" layoutInCell="0" allowOverlap="1" wp14:anchorId="348837BA" wp14:editId="68CEAE90">
            <wp:simplePos x="0" y="0"/>
            <wp:positionH relativeFrom="column">
              <wp:posOffset>147955</wp:posOffset>
            </wp:positionH>
            <wp:positionV relativeFrom="paragraph">
              <wp:posOffset>420370</wp:posOffset>
            </wp:positionV>
            <wp:extent cx="6157595" cy="6350"/>
            <wp:effectExtent l="0" t="0" r="0"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r>
        <w:rPr>
          <w:noProof/>
          <w:sz w:val="20"/>
          <w:szCs w:val="20"/>
        </w:rPr>
        <mc:AlternateContent>
          <mc:Choice Requires="wps">
            <w:drawing>
              <wp:anchor distT="0" distB="0" distL="114300" distR="114300" simplePos="0" relativeHeight="251391488" behindDoc="1" locked="0" layoutInCell="0" allowOverlap="1" wp14:anchorId="5C0BBBE7" wp14:editId="493474D8">
                <wp:simplePos x="0" y="0"/>
                <wp:positionH relativeFrom="column">
                  <wp:posOffset>6101715</wp:posOffset>
                </wp:positionH>
                <wp:positionV relativeFrom="paragraph">
                  <wp:posOffset>-1109345</wp:posOffset>
                </wp:positionV>
                <wp:extent cx="12065" cy="12065"/>
                <wp:effectExtent l="0" t="0" r="0" b="0"/>
                <wp:wrapNone/>
                <wp:docPr id="78" name="Shape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065"/>
                        </a:xfrm>
                        <a:prstGeom prst="rect">
                          <a:avLst/>
                        </a:prstGeom>
                        <a:solidFill>
                          <a:srgbClr val="000000"/>
                        </a:solidFill>
                      </wps:spPr>
                      <wps:bodyPr/>
                    </wps:wsp>
                  </a:graphicData>
                </a:graphic>
              </wp:anchor>
            </w:drawing>
          </mc:Choice>
          <mc:Fallback>
            <w:pict>
              <v:rect id="Shape 78" o:spid="_x0000_s1103" style="position:absolute;margin-left:480.45pt;margin-top:-87.3499pt;width:0.95pt;height:0.95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000000" stroked="f"/>
            </w:pict>
          </mc:Fallback>
        </mc:AlternateContent>
      </w:r>
      <w:r>
        <w:rPr>
          <w:noProof/>
          <w:sz w:val="20"/>
          <w:szCs w:val="20"/>
        </w:rPr>
        <mc:AlternateContent>
          <mc:Choice Requires="wps">
            <w:drawing>
              <wp:anchor distT="0" distB="0" distL="114300" distR="114300" simplePos="0" relativeHeight="251392512" behindDoc="1" locked="0" layoutInCell="0" allowOverlap="1" wp14:anchorId="7C7359D5" wp14:editId="704A38A3">
                <wp:simplePos x="0" y="0"/>
                <wp:positionH relativeFrom="column">
                  <wp:posOffset>6101715</wp:posOffset>
                </wp:positionH>
                <wp:positionV relativeFrom="paragraph">
                  <wp:posOffset>-8890</wp:posOffset>
                </wp:positionV>
                <wp:extent cx="12065" cy="12065"/>
                <wp:effectExtent l="0" t="0" r="0" b="0"/>
                <wp:wrapNone/>
                <wp:docPr id="79" name="Shape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65" cy="12065"/>
                        </a:xfrm>
                        <a:prstGeom prst="rect">
                          <a:avLst/>
                        </a:prstGeom>
                        <a:solidFill>
                          <a:srgbClr val="000000"/>
                        </a:solidFill>
                      </wps:spPr>
                      <wps:bodyPr/>
                    </wps:wsp>
                  </a:graphicData>
                </a:graphic>
              </wp:anchor>
            </w:drawing>
          </mc:Choice>
          <mc:Fallback>
            <w:pict>
              <v:rect id="Shape 79" o:spid="_x0000_s1104" style="position:absolute;margin-left:480.45pt;margin-top:-0.6999pt;width:0.95pt;height:0.95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000000" stroked="f"/>
            </w:pict>
          </mc:Fallback>
        </mc:AlternateConten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7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93536" behindDoc="1" locked="0" layoutInCell="0" allowOverlap="1" wp14:anchorId="6A6BB395" wp14:editId="40D54A66">
            <wp:simplePos x="0" y="0"/>
            <wp:positionH relativeFrom="column">
              <wp:posOffset>147955</wp:posOffset>
            </wp:positionH>
            <wp:positionV relativeFrom="paragraph">
              <wp:posOffset>0</wp:posOffset>
            </wp:positionV>
            <wp:extent cx="6157595" cy="6350"/>
            <wp:effectExtent l="0" t="0" r="0" b="0"/>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tbl>
      <w:tblPr>
        <w:tblW w:w="0" w:type="auto"/>
        <w:tblInd w:w="250" w:type="dxa"/>
        <w:tblLayout w:type="fixed"/>
        <w:tblCellMar>
          <w:left w:w="0" w:type="dxa"/>
          <w:right w:w="0" w:type="dxa"/>
        </w:tblCellMar>
        <w:tblLook w:val="04A0" w:firstRow="1" w:lastRow="0" w:firstColumn="1" w:lastColumn="0" w:noHBand="0" w:noVBand="1"/>
      </w:tblPr>
      <w:tblGrid>
        <w:gridCol w:w="4580"/>
        <w:gridCol w:w="2260"/>
        <w:gridCol w:w="2560"/>
        <w:gridCol w:w="300"/>
        <w:gridCol w:w="20"/>
      </w:tblGrid>
      <w:tr w:rsidR="00493EDD">
        <w:trPr>
          <w:trHeight w:val="244"/>
        </w:trPr>
        <w:tc>
          <w:tcPr>
            <w:tcW w:w="4580" w:type="dxa"/>
            <w:tcBorders>
              <w:bottom w:val="single" w:sz="8" w:space="0" w:color="D9D9D9"/>
            </w:tcBorders>
            <w:vAlign w:val="bottom"/>
          </w:tcPr>
          <w:p w:rsidR="00493EDD" w:rsidRDefault="00493EDD">
            <w:pPr>
              <w:rPr>
                <w:sz w:val="21"/>
                <w:szCs w:val="21"/>
              </w:rPr>
            </w:pPr>
          </w:p>
        </w:tc>
        <w:tc>
          <w:tcPr>
            <w:tcW w:w="2260" w:type="dxa"/>
            <w:tcBorders>
              <w:bottom w:val="single" w:sz="8" w:space="0" w:color="D9D9D9"/>
            </w:tcBorders>
            <w:vAlign w:val="bottom"/>
          </w:tcPr>
          <w:p w:rsidR="00493EDD" w:rsidRDefault="00493EDD">
            <w:pPr>
              <w:rPr>
                <w:sz w:val="21"/>
                <w:szCs w:val="21"/>
              </w:rPr>
            </w:pPr>
          </w:p>
        </w:tc>
        <w:tc>
          <w:tcPr>
            <w:tcW w:w="2860" w:type="dxa"/>
            <w:gridSpan w:val="2"/>
            <w:tcBorders>
              <w:bottom w:val="single" w:sz="8" w:space="0" w:color="D9D9D9"/>
            </w:tcBorders>
            <w:vAlign w:val="bottom"/>
          </w:tcPr>
          <w:p w:rsidR="00493EDD" w:rsidRDefault="006943AB">
            <w:pPr>
              <w:ind w:left="1080"/>
              <w:rPr>
                <w:sz w:val="20"/>
                <w:szCs w:val="20"/>
              </w:rPr>
            </w:pPr>
            <w:r>
              <w:rPr>
                <w:rFonts w:ascii="Cambria" w:eastAsia="Cambria" w:hAnsi="Cambria" w:cs="Cambria"/>
                <w:color w:val="BFBFBF"/>
                <w:sz w:val="20"/>
                <w:szCs w:val="20"/>
              </w:rPr>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22</w:t>
            </w:r>
          </w:p>
        </w:tc>
        <w:tc>
          <w:tcPr>
            <w:tcW w:w="0" w:type="dxa"/>
            <w:vAlign w:val="bottom"/>
          </w:tcPr>
          <w:p w:rsidR="00493EDD" w:rsidRDefault="00493EDD">
            <w:pPr>
              <w:rPr>
                <w:sz w:val="1"/>
                <w:szCs w:val="1"/>
              </w:rPr>
            </w:pPr>
          </w:p>
        </w:tc>
      </w:tr>
      <w:tr w:rsidR="00493EDD">
        <w:trPr>
          <w:trHeight w:val="229"/>
        </w:trPr>
        <w:tc>
          <w:tcPr>
            <w:tcW w:w="4580" w:type="dxa"/>
            <w:tcBorders>
              <w:bottom w:val="single" w:sz="8" w:space="0" w:color="auto"/>
            </w:tcBorders>
            <w:vAlign w:val="bottom"/>
          </w:tcPr>
          <w:p w:rsidR="00493EDD" w:rsidRDefault="00493EDD">
            <w:pPr>
              <w:rPr>
                <w:sz w:val="19"/>
                <w:szCs w:val="19"/>
              </w:rPr>
            </w:pPr>
          </w:p>
        </w:tc>
        <w:tc>
          <w:tcPr>
            <w:tcW w:w="2260" w:type="dxa"/>
            <w:tcBorders>
              <w:bottom w:val="single" w:sz="8" w:space="0" w:color="auto"/>
            </w:tcBorders>
            <w:vAlign w:val="bottom"/>
          </w:tcPr>
          <w:p w:rsidR="00493EDD" w:rsidRDefault="00493EDD">
            <w:pPr>
              <w:rPr>
                <w:sz w:val="19"/>
                <w:szCs w:val="19"/>
              </w:rPr>
            </w:pPr>
          </w:p>
        </w:tc>
        <w:tc>
          <w:tcPr>
            <w:tcW w:w="2560" w:type="dxa"/>
            <w:tcBorders>
              <w:bottom w:val="single" w:sz="8" w:space="0" w:color="auto"/>
            </w:tcBorders>
            <w:vAlign w:val="bottom"/>
          </w:tcPr>
          <w:p w:rsidR="00493EDD" w:rsidRDefault="00493EDD">
            <w:pPr>
              <w:rPr>
                <w:sz w:val="19"/>
                <w:szCs w:val="19"/>
              </w:rPr>
            </w:pPr>
          </w:p>
        </w:tc>
        <w:tc>
          <w:tcPr>
            <w:tcW w:w="30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67"/>
        </w:trPr>
        <w:tc>
          <w:tcPr>
            <w:tcW w:w="4580" w:type="dxa"/>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 xml:space="preserve">Объем услуг (доходы) </w:t>
            </w:r>
            <w:proofErr w:type="gramStart"/>
            <w:r>
              <w:rPr>
                <w:rFonts w:eastAsia="Times New Roman"/>
                <w:sz w:val="20"/>
                <w:szCs w:val="20"/>
              </w:rPr>
              <w:t>курортно-туристского</w:t>
            </w:r>
            <w:proofErr w:type="gramEnd"/>
          </w:p>
        </w:tc>
        <w:tc>
          <w:tcPr>
            <w:tcW w:w="2260" w:type="dxa"/>
            <w:vMerge w:val="restart"/>
            <w:tcBorders>
              <w:right w:val="single" w:sz="8" w:space="0" w:color="auto"/>
            </w:tcBorders>
            <w:vAlign w:val="bottom"/>
          </w:tcPr>
          <w:p w:rsidR="00493EDD" w:rsidRDefault="006943AB">
            <w:pPr>
              <w:ind w:right="800"/>
              <w:jc w:val="right"/>
              <w:rPr>
                <w:sz w:val="20"/>
                <w:szCs w:val="20"/>
              </w:rPr>
            </w:pPr>
            <w:r>
              <w:rPr>
                <w:rFonts w:eastAsia="Times New Roman"/>
                <w:sz w:val="20"/>
                <w:szCs w:val="20"/>
              </w:rPr>
              <w:t>145,4</w:t>
            </w:r>
          </w:p>
        </w:tc>
        <w:tc>
          <w:tcPr>
            <w:tcW w:w="2560" w:type="dxa"/>
            <w:vMerge w:val="restart"/>
            <w:tcBorders>
              <w:right w:val="single" w:sz="8" w:space="0" w:color="auto"/>
            </w:tcBorders>
            <w:vAlign w:val="bottom"/>
          </w:tcPr>
          <w:p w:rsidR="00493EDD" w:rsidRDefault="006943AB">
            <w:pPr>
              <w:ind w:right="940"/>
              <w:jc w:val="right"/>
              <w:rPr>
                <w:sz w:val="20"/>
                <w:szCs w:val="20"/>
              </w:rPr>
            </w:pPr>
            <w:r>
              <w:rPr>
                <w:rFonts w:eastAsia="Times New Roman"/>
                <w:sz w:val="20"/>
                <w:szCs w:val="20"/>
              </w:rPr>
              <w:t>146,5</w:t>
            </w:r>
          </w:p>
        </w:tc>
        <w:tc>
          <w:tcPr>
            <w:tcW w:w="300" w:type="dxa"/>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115"/>
        </w:trPr>
        <w:tc>
          <w:tcPr>
            <w:tcW w:w="4580" w:type="dxa"/>
            <w:vMerge w:val="restart"/>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 xml:space="preserve">комплекса, млн. </w:t>
            </w:r>
            <w:proofErr w:type="spellStart"/>
            <w:r>
              <w:rPr>
                <w:rFonts w:eastAsia="Times New Roman"/>
                <w:sz w:val="20"/>
                <w:szCs w:val="20"/>
              </w:rPr>
              <w:t>руб</w:t>
            </w:r>
            <w:proofErr w:type="spellEnd"/>
          </w:p>
        </w:tc>
        <w:tc>
          <w:tcPr>
            <w:tcW w:w="2260" w:type="dxa"/>
            <w:vMerge/>
            <w:tcBorders>
              <w:right w:val="single" w:sz="8" w:space="0" w:color="auto"/>
            </w:tcBorders>
            <w:vAlign w:val="bottom"/>
          </w:tcPr>
          <w:p w:rsidR="00493EDD" w:rsidRDefault="00493EDD">
            <w:pPr>
              <w:rPr>
                <w:sz w:val="10"/>
                <w:szCs w:val="10"/>
              </w:rPr>
            </w:pPr>
          </w:p>
        </w:tc>
        <w:tc>
          <w:tcPr>
            <w:tcW w:w="2560" w:type="dxa"/>
            <w:vMerge/>
            <w:tcBorders>
              <w:right w:val="single" w:sz="8" w:space="0" w:color="auto"/>
            </w:tcBorders>
            <w:vAlign w:val="bottom"/>
          </w:tcPr>
          <w:p w:rsidR="00493EDD" w:rsidRDefault="00493EDD">
            <w:pPr>
              <w:rPr>
                <w:sz w:val="10"/>
                <w:szCs w:val="10"/>
              </w:rPr>
            </w:pPr>
          </w:p>
        </w:tc>
        <w:tc>
          <w:tcPr>
            <w:tcW w:w="30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580" w:type="dxa"/>
            <w:vMerge/>
            <w:tcBorders>
              <w:left w:val="single" w:sz="8" w:space="0" w:color="auto"/>
              <w:right w:val="single" w:sz="8" w:space="0" w:color="auto"/>
            </w:tcBorders>
            <w:vAlign w:val="bottom"/>
          </w:tcPr>
          <w:p w:rsidR="00493EDD" w:rsidRDefault="00493EDD">
            <w:pPr>
              <w:rPr>
                <w:sz w:val="10"/>
                <w:szCs w:val="10"/>
              </w:rPr>
            </w:pPr>
          </w:p>
        </w:tc>
        <w:tc>
          <w:tcPr>
            <w:tcW w:w="2260" w:type="dxa"/>
            <w:tcBorders>
              <w:right w:val="single" w:sz="8" w:space="0" w:color="auto"/>
            </w:tcBorders>
            <w:vAlign w:val="bottom"/>
          </w:tcPr>
          <w:p w:rsidR="00493EDD" w:rsidRDefault="00493EDD">
            <w:pPr>
              <w:rPr>
                <w:sz w:val="10"/>
                <w:szCs w:val="10"/>
              </w:rPr>
            </w:pPr>
          </w:p>
        </w:tc>
        <w:tc>
          <w:tcPr>
            <w:tcW w:w="2560" w:type="dxa"/>
            <w:tcBorders>
              <w:right w:val="single" w:sz="8" w:space="0" w:color="auto"/>
            </w:tcBorders>
            <w:vAlign w:val="bottom"/>
          </w:tcPr>
          <w:p w:rsidR="00493EDD" w:rsidRDefault="00493EDD">
            <w:pPr>
              <w:rPr>
                <w:sz w:val="10"/>
                <w:szCs w:val="10"/>
              </w:rPr>
            </w:pPr>
          </w:p>
        </w:tc>
        <w:tc>
          <w:tcPr>
            <w:tcW w:w="30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61"/>
        </w:trPr>
        <w:tc>
          <w:tcPr>
            <w:tcW w:w="4580" w:type="dxa"/>
            <w:tcBorders>
              <w:left w:val="single" w:sz="8" w:space="0" w:color="auto"/>
              <w:bottom w:val="single" w:sz="8" w:space="0" w:color="auto"/>
              <w:right w:val="single" w:sz="8" w:space="0" w:color="auto"/>
            </w:tcBorders>
            <w:vAlign w:val="bottom"/>
          </w:tcPr>
          <w:p w:rsidR="00493EDD" w:rsidRDefault="00493EDD">
            <w:pPr>
              <w:rPr>
                <w:sz w:val="5"/>
                <w:szCs w:val="5"/>
              </w:rPr>
            </w:pPr>
          </w:p>
        </w:tc>
        <w:tc>
          <w:tcPr>
            <w:tcW w:w="2260" w:type="dxa"/>
            <w:tcBorders>
              <w:bottom w:val="single" w:sz="8" w:space="0" w:color="auto"/>
              <w:right w:val="single" w:sz="8" w:space="0" w:color="auto"/>
            </w:tcBorders>
            <w:vAlign w:val="bottom"/>
          </w:tcPr>
          <w:p w:rsidR="00493EDD" w:rsidRDefault="00493EDD">
            <w:pPr>
              <w:rPr>
                <w:sz w:val="5"/>
                <w:szCs w:val="5"/>
              </w:rPr>
            </w:pPr>
          </w:p>
        </w:tc>
        <w:tc>
          <w:tcPr>
            <w:tcW w:w="2560" w:type="dxa"/>
            <w:tcBorders>
              <w:bottom w:val="single" w:sz="8" w:space="0" w:color="auto"/>
              <w:right w:val="single" w:sz="8" w:space="0" w:color="auto"/>
            </w:tcBorders>
            <w:vAlign w:val="bottom"/>
          </w:tcPr>
          <w:p w:rsidR="00493EDD" w:rsidRDefault="00493EDD">
            <w:pPr>
              <w:rPr>
                <w:sz w:val="5"/>
                <w:szCs w:val="5"/>
              </w:rPr>
            </w:pPr>
          </w:p>
        </w:tc>
        <w:tc>
          <w:tcPr>
            <w:tcW w:w="300" w:type="dxa"/>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64"/>
        </w:trPr>
        <w:tc>
          <w:tcPr>
            <w:tcW w:w="4580" w:type="dxa"/>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Объем инвестиций в основной капитал за счет</w:t>
            </w:r>
          </w:p>
        </w:tc>
        <w:tc>
          <w:tcPr>
            <w:tcW w:w="2260" w:type="dxa"/>
            <w:vMerge w:val="restart"/>
            <w:tcBorders>
              <w:right w:val="single" w:sz="8" w:space="0" w:color="auto"/>
            </w:tcBorders>
            <w:vAlign w:val="bottom"/>
          </w:tcPr>
          <w:p w:rsidR="00493EDD" w:rsidRDefault="006943AB">
            <w:pPr>
              <w:ind w:right="840"/>
              <w:jc w:val="right"/>
              <w:rPr>
                <w:sz w:val="20"/>
                <w:szCs w:val="20"/>
              </w:rPr>
            </w:pPr>
            <w:r>
              <w:rPr>
                <w:rFonts w:eastAsia="Times New Roman"/>
                <w:sz w:val="20"/>
                <w:szCs w:val="20"/>
              </w:rPr>
              <w:t>29,4</w:t>
            </w:r>
          </w:p>
        </w:tc>
        <w:tc>
          <w:tcPr>
            <w:tcW w:w="2560" w:type="dxa"/>
            <w:vMerge w:val="restart"/>
            <w:tcBorders>
              <w:right w:val="single" w:sz="8" w:space="0" w:color="auto"/>
            </w:tcBorders>
            <w:vAlign w:val="bottom"/>
          </w:tcPr>
          <w:p w:rsidR="00493EDD" w:rsidRDefault="006943AB">
            <w:pPr>
              <w:ind w:right="980"/>
              <w:jc w:val="right"/>
              <w:rPr>
                <w:sz w:val="20"/>
                <w:szCs w:val="20"/>
              </w:rPr>
            </w:pPr>
            <w:r>
              <w:rPr>
                <w:rFonts w:eastAsia="Times New Roman"/>
                <w:sz w:val="20"/>
                <w:szCs w:val="20"/>
              </w:rPr>
              <w:t>45,5</w:t>
            </w:r>
          </w:p>
        </w:tc>
        <w:tc>
          <w:tcPr>
            <w:tcW w:w="300" w:type="dxa"/>
            <w:vAlign w:val="bottom"/>
          </w:tcPr>
          <w:p w:rsidR="00493EDD" w:rsidRDefault="00493EDD"/>
        </w:tc>
        <w:tc>
          <w:tcPr>
            <w:tcW w:w="0" w:type="dxa"/>
            <w:vAlign w:val="bottom"/>
          </w:tcPr>
          <w:p w:rsidR="00493EDD" w:rsidRDefault="00493EDD">
            <w:pPr>
              <w:rPr>
                <w:sz w:val="1"/>
                <w:szCs w:val="1"/>
              </w:rPr>
            </w:pPr>
          </w:p>
        </w:tc>
      </w:tr>
      <w:tr w:rsidR="00493EDD">
        <w:trPr>
          <w:trHeight w:val="116"/>
        </w:trPr>
        <w:tc>
          <w:tcPr>
            <w:tcW w:w="4580" w:type="dxa"/>
            <w:vMerge w:val="restart"/>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всех источников финансирования, млн. рублей</w:t>
            </w:r>
          </w:p>
        </w:tc>
        <w:tc>
          <w:tcPr>
            <w:tcW w:w="2260" w:type="dxa"/>
            <w:vMerge/>
            <w:tcBorders>
              <w:right w:val="single" w:sz="8" w:space="0" w:color="auto"/>
            </w:tcBorders>
            <w:vAlign w:val="bottom"/>
          </w:tcPr>
          <w:p w:rsidR="00493EDD" w:rsidRDefault="00493EDD">
            <w:pPr>
              <w:rPr>
                <w:sz w:val="10"/>
                <w:szCs w:val="10"/>
              </w:rPr>
            </w:pPr>
          </w:p>
        </w:tc>
        <w:tc>
          <w:tcPr>
            <w:tcW w:w="2560" w:type="dxa"/>
            <w:vMerge/>
            <w:tcBorders>
              <w:right w:val="single" w:sz="8" w:space="0" w:color="auto"/>
            </w:tcBorders>
            <w:vAlign w:val="bottom"/>
          </w:tcPr>
          <w:p w:rsidR="00493EDD" w:rsidRDefault="00493EDD">
            <w:pPr>
              <w:rPr>
                <w:sz w:val="10"/>
                <w:szCs w:val="10"/>
              </w:rPr>
            </w:pPr>
          </w:p>
        </w:tc>
        <w:tc>
          <w:tcPr>
            <w:tcW w:w="30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580" w:type="dxa"/>
            <w:vMerge/>
            <w:tcBorders>
              <w:left w:val="single" w:sz="8" w:space="0" w:color="auto"/>
              <w:right w:val="single" w:sz="8" w:space="0" w:color="auto"/>
            </w:tcBorders>
            <w:vAlign w:val="bottom"/>
          </w:tcPr>
          <w:p w:rsidR="00493EDD" w:rsidRDefault="00493EDD">
            <w:pPr>
              <w:rPr>
                <w:sz w:val="10"/>
                <w:szCs w:val="10"/>
              </w:rPr>
            </w:pPr>
          </w:p>
        </w:tc>
        <w:tc>
          <w:tcPr>
            <w:tcW w:w="2260" w:type="dxa"/>
            <w:tcBorders>
              <w:right w:val="single" w:sz="8" w:space="0" w:color="auto"/>
            </w:tcBorders>
            <w:vAlign w:val="bottom"/>
          </w:tcPr>
          <w:p w:rsidR="00493EDD" w:rsidRDefault="00493EDD">
            <w:pPr>
              <w:rPr>
                <w:sz w:val="10"/>
                <w:szCs w:val="10"/>
              </w:rPr>
            </w:pPr>
          </w:p>
        </w:tc>
        <w:tc>
          <w:tcPr>
            <w:tcW w:w="2560" w:type="dxa"/>
            <w:tcBorders>
              <w:right w:val="single" w:sz="8" w:space="0" w:color="auto"/>
            </w:tcBorders>
            <w:vAlign w:val="bottom"/>
          </w:tcPr>
          <w:p w:rsidR="00493EDD" w:rsidRDefault="00493EDD">
            <w:pPr>
              <w:rPr>
                <w:sz w:val="10"/>
                <w:szCs w:val="10"/>
              </w:rPr>
            </w:pPr>
          </w:p>
        </w:tc>
        <w:tc>
          <w:tcPr>
            <w:tcW w:w="30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61"/>
        </w:trPr>
        <w:tc>
          <w:tcPr>
            <w:tcW w:w="4580" w:type="dxa"/>
            <w:tcBorders>
              <w:left w:val="single" w:sz="8" w:space="0" w:color="auto"/>
              <w:bottom w:val="single" w:sz="8" w:space="0" w:color="auto"/>
              <w:right w:val="single" w:sz="8" w:space="0" w:color="auto"/>
            </w:tcBorders>
            <w:vAlign w:val="bottom"/>
          </w:tcPr>
          <w:p w:rsidR="00493EDD" w:rsidRDefault="00493EDD">
            <w:pPr>
              <w:rPr>
                <w:sz w:val="5"/>
                <w:szCs w:val="5"/>
              </w:rPr>
            </w:pPr>
          </w:p>
        </w:tc>
        <w:tc>
          <w:tcPr>
            <w:tcW w:w="2260" w:type="dxa"/>
            <w:tcBorders>
              <w:bottom w:val="single" w:sz="8" w:space="0" w:color="auto"/>
              <w:right w:val="single" w:sz="8" w:space="0" w:color="auto"/>
            </w:tcBorders>
            <w:vAlign w:val="bottom"/>
          </w:tcPr>
          <w:p w:rsidR="00493EDD" w:rsidRDefault="00493EDD">
            <w:pPr>
              <w:rPr>
                <w:sz w:val="5"/>
                <w:szCs w:val="5"/>
              </w:rPr>
            </w:pPr>
          </w:p>
        </w:tc>
        <w:tc>
          <w:tcPr>
            <w:tcW w:w="2560" w:type="dxa"/>
            <w:tcBorders>
              <w:bottom w:val="single" w:sz="8" w:space="0" w:color="auto"/>
              <w:right w:val="single" w:sz="8" w:space="0" w:color="auto"/>
            </w:tcBorders>
            <w:vAlign w:val="bottom"/>
          </w:tcPr>
          <w:p w:rsidR="00493EDD" w:rsidRDefault="00493EDD">
            <w:pPr>
              <w:rPr>
                <w:sz w:val="5"/>
                <w:szCs w:val="5"/>
              </w:rPr>
            </w:pPr>
          </w:p>
        </w:tc>
        <w:tc>
          <w:tcPr>
            <w:tcW w:w="300" w:type="dxa"/>
            <w:vAlign w:val="bottom"/>
          </w:tcPr>
          <w:p w:rsidR="00493EDD" w:rsidRDefault="00493EDD">
            <w:pPr>
              <w:rPr>
                <w:sz w:val="5"/>
                <w:szCs w:val="5"/>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394560" behindDoc="1" locked="0" layoutInCell="0" allowOverlap="1" wp14:anchorId="5193FAC7" wp14:editId="35088853">
            <wp:simplePos x="0" y="0"/>
            <wp:positionH relativeFrom="column">
              <wp:posOffset>278765</wp:posOffset>
            </wp:positionH>
            <wp:positionV relativeFrom="paragraph">
              <wp:posOffset>0</wp:posOffset>
            </wp:positionV>
            <wp:extent cx="5894705" cy="3388995"/>
            <wp:effectExtent l="0" t="0" r="0" b="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
                      <a:extLst/>
                    </a:blip>
                    <a:srcRect/>
                    <a:stretch>
                      <a:fillRect/>
                    </a:stretch>
                  </pic:blipFill>
                  <pic:spPr bwMode="auto">
                    <a:xfrm>
                      <a:off x="0" y="0"/>
                      <a:ext cx="5894705" cy="3388995"/>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37" w:lineRule="exact"/>
        <w:rPr>
          <w:sz w:val="20"/>
          <w:szCs w:val="20"/>
        </w:rPr>
      </w:pPr>
    </w:p>
    <w:p w:rsidR="00493EDD" w:rsidRDefault="006943AB">
      <w:pPr>
        <w:spacing w:line="307" w:lineRule="auto"/>
        <w:ind w:left="260" w:right="40" w:firstLine="720"/>
        <w:jc w:val="both"/>
        <w:rPr>
          <w:sz w:val="20"/>
          <w:szCs w:val="20"/>
        </w:rPr>
      </w:pPr>
      <w:r>
        <w:rPr>
          <w:rFonts w:eastAsia="Times New Roman"/>
          <w:sz w:val="28"/>
          <w:szCs w:val="28"/>
        </w:rPr>
        <w:t xml:space="preserve">СЕЛЬСКОЕ ХОЗЯЙСТВО. На территории поселения основным </w:t>
      </w:r>
      <w:proofErr w:type="spellStart"/>
      <w:r>
        <w:rPr>
          <w:rFonts w:eastAsia="Times New Roman"/>
          <w:sz w:val="28"/>
          <w:szCs w:val="28"/>
        </w:rPr>
        <w:t>бюджетообразующим</w:t>
      </w:r>
      <w:proofErr w:type="spellEnd"/>
      <w:r>
        <w:rPr>
          <w:rFonts w:eastAsia="Times New Roman"/>
          <w:sz w:val="28"/>
          <w:szCs w:val="28"/>
        </w:rPr>
        <w:t xml:space="preserve"> сельскохозяйственным предприятием является ОАО АПФ «Голубицкая». Основной вид деятельности – виноградарство.</w:t>
      </w:r>
    </w:p>
    <w:p w:rsidR="00493EDD" w:rsidRDefault="00493EDD">
      <w:pPr>
        <w:spacing w:line="8" w:lineRule="exact"/>
        <w:rPr>
          <w:sz w:val="20"/>
          <w:szCs w:val="20"/>
        </w:rPr>
      </w:pPr>
    </w:p>
    <w:p w:rsidR="00493EDD" w:rsidRDefault="006943AB">
      <w:pPr>
        <w:tabs>
          <w:tab w:val="left" w:pos="3040"/>
          <w:tab w:val="left" w:pos="4460"/>
          <w:tab w:val="left" w:pos="6080"/>
          <w:tab w:val="left" w:pos="6440"/>
          <w:tab w:val="left" w:pos="7460"/>
          <w:tab w:val="left" w:pos="9280"/>
        </w:tabs>
        <w:ind w:left="980"/>
        <w:rPr>
          <w:sz w:val="20"/>
          <w:szCs w:val="20"/>
        </w:rPr>
      </w:pPr>
      <w:r>
        <w:rPr>
          <w:rFonts w:eastAsia="Times New Roman"/>
          <w:sz w:val="28"/>
          <w:szCs w:val="28"/>
        </w:rPr>
        <w:t>Выращиванием</w:t>
      </w:r>
      <w:r>
        <w:rPr>
          <w:rFonts w:eastAsia="Times New Roman"/>
          <w:sz w:val="28"/>
          <w:szCs w:val="28"/>
        </w:rPr>
        <w:tab/>
        <w:t>винограда</w:t>
      </w:r>
      <w:r>
        <w:rPr>
          <w:rFonts w:eastAsia="Times New Roman"/>
          <w:sz w:val="28"/>
          <w:szCs w:val="28"/>
        </w:rPr>
        <w:tab/>
        <w:t>занимаются</w:t>
      </w:r>
      <w:r>
        <w:rPr>
          <w:rFonts w:eastAsia="Times New Roman"/>
          <w:sz w:val="28"/>
          <w:szCs w:val="28"/>
        </w:rPr>
        <w:tab/>
        <w:t>и</w:t>
      </w:r>
      <w:r>
        <w:rPr>
          <w:rFonts w:eastAsia="Times New Roman"/>
          <w:sz w:val="28"/>
          <w:szCs w:val="28"/>
        </w:rPr>
        <w:tab/>
        <w:t>другие</w:t>
      </w:r>
      <w:r>
        <w:rPr>
          <w:rFonts w:eastAsia="Times New Roman"/>
          <w:sz w:val="28"/>
          <w:szCs w:val="28"/>
        </w:rPr>
        <w:tab/>
        <w:t>предприятия:</w:t>
      </w:r>
      <w:r>
        <w:rPr>
          <w:sz w:val="20"/>
          <w:szCs w:val="20"/>
        </w:rPr>
        <w:tab/>
      </w:r>
      <w:r>
        <w:rPr>
          <w:rFonts w:eastAsia="Times New Roman"/>
          <w:sz w:val="27"/>
          <w:szCs w:val="27"/>
        </w:rPr>
        <w:t>ООО</w:t>
      </w:r>
    </w:p>
    <w:p w:rsidR="00493EDD" w:rsidRDefault="00493EDD">
      <w:pPr>
        <w:spacing w:line="96" w:lineRule="exact"/>
        <w:rPr>
          <w:sz w:val="20"/>
          <w:szCs w:val="20"/>
        </w:rPr>
      </w:pPr>
    </w:p>
    <w:p w:rsidR="00493EDD" w:rsidRDefault="006943AB">
      <w:pPr>
        <w:ind w:left="260"/>
        <w:rPr>
          <w:sz w:val="20"/>
          <w:szCs w:val="20"/>
        </w:rPr>
      </w:pPr>
      <w:r>
        <w:rPr>
          <w:rFonts w:eastAsia="Times New Roman"/>
          <w:sz w:val="28"/>
          <w:szCs w:val="28"/>
        </w:rPr>
        <w:t>«</w:t>
      </w:r>
      <w:proofErr w:type="spellStart"/>
      <w:r>
        <w:rPr>
          <w:rFonts w:eastAsia="Times New Roman"/>
          <w:sz w:val="28"/>
          <w:szCs w:val="28"/>
        </w:rPr>
        <w:t>Ахтаниз</w:t>
      </w:r>
      <w:proofErr w:type="spellEnd"/>
      <w:r>
        <w:rPr>
          <w:rFonts w:eastAsia="Times New Roman"/>
          <w:sz w:val="28"/>
          <w:szCs w:val="28"/>
        </w:rPr>
        <w:t>»,  ООО  «</w:t>
      </w:r>
      <w:proofErr w:type="spellStart"/>
      <w:r>
        <w:rPr>
          <w:rFonts w:eastAsia="Times New Roman"/>
          <w:sz w:val="28"/>
          <w:szCs w:val="28"/>
        </w:rPr>
        <w:t>Ахтанизовское</w:t>
      </w:r>
      <w:proofErr w:type="spellEnd"/>
      <w:r>
        <w:rPr>
          <w:rFonts w:eastAsia="Times New Roman"/>
          <w:sz w:val="28"/>
          <w:szCs w:val="28"/>
        </w:rPr>
        <w:t>»,  ООО  «Кубанская  лоза»,  ООО  «Резерв»,</w:t>
      </w:r>
    </w:p>
    <w:p w:rsidR="00493EDD" w:rsidRDefault="00493EDD">
      <w:pPr>
        <w:spacing w:line="109" w:lineRule="exact"/>
        <w:rPr>
          <w:sz w:val="20"/>
          <w:szCs w:val="20"/>
        </w:rPr>
      </w:pPr>
    </w:p>
    <w:p w:rsidR="00493EDD" w:rsidRDefault="006943AB">
      <w:pPr>
        <w:numPr>
          <w:ilvl w:val="0"/>
          <w:numId w:val="23"/>
        </w:numPr>
        <w:tabs>
          <w:tab w:val="left" w:pos="1143"/>
        </w:tabs>
        <w:spacing w:line="302" w:lineRule="auto"/>
        <w:ind w:left="260" w:right="40" w:firstLine="2"/>
        <w:rPr>
          <w:rFonts w:eastAsia="Times New Roman"/>
          <w:sz w:val="28"/>
          <w:szCs w:val="28"/>
        </w:rPr>
      </w:pPr>
      <w:r>
        <w:rPr>
          <w:rFonts w:eastAsia="Times New Roman"/>
          <w:sz w:val="28"/>
          <w:szCs w:val="28"/>
        </w:rPr>
        <w:t xml:space="preserve">«Юбилейное», ООО АФ «Голубицкая», ООО </w:t>
      </w:r>
      <w:proofErr w:type="spellStart"/>
      <w:r>
        <w:rPr>
          <w:rFonts w:eastAsia="Times New Roman"/>
          <w:sz w:val="28"/>
          <w:szCs w:val="28"/>
        </w:rPr>
        <w:t>Винсовхоз</w:t>
      </w:r>
      <w:proofErr w:type="spellEnd"/>
      <w:r>
        <w:rPr>
          <w:rFonts w:eastAsia="Times New Roman"/>
          <w:sz w:val="28"/>
          <w:szCs w:val="28"/>
        </w:rPr>
        <w:t xml:space="preserve"> завод «</w:t>
      </w:r>
      <w:proofErr w:type="spellStart"/>
      <w:r>
        <w:rPr>
          <w:rFonts w:eastAsia="Times New Roman"/>
          <w:sz w:val="28"/>
          <w:szCs w:val="28"/>
        </w:rPr>
        <w:t>Ахтанизовский</w:t>
      </w:r>
      <w:proofErr w:type="spellEnd"/>
      <w:r>
        <w:rPr>
          <w:rFonts w:eastAsia="Times New Roman"/>
          <w:sz w:val="28"/>
          <w:szCs w:val="28"/>
        </w:rPr>
        <w:t>», ООО «Виноградное»,</w:t>
      </w:r>
    </w:p>
    <w:p w:rsidR="00493EDD" w:rsidRDefault="00493EDD">
      <w:pPr>
        <w:spacing w:line="27" w:lineRule="exact"/>
        <w:rPr>
          <w:rFonts w:eastAsia="Times New Roman"/>
          <w:sz w:val="28"/>
          <w:szCs w:val="28"/>
        </w:rPr>
      </w:pPr>
    </w:p>
    <w:p w:rsidR="00493EDD" w:rsidRDefault="006943AB">
      <w:pPr>
        <w:spacing w:line="310" w:lineRule="auto"/>
        <w:ind w:left="260" w:right="40" w:firstLine="720"/>
        <w:jc w:val="both"/>
        <w:rPr>
          <w:rFonts w:eastAsia="Times New Roman"/>
          <w:sz w:val="28"/>
          <w:szCs w:val="28"/>
        </w:rPr>
      </w:pPr>
      <w:r>
        <w:rPr>
          <w:rFonts w:eastAsia="Times New Roman"/>
          <w:sz w:val="28"/>
          <w:szCs w:val="28"/>
        </w:rPr>
        <w:t xml:space="preserve">Имеет развитие и личное подсобное хозяйство. 90% приусадебных земельных участков предоставлено ЛПХ. На них выращивают овощи, фрукты, обеспечивающие до 50 % потребности жителей, население верхней части станицы имеет возможность продать часть урожая. Всего в станице насчитывается 1567 личных подсобных хозяйств, из них 480 занимаются товарным производством. Численность людей, </w:t>
      </w:r>
      <w:proofErr w:type="spellStart"/>
      <w:r>
        <w:rPr>
          <w:rFonts w:eastAsia="Times New Roman"/>
          <w:sz w:val="28"/>
          <w:szCs w:val="28"/>
        </w:rPr>
        <w:t>работаюбщих</w:t>
      </w:r>
      <w:proofErr w:type="spellEnd"/>
      <w:r>
        <w:rPr>
          <w:rFonts w:eastAsia="Times New Roman"/>
          <w:sz w:val="28"/>
          <w:szCs w:val="28"/>
        </w:rPr>
        <w:t xml:space="preserve"> в товарных ЛПХ составляет 960 человек.</w:t>
      </w:r>
    </w:p>
    <w:p w:rsidR="00493EDD" w:rsidRDefault="00493EDD">
      <w:pPr>
        <w:spacing w:line="19" w:lineRule="exact"/>
        <w:rPr>
          <w:rFonts w:eastAsia="Times New Roman"/>
          <w:sz w:val="28"/>
          <w:szCs w:val="28"/>
        </w:rPr>
      </w:pPr>
    </w:p>
    <w:p w:rsidR="00493EDD" w:rsidRDefault="006943AB">
      <w:pPr>
        <w:spacing w:line="308" w:lineRule="auto"/>
        <w:ind w:left="260" w:right="40" w:firstLine="720"/>
        <w:jc w:val="both"/>
        <w:rPr>
          <w:rFonts w:eastAsia="Times New Roman"/>
          <w:sz w:val="28"/>
          <w:szCs w:val="28"/>
        </w:rPr>
      </w:pPr>
      <w:r>
        <w:rPr>
          <w:rFonts w:eastAsia="Times New Roman"/>
          <w:sz w:val="28"/>
          <w:szCs w:val="28"/>
        </w:rPr>
        <w:t>РАЗВИТИЕ КУРОРТА И ТУРИЗМА. Станица Голубицкая является визитной карточкой курортной местности Темрюкского района. Уникальные климатические и географические условия, удивительно чистый воздух, песчаные пляжи. Больше половины всех курортно-туристических комплексов</w:t>
      </w:r>
    </w:p>
    <w:p w:rsidR="00493EDD" w:rsidRDefault="006943AB">
      <w:pPr>
        <w:spacing w:line="20" w:lineRule="exact"/>
        <w:rPr>
          <w:sz w:val="20"/>
          <w:szCs w:val="20"/>
        </w:rPr>
      </w:pPr>
      <w:r>
        <w:rPr>
          <w:noProof/>
          <w:sz w:val="20"/>
          <w:szCs w:val="20"/>
        </w:rPr>
        <w:drawing>
          <wp:anchor distT="0" distB="0" distL="114300" distR="114300" simplePos="0" relativeHeight="251395584" behindDoc="1" locked="0" layoutInCell="0" allowOverlap="1" wp14:anchorId="23629E70" wp14:editId="1964F0B4">
            <wp:simplePos x="0" y="0"/>
            <wp:positionH relativeFrom="column">
              <wp:posOffset>147955</wp:posOffset>
            </wp:positionH>
            <wp:positionV relativeFrom="paragraph">
              <wp:posOffset>203835</wp:posOffset>
            </wp:positionV>
            <wp:extent cx="6157595" cy="6350"/>
            <wp:effectExtent l="0" t="0" r="0" b="0"/>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29" w:lineRule="exact"/>
        <w:rPr>
          <w:sz w:val="20"/>
          <w:szCs w:val="20"/>
        </w:rPr>
      </w:pPr>
    </w:p>
    <w:p w:rsidR="00493EDD" w:rsidRDefault="006943AB">
      <w:pPr>
        <w:ind w:right="-19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1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1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96608" behindDoc="1" locked="0" layoutInCell="0" allowOverlap="1" wp14:anchorId="5072DDD7" wp14:editId="61B560A3">
            <wp:simplePos x="0" y="0"/>
            <wp:positionH relativeFrom="column">
              <wp:posOffset>147955</wp:posOffset>
            </wp:positionH>
            <wp:positionV relativeFrom="paragraph">
              <wp:posOffset>0</wp:posOffset>
            </wp:positionV>
            <wp:extent cx="6157595" cy="6350"/>
            <wp:effectExtent l="0" t="0" r="0" b="0"/>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26" w:bottom="0" w:left="1440" w:header="0" w:footer="0" w:gutter="0"/>
          <w:cols w:space="720" w:equalWidth="0">
            <w:col w:w="9940"/>
          </w:cols>
        </w:sectPr>
      </w:pPr>
    </w:p>
    <w:p w:rsidR="00493EDD" w:rsidRDefault="006943AB">
      <w:pPr>
        <w:ind w:left="832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23</w:t>
      </w:r>
    </w:p>
    <w:p w:rsidR="00493EDD" w:rsidRDefault="006943AB">
      <w:pPr>
        <w:spacing w:line="20" w:lineRule="exact"/>
        <w:rPr>
          <w:sz w:val="20"/>
          <w:szCs w:val="20"/>
        </w:rPr>
      </w:pPr>
      <w:r>
        <w:rPr>
          <w:noProof/>
          <w:sz w:val="20"/>
          <w:szCs w:val="20"/>
        </w:rPr>
        <w:drawing>
          <wp:anchor distT="0" distB="0" distL="114300" distR="114300" simplePos="0" relativeHeight="251397632" behindDoc="1" locked="0" layoutInCell="0" allowOverlap="1" wp14:anchorId="06493DC3" wp14:editId="42D30E92">
            <wp:simplePos x="0" y="0"/>
            <wp:positionH relativeFrom="column">
              <wp:posOffset>249555</wp:posOffset>
            </wp:positionH>
            <wp:positionV relativeFrom="paragraph">
              <wp:posOffset>11430</wp:posOffset>
            </wp:positionV>
            <wp:extent cx="6157595" cy="6350"/>
            <wp:effectExtent l="0" t="0" r="0" b="0"/>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420"/>
        <w:rPr>
          <w:sz w:val="20"/>
          <w:szCs w:val="20"/>
        </w:rPr>
      </w:pPr>
      <w:r>
        <w:rPr>
          <w:rFonts w:eastAsia="Times New Roman"/>
          <w:sz w:val="28"/>
          <w:szCs w:val="28"/>
        </w:rPr>
        <w:t xml:space="preserve">Тамани находятся в </w:t>
      </w:r>
      <w:proofErr w:type="spellStart"/>
      <w:r>
        <w:rPr>
          <w:rFonts w:eastAsia="Times New Roman"/>
          <w:sz w:val="28"/>
          <w:szCs w:val="28"/>
        </w:rPr>
        <w:t>ст-це</w:t>
      </w:r>
      <w:proofErr w:type="spellEnd"/>
      <w:r>
        <w:rPr>
          <w:rFonts w:eastAsia="Times New Roman"/>
          <w:sz w:val="28"/>
          <w:szCs w:val="28"/>
        </w:rPr>
        <w:t xml:space="preserve"> Голубицкой.</w:t>
      </w:r>
    </w:p>
    <w:p w:rsidR="00493EDD" w:rsidRDefault="00493EDD">
      <w:pPr>
        <w:spacing w:line="112" w:lineRule="exact"/>
        <w:rPr>
          <w:sz w:val="20"/>
          <w:szCs w:val="20"/>
        </w:rPr>
      </w:pPr>
    </w:p>
    <w:p w:rsidR="00493EDD" w:rsidRDefault="006943AB">
      <w:pPr>
        <w:spacing w:line="306" w:lineRule="auto"/>
        <w:ind w:left="420" w:right="40" w:firstLine="720"/>
        <w:jc w:val="both"/>
        <w:rPr>
          <w:sz w:val="20"/>
          <w:szCs w:val="20"/>
        </w:rPr>
      </w:pPr>
      <w:r>
        <w:rPr>
          <w:rFonts w:eastAsia="Times New Roman"/>
          <w:sz w:val="28"/>
          <w:szCs w:val="28"/>
        </w:rPr>
        <w:t>Курорт Голубицкий законодательно отнесен к категории курортов местного значения и является наиболее востребованным местом отдыха населения в числе других курортов.</w:t>
      </w:r>
    </w:p>
    <w:p w:rsidR="00493EDD" w:rsidRDefault="00493EDD">
      <w:pPr>
        <w:spacing w:line="24" w:lineRule="exact"/>
        <w:rPr>
          <w:sz w:val="20"/>
          <w:szCs w:val="20"/>
        </w:rPr>
      </w:pPr>
    </w:p>
    <w:p w:rsidR="00493EDD" w:rsidRDefault="006943AB">
      <w:pPr>
        <w:spacing w:line="308" w:lineRule="auto"/>
        <w:ind w:left="420" w:right="40" w:firstLine="720"/>
        <w:jc w:val="both"/>
        <w:rPr>
          <w:sz w:val="20"/>
          <w:szCs w:val="20"/>
        </w:rPr>
      </w:pPr>
      <w:r>
        <w:rPr>
          <w:rFonts w:eastAsia="Times New Roman"/>
          <w:sz w:val="28"/>
          <w:szCs w:val="28"/>
        </w:rPr>
        <w:t>Достопримечательностью станицы является грязевое озеро-природный объект краевого значения</w:t>
      </w:r>
      <w:proofErr w:type="gramStart"/>
      <w:r>
        <w:rPr>
          <w:rFonts w:eastAsia="Times New Roman"/>
          <w:sz w:val="28"/>
          <w:szCs w:val="28"/>
        </w:rPr>
        <w:t>.</w:t>
      </w:r>
      <w:proofErr w:type="gramEnd"/>
      <w:r>
        <w:rPr>
          <w:rFonts w:eastAsia="Times New Roman"/>
          <w:sz w:val="28"/>
          <w:szCs w:val="28"/>
        </w:rPr>
        <w:t xml:space="preserve"> </w:t>
      </w:r>
      <w:proofErr w:type="gramStart"/>
      <w:r>
        <w:rPr>
          <w:rFonts w:eastAsia="Times New Roman"/>
          <w:sz w:val="28"/>
          <w:szCs w:val="28"/>
        </w:rPr>
        <w:t>к</w:t>
      </w:r>
      <w:proofErr w:type="gramEnd"/>
      <w:r>
        <w:rPr>
          <w:rFonts w:eastAsia="Times New Roman"/>
          <w:sz w:val="28"/>
          <w:szCs w:val="28"/>
        </w:rPr>
        <w:t>оторое расположено на центральном пляже. Это небольшая лагуна длиной 600 метров и глубиной 1,5- 2,0 метра. На дне – лечебная грязь с высоким содержанием сероводорода, брома и йода.</w:t>
      </w:r>
    </w:p>
    <w:p w:rsidR="00493EDD" w:rsidRDefault="00493EDD">
      <w:pPr>
        <w:spacing w:line="20" w:lineRule="exact"/>
        <w:rPr>
          <w:sz w:val="20"/>
          <w:szCs w:val="20"/>
        </w:rPr>
      </w:pPr>
    </w:p>
    <w:p w:rsidR="00493EDD" w:rsidRDefault="006943AB">
      <w:pPr>
        <w:spacing w:line="307" w:lineRule="auto"/>
        <w:ind w:left="420" w:right="40" w:firstLine="720"/>
        <w:jc w:val="both"/>
        <w:rPr>
          <w:sz w:val="20"/>
          <w:szCs w:val="20"/>
        </w:rPr>
      </w:pPr>
      <w:r>
        <w:rPr>
          <w:rFonts w:eastAsia="Times New Roman"/>
          <w:sz w:val="28"/>
          <w:szCs w:val="28"/>
        </w:rPr>
        <w:t>На берегу Азовского моря расположено 52 оздоровительных учреждения (базы отдыха, пансионаты, крейсерско-парусная школа, ДОЦ., детские площадки) В 2005 году в станице заработал современный аквапарк «</w:t>
      </w:r>
      <w:proofErr w:type="spellStart"/>
      <w:r>
        <w:rPr>
          <w:rFonts w:eastAsia="Times New Roman"/>
          <w:sz w:val="28"/>
          <w:szCs w:val="28"/>
        </w:rPr>
        <w:t>Амазония</w:t>
      </w:r>
      <w:proofErr w:type="spellEnd"/>
      <w:r>
        <w:rPr>
          <w:rFonts w:eastAsia="Times New Roman"/>
          <w:sz w:val="28"/>
          <w:szCs w:val="28"/>
        </w:rPr>
        <w:t>»</w:t>
      </w:r>
    </w:p>
    <w:p w:rsidR="00493EDD" w:rsidRDefault="00493EDD">
      <w:pPr>
        <w:spacing w:line="23" w:lineRule="exact"/>
        <w:rPr>
          <w:sz w:val="20"/>
          <w:szCs w:val="20"/>
        </w:rPr>
      </w:pPr>
    </w:p>
    <w:p w:rsidR="00493EDD" w:rsidRDefault="006943AB">
      <w:pPr>
        <w:numPr>
          <w:ilvl w:val="1"/>
          <w:numId w:val="24"/>
        </w:numPr>
        <w:tabs>
          <w:tab w:val="left" w:pos="1473"/>
        </w:tabs>
        <w:spacing w:line="308" w:lineRule="auto"/>
        <w:ind w:left="420" w:right="40" w:firstLine="722"/>
        <w:jc w:val="both"/>
        <w:rPr>
          <w:rFonts w:eastAsia="Times New Roman"/>
          <w:sz w:val="28"/>
          <w:szCs w:val="28"/>
        </w:rPr>
      </w:pPr>
      <w:r>
        <w:rPr>
          <w:rFonts w:eastAsia="Times New Roman"/>
          <w:sz w:val="28"/>
          <w:szCs w:val="28"/>
        </w:rPr>
        <w:t xml:space="preserve">летний сезон действуют около 46 баз отдыха, строится большое количество </w:t>
      </w:r>
      <w:proofErr w:type="spellStart"/>
      <w:r>
        <w:rPr>
          <w:rFonts w:eastAsia="Times New Roman"/>
          <w:sz w:val="28"/>
          <w:szCs w:val="28"/>
        </w:rPr>
        <w:t>минигостиниц</w:t>
      </w:r>
      <w:proofErr w:type="spellEnd"/>
      <w:r>
        <w:rPr>
          <w:rFonts w:eastAsia="Times New Roman"/>
          <w:sz w:val="28"/>
          <w:szCs w:val="28"/>
        </w:rPr>
        <w:t xml:space="preserve"> для приема отдыхающих. Общий объем предоставляемых услуг курортно-туристическим комплексом ежегодно увеличивается: в 2007 г. составил 156,3 тыс. руб., в 2008г. – 187,97тыс</w:t>
      </w:r>
      <w:proofErr w:type="gramStart"/>
      <w:r>
        <w:rPr>
          <w:rFonts w:eastAsia="Times New Roman"/>
          <w:sz w:val="28"/>
          <w:szCs w:val="28"/>
        </w:rPr>
        <w:t>.р</w:t>
      </w:r>
      <w:proofErr w:type="gramEnd"/>
      <w:r>
        <w:rPr>
          <w:rFonts w:eastAsia="Times New Roman"/>
          <w:sz w:val="28"/>
          <w:szCs w:val="28"/>
        </w:rPr>
        <w:t>уб,</w:t>
      </w:r>
    </w:p>
    <w:p w:rsidR="00493EDD" w:rsidRDefault="00493EDD">
      <w:pPr>
        <w:spacing w:line="6" w:lineRule="exact"/>
        <w:rPr>
          <w:rFonts w:eastAsia="Times New Roman"/>
          <w:sz w:val="28"/>
          <w:szCs w:val="28"/>
        </w:rPr>
      </w:pPr>
    </w:p>
    <w:p w:rsidR="00493EDD" w:rsidRDefault="006943AB">
      <w:pPr>
        <w:numPr>
          <w:ilvl w:val="0"/>
          <w:numId w:val="24"/>
        </w:numPr>
        <w:tabs>
          <w:tab w:val="left" w:pos="620"/>
        </w:tabs>
        <w:ind w:left="620" w:hanging="198"/>
        <w:rPr>
          <w:rFonts w:eastAsia="Times New Roman"/>
          <w:sz w:val="28"/>
          <w:szCs w:val="28"/>
        </w:rPr>
      </w:pPr>
      <w:r>
        <w:rPr>
          <w:rFonts w:eastAsia="Times New Roman"/>
          <w:sz w:val="28"/>
          <w:szCs w:val="28"/>
        </w:rPr>
        <w:t>2009г. — до 220,6 тыс. руб.</w:t>
      </w:r>
    </w:p>
    <w:p w:rsidR="00493EDD" w:rsidRDefault="00493EDD">
      <w:pPr>
        <w:spacing w:line="112" w:lineRule="exact"/>
        <w:rPr>
          <w:sz w:val="20"/>
          <w:szCs w:val="20"/>
        </w:rPr>
      </w:pPr>
    </w:p>
    <w:p w:rsidR="00493EDD" w:rsidRDefault="006943AB">
      <w:pPr>
        <w:spacing w:line="307" w:lineRule="auto"/>
        <w:ind w:left="420" w:right="40" w:firstLine="720"/>
        <w:jc w:val="both"/>
        <w:rPr>
          <w:sz w:val="20"/>
          <w:szCs w:val="20"/>
        </w:rPr>
      </w:pPr>
      <w:r>
        <w:rPr>
          <w:rFonts w:eastAsia="Times New Roman"/>
          <w:sz w:val="28"/>
          <w:szCs w:val="28"/>
        </w:rPr>
        <w:t xml:space="preserve">Количество отдыхающих за весь период курортного сезона, посетивших территорию Голубицкого сельского поселения составило: в 2007 г. </w:t>
      </w:r>
      <w:r>
        <w:rPr>
          <w:rFonts w:eastAsia="Times New Roman"/>
          <w:sz w:val="19"/>
          <w:szCs w:val="19"/>
        </w:rPr>
        <w:t>—</w:t>
      </w:r>
      <w:r>
        <w:rPr>
          <w:rFonts w:eastAsia="Times New Roman"/>
          <w:sz w:val="28"/>
          <w:szCs w:val="28"/>
        </w:rPr>
        <w:t xml:space="preserve"> 148 тыс. чел., в 2008г. — 286тыс. чел, в 2009 г. — более 500 тыс. чел.</w:t>
      </w:r>
    </w:p>
    <w:p w:rsidR="00493EDD" w:rsidRDefault="00493EDD">
      <w:pPr>
        <w:spacing w:line="236" w:lineRule="exact"/>
        <w:rPr>
          <w:sz w:val="20"/>
          <w:szCs w:val="20"/>
        </w:rPr>
      </w:pPr>
    </w:p>
    <w:p w:rsidR="00493EDD" w:rsidRDefault="006943AB">
      <w:pPr>
        <w:ind w:left="6160"/>
        <w:rPr>
          <w:sz w:val="20"/>
          <w:szCs w:val="20"/>
        </w:rPr>
      </w:pPr>
      <w:r>
        <w:rPr>
          <w:rFonts w:eastAsia="Times New Roman"/>
          <w:i/>
          <w:iCs/>
          <w:sz w:val="20"/>
          <w:szCs w:val="20"/>
        </w:rPr>
        <w:t>Перечень санаторно-курортных учреждений</w:t>
      </w:r>
    </w:p>
    <w:tbl>
      <w:tblPr>
        <w:tblW w:w="0" w:type="auto"/>
        <w:tblInd w:w="10" w:type="dxa"/>
        <w:tblLayout w:type="fixed"/>
        <w:tblCellMar>
          <w:left w:w="0" w:type="dxa"/>
          <w:right w:w="0" w:type="dxa"/>
        </w:tblCellMar>
        <w:tblLook w:val="04A0" w:firstRow="1" w:lastRow="0" w:firstColumn="1" w:lastColumn="0" w:noHBand="0" w:noVBand="1"/>
      </w:tblPr>
      <w:tblGrid>
        <w:gridCol w:w="100"/>
        <w:gridCol w:w="220"/>
        <w:gridCol w:w="100"/>
        <w:gridCol w:w="120"/>
        <w:gridCol w:w="1480"/>
        <w:gridCol w:w="120"/>
        <w:gridCol w:w="100"/>
        <w:gridCol w:w="1340"/>
        <w:gridCol w:w="120"/>
        <w:gridCol w:w="80"/>
        <w:gridCol w:w="1500"/>
        <w:gridCol w:w="120"/>
        <w:gridCol w:w="100"/>
        <w:gridCol w:w="1780"/>
        <w:gridCol w:w="120"/>
        <w:gridCol w:w="100"/>
        <w:gridCol w:w="620"/>
        <w:gridCol w:w="120"/>
        <w:gridCol w:w="80"/>
        <w:gridCol w:w="1200"/>
        <w:gridCol w:w="140"/>
        <w:gridCol w:w="440"/>
        <w:gridCol w:w="20"/>
      </w:tblGrid>
      <w:tr w:rsidR="00493EDD">
        <w:trPr>
          <w:trHeight w:val="114"/>
        </w:trPr>
        <w:tc>
          <w:tcPr>
            <w:tcW w:w="100" w:type="dxa"/>
            <w:tcBorders>
              <w:top w:val="single" w:sz="8" w:space="0" w:color="auto"/>
              <w:left w:val="single" w:sz="8" w:space="0" w:color="auto"/>
            </w:tcBorders>
            <w:shd w:val="clear" w:color="auto" w:fill="D9D9D9"/>
            <w:vAlign w:val="bottom"/>
          </w:tcPr>
          <w:p w:rsidR="00493EDD" w:rsidRDefault="00493EDD">
            <w:pPr>
              <w:rPr>
                <w:sz w:val="9"/>
                <w:szCs w:val="9"/>
              </w:rPr>
            </w:pPr>
          </w:p>
        </w:tc>
        <w:tc>
          <w:tcPr>
            <w:tcW w:w="220" w:type="dxa"/>
            <w:tcBorders>
              <w:top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120" w:type="dxa"/>
            <w:tcBorders>
              <w:top w:val="single" w:sz="8" w:space="0" w:color="auto"/>
            </w:tcBorders>
            <w:shd w:val="clear" w:color="auto" w:fill="D9D9D9"/>
            <w:vAlign w:val="bottom"/>
          </w:tcPr>
          <w:p w:rsidR="00493EDD" w:rsidRDefault="00493EDD">
            <w:pPr>
              <w:rPr>
                <w:sz w:val="9"/>
                <w:szCs w:val="9"/>
              </w:rPr>
            </w:pPr>
          </w:p>
        </w:tc>
        <w:tc>
          <w:tcPr>
            <w:tcW w:w="1480" w:type="dxa"/>
            <w:tcBorders>
              <w:top w:val="single" w:sz="8" w:space="0" w:color="auto"/>
            </w:tcBorders>
            <w:shd w:val="clear" w:color="auto" w:fill="D9D9D9"/>
            <w:vAlign w:val="bottom"/>
          </w:tcPr>
          <w:p w:rsidR="00493EDD" w:rsidRDefault="00493EDD">
            <w:pPr>
              <w:rPr>
                <w:sz w:val="9"/>
                <w:szCs w:val="9"/>
              </w:rPr>
            </w:pP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tcBorders>
            <w:shd w:val="clear" w:color="auto" w:fill="D9D9D9"/>
            <w:vAlign w:val="bottom"/>
          </w:tcPr>
          <w:p w:rsidR="00493EDD" w:rsidRDefault="00493EDD">
            <w:pPr>
              <w:rPr>
                <w:sz w:val="9"/>
                <w:szCs w:val="9"/>
              </w:rPr>
            </w:pPr>
          </w:p>
        </w:tc>
        <w:tc>
          <w:tcPr>
            <w:tcW w:w="1340" w:type="dxa"/>
            <w:tcBorders>
              <w:top w:val="single" w:sz="8" w:space="0" w:color="auto"/>
            </w:tcBorders>
            <w:shd w:val="clear" w:color="auto" w:fill="D9D9D9"/>
            <w:vAlign w:val="bottom"/>
          </w:tcPr>
          <w:p w:rsidR="00493EDD" w:rsidRDefault="00493EDD">
            <w:pPr>
              <w:rPr>
                <w:sz w:val="9"/>
                <w:szCs w:val="9"/>
              </w:rPr>
            </w:pP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80" w:type="dxa"/>
            <w:tcBorders>
              <w:top w:val="single" w:sz="8" w:space="0" w:color="auto"/>
            </w:tcBorders>
            <w:shd w:val="clear" w:color="auto" w:fill="D9D9D9"/>
            <w:vAlign w:val="bottom"/>
          </w:tcPr>
          <w:p w:rsidR="00493EDD" w:rsidRDefault="00493EDD">
            <w:pPr>
              <w:rPr>
                <w:sz w:val="9"/>
                <w:szCs w:val="9"/>
              </w:rPr>
            </w:pPr>
          </w:p>
        </w:tc>
        <w:tc>
          <w:tcPr>
            <w:tcW w:w="1500" w:type="dxa"/>
            <w:vMerge w:val="restart"/>
            <w:tcBorders>
              <w:top w:val="single" w:sz="8" w:space="0" w:color="auto"/>
            </w:tcBorders>
            <w:shd w:val="clear" w:color="auto" w:fill="D9D9D9"/>
            <w:vAlign w:val="bottom"/>
          </w:tcPr>
          <w:p w:rsidR="00493EDD" w:rsidRDefault="006943AB">
            <w:pPr>
              <w:jc w:val="center"/>
              <w:rPr>
                <w:sz w:val="20"/>
                <w:szCs w:val="20"/>
              </w:rPr>
            </w:pPr>
            <w:r>
              <w:rPr>
                <w:rFonts w:eastAsia="Times New Roman"/>
                <w:b/>
                <w:bCs/>
                <w:sz w:val="20"/>
                <w:szCs w:val="20"/>
                <w:highlight w:val="lightGray"/>
              </w:rPr>
              <w:t>Наименование</w:t>
            </w: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tcBorders>
            <w:shd w:val="clear" w:color="auto" w:fill="D9D9D9"/>
            <w:vAlign w:val="bottom"/>
          </w:tcPr>
          <w:p w:rsidR="00493EDD" w:rsidRDefault="00493EDD">
            <w:pPr>
              <w:rPr>
                <w:sz w:val="9"/>
                <w:szCs w:val="9"/>
              </w:rPr>
            </w:pPr>
          </w:p>
        </w:tc>
        <w:tc>
          <w:tcPr>
            <w:tcW w:w="1780" w:type="dxa"/>
            <w:vMerge w:val="restart"/>
            <w:tcBorders>
              <w:top w:val="single" w:sz="8" w:space="0" w:color="auto"/>
            </w:tcBorders>
            <w:shd w:val="clear" w:color="auto" w:fill="D9D9D9"/>
            <w:vAlign w:val="bottom"/>
          </w:tcPr>
          <w:p w:rsidR="00493EDD" w:rsidRDefault="006943AB">
            <w:pPr>
              <w:jc w:val="center"/>
              <w:rPr>
                <w:sz w:val="20"/>
                <w:szCs w:val="20"/>
              </w:rPr>
            </w:pPr>
            <w:r>
              <w:rPr>
                <w:rFonts w:eastAsia="Times New Roman"/>
                <w:b/>
                <w:bCs/>
                <w:w w:val="97"/>
                <w:sz w:val="20"/>
                <w:szCs w:val="20"/>
              </w:rPr>
              <w:t>Адрес</w:t>
            </w: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tcBorders>
            <w:shd w:val="clear" w:color="auto" w:fill="D9D9D9"/>
            <w:vAlign w:val="bottom"/>
          </w:tcPr>
          <w:p w:rsidR="00493EDD" w:rsidRDefault="00493EDD">
            <w:pPr>
              <w:rPr>
                <w:sz w:val="9"/>
                <w:szCs w:val="9"/>
              </w:rPr>
            </w:pPr>
          </w:p>
        </w:tc>
        <w:tc>
          <w:tcPr>
            <w:tcW w:w="620" w:type="dxa"/>
            <w:vMerge w:val="restart"/>
            <w:tcBorders>
              <w:top w:val="single" w:sz="8" w:space="0" w:color="auto"/>
            </w:tcBorders>
            <w:shd w:val="clear" w:color="auto" w:fill="D9D9D9"/>
            <w:vAlign w:val="bottom"/>
          </w:tcPr>
          <w:p w:rsidR="00493EDD" w:rsidRDefault="006943AB">
            <w:pPr>
              <w:jc w:val="center"/>
              <w:rPr>
                <w:sz w:val="20"/>
                <w:szCs w:val="20"/>
              </w:rPr>
            </w:pPr>
            <w:proofErr w:type="spellStart"/>
            <w:r>
              <w:rPr>
                <w:rFonts w:eastAsia="Times New Roman"/>
                <w:b/>
                <w:bCs/>
                <w:sz w:val="20"/>
                <w:szCs w:val="20"/>
                <w:highlight w:val="lightGray"/>
              </w:rPr>
              <w:t>Колич</w:t>
            </w:r>
            <w:proofErr w:type="spellEnd"/>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80" w:type="dxa"/>
            <w:vMerge w:val="restart"/>
            <w:tcBorders>
              <w:top w:val="single" w:sz="8" w:space="0" w:color="auto"/>
            </w:tcBorders>
            <w:shd w:val="clear" w:color="auto" w:fill="D9D9D9"/>
            <w:vAlign w:val="bottom"/>
          </w:tcPr>
          <w:p w:rsidR="00493EDD" w:rsidRDefault="00493EDD">
            <w:pPr>
              <w:rPr>
                <w:sz w:val="9"/>
                <w:szCs w:val="9"/>
              </w:rPr>
            </w:pPr>
          </w:p>
        </w:tc>
        <w:tc>
          <w:tcPr>
            <w:tcW w:w="1200" w:type="dxa"/>
            <w:vMerge w:val="restart"/>
            <w:tcBorders>
              <w:top w:val="single" w:sz="8" w:space="0" w:color="auto"/>
            </w:tcBorders>
            <w:shd w:val="clear" w:color="auto" w:fill="D9D9D9"/>
            <w:vAlign w:val="bottom"/>
          </w:tcPr>
          <w:p w:rsidR="00493EDD" w:rsidRDefault="006943AB">
            <w:pPr>
              <w:spacing w:line="229" w:lineRule="exact"/>
              <w:jc w:val="center"/>
              <w:rPr>
                <w:sz w:val="20"/>
                <w:szCs w:val="20"/>
              </w:rPr>
            </w:pPr>
            <w:r>
              <w:rPr>
                <w:rFonts w:eastAsia="Times New Roman"/>
                <w:b/>
                <w:bCs/>
                <w:w w:val="99"/>
                <w:sz w:val="20"/>
                <w:szCs w:val="20"/>
                <w:highlight w:val="lightGray"/>
              </w:rPr>
              <w:t>Фактически</w:t>
            </w:r>
          </w:p>
        </w:tc>
        <w:tc>
          <w:tcPr>
            <w:tcW w:w="14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vMerge/>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2"/>
        </w:trPr>
        <w:tc>
          <w:tcPr>
            <w:tcW w:w="100" w:type="dxa"/>
            <w:tcBorders>
              <w:left w:val="single" w:sz="8" w:space="0" w:color="auto"/>
            </w:tcBorders>
            <w:shd w:val="clear" w:color="auto" w:fill="D9D9D9"/>
            <w:vAlign w:val="bottom"/>
          </w:tcPr>
          <w:p w:rsidR="00493EDD" w:rsidRDefault="00493EDD">
            <w:pPr>
              <w:rPr>
                <w:sz w:val="9"/>
                <w:szCs w:val="9"/>
              </w:rPr>
            </w:pPr>
          </w:p>
        </w:tc>
        <w:tc>
          <w:tcPr>
            <w:tcW w:w="220" w:type="dxa"/>
            <w:shd w:val="clear" w:color="auto" w:fill="D9D9D9"/>
            <w:vAlign w:val="bottom"/>
          </w:tcPr>
          <w:p w:rsidR="00493EDD" w:rsidRDefault="00493EDD">
            <w:pPr>
              <w:rPr>
                <w:sz w:val="9"/>
                <w:szCs w:val="9"/>
              </w:rPr>
            </w:pPr>
          </w:p>
        </w:tc>
        <w:tc>
          <w:tcPr>
            <w:tcW w:w="100" w:type="dxa"/>
            <w:tcBorders>
              <w:right w:val="single" w:sz="8" w:space="0" w:color="auto"/>
            </w:tcBorders>
            <w:shd w:val="clear" w:color="auto" w:fill="D9D9D9"/>
            <w:vAlign w:val="bottom"/>
          </w:tcPr>
          <w:p w:rsidR="00493EDD" w:rsidRDefault="00493EDD">
            <w:pPr>
              <w:rPr>
                <w:sz w:val="9"/>
                <w:szCs w:val="9"/>
              </w:rPr>
            </w:pPr>
          </w:p>
        </w:tc>
        <w:tc>
          <w:tcPr>
            <w:tcW w:w="120" w:type="dxa"/>
            <w:shd w:val="clear" w:color="auto" w:fill="D9D9D9"/>
            <w:vAlign w:val="bottom"/>
          </w:tcPr>
          <w:p w:rsidR="00493EDD" w:rsidRDefault="00493EDD">
            <w:pPr>
              <w:rPr>
                <w:sz w:val="9"/>
                <w:szCs w:val="9"/>
              </w:rPr>
            </w:pPr>
          </w:p>
        </w:tc>
        <w:tc>
          <w:tcPr>
            <w:tcW w:w="1480" w:type="dxa"/>
            <w:vMerge w:val="restart"/>
            <w:shd w:val="clear" w:color="auto" w:fill="D9D9D9"/>
            <w:vAlign w:val="bottom"/>
          </w:tcPr>
          <w:p w:rsidR="00493EDD" w:rsidRDefault="006943AB">
            <w:pPr>
              <w:spacing w:line="227" w:lineRule="exact"/>
              <w:jc w:val="center"/>
              <w:rPr>
                <w:sz w:val="20"/>
                <w:szCs w:val="20"/>
              </w:rPr>
            </w:pPr>
            <w:r>
              <w:rPr>
                <w:rFonts w:eastAsia="Times New Roman"/>
                <w:b/>
                <w:bCs/>
                <w:sz w:val="20"/>
                <w:szCs w:val="20"/>
                <w:highlight w:val="lightGray"/>
              </w:rPr>
              <w:t>Наименование</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340" w:type="dxa"/>
            <w:vMerge w:val="restart"/>
            <w:shd w:val="clear" w:color="auto" w:fill="D9D9D9"/>
            <w:vAlign w:val="bottom"/>
          </w:tcPr>
          <w:p w:rsidR="00493EDD" w:rsidRDefault="006943AB">
            <w:pPr>
              <w:spacing w:line="227" w:lineRule="exact"/>
              <w:jc w:val="center"/>
              <w:rPr>
                <w:sz w:val="20"/>
                <w:szCs w:val="20"/>
              </w:rPr>
            </w:pPr>
            <w:r>
              <w:rPr>
                <w:rFonts w:eastAsia="Times New Roman"/>
                <w:b/>
                <w:bCs/>
                <w:sz w:val="20"/>
                <w:szCs w:val="20"/>
                <w:highlight w:val="lightGray"/>
              </w:rPr>
              <w:t>Фактический</w:t>
            </w: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50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78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6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200" w:type="dxa"/>
            <w:vMerge w:val="restart"/>
            <w:shd w:val="clear" w:color="auto" w:fill="D9D9D9"/>
            <w:vAlign w:val="bottom"/>
          </w:tcPr>
          <w:p w:rsidR="00493EDD" w:rsidRDefault="006943AB">
            <w:pPr>
              <w:spacing w:line="227" w:lineRule="exact"/>
              <w:jc w:val="center"/>
              <w:rPr>
                <w:sz w:val="20"/>
                <w:szCs w:val="20"/>
              </w:rPr>
            </w:pPr>
            <w:r>
              <w:rPr>
                <w:rFonts w:eastAsia="Times New Roman"/>
                <w:b/>
                <w:bCs/>
                <w:w w:val="99"/>
                <w:sz w:val="20"/>
                <w:szCs w:val="20"/>
                <w:highlight w:val="lightGray"/>
              </w:rPr>
              <w:t>занимаемая</w:t>
            </w:r>
          </w:p>
        </w:tc>
        <w:tc>
          <w:tcPr>
            <w:tcW w:w="140" w:type="dxa"/>
            <w:tcBorders>
              <w:right w:val="single" w:sz="8" w:space="0" w:color="auto"/>
            </w:tcBorders>
            <w:shd w:val="clear" w:color="auto" w:fill="D9D9D9"/>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vMerge w:val="restart"/>
            <w:shd w:val="clear" w:color="auto" w:fill="D9D9D9"/>
            <w:vAlign w:val="bottom"/>
          </w:tcPr>
          <w:p w:rsidR="00493EDD" w:rsidRDefault="006943AB">
            <w:pPr>
              <w:spacing w:line="228" w:lineRule="exact"/>
              <w:rPr>
                <w:sz w:val="20"/>
                <w:szCs w:val="20"/>
              </w:rPr>
            </w:pPr>
            <w:r>
              <w:rPr>
                <w:rFonts w:eastAsia="Times New Roman"/>
                <w:b/>
                <w:bCs/>
                <w:w w:val="99"/>
                <w:sz w:val="20"/>
                <w:szCs w:val="20"/>
                <w:highlight w:val="lightGray"/>
              </w:rPr>
              <w:t>№</w:t>
            </w: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val="restart"/>
            <w:shd w:val="clear" w:color="auto" w:fill="D9D9D9"/>
            <w:vAlign w:val="bottom"/>
          </w:tcPr>
          <w:p w:rsidR="00493EDD" w:rsidRDefault="006943AB">
            <w:pPr>
              <w:spacing w:line="228" w:lineRule="exact"/>
              <w:jc w:val="center"/>
              <w:rPr>
                <w:sz w:val="20"/>
                <w:szCs w:val="20"/>
              </w:rPr>
            </w:pPr>
            <w:r>
              <w:rPr>
                <w:rFonts w:eastAsia="Times New Roman"/>
                <w:b/>
                <w:bCs/>
                <w:sz w:val="20"/>
                <w:szCs w:val="20"/>
                <w:highlight w:val="lightGray"/>
              </w:rPr>
              <w:t>вышестоящей</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val="restart"/>
            <w:shd w:val="clear" w:color="auto" w:fill="D9D9D9"/>
            <w:vAlign w:val="bottom"/>
          </w:tcPr>
          <w:p w:rsidR="00493EDD" w:rsidRDefault="006943AB">
            <w:pPr>
              <w:spacing w:line="228" w:lineRule="exact"/>
              <w:jc w:val="center"/>
              <w:rPr>
                <w:sz w:val="20"/>
                <w:szCs w:val="20"/>
              </w:rPr>
            </w:pPr>
            <w:r>
              <w:rPr>
                <w:rFonts w:eastAsia="Times New Roman"/>
                <w:b/>
                <w:bCs/>
                <w:w w:val="99"/>
                <w:sz w:val="20"/>
                <w:szCs w:val="20"/>
              </w:rPr>
              <w:t>вышестоящей</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val="restart"/>
            <w:shd w:val="clear" w:color="auto" w:fill="D9D9D9"/>
            <w:vAlign w:val="bottom"/>
          </w:tcPr>
          <w:p w:rsidR="00493EDD" w:rsidRDefault="006943AB">
            <w:pPr>
              <w:spacing w:line="228" w:lineRule="exact"/>
              <w:jc w:val="center"/>
              <w:rPr>
                <w:sz w:val="20"/>
                <w:szCs w:val="20"/>
              </w:rPr>
            </w:pPr>
            <w:proofErr w:type="spellStart"/>
            <w:r>
              <w:rPr>
                <w:rFonts w:eastAsia="Times New Roman"/>
                <w:b/>
                <w:bCs/>
                <w:w w:val="99"/>
                <w:sz w:val="20"/>
                <w:szCs w:val="20"/>
                <w:highlight w:val="lightGray"/>
              </w:rPr>
              <w:t>ество</w:t>
            </w:r>
            <w:proofErr w:type="spellEnd"/>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100" w:type="dxa"/>
            <w:tcBorders>
              <w:left w:val="single" w:sz="8" w:space="0" w:color="auto"/>
            </w:tcBorders>
            <w:shd w:val="clear" w:color="auto" w:fill="D9D9D9"/>
            <w:vAlign w:val="bottom"/>
          </w:tcPr>
          <w:p w:rsidR="00493EDD" w:rsidRDefault="00493EDD">
            <w:pPr>
              <w:rPr>
                <w:sz w:val="9"/>
                <w:szCs w:val="9"/>
              </w:rPr>
            </w:pPr>
          </w:p>
        </w:tc>
        <w:tc>
          <w:tcPr>
            <w:tcW w:w="220" w:type="dxa"/>
            <w:vMerge/>
            <w:shd w:val="clear" w:color="auto" w:fill="D9D9D9"/>
            <w:vAlign w:val="bottom"/>
          </w:tcPr>
          <w:p w:rsidR="00493EDD" w:rsidRDefault="00493EDD">
            <w:pPr>
              <w:rPr>
                <w:sz w:val="9"/>
                <w:szCs w:val="9"/>
              </w:rPr>
            </w:pPr>
          </w:p>
        </w:tc>
        <w:tc>
          <w:tcPr>
            <w:tcW w:w="100" w:type="dxa"/>
            <w:tcBorders>
              <w:right w:val="single" w:sz="8" w:space="0" w:color="auto"/>
            </w:tcBorders>
            <w:shd w:val="clear" w:color="auto" w:fill="D9D9D9"/>
            <w:vAlign w:val="bottom"/>
          </w:tcPr>
          <w:p w:rsidR="00493EDD" w:rsidRDefault="00493EDD">
            <w:pPr>
              <w:rPr>
                <w:sz w:val="9"/>
                <w:szCs w:val="9"/>
              </w:rPr>
            </w:pPr>
          </w:p>
        </w:tc>
        <w:tc>
          <w:tcPr>
            <w:tcW w:w="120" w:type="dxa"/>
            <w:shd w:val="clear" w:color="auto" w:fill="D9D9D9"/>
            <w:vAlign w:val="bottom"/>
          </w:tcPr>
          <w:p w:rsidR="00493EDD" w:rsidRDefault="00493EDD">
            <w:pPr>
              <w:rPr>
                <w:sz w:val="9"/>
                <w:szCs w:val="9"/>
              </w:rPr>
            </w:pPr>
          </w:p>
        </w:tc>
        <w:tc>
          <w:tcPr>
            <w:tcW w:w="1480" w:type="dxa"/>
            <w:vMerge w:val="restart"/>
            <w:shd w:val="clear" w:color="auto" w:fill="D9D9D9"/>
            <w:vAlign w:val="bottom"/>
          </w:tcPr>
          <w:p w:rsidR="00493EDD" w:rsidRDefault="006943AB">
            <w:pPr>
              <w:spacing w:line="228" w:lineRule="exact"/>
              <w:jc w:val="center"/>
              <w:rPr>
                <w:sz w:val="20"/>
                <w:szCs w:val="20"/>
              </w:rPr>
            </w:pPr>
            <w:r>
              <w:rPr>
                <w:rFonts w:eastAsia="Times New Roman"/>
                <w:b/>
                <w:bCs/>
                <w:w w:val="99"/>
                <w:sz w:val="20"/>
                <w:szCs w:val="20"/>
              </w:rPr>
              <w:t>предприятия</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340" w:type="dxa"/>
            <w:vMerge w:val="restart"/>
            <w:shd w:val="clear" w:color="auto" w:fill="D9D9D9"/>
            <w:vAlign w:val="bottom"/>
          </w:tcPr>
          <w:p w:rsidR="00493EDD" w:rsidRDefault="006943AB">
            <w:pPr>
              <w:spacing w:line="228" w:lineRule="exact"/>
              <w:jc w:val="center"/>
              <w:rPr>
                <w:sz w:val="20"/>
                <w:szCs w:val="20"/>
              </w:rPr>
            </w:pPr>
            <w:r>
              <w:rPr>
                <w:rFonts w:eastAsia="Times New Roman"/>
                <w:b/>
                <w:bCs/>
                <w:w w:val="97"/>
                <w:sz w:val="20"/>
                <w:szCs w:val="20"/>
              </w:rPr>
              <w:t>адрес</w:t>
            </w: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50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78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6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200" w:type="dxa"/>
            <w:vMerge w:val="restart"/>
            <w:shd w:val="clear" w:color="auto" w:fill="D9D9D9"/>
            <w:vAlign w:val="bottom"/>
          </w:tcPr>
          <w:p w:rsidR="00493EDD" w:rsidRDefault="006943AB">
            <w:pPr>
              <w:spacing w:line="228" w:lineRule="exact"/>
              <w:jc w:val="center"/>
              <w:rPr>
                <w:sz w:val="20"/>
                <w:szCs w:val="20"/>
              </w:rPr>
            </w:pPr>
            <w:r>
              <w:rPr>
                <w:rFonts w:eastAsia="Times New Roman"/>
                <w:b/>
                <w:bCs/>
                <w:sz w:val="20"/>
                <w:szCs w:val="20"/>
              </w:rPr>
              <w:t>площадь,</w:t>
            </w:r>
          </w:p>
        </w:tc>
        <w:tc>
          <w:tcPr>
            <w:tcW w:w="140" w:type="dxa"/>
            <w:tcBorders>
              <w:right w:val="single" w:sz="8" w:space="0" w:color="auto"/>
            </w:tcBorders>
            <w:shd w:val="clear" w:color="auto" w:fill="D9D9D9"/>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val="restart"/>
            <w:shd w:val="clear" w:color="auto" w:fill="D9D9D9"/>
            <w:vAlign w:val="bottom"/>
          </w:tcPr>
          <w:p w:rsidR="00493EDD" w:rsidRDefault="006943AB">
            <w:pPr>
              <w:jc w:val="center"/>
              <w:rPr>
                <w:sz w:val="20"/>
                <w:szCs w:val="20"/>
              </w:rPr>
            </w:pPr>
            <w:r>
              <w:rPr>
                <w:rFonts w:eastAsia="Times New Roman"/>
                <w:b/>
                <w:bCs/>
                <w:sz w:val="20"/>
                <w:szCs w:val="20"/>
              </w:rPr>
              <w:t>организации</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val="restart"/>
            <w:shd w:val="clear" w:color="auto" w:fill="D9D9D9"/>
            <w:vAlign w:val="bottom"/>
          </w:tcPr>
          <w:p w:rsidR="00493EDD" w:rsidRDefault="006943AB">
            <w:pPr>
              <w:jc w:val="center"/>
              <w:rPr>
                <w:sz w:val="20"/>
                <w:szCs w:val="20"/>
              </w:rPr>
            </w:pPr>
            <w:r>
              <w:rPr>
                <w:rFonts w:eastAsia="Times New Roman"/>
                <w:b/>
                <w:bCs/>
                <w:sz w:val="20"/>
                <w:szCs w:val="20"/>
              </w:rPr>
              <w:t>организации</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val="restart"/>
            <w:shd w:val="clear" w:color="auto" w:fill="D9D9D9"/>
            <w:vAlign w:val="bottom"/>
          </w:tcPr>
          <w:p w:rsidR="00493EDD" w:rsidRDefault="006943AB">
            <w:pPr>
              <w:jc w:val="center"/>
              <w:rPr>
                <w:sz w:val="20"/>
                <w:szCs w:val="20"/>
              </w:rPr>
            </w:pPr>
            <w:r>
              <w:rPr>
                <w:rFonts w:eastAsia="Times New Roman"/>
                <w:b/>
                <w:bCs/>
                <w:w w:val="96"/>
                <w:sz w:val="20"/>
                <w:szCs w:val="20"/>
              </w:rPr>
              <w:t>мест</w:t>
            </w: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val="restart"/>
            <w:shd w:val="clear" w:color="auto" w:fill="D9D9D9"/>
            <w:vAlign w:val="bottom"/>
          </w:tcPr>
          <w:p w:rsidR="00493EDD" w:rsidRDefault="006943AB">
            <w:pPr>
              <w:spacing w:line="227" w:lineRule="exact"/>
              <w:jc w:val="center"/>
              <w:rPr>
                <w:sz w:val="20"/>
                <w:szCs w:val="20"/>
              </w:rPr>
            </w:pPr>
            <w:r>
              <w:rPr>
                <w:rFonts w:eastAsia="Times New Roman"/>
                <w:b/>
                <w:bCs/>
                <w:sz w:val="20"/>
                <w:szCs w:val="20"/>
              </w:rPr>
              <w:t>кв. м</w:t>
            </w: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100" w:type="dxa"/>
            <w:tcBorders>
              <w:left w:val="single" w:sz="8" w:space="0" w:color="auto"/>
              <w:bottom w:val="single" w:sz="8" w:space="0" w:color="auto"/>
            </w:tcBorders>
            <w:shd w:val="clear" w:color="auto" w:fill="D9D9D9"/>
            <w:vAlign w:val="bottom"/>
          </w:tcPr>
          <w:p w:rsidR="00493EDD" w:rsidRDefault="00493EDD">
            <w:pPr>
              <w:rPr>
                <w:sz w:val="9"/>
                <w:szCs w:val="9"/>
              </w:rPr>
            </w:pPr>
          </w:p>
        </w:tc>
        <w:tc>
          <w:tcPr>
            <w:tcW w:w="220" w:type="dxa"/>
            <w:tcBorders>
              <w:bottom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tcBorders>
            <w:shd w:val="clear" w:color="auto" w:fill="D9D9D9"/>
            <w:vAlign w:val="bottom"/>
          </w:tcPr>
          <w:p w:rsidR="00493EDD" w:rsidRDefault="00493EDD">
            <w:pPr>
              <w:rPr>
                <w:sz w:val="9"/>
                <w:szCs w:val="9"/>
              </w:rPr>
            </w:pPr>
          </w:p>
        </w:tc>
        <w:tc>
          <w:tcPr>
            <w:tcW w:w="148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134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80" w:type="dxa"/>
            <w:tcBorders>
              <w:bottom w:val="single" w:sz="8" w:space="0" w:color="auto"/>
            </w:tcBorders>
            <w:shd w:val="clear" w:color="auto" w:fill="D9D9D9"/>
            <w:vAlign w:val="bottom"/>
          </w:tcPr>
          <w:p w:rsidR="00493EDD" w:rsidRDefault="00493EDD">
            <w:pPr>
              <w:rPr>
                <w:sz w:val="9"/>
                <w:szCs w:val="9"/>
              </w:rPr>
            </w:pPr>
          </w:p>
        </w:tc>
        <w:tc>
          <w:tcPr>
            <w:tcW w:w="150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178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62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80" w:type="dxa"/>
            <w:tcBorders>
              <w:bottom w:val="single" w:sz="8" w:space="0" w:color="auto"/>
            </w:tcBorders>
            <w:shd w:val="clear" w:color="auto" w:fill="D9D9D9"/>
            <w:vAlign w:val="bottom"/>
          </w:tcPr>
          <w:p w:rsidR="00493EDD" w:rsidRDefault="00493EDD">
            <w:pPr>
              <w:rPr>
                <w:sz w:val="9"/>
                <w:szCs w:val="9"/>
              </w:rPr>
            </w:pPr>
          </w:p>
        </w:tc>
        <w:tc>
          <w:tcPr>
            <w:tcW w:w="1200" w:type="dxa"/>
            <w:vMerge/>
            <w:tcBorders>
              <w:bottom w:val="single" w:sz="8" w:space="0" w:color="auto"/>
            </w:tcBorders>
            <w:shd w:val="clear" w:color="auto" w:fill="D9D9D9"/>
            <w:vAlign w:val="bottom"/>
          </w:tcPr>
          <w:p w:rsidR="00493EDD" w:rsidRDefault="00493EDD">
            <w:pPr>
              <w:rPr>
                <w:sz w:val="9"/>
                <w:szCs w:val="9"/>
              </w:rPr>
            </w:pPr>
          </w:p>
        </w:tc>
        <w:tc>
          <w:tcPr>
            <w:tcW w:w="14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381"/>
        </w:trPr>
        <w:tc>
          <w:tcPr>
            <w:tcW w:w="320" w:type="dxa"/>
            <w:gridSpan w:val="2"/>
            <w:vMerge w:val="restart"/>
            <w:tcBorders>
              <w:left w:val="single" w:sz="8" w:space="0" w:color="auto"/>
            </w:tcBorders>
            <w:vAlign w:val="bottom"/>
          </w:tcPr>
          <w:p w:rsidR="00493EDD" w:rsidRDefault="006943AB">
            <w:pPr>
              <w:ind w:left="100"/>
              <w:rPr>
                <w:sz w:val="20"/>
                <w:szCs w:val="20"/>
              </w:rPr>
            </w:pPr>
            <w:r>
              <w:rPr>
                <w:rFonts w:eastAsia="Times New Roman"/>
                <w:sz w:val="20"/>
                <w:szCs w:val="20"/>
              </w:rPr>
              <w:t>1.</w:t>
            </w:r>
          </w:p>
        </w:tc>
        <w:tc>
          <w:tcPr>
            <w:tcW w:w="100" w:type="dxa"/>
            <w:tcBorders>
              <w:right w:val="single" w:sz="8" w:space="0" w:color="auto"/>
            </w:tcBorders>
            <w:vAlign w:val="bottom"/>
          </w:tcPr>
          <w:p w:rsidR="00493EDD" w:rsidRDefault="00493EDD">
            <w:pPr>
              <w:rPr>
                <w:sz w:val="24"/>
                <w:szCs w:val="24"/>
              </w:rPr>
            </w:pP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«Приморье»</w:t>
            </w:r>
          </w:p>
        </w:tc>
        <w:tc>
          <w:tcPr>
            <w:tcW w:w="100" w:type="dxa"/>
            <w:vAlign w:val="bottom"/>
          </w:tcPr>
          <w:p w:rsidR="00493EDD" w:rsidRDefault="00493EDD">
            <w:pPr>
              <w:rPr>
                <w:sz w:val="24"/>
                <w:szCs w:val="24"/>
              </w:rPr>
            </w:pPr>
          </w:p>
        </w:tc>
        <w:tc>
          <w:tcPr>
            <w:tcW w:w="14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ст. Голубицкая</w:t>
            </w:r>
          </w:p>
        </w:tc>
        <w:tc>
          <w:tcPr>
            <w:tcW w:w="80" w:type="dxa"/>
            <w:vAlign w:val="bottom"/>
          </w:tcPr>
          <w:p w:rsidR="00493EDD" w:rsidRDefault="00493EDD">
            <w:pPr>
              <w:rPr>
                <w:sz w:val="24"/>
                <w:szCs w:val="24"/>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ООО «</w:t>
            </w:r>
            <w:proofErr w:type="spellStart"/>
            <w:r>
              <w:rPr>
                <w:rFonts w:eastAsia="Times New Roman"/>
                <w:sz w:val="20"/>
                <w:szCs w:val="20"/>
              </w:rPr>
              <w:t>Росхим</w:t>
            </w:r>
            <w:proofErr w:type="spellEnd"/>
          </w:p>
        </w:tc>
        <w:tc>
          <w:tcPr>
            <w:tcW w:w="100" w:type="dxa"/>
            <w:vAlign w:val="bottom"/>
          </w:tcPr>
          <w:p w:rsidR="00493EDD" w:rsidRDefault="00493EDD">
            <w:pPr>
              <w:rPr>
                <w:sz w:val="24"/>
                <w:szCs w:val="24"/>
              </w:rPr>
            </w:pPr>
          </w:p>
        </w:tc>
        <w:tc>
          <w:tcPr>
            <w:tcW w:w="1900" w:type="dxa"/>
            <w:gridSpan w:val="2"/>
            <w:tcBorders>
              <w:right w:val="single" w:sz="8" w:space="0" w:color="auto"/>
            </w:tcBorders>
            <w:vAlign w:val="bottom"/>
          </w:tcPr>
          <w:p w:rsidR="00493EDD" w:rsidRDefault="006943AB">
            <w:pPr>
              <w:rPr>
                <w:sz w:val="20"/>
                <w:szCs w:val="20"/>
              </w:rPr>
            </w:pPr>
            <w:proofErr w:type="spellStart"/>
            <w:r>
              <w:rPr>
                <w:rFonts w:eastAsia="Times New Roman"/>
                <w:sz w:val="20"/>
                <w:szCs w:val="20"/>
              </w:rPr>
              <w:t>г</w:t>
            </w:r>
            <w:proofErr w:type="gramStart"/>
            <w:r>
              <w:rPr>
                <w:rFonts w:eastAsia="Times New Roman"/>
                <w:sz w:val="20"/>
                <w:szCs w:val="20"/>
              </w:rPr>
              <w:t>.Т</w:t>
            </w:r>
            <w:proofErr w:type="gramEnd"/>
            <w:r>
              <w:rPr>
                <w:rFonts w:eastAsia="Times New Roman"/>
                <w:sz w:val="20"/>
                <w:szCs w:val="20"/>
              </w:rPr>
              <w:t>емрюк</w:t>
            </w:r>
            <w:proofErr w:type="spellEnd"/>
            <w:r>
              <w:rPr>
                <w:rFonts w:eastAsia="Times New Roman"/>
                <w:sz w:val="20"/>
                <w:szCs w:val="20"/>
              </w:rPr>
              <w:t>,</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50</w:t>
            </w:r>
          </w:p>
        </w:tc>
        <w:tc>
          <w:tcPr>
            <w:tcW w:w="120" w:type="dxa"/>
            <w:tcBorders>
              <w:right w:val="single" w:sz="8" w:space="0" w:color="auto"/>
            </w:tcBorders>
            <w:vAlign w:val="bottom"/>
          </w:tcPr>
          <w:p w:rsidR="00493EDD" w:rsidRDefault="00493EDD">
            <w:pPr>
              <w:rPr>
                <w:sz w:val="24"/>
                <w:szCs w:val="24"/>
              </w:rPr>
            </w:pPr>
          </w:p>
        </w:tc>
        <w:tc>
          <w:tcPr>
            <w:tcW w:w="1280" w:type="dxa"/>
            <w:gridSpan w:val="2"/>
            <w:vMerge w:val="restart"/>
            <w:vAlign w:val="bottom"/>
          </w:tcPr>
          <w:p w:rsidR="00493EDD" w:rsidRDefault="006943AB">
            <w:pPr>
              <w:jc w:val="center"/>
              <w:rPr>
                <w:sz w:val="20"/>
                <w:szCs w:val="20"/>
              </w:rPr>
            </w:pPr>
            <w:r>
              <w:rPr>
                <w:rFonts w:eastAsia="Times New Roman"/>
                <w:sz w:val="20"/>
                <w:szCs w:val="20"/>
              </w:rPr>
              <w:t>7 251</w:t>
            </w:r>
          </w:p>
        </w:tc>
        <w:tc>
          <w:tcPr>
            <w:tcW w:w="140" w:type="dxa"/>
            <w:tcBorders>
              <w:right w:val="single" w:sz="8" w:space="0" w:color="auto"/>
            </w:tcBorders>
            <w:vAlign w:val="bottom"/>
          </w:tcPr>
          <w:p w:rsidR="00493EDD" w:rsidRDefault="00493EDD">
            <w:pPr>
              <w:rPr>
                <w:sz w:val="24"/>
                <w:szCs w:val="24"/>
              </w:rPr>
            </w:pPr>
          </w:p>
        </w:tc>
        <w:tc>
          <w:tcPr>
            <w:tcW w:w="44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15"/>
        </w:trPr>
        <w:tc>
          <w:tcPr>
            <w:tcW w:w="320" w:type="dxa"/>
            <w:gridSpan w:val="2"/>
            <w:vMerge/>
            <w:tcBorders>
              <w:left w:val="single" w:sz="8" w:space="0" w:color="auto"/>
            </w:tcBorders>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трейд»</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ул</w:t>
            </w:r>
            <w:proofErr w:type="gramStart"/>
            <w:r>
              <w:rPr>
                <w:rFonts w:eastAsia="Times New Roman"/>
                <w:sz w:val="20"/>
                <w:szCs w:val="20"/>
              </w:rPr>
              <w:t>.Т</w:t>
            </w:r>
            <w:proofErr w:type="gramEnd"/>
            <w:r>
              <w:rPr>
                <w:rFonts w:eastAsia="Times New Roman"/>
                <w:sz w:val="20"/>
                <w:szCs w:val="20"/>
              </w:rPr>
              <w:t>аманская,5,</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74"/>
        </w:trPr>
        <w:tc>
          <w:tcPr>
            <w:tcW w:w="100" w:type="dxa"/>
            <w:tcBorders>
              <w:left w:val="single" w:sz="8" w:space="0" w:color="auto"/>
              <w:bottom w:val="single" w:sz="8" w:space="0" w:color="auto"/>
            </w:tcBorders>
            <w:vAlign w:val="bottom"/>
          </w:tcPr>
          <w:p w:rsidR="00493EDD" w:rsidRDefault="00493EDD">
            <w:pPr>
              <w:rPr>
                <w:sz w:val="15"/>
                <w:szCs w:val="15"/>
              </w:rPr>
            </w:pPr>
          </w:p>
        </w:tc>
        <w:tc>
          <w:tcPr>
            <w:tcW w:w="220" w:type="dxa"/>
            <w:tcBorders>
              <w:bottom w:val="single" w:sz="8" w:space="0" w:color="auto"/>
            </w:tcBorders>
            <w:vAlign w:val="bottom"/>
          </w:tcPr>
          <w:p w:rsidR="00493EDD" w:rsidRDefault="00493EDD">
            <w:pPr>
              <w:rPr>
                <w:sz w:val="15"/>
                <w:szCs w:val="15"/>
              </w:rPr>
            </w:pPr>
          </w:p>
        </w:tc>
        <w:tc>
          <w:tcPr>
            <w:tcW w:w="100" w:type="dxa"/>
            <w:tcBorders>
              <w:bottom w:val="single" w:sz="8" w:space="0" w:color="auto"/>
              <w:right w:val="single" w:sz="8" w:space="0" w:color="auto"/>
            </w:tcBorders>
            <w:vAlign w:val="bottom"/>
          </w:tcPr>
          <w:p w:rsidR="00493EDD" w:rsidRDefault="00493EDD">
            <w:pPr>
              <w:rPr>
                <w:sz w:val="15"/>
                <w:szCs w:val="15"/>
              </w:rPr>
            </w:pPr>
          </w:p>
        </w:tc>
        <w:tc>
          <w:tcPr>
            <w:tcW w:w="120" w:type="dxa"/>
            <w:tcBorders>
              <w:bottom w:val="single" w:sz="8" w:space="0" w:color="auto"/>
            </w:tcBorders>
            <w:vAlign w:val="bottom"/>
          </w:tcPr>
          <w:p w:rsidR="00493EDD" w:rsidRDefault="00493EDD">
            <w:pPr>
              <w:rPr>
                <w:sz w:val="15"/>
                <w:szCs w:val="15"/>
              </w:rPr>
            </w:pPr>
          </w:p>
        </w:tc>
        <w:tc>
          <w:tcPr>
            <w:tcW w:w="1480" w:type="dxa"/>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1340" w:type="dxa"/>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80" w:type="dxa"/>
            <w:tcBorders>
              <w:bottom w:val="single" w:sz="8" w:space="0" w:color="auto"/>
            </w:tcBorders>
            <w:vAlign w:val="bottom"/>
          </w:tcPr>
          <w:p w:rsidR="00493EDD" w:rsidRDefault="00493EDD">
            <w:pPr>
              <w:rPr>
                <w:sz w:val="15"/>
                <w:szCs w:val="15"/>
              </w:rPr>
            </w:pPr>
          </w:p>
        </w:tc>
        <w:tc>
          <w:tcPr>
            <w:tcW w:w="1500" w:type="dxa"/>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1900" w:type="dxa"/>
            <w:gridSpan w:val="2"/>
            <w:tcBorders>
              <w:bottom w:val="single" w:sz="8" w:space="0" w:color="auto"/>
              <w:right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620" w:type="dxa"/>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80" w:type="dxa"/>
            <w:tcBorders>
              <w:bottom w:val="single" w:sz="8" w:space="0" w:color="auto"/>
            </w:tcBorders>
            <w:vAlign w:val="bottom"/>
          </w:tcPr>
          <w:p w:rsidR="00493EDD" w:rsidRDefault="00493EDD">
            <w:pPr>
              <w:rPr>
                <w:sz w:val="15"/>
                <w:szCs w:val="15"/>
              </w:rPr>
            </w:pPr>
          </w:p>
        </w:tc>
        <w:tc>
          <w:tcPr>
            <w:tcW w:w="1200" w:type="dxa"/>
            <w:tcBorders>
              <w:bottom w:val="single" w:sz="8" w:space="0" w:color="auto"/>
            </w:tcBorders>
            <w:vAlign w:val="bottom"/>
          </w:tcPr>
          <w:p w:rsidR="00493EDD" w:rsidRDefault="00493EDD">
            <w:pPr>
              <w:rPr>
                <w:sz w:val="15"/>
                <w:szCs w:val="15"/>
              </w:rPr>
            </w:pPr>
          </w:p>
        </w:tc>
        <w:tc>
          <w:tcPr>
            <w:tcW w:w="140" w:type="dxa"/>
            <w:tcBorders>
              <w:bottom w:val="single" w:sz="8" w:space="0" w:color="auto"/>
              <w:right w:val="single" w:sz="8" w:space="0" w:color="auto"/>
            </w:tcBorders>
            <w:vAlign w:val="bottom"/>
          </w:tcPr>
          <w:p w:rsidR="00493EDD" w:rsidRDefault="00493EDD">
            <w:pPr>
              <w:rPr>
                <w:sz w:val="15"/>
                <w:szCs w:val="15"/>
              </w:rPr>
            </w:pPr>
          </w:p>
        </w:tc>
        <w:tc>
          <w:tcPr>
            <w:tcW w:w="440" w:type="dxa"/>
            <w:vAlign w:val="bottom"/>
          </w:tcPr>
          <w:p w:rsidR="00493EDD" w:rsidRDefault="00493EDD">
            <w:pPr>
              <w:rPr>
                <w:sz w:val="15"/>
                <w:szCs w:val="15"/>
              </w:rPr>
            </w:pPr>
          </w:p>
        </w:tc>
        <w:tc>
          <w:tcPr>
            <w:tcW w:w="0" w:type="dxa"/>
            <w:vAlign w:val="bottom"/>
          </w:tcPr>
          <w:p w:rsidR="00493EDD" w:rsidRDefault="00493EDD">
            <w:pPr>
              <w:rPr>
                <w:sz w:val="1"/>
                <w:szCs w:val="1"/>
              </w:rPr>
            </w:pPr>
          </w:p>
        </w:tc>
      </w:tr>
      <w:tr w:rsidR="00493EDD">
        <w:trPr>
          <w:trHeight w:val="264"/>
        </w:trPr>
        <w:tc>
          <w:tcPr>
            <w:tcW w:w="100" w:type="dxa"/>
            <w:tcBorders>
              <w:left w:val="single" w:sz="8" w:space="0" w:color="auto"/>
            </w:tcBorders>
            <w:vAlign w:val="bottom"/>
          </w:tcPr>
          <w:p w:rsidR="00493EDD" w:rsidRDefault="00493EDD"/>
        </w:tc>
        <w:tc>
          <w:tcPr>
            <w:tcW w:w="220" w:type="dxa"/>
            <w:vAlign w:val="bottom"/>
          </w:tcPr>
          <w:p w:rsidR="00493EDD" w:rsidRDefault="00493EDD"/>
        </w:tc>
        <w:tc>
          <w:tcPr>
            <w:tcW w:w="100" w:type="dxa"/>
            <w:tcBorders>
              <w:right w:val="single" w:sz="8" w:space="0" w:color="auto"/>
            </w:tcBorders>
            <w:vAlign w:val="bottom"/>
          </w:tcPr>
          <w:p w:rsidR="00493EDD" w:rsidRDefault="00493EDD"/>
        </w:tc>
        <w:tc>
          <w:tcPr>
            <w:tcW w:w="120" w:type="dxa"/>
            <w:vAlign w:val="bottom"/>
          </w:tcPr>
          <w:p w:rsidR="00493EDD" w:rsidRDefault="00493EDD"/>
        </w:tc>
        <w:tc>
          <w:tcPr>
            <w:tcW w:w="1480" w:type="dxa"/>
            <w:vAlign w:val="bottom"/>
          </w:tcPr>
          <w:p w:rsidR="00493EDD" w:rsidRDefault="00493EDD"/>
        </w:tc>
        <w:tc>
          <w:tcPr>
            <w:tcW w:w="120" w:type="dxa"/>
            <w:tcBorders>
              <w:right w:val="single" w:sz="8" w:space="0" w:color="auto"/>
            </w:tcBorders>
            <w:vAlign w:val="bottom"/>
          </w:tcPr>
          <w:p w:rsidR="00493EDD" w:rsidRDefault="00493EDD"/>
        </w:tc>
        <w:tc>
          <w:tcPr>
            <w:tcW w:w="100" w:type="dxa"/>
            <w:vAlign w:val="bottom"/>
          </w:tcPr>
          <w:p w:rsidR="00493EDD" w:rsidRDefault="00493EDD"/>
        </w:tc>
        <w:tc>
          <w:tcPr>
            <w:tcW w:w="1340" w:type="dxa"/>
            <w:vAlign w:val="bottom"/>
          </w:tcPr>
          <w:p w:rsidR="00493EDD" w:rsidRDefault="00493EDD"/>
        </w:tc>
        <w:tc>
          <w:tcPr>
            <w:tcW w:w="120" w:type="dxa"/>
            <w:tcBorders>
              <w:right w:val="single" w:sz="8" w:space="0" w:color="auto"/>
            </w:tcBorders>
            <w:vAlign w:val="bottom"/>
          </w:tcPr>
          <w:p w:rsidR="00493EDD" w:rsidRDefault="00493EDD"/>
        </w:tc>
        <w:tc>
          <w:tcPr>
            <w:tcW w:w="80" w:type="dxa"/>
            <w:vAlign w:val="bottom"/>
          </w:tcPr>
          <w:p w:rsidR="00493EDD" w:rsidRDefault="00493EDD"/>
        </w:tc>
        <w:tc>
          <w:tcPr>
            <w:tcW w:w="1500" w:type="dxa"/>
            <w:vAlign w:val="bottom"/>
          </w:tcPr>
          <w:p w:rsidR="00493EDD" w:rsidRDefault="00493EDD"/>
        </w:tc>
        <w:tc>
          <w:tcPr>
            <w:tcW w:w="120" w:type="dxa"/>
            <w:tcBorders>
              <w:right w:val="single" w:sz="8" w:space="0" w:color="auto"/>
            </w:tcBorders>
            <w:vAlign w:val="bottom"/>
          </w:tcPr>
          <w:p w:rsidR="00493EDD" w:rsidRDefault="00493EDD"/>
        </w:tc>
        <w:tc>
          <w:tcPr>
            <w:tcW w:w="100" w:type="dxa"/>
            <w:vAlign w:val="bottom"/>
          </w:tcPr>
          <w:p w:rsidR="00493EDD" w:rsidRDefault="00493EDD"/>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Темрюкский район,</w:t>
            </w:r>
          </w:p>
        </w:tc>
        <w:tc>
          <w:tcPr>
            <w:tcW w:w="100" w:type="dxa"/>
            <w:vAlign w:val="bottom"/>
          </w:tcPr>
          <w:p w:rsidR="00493EDD" w:rsidRDefault="00493EDD"/>
        </w:tc>
        <w:tc>
          <w:tcPr>
            <w:tcW w:w="620" w:type="dxa"/>
            <w:vAlign w:val="bottom"/>
          </w:tcPr>
          <w:p w:rsidR="00493EDD" w:rsidRDefault="00493EDD"/>
        </w:tc>
        <w:tc>
          <w:tcPr>
            <w:tcW w:w="120" w:type="dxa"/>
            <w:tcBorders>
              <w:right w:val="single" w:sz="8" w:space="0" w:color="auto"/>
            </w:tcBorders>
            <w:vAlign w:val="bottom"/>
          </w:tcPr>
          <w:p w:rsidR="00493EDD" w:rsidRDefault="00493EDD"/>
        </w:tc>
        <w:tc>
          <w:tcPr>
            <w:tcW w:w="80" w:type="dxa"/>
            <w:vAlign w:val="bottom"/>
          </w:tcPr>
          <w:p w:rsidR="00493EDD" w:rsidRDefault="00493EDD"/>
        </w:tc>
        <w:tc>
          <w:tcPr>
            <w:tcW w:w="1200" w:type="dxa"/>
            <w:vAlign w:val="bottom"/>
          </w:tcPr>
          <w:p w:rsidR="00493EDD" w:rsidRDefault="00493EDD"/>
        </w:tc>
        <w:tc>
          <w:tcPr>
            <w:tcW w:w="140" w:type="dxa"/>
            <w:tcBorders>
              <w:right w:val="single" w:sz="8" w:space="0" w:color="auto"/>
            </w:tcBorders>
            <w:vAlign w:val="bottom"/>
          </w:tcPr>
          <w:p w:rsidR="00493EDD" w:rsidRDefault="00493EDD"/>
        </w:tc>
        <w:tc>
          <w:tcPr>
            <w:tcW w:w="440" w:type="dxa"/>
            <w:vAlign w:val="bottom"/>
          </w:tcPr>
          <w:p w:rsidR="00493EDD" w:rsidRDefault="00493EDD"/>
        </w:tc>
        <w:tc>
          <w:tcPr>
            <w:tcW w:w="0" w:type="dxa"/>
            <w:vAlign w:val="bottom"/>
          </w:tcPr>
          <w:p w:rsidR="00493EDD" w:rsidRDefault="00493EDD">
            <w:pPr>
              <w:rPr>
                <w:sz w:val="1"/>
                <w:szCs w:val="1"/>
              </w:rPr>
            </w:pPr>
          </w:p>
        </w:tc>
      </w:tr>
      <w:tr w:rsidR="00493EDD">
        <w:trPr>
          <w:trHeight w:val="230"/>
        </w:trPr>
        <w:tc>
          <w:tcPr>
            <w:tcW w:w="320" w:type="dxa"/>
            <w:gridSpan w:val="2"/>
            <w:tcBorders>
              <w:left w:val="single" w:sz="8" w:space="0" w:color="auto"/>
            </w:tcBorders>
            <w:vAlign w:val="bottom"/>
          </w:tcPr>
          <w:p w:rsidR="00493EDD" w:rsidRDefault="006943AB">
            <w:pPr>
              <w:ind w:left="100"/>
              <w:rPr>
                <w:sz w:val="20"/>
                <w:szCs w:val="20"/>
              </w:rPr>
            </w:pPr>
            <w:r>
              <w:rPr>
                <w:rFonts w:eastAsia="Times New Roman"/>
                <w:sz w:val="20"/>
                <w:szCs w:val="20"/>
              </w:rPr>
              <w:t>2.</w:t>
            </w:r>
          </w:p>
        </w:tc>
        <w:tc>
          <w:tcPr>
            <w:tcW w:w="100" w:type="dxa"/>
            <w:tcBorders>
              <w:right w:val="single" w:sz="8" w:space="0" w:color="auto"/>
            </w:tcBorders>
            <w:vAlign w:val="bottom"/>
          </w:tcPr>
          <w:p w:rsidR="00493EDD" w:rsidRDefault="00493EDD">
            <w:pPr>
              <w:rPr>
                <w:sz w:val="20"/>
                <w:szCs w:val="20"/>
              </w:rPr>
            </w:pPr>
          </w:p>
        </w:tc>
        <w:tc>
          <w:tcPr>
            <w:tcW w:w="1720" w:type="dxa"/>
            <w:gridSpan w:val="3"/>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«Лагуна»</w:t>
            </w:r>
          </w:p>
        </w:tc>
        <w:tc>
          <w:tcPr>
            <w:tcW w:w="100" w:type="dxa"/>
            <w:vAlign w:val="bottom"/>
          </w:tcPr>
          <w:p w:rsidR="00493EDD" w:rsidRDefault="00493EDD">
            <w:pPr>
              <w:rPr>
                <w:sz w:val="20"/>
                <w:szCs w:val="20"/>
              </w:rPr>
            </w:pPr>
          </w:p>
        </w:tc>
        <w:tc>
          <w:tcPr>
            <w:tcW w:w="1460" w:type="dxa"/>
            <w:gridSpan w:val="2"/>
            <w:tcBorders>
              <w:right w:val="single" w:sz="8" w:space="0" w:color="auto"/>
            </w:tcBorders>
            <w:vAlign w:val="bottom"/>
          </w:tcPr>
          <w:p w:rsidR="00493EDD" w:rsidRDefault="006943AB">
            <w:pPr>
              <w:rPr>
                <w:sz w:val="20"/>
                <w:szCs w:val="20"/>
              </w:rPr>
            </w:pPr>
            <w:r>
              <w:rPr>
                <w:rFonts w:eastAsia="Times New Roman"/>
                <w:sz w:val="20"/>
                <w:szCs w:val="20"/>
              </w:rPr>
              <w:t>ст. Голубицкая</w:t>
            </w: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ООО «БМ</w:t>
            </w:r>
            <w:proofErr w:type="gramStart"/>
            <w:r>
              <w:rPr>
                <w:rFonts w:eastAsia="Times New Roman"/>
                <w:sz w:val="20"/>
                <w:szCs w:val="20"/>
              </w:rPr>
              <w:t>W</w:t>
            </w:r>
            <w:proofErr w:type="gramEnd"/>
            <w:r>
              <w:rPr>
                <w:rFonts w:eastAsia="Times New Roman"/>
                <w:sz w:val="20"/>
                <w:szCs w:val="20"/>
              </w:rPr>
              <w:t>»</w:t>
            </w: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п. Светлый путь, ул.</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280" w:type="dxa"/>
            <w:gridSpan w:val="2"/>
            <w:vAlign w:val="bottom"/>
          </w:tcPr>
          <w:p w:rsidR="00493EDD" w:rsidRDefault="006943AB">
            <w:pPr>
              <w:jc w:val="center"/>
              <w:rPr>
                <w:sz w:val="20"/>
                <w:szCs w:val="20"/>
              </w:rPr>
            </w:pPr>
            <w:r>
              <w:rPr>
                <w:rFonts w:eastAsia="Times New Roman"/>
                <w:sz w:val="20"/>
                <w:szCs w:val="20"/>
              </w:rPr>
              <w:t>6 600</w:t>
            </w: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5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Комсомольская, 13</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59"/>
        </w:trPr>
        <w:tc>
          <w:tcPr>
            <w:tcW w:w="100" w:type="dxa"/>
            <w:tcBorders>
              <w:left w:val="single" w:sz="8" w:space="0" w:color="auto"/>
              <w:bottom w:val="single" w:sz="8" w:space="0" w:color="auto"/>
            </w:tcBorders>
            <w:vAlign w:val="bottom"/>
          </w:tcPr>
          <w:p w:rsidR="00493EDD" w:rsidRDefault="00493EDD">
            <w:pPr>
              <w:rPr>
                <w:sz w:val="5"/>
                <w:szCs w:val="5"/>
              </w:rPr>
            </w:pPr>
          </w:p>
        </w:tc>
        <w:tc>
          <w:tcPr>
            <w:tcW w:w="220" w:type="dxa"/>
            <w:tcBorders>
              <w:bottom w:val="single" w:sz="8" w:space="0" w:color="auto"/>
            </w:tcBorders>
            <w:vAlign w:val="bottom"/>
          </w:tcPr>
          <w:p w:rsidR="00493EDD" w:rsidRDefault="00493EDD">
            <w:pPr>
              <w:rPr>
                <w:sz w:val="5"/>
                <w:szCs w:val="5"/>
              </w:rPr>
            </w:pPr>
          </w:p>
        </w:tc>
        <w:tc>
          <w:tcPr>
            <w:tcW w:w="100" w:type="dxa"/>
            <w:tcBorders>
              <w:bottom w:val="single" w:sz="8" w:space="0" w:color="auto"/>
              <w:right w:val="single" w:sz="8" w:space="0" w:color="auto"/>
            </w:tcBorders>
            <w:vAlign w:val="bottom"/>
          </w:tcPr>
          <w:p w:rsidR="00493EDD" w:rsidRDefault="00493EDD">
            <w:pPr>
              <w:rPr>
                <w:sz w:val="5"/>
                <w:szCs w:val="5"/>
              </w:rPr>
            </w:pPr>
          </w:p>
        </w:tc>
        <w:tc>
          <w:tcPr>
            <w:tcW w:w="120" w:type="dxa"/>
            <w:tcBorders>
              <w:bottom w:val="single" w:sz="8" w:space="0" w:color="auto"/>
            </w:tcBorders>
            <w:vAlign w:val="bottom"/>
          </w:tcPr>
          <w:p w:rsidR="00493EDD" w:rsidRDefault="00493EDD">
            <w:pPr>
              <w:rPr>
                <w:sz w:val="5"/>
                <w:szCs w:val="5"/>
              </w:rPr>
            </w:pPr>
          </w:p>
        </w:tc>
        <w:tc>
          <w:tcPr>
            <w:tcW w:w="148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134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80" w:type="dxa"/>
            <w:tcBorders>
              <w:bottom w:val="single" w:sz="8" w:space="0" w:color="auto"/>
            </w:tcBorders>
            <w:vAlign w:val="bottom"/>
          </w:tcPr>
          <w:p w:rsidR="00493EDD" w:rsidRDefault="00493EDD">
            <w:pPr>
              <w:rPr>
                <w:sz w:val="5"/>
                <w:szCs w:val="5"/>
              </w:rPr>
            </w:pPr>
          </w:p>
        </w:tc>
        <w:tc>
          <w:tcPr>
            <w:tcW w:w="150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1900" w:type="dxa"/>
            <w:gridSpan w:val="2"/>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62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80" w:type="dxa"/>
            <w:tcBorders>
              <w:bottom w:val="single" w:sz="8" w:space="0" w:color="auto"/>
            </w:tcBorders>
            <w:vAlign w:val="bottom"/>
          </w:tcPr>
          <w:p w:rsidR="00493EDD" w:rsidRDefault="00493EDD">
            <w:pPr>
              <w:rPr>
                <w:sz w:val="5"/>
                <w:szCs w:val="5"/>
              </w:rPr>
            </w:pPr>
          </w:p>
        </w:tc>
        <w:tc>
          <w:tcPr>
            <w:tcW w:w="1200" w:type="dxa"/>
            <w:tcBorders>
              <w:bottom w:val="single" w:sz="8" w:space="0" w:color="auto"/>
            </w:tcBorders>
            <w:vAlign w:val="bottom"/>
          </w:tcPr>
          <w:p w:rsidR="00493EDD" w:rsidRDefault="00493EDD">
            <w:pPr>
              <w:rPr>
                <w:sz w:val="5"/>
                <w:szCs w:val="5"/>
              </w:rPr>
            </w:pPr>
          </w:p>
        </w:tc>
        <w:tc>
          <w:tcPr>
            <w:tcW w:w="140" w:type="dxa"/>
            <w:tcBorders>
              <w:bottom w:val="single" w:sz="8" w:space="0" w:color="auto"/>
              <w:right w:val="single" w:sz="8" w:space="0" w:color="auto"/>
            </w:tcBorders>
            <w:vAlign w:val="bottom"/>
          </w:tcPr>
          <w:p w:rsidR="00493EDD" w:rsidRDefault="00493EDD">
            <w:pPr>
              <w:rPr>
                <w:sz w:val="5"/>
                <w:szCs w:val="5"/>
              </w:rPr>
            </w:pPr>
          </w:p>
        </w:tc>
        <w:tc>
          <w:tcPr>
            <w:tcW w:w="440" w:type="dxa"/>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12"/>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ИП Харин</w:t>
            </w:r>
          </w:p>
        </w:tc>
        <w:tc>
          <w:tcPr>
            <w:tcW w:w="100" w:type="dxa"/>
            <w:vAlign w:val="bottom"/>
          </w:tcPr>
          <w:p w:rsidR="00493EDD" w:rsidRDefault="00493EDD">
            <w:pPr>
              <w:rPr>
                <w:sz w:val="18"/>
                <w:szCs w:val="18"/>
              </w:rPr>
            </w:pPr>
          </w:p>
        </w:tc>
        <w:tc>
          <w:tcPr>
            <w:tcW w:w="1900" w:type="dxa"/>
            <w:gridSpan w:val="2"/>
            <w:tcBorders>
              <w:right w:val="single" w:sz="8" w:space="0" w:color="auto"/>
            </w:tcBorders>
            <w:vAlign w:val="bottom"/>
          </w:tcPr>
          <w:p w:rsidR="00493EDD" w:rsidRDefault="006943AB">
            <w:pPr>
              <w:spacing w:line="211" w:lineRule="exact"/>
              <w:rPr>
                <w:sz w:val="20"/>
                <w:szCs w:val="20"/>
              </w:rPr>
            </w:pPr>
            <w:r>
              <w:rPr>
                <w:rFonts w:eastAsia="Times New Roman"/>
                <w:sz w:val="20"/>
                <w:szCs w:val="20"/>
              </w:rPr>
              <w:t>Московская обл.,</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proofErr w:type="spellStart"/>
            <w:r>
              <w:rPr>
                <w:rFonts w:eastAsia="Times New Roman"/>
                <w:sz w:val="20"/>
                <w:szCs w:val="20"/>
              </w:rPr>
              <w:t>Автокемпинг</w:t>
            </w:r>
            <w:proofErr w:type="spellEnd"/>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г</w:t>
            </w:r>
            <w:proofErr w:type="gramStart"/>
            <w:r>
              <w:rPr>
                <w:rFonts w:eastAsia="Times New Roman"/>
                <w:sz w:val="20"/>
                <w:szCs w:val="20"/>
              </w:rPr>
              <w:t>.М</w:t>
            </w:r>
            <w:proofErr w:type="gramEnd"/>
            <w:r>
              <w:rPr>
                <w:rFonts w:eastAsia="Times New Roman"/>
                <w:sz w:val="20"/>
                <w:szCs w:val="20"/>
              </w:rPr>
              <w:t>ожайск</w:t>
            </w:r>
            <w:proofErr w:type="spellEnd"/>
            <w:r>
              <w:rPr>
                <w:rFonts w:eastAsia="Times New Roman"/>
                <w:sz w:val="20"/>
                <w:szCs w:val="20"/>
              </w:rPr>
              <w:t>,</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320" w:type="dxa"/>
            <w:gridSpan w:val="2"/>
            <w:vMerge w:val="restart"/>
            <w:tcBorders>
              <w:left w:val="single" w:sz="8" w:space="0" w:color="auto"/>
            </w:tcBorders>
            <w:vAlign w:val="bottom"/>
          </w:tcPr>
          <w:p w:rsidR="00493EDD" w:rsidRDefault="006943AB">
            <w:pPr>
              <w:ind w:left="100"/>
              <w:rPr>
                <w:sz w:val="20"/>
                <w:szCs w:val="20"/>
              </w:rPr>
            </w:pPr>
            <w:r>
              <w:rPr>
                <w:rFonts w:eastAsia="Times New Roman"/>
                <w:sz w:val="20"/>
                <w:szCs w:val="20"/>
              </w:rPr>
              <w:t>3.</w:t>
            </w: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Валерий</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sz w:val="20"/>
                <w:szCs w:val="20"/>
              </w:rPr>
              <w:t>7 063</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320" w:type="dxa"/>
            <w:gridSpan w:val="2"/>
            <w:vMerge/>
            <w:tcBorders>
              <w:left w:val="single" w:sz="8" w:space="0" w:color="auto"/>
            </w:tcBorders>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«Теремок»</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ул</w:t>
            </w:r>
            <w:proofErr w:type="gramStart"/>
            <w:r>
              <w:rPr>
                <w:rFonts w:eastAsia="Times New Roman"/>
                <w:sz w:val="20"/>
                <w:szCs w:val="20"/>
              </w:rPr>
              <w:t>.А</w:t>
            </w:r>
            <w:proofErr w:type="gramEnd"/>
            <w:r>
              <w:rPr>
                <w:rFonts w:eastAsia="Times New Roman"/>
                <w:sz w:val="20"/>
                <w:szCs w:val="20"/>
              </w:rPr>
              <w:t>мбулаторная</w:t>
            </w:r>
            <w:proofErr w:type="spellEnd"/>
            <w:r>
              <w:rPr>
                <w:rFonts w:eastAsia="Times New Roman"/>
                <w:sz w:val="20"/>
                <w:szCs w:val="20"/>
              </w:rPr>
              <w:t>,</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Борисович</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880" w:type="dxa"/>
            <w:gridSpan w:val="2"/>
            <w:vMerge w:val="restart"/>
            <w:vAlign w:val="bottom"/>
          </w:tcPr>
          <w:p w:rsidR="00493EDD" w:rsidRDefault="006943AB">
            <w:pPr>
              <w:ind w:right="1480"/>
              <w:jc w:val="right"/>
              <w:rPr>
                <w:sz w:val="20"/>
                <w:szCs w:val="20"/>
              </w:rPr>
            </w:pPr>
            <w:r>
              <w:rPr>
                <w:rFonts w:eastAsia="Times New Roman"/>
                <w:sz w:val="20"/>
                <w:szCs w:val="20"/>
              </w:rPr>
              <w:t>10</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8"/>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5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880" w:type="dxa"/>
            <w:gridSpan w:val="2"/>
            <w:vMerge/>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67"/>
        </w:trPr>
        <w:tc>
          <w:tcPr>
            <w:tcW w:w="100" w:type="dxa"/>
            <w:tcBorders>
              <w:left w:val="single" w:sz="8" w:space="0" w:color="auto"/>
            </w:tcBorders>
            <w:vAlign w:val="bottom"/>
          </w:tcPr>
          <w:p w:rsidR="00493EDD" w:rsidRDefault="00493EDD">
            <w:pPr>
              <w:rPr>
                <w:sz w:val="23"/>
                <w:szCs w:val="23"/>
              </w:rPr>
            </w:pPr>
          </w:p>
        </w:tc>
        <w:tc>
          <w:tcPr>
            <w:tcW w:w="220" w:type="dxa"/>
            <w:vAlign w:val="bottom"/>
          </w:tcPr>
          <w:p w:rsidR="00493EDD" w:rsidRDefault="00493EDD">
            <w:pPr>
              <w:rPr>
                <w:sz w:val="23"/>
                <w:szCs w:val="23"/>
              </w:rPr>
            </w:pPr>
          </w:p>
        </w:tc>
        <w:tc>
          <w:tcPr>
            <w:tcW w:w="100" w:type="dxa"/>
            <w:tcBorders>
              <w:right w:val="single" w:sz="8" w:space="0" w:color="auto"/>
            </w:tcBorders>
            <w:vAlign w:val="bottom"/>
          </w:tcPr>
          <w:p w:rsidR="00493EDD" w:rsidRDefault="00493EDD">
            <w:pPr>
              <w:rPr>
                <w:sz w:val="23"/>
                <w:szCs w:val="23"/>
              </w:rPr>
            </w:pPr>
          </w:p>
        </w:tc>
        <w:tc>
          <w:tcPr>
            <w:tcW w:w="120" w:type="dxa"/>
            <w:vAlign w:val="bottom"/>
          </w:tcPr>
          <w:p w:rsidR="00493EDD" w:rsidRDefault="00493EDD">
            <w:pPr>
              <w:rPr>
                <w:sz w:val="23"/>
                <w:szCs w:val="23"/>
              </w:rPr>
            </w:pPr>
          </w:p>
        </w:tc>
        <w:tc>
          <w:tcPr>
            <w:tcW w:w="148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100" w:type="dxa"/>
            <w:vAlign w:val="bottom"/>
          </w:tcPr>
          <w:p w:rsidR="00493EDD" w:rsidRDefault="00493EDD">
            <w:pPr>
              <w:rPr>
                <w:sz w:val="23"/>
                <w:szCs w:val="23"/>
              </w:rPr>
            </w:pPr>
          </w:p>
        </w:tc>
        <w:tc>
          <w:tcPr>
            <w:tcW w:w="134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80" w:type="dxa"/>
            <w:vAlign w:val="bottom"/>
          </w:tcPr>
          <w:p w:rsidR="00493EDD" w:rsidRDefault="00493EDD">
            <w:pPr>
              <w:rPr>
                <w:sz w:val="23"/>
                <w:szCs w:val="23"/>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ООО</w:t>
            </w:r>
          </w:p>
        </w:tc>
        <w:tc>
          <w:tcPr>
            <w:tcW w:w="100" w:type="dxa"/>
            <w:vAlign w:val="bottom"/>
          </w:tcPr>
          <w:p w:rsidR="00493EDD" w:rsidRDefault="00493EDD">
            <w:pPr>
              <w:rPr>
                <w:sz w:val="23"/>
                <w:szCs w:val="23"/>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Темрюк</w:t>
            </w:r>
            <w:proofErr w:type="gramStart"/>
            <w:r>
              <w:rPr>
                <w:rFonts w:eastAsia="Times New Roman"/>
                <w:sz w:val="20"/>
                <w:szCs w:val="20"/>
              </w:rPr>
              <w:t xml:space="preserve"> ,</w:t>
            </w:r>
            <w:proofErr w:type="gramEnd"/>
            <w:r>
              <w:rPr>
                <w:rFonts w:eastAsia="Times New Roman"/>
                <w:sz w:val="20"/>
                <w:szCs w:val="20"/>
              </w:rPr>
              <w:t xml:space="preserve"> ул.</w:t>
            </w:r>
          </w:p>
        </w:tc>
        <w:tc>
          <w:tcPr>
            <w:tcW w:w="100" w:type="dxa"/>
            <w:vAlign w:val="bottom"/>
          </w:tcPr>
          <w:p w:rsidR="00493EDD" w:rsidRDefault="00493EDD">
            <w:pPr>
              <w:rPr>
                <w:sz w:val="23"/>
                <w:szCs w:val="23"/>
              </w:rPr>
            </w:pPr>
          </w:p>
        </w:tc>
        <w:tc>
          <w:tcPr>
            <w:tcW w:w="62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80" w:type="dxa"/>
            <w:vAlign w:val="bottom"/>
          </w:tcPr>
          <w:p w:rsidR="00493EDD" w:rsidRDefault="00493EDD">
            <w:pPr>
              <w:rPr>
                <w:sz w:val="23"/>
                <w:szCs w:val="23"/>
              </w:rPr>
            </w:pPr>
          </w:p>
        </w:tc>
        <w:tc>
          <w:tcPr>
            <w:tcW w:w="1200" w:type="dxa"/>
            <w:vAlign w:val="bottom"/>
          </w:tcPr>
          <w:p w:rsidR="00493EDD" w:rsidRDefault="00493EDD">
            <w:pPr>
              <w:rPr>
                <w:sz w:val="23"/>
                <w:szCs w:val="23"/>
              </w:rPr>
            </w:pPr>
          </w:p>
        </w:tc>
        <w:tc>
          <w:tcPr>
            <w:tcW w:w="140" w:type="dxa"/>
            <w:tcBorders>
              <w:right w:val="single" w:sz="8" w:space="0" w:color="auto"/>
            </w:tcBorders>
            <w:vAlign w:val="bottom"/>
          </w:tcPr>
          <w:p w:rsidR="00493EDD" w:rsidRDefault="00493EDD">
            <w:pPr>
              <w:rPr>
                <w:sz w:val="23"/>
                <w:szCs w:val="23"/>
              </w:rPr>
            </w:pPr>
          </w:p>
        </w:tc>
        <w:tc>
          <w:tcPr>
            <w:tcW w:w="440" w:type="dxa"/>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116"/>
        </w:trPr>
        <w:tc>
          <w:tcPr>
            <w:tcW w:w="320" w:type="dxa"/>
            <w:gridSpan w:val="2"/>
            <w:vMerge w:val="restart"/>
            <w:tcBorders>
              <w:left w:val="single" w:sz="8" w:space="0" w:color="auto"/>
            </w:tcBorders>
            <w:vAlign w:val="bottom"/>
          </w:tcPr>
          <w:p w:rsidR="00493EDD" w:rsidRDefault="006943AB">
            <w:pPr>
              <w:ind w:left="100"/>
              <w:rPr>
                <w:sz w:val="20"/>
                <w:szCs w:val="20"/>
              </w:rPr>
            </w:pPr>
            <w:r>
              <w:rPr>
                <w:rFonts w:eastAsia="Times New Roman"/>
                <w:sz w:val="20"/>
                <w:szCs w:val="20"/>
              </w:rPr>
              <w:t>4.</w:t>
            </w: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«Дружба»</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w:t>
            </w:r>
            <w:proofErr w:type="spellStart"/>
            <w:r>
              <w:rPr>
                <w:rFonts w:eastAsia="Times New Roman"/>
                <w:sz w:val="20"/>
                <w:szCs w:val="20"/>
              </w:rPr>
              <w:t>Рыбколхоз</w:t>
            </w:r>
            <w:proofErr w:type="spellEnd"/>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17 000</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320" w:type="dxa"/>
            <w:gridSpan w:val="2"/>
            <w:vMerge/>
            <w:tcBorders>
              <w:left w:val="single" w:sz="8" w:space="0" w:color="auto"/>
            </w:tcBorders>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Республиканская, 4</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Голубицкий»</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59"/>
        </w:trPr>
        <w:tc>
          <w:tcPr>
            <w:tcW w:w="100" w:type="dxa"/>
            <w:tcBorders>
              <w:left w:val="single" w:sz="8" w:space="0" w:color="auto"/>
              <w:bottom w:val="single" w:sz="8" w:space="0" w:color="auto"/>
            </w:tcBorders>
            <w:vAlign w:val="bottom"/>
          </w:tcPr>
          <w:p w:rsidR="00493EDD" w:rsidRDefault="00493EDD">
            <w:pPr>
              <w:rPr>
                <w:sz w:val="5"/>
                <w:szCs w:val="5"/>
              </w:rPr>
            </w:pPr>
          </w:p>
        </w:tc>
        <w:tc>
          <w:tcPr>
            <w:tcW w:w="220" w:type="dxa"/>
            <w:tcBorders>
              <w:bottom w:val="single" w:sz="8" w:space="0" w:color="auto"/>
            </w:tcBorders>
            <w:vAlign w:val="bottom"/>
          </w:tcPr>
          <w:p w:rsidR="00493EDD" w:rsidRDefault="00493EDD">
            <w:pPr>
              <w:rPr>
                <w:sz w:val="5"/>
                <w:szCs w:val="5"/>
              </w:rPr>
            </w:pPr>
          </w:p>
        </w:tc>
        <w:tc>
          <w:tcPr>
            <w:tcW w:w="100" w:type="dxa"/>
            <w:tcBorders>
              <w:bottom w:val="single" w:sz="8" w:space="0" w:color="auto"/>
              <w:right w:val="single" w:sz="8" w:space="0" w:color="auto"/>
            </w:tcBorders>
            <w:vAlign w:val="bottom"/>
          </w:tcPr>
          <w:p w:rsidR="00493EDD" w:rsidRDefault="00493EDD">
            <w:pPr>
              <w:rPr>
                <w:sz w:val="5"/>
                <w:szCs w:val="5"/>
              </w:rPr>
            </w:pPr>
          </w:p>
        </w:tc>
        <w:tc>
          <w:tcPr>
            <w:tcW w:w="120" w:type="dxa"/>
            <w:tcBorders>
              <w:bottom w:val="single" w:sz="8" w:space="0" w:color="auto"/>
            </w:tcBorders>
            <w:vAlign w:val="bottom"/>
          </w:tcPr>
          <w:p w:rsidR="00493EDD" w:rsidRDefault="00493EDD">
            <w:pPr>
              <w:rPr>
                <w:sz w:val="5"/>
                <w:szCs w:val="5"/>
              </w:rPr>
            </w:pPr>
          </w:p>
        </w:tc>
        <w:tc>
          <w:tcPr>
            <w:tcW w:w="148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134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80" w:type="dxa"/>
            <w:tcBorders>
              <w:bottom w:val="single" w:sz="8" w:space="0" w:color="auto"/>
            </w:tcBorders>
            <w:vAlign w:val="bottom"/>
          </w:tcPr>
          <w:p w:rsidR="00493EDD" w:rsidRDefault="00493EDD">
            <w:pPr>
              <w:rPr>
                <w:sz w:val="5"/>
                <w:szCs w:val="5"/>
              </w:rPr>
            </w:pPr>
          </w:p>
        </w:tc>
        <w:tc>
          <w:tcPr>
            <w:tcW w:w="1620" w:type="dxa"/>
            <w:gridSpan w:val="2"/>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178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62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80" w:type="dxa"/>
            <w:tcBorders>
              <w:bottom w:val="single" w:sz="8" w:space="0" w:color="auto"/>
            </w:tcBorders>
            <w:vAlign w:val="bottom"/>
          </w:tcPr>
          <w:p w:rsidR="00493EDD" w:rsidRDefault="00493EDD">
            <w:pPr>
              <w:rPr>
                <w:sz w:val="5"/>
                <w:szCs w:val="5"/>
              </w:rPr>
            </w:pPr>
          </w:p>
        </w:tc>
        <w:tc>
          <w:tcPr>
            <w:tcW w:w="1200" w:type="dxa"/>
            <w:tcBorders>
              <w:bottom w:val="single" w:sz="8" w:space="0" w:color="auto"/>
            </w:tcBorders>
            <w:vAlign w:val="bottom"/>
          </w:tcPr>
          <w:p w:rsidR="00493EDD" w:rsidRDefault="00493EDD">
            <w:pPr>
              <w:rPr>
                <w:sz w:val="5"/>
                <w:szCs w:val="5"/>
              </w:rPr>
            </w:pPr>
          </w:p>
        </w:tc>
        <w:tc>
          <w:tcPr>
            <w:tcW w:w="140" w:type="dxa"/>
            <w:tcBorders>
              <w:bottom w:val="single" w:sz="8" w:space="0" w:color="auto"/>
              <w:right w:val="single" w:sz="8" w:space="0" w:color="auto"/>
            </w:tcBorders>
            <w:vAlign w:val="bottom"/>
          </w:tcPr>
          <w:p w:rsidR="00493EDD" w:rsidRDefault="00493EDD">
            <w:pPr>
              <w:rPr>
                <w:sz w:val="5"/>
                <w:szCs w:val="5"/>
              </w:rPr>
            </w:pPr>
          </w:p>
        </w:tc>
        <w:tc>
          <w:tcPr>
            <w:tcW w:w="440" w:type="dxa"/>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14"/>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4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ст. Голубицкая,</w:t>
            </w: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4" w:lineRule="exact"/>
              <w:rPr>
                <w:sz w:val="20"/>
                <w:szCs w:val="20"/>
              </w:rPr>
            </w:pPr>
            <w:r>
              <w:rPr>
                <w:rFonts w:eastAsia="Times New Roman"/>
                <w:sz w:val="20"/>
                <w:szCs w:val="20"/>
              </w:rPr>
              <w:t>ООО «</w:t>
            </w:r>
            <w:proofErr w:type="gramStart"/>
            <w:r>
              <w:rPr>
                <w:rFonts w:eastAsia="Times New Roman"/>
                <w:sz w:val="20"/>
                <w:szCs w:val="20"/>
              </w:rPr>
              <w:t>Дружная</w:t>
            </w:r>
            <w:proofErr w:type="gramEnd"/>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80</w:t>
            </w: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spacing w:line="228" w:lineRule="exact"/>
              <w:ind w:left="120"/>
              <w:rPr>
                <w:sz w:val="20"/>
                <w:szCs w:val="20"/>
              </w:rPr>
            </w:pPr>
            <w:proofErr w:type="gramStart"/>
            <w:r>
              <w:rPr>
                <w:rFonts w:eastAsia="Times New Roman"/>
                <w:sz w:val="20"/>
                <w:szCs w:val="20"/>
              </w:rPr>
              <w:t>Б</w:t>
            </w:r>
            <w:proofErr w:type="gramEnd"/>
            <w:r>
              <w:rPr>
                <w:rFonts w:eastAsia="Times New Roman"/>
                <w:sz w:val="20"/>
                <w:szCs w:val="20"/>
              </w:rPr>
              <w:t>/о «Дружная</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семья»</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Темрюк, ул. Шопена</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320" w:type="dxa"/>
            <w:gridSpan w:val="2"/>
            <w:vMerge w:val="restart"/>
            <w:tcBorders>
              <w:left w:val="single" w:sz="8" w:space="0" w:color="auto"/>
            </w:tcBorders>
            <w:vAlign w:val="bottom"/>
          </w:tcPr>
          <w:p w:rsidR="00493EDD" w:rsidRDefault="006943AB">
            <w:pPr>
              <w:spacing w:line="228" w:lineRule="exact"/>
              <w:ind w:left="100"/>
              <w:rPr>
                <w:sz w:val="20"/>
                <w:szCs w:val="20"/>
              </w:rPr>
            </w:pPr>
            <w:r>
              <w:rPr>
                <w:rFonts w:eastAsia="Times New Roman"/>
                <w:sz w:val="20"/>
                <w:szCs w:val="20"/>
              </w:rPr>
              <w:t>5.</w:t>
            </w:r>
          </w:p>
        </w:tc>
        <w:tc>
          <w:tcPr>
            <w:tcW w:w="100" w:type="dxa"/>
            <w:tcBorders>
              <w:right w:val="single" w:sz="8" w:space="0" w:color="auto"/>
            </w:tcBorders>
            <w:vAlign w:val="bottom"/>
          </w:tcPr>
          <w:p w:rsidR="00493EDD" w:rsidRDefault="00493EDD">
            <w:pPr>
              <w:rPr>
                <w:sz w:val="9"/>
                <w:szCs w:val="9"/>
              </w:rPr>
            </w:pPr>
          </w:p>
        </w:tc>
        <w:tc>
          <w:tcPr>
            <w:tcW w:w="1720" w:type="dxa"/>
            <w:gridSpan w:val="3"/>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46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ул. Курортная,</w:t>
            </w:r>
          </w:p>
        </w:tc>
        <w:tc>
          <w:tcPr>
            <w:tcW w:w="80" w:type="dxa"/>
            <w:vAlign w:val="bottom"/>
          </w:tcPr>
          <w:p w:rsidR="00493EDD" w:rsidRDefault="00493EDD">
            <w:pPr>
              <w:rPr>
                <w:sz w:val="9"/>
                <w:szCs w:val="9"/>
              </w:rPr>
            </w:pPr>
          </w:p>
        </w:tc>
        <w:tc>
          <w:tcPr>
            <w:tcW w:w="1620" w:type="dxa"/>
            <w:gridSpan w:val="2"/>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900" w:type="dxa"/>
            <w:gridSpan w:val="2"/>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740" w:type="dxa"/>
            <w:gridSpan w:val="2"/>
            <w:vMerge w:val="restart"/>
            <w:tcBorders>
              <w:right w:val="single" w:sz="8" w:space="0" w:color="auto"/>
            </w:tcBorders>
            <w:vAlign w:val="bottom"/>
          </w:tcPr>
          <w:p w:rsidR="00493EDD" w:rsidRDefault="006943AB">
            <w:pPr>
              <w:spacing w:line="228" w:lineRule="exact"/>
              <w:ind w:right="140"/>
              <w:jc w:val="center"/>
              <w:rPr>
                <w:sz w:val="20"/>
                <w:szCs w:val="20"/>
              </w:rPr>
            </w:pPr>
            <w:proofErr w:type="spellStart"/>
            <w:r>
              <w:rPr>
                <w:rFonts w:eastAsia="Times New Roman"/>
                <w:w w:val="97"/>
                <w:sz w:val="20"/>
                <w:szCs w:val="20"/>
              </w:rPr>
              <w:t>ном</w:t>
            </w:r>
            <w:proofErr w:type="gramStart"/>
            <w:r>
              <w:rPr>
                <w:rFonts w:eastAsia="Times New Roman"/>
                <w:w w:val="97"/>
                <w:sz w:val="20"/>
                <w:szCs w:val="20"/>
              </w:rPr>
              <w:t>.ф</w:t>
            </w:r>
            <w:proofErr w:type="gramEnd"/>
            <w:r>
              <w:rPr>
                <w:rFonts w:eastAsia="Times New Roman"/>
                <w:w w:val="97"/>
                <w:sz w:val="20"/>
                <w:szCs w:val="20"/>
              </w:rPr>
              <w:t>о</w:t>
            </w:r>
            <w:proofErr w:type="spellEnd"/>
          </w:p>
        </w:tc>
        <w:tc>
          <w:tcPr>
            <w:tcW w:w="1280" w:type="dxa"/>
            <w:gridSpan w:val="2"/>
            <w:vMerge w:val="restart"/>
            <w:vAlign w:val="bottom"/>
          </w:tcPr>
          <w:p w:rsidR="00493EDD" w:rsidRDefault="006943AB">
            <w:pPr>
              <w:spacing w:line="228" w:lineRule="exact"/>
              <w:jc w:val="center"/>
              <w:rPr>
                <w:sz w:val="20"/>
                <w:szCs w:val="20"/>
              </w:rPr>
            </w:pPr>
            <w:r>
              <w:rPr>
                <w:rFonts w:eastAsia="Times New Roman"/>
                <w:sz w:val="20"/>
                <w:szCs w:val="20"/>
              </w:rPr>
              <w:t>8 860</w:t>
            </w:r>
          </w:p>
        </w:tc>
        <w:tc>
          <w:tcPr>
            <w:tcW w:w="140" w:type="dxa"/>
            <w:tcBorders>
              <w:right w:val="single" w:sz="8" w:space="0" w:color="auto"/>
            </w:tcBorders>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20" w:type="dxa"/>
            <w:gridSpan w:val="2"/>
            <w:vMerge/>
            <w:tcBorders>
              <w:left w:val="single" w:sz="8" w:space="0" w:color="auto"/>
            </w:tcBorders>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семья»</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ООО</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106, кв.38</w:t>
            </w:r>
          </w:p>
        </w:tc>
        <w:tc>
          <w:tcPr>
            <w:tcW w:w="100" w:type="dxa"/>
            <w:vAlign w:val="bottom"/>
          </w:tcPr>
          <w:p w:rsidR="00493EDD" w:rsidRDefault="00493EDD">
            <w:pPr>
              <w:rPr>
                <w:sz w:val="10"/>
                <w:szCs w:val="10"/>
              </w:rPr>
            </w:pPr>
          </w:p>
        </w:tc>
        <w:tc>
          <w:tcPr>
            <w:tcW w:w="740" w:type="dxa"/>
            <w:gridSpan w:val="2"/>
            <w:vMerge/>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440" w:type="dxa"/>
            <w:gridSpan w:val="2"/>
            <w:vMerge w:val="restart"/>
            <w:vAlign w:val="bottom"/>
          </w:tcPr>
          <w:p w:rsidR="00493EDD" w:rsidRDefault="006943AB">
            <w:pPr>
              <w:ind w:right="940"/>
              <w:jc w:val="right"/>
              <w:rPr>
                <w:sz w:val="20"/>
                <w:szCs w:val="20"/>
              </w:rPr>
            </w:pPr>
            <w:r>
              <w:rPr>
                <w:rFonts w:eastAsia="Times New Roman"/>
                <w:sz w:val="20"/>
                <w:szCs w:val="20"/>
              </w:rPr>
              <w:t>135</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740" w:type="dxa"/>
            <w:gridSpan w:val="2"/>
            <w:vMerge w:val="restart"/>
            <w:tcBorders>
              <w:right w:val="single" w:sz="8" w:space="0" w:color="auto"/>
            </w:tcBorders>
            <w:vAlign w:val="bottom"/>
          </w:tcPr>
          <w:p w:rsidR="00493EDD" w:rsidRDefault="006943AB">
            <w:pPr>
              <w:ind w:right="140"/>
              <w:jc w:val="center"/>
              <w:rPr>
                <w:sz w:val="20"/>
                <w:szCs w:val="20"/>
              </w:rPr>
            </w:pPr>
            <w:proofErr w:type="spellStart"/>
            <w:r>
              <w:rPr>
                <w:rFonts w:eastAsia="Times New Roman"/>
                <w:w w:val="98"/>
                <w:sz w:val="20"/>
                <w:szCs w:val="20"/>
              </w:rPr>
              <w:t>нд</w:t>
            </w:r>
            <w:proofErr w:type="spellEnd"/>
            <w:r>
              <w:rPr>
                <w:rFonts w:eastAsia="Times New Roman"/>
                <w:w w:val="98"/>
                <w:sz w:val="20"/>
                <w:szCs w:val="20"/>
              </w:rPr>
              <w:t xml:space="preserve"> -40</w:t>
            </w: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44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«Атлантик»</w:t>
            </w:r>
          </w:p>
        </w:tc>
        <w:tc>
          <w:tcPr>
            <w:tcW w:w="100" w:type="dxa"/>
            <w:vAlign w:val="bottom"/>
          </w:tcPr>
          <w:p w:rsidR="00493EDD" w:rsidRDefault="00493EDD">
            <w:pPr>
              <w:rPr>
                <w:sz w:val="10"/>
                <w:szCs w:val="10"/>
              </w:rPr>
            </w:pPr>
          </w:p>
        </w:tc>
        <w:tc>
          <w:tcPr>
            <w:tcW w:w="1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7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4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5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proofErr w:type="spellStart"/>
            <w:r>
              <w:rPr>
                <w:rFonts w:eastAsia="Times New Roman"/>
                <w:sz w:val="20"/>
                <w:szCs w:val="20"/>
              </w:rPr>
              <w:t>Пос</w:t>
            </w:r>
            <w:proofErr w:type="gramStart"/>
            <w:r>
              <w:rPr>
                <w:rFonts w:eastAsia="Times New Roman"/>
                <w:sz w:val="20"/>
                <w:szCs w:val="20"/>
              </w:rPr>
              <w:t>.К</w:t>
            </w:r>
            <w:proofErr w:type="gramEnd"/>
            <w:r>
              <w:rPr>
                <w:rFonts w:eastAsia="Times New Roman"/>
                <w:sz w:val="20"/>
                <w:szCs w:val="20"/>
              </w:rPr>
              <w:t>расный</w:t>
            </w:r>
            <w:proofErr w:type="spellEnd"/>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0"/>
        </w:trPr>
        <w:tc>
          <w:tcPr>
            <w:tcW w:w="320" w:type="dxa"/>
            <w:gridSpan w:val="2"/>
            <w:tcBorders>
              <w:left w:val="single" w:sz="8" w:space="0" w:color="auto"/>
            </w:tcBorders>
            <w:vAlign w:val="bottom"/>
          </w:tcPr>
          <w:p w:rsidR="00493EDD" w:rsidRDefault="006943AB">
            <w:pPr>
              <w:ind w:left="100"/>
              <w:rPr>
                <w:sz w:val="20"/>
                <w:szCs w:val="20"/>
              </w:rPr>
            </w:pPr>
            <w:r>
              <w:rPr>
                <w:rFonts w:eastAsia="Times New Roman"/>
                <w:sz w:val="20"/>
                <w:szCs w:val="20"/>
              </w:rPr>
              <w:t>6.</w:t>
            </w:r>
          </w:p>
        </w:tc>
        <w:tc>
          <w:tcPr>
            <w:tcW w:w="100" w:type="dxa"/>
            <w:tcBorders>
              <w:right w:val="single" w:sz="8" w:space="0" w:color="auto"/>
            </w:tcBorders>
            <w:vAlign w:val="bottom"/>
          </w:tcPr>
          <w:p w:rsidR="00493EDD" w:rsidRDefault="00493EDD">
            <w:pPr>
              <w:rPr>
                <w:sz w:val="20"/>
                <w:szCs w:val="20"/>
              </w:rPr>
            </w:pPr>
          </w:p>
        </w:tc>
        <w:tc>
          <w:tcPr>
            <w:tcW w:w="1720" w:type="dxa"/>
            <w:gridSpan w:val="3"/>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w:t>
            </w:r>
            <w:proofErr w:type="spellStart"/>
            <w:r>
              <w:rPr>
                <w:rFonts w:eastAsia="Times New Roman"/>
                <w:sz w:val="20"/>
                <w:szCs w:val="20"/>
              </w:rPr>
              <w:t>Ривагро</w:t>
            </w:r>
            <w:proofErr w:type="spellEnd"/>
            <w:r>
              <w:rPr>
                <w:rFonts w:eastAsia="Times New Roman"/>
                <w:sz w:val="20"/>
                <w:szCs w:val="20"/>
              </w:rPr>
              <w:t>»</w:t>
            </w:r>
          </w:p>
        </w:tc>
        <w:tc>
          <w:tcPr>
            <w:tcW w:w="100" w:type="dxa"/>
            <w:vAlign w:val="bottom"/>
          </w:tcPr>
          <w:p w:rsidR="00493EDD" w:rsidRDefault="00493EDD">
            <w:pPr>
              <w:rPr>
                <w:sz w:val="20"/>
                <w:szCs w:val="20"/>
              </w:rPr>
            </w:pPr>
          </w:p>
        </w:tc>
        <w:tc>
          <w:tcPr>
            <w:tcW w:w="1460" w:type="dxa"/>
            <w:gridSpan w:val="2"/>
            <w:tcBorders>
              <w:right w:val="single" w:sz="8" w:space="0" w:color="auto"/>
            </w:tcBorders>
            <w:vAlign w:val="bottom"/>
          </w:tcPr>
          <w:p w:rsidR="00493EDD" w:rsidRDefault="006943AB">
            <w:pPr>
              <w:rPr>
                <w:sz w:val="20"/>
                <w:szCs w:val="20"/>
              </w:rPr>
            </w:pPr>
            <w:r>
              <w:rPr>
                <w:rFonts w:eastAsia="Times New Roman"/>
                <w:sz w:val="20"/>
                <w:szCs w:val="20"/>
              </w:rPr>
              <w:t>ст. Голубицкая</w:t>
            </w: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ЗАО «</w:t>
            </w:r>
            <w:proofErr w:type="spellStart"/>
            <w:r>
              <w:rPr>
                <w:rFonts w:eastAsia="Times New Roman"/>
                <w:sz w:val="20"/>
                <w:szCs w:val="20"/>
              </w:rPr>
              <w:t>Ривагро</w:t>
            </w:r>
            <w:proofErr w:type="spellEnd"/>
            <w:r>
              <w:rPr>
                <w:rFonts w:eastAsia="Times New Roman"/>
                <w:sz w:val="20"/>
                <w:szCs w:val="20"/>
              </w:rPr>
              <w:t>»</w:t>
            </w: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Октябрь,</w:t>
            </w:r>
          </w:p>
        </w:tc>
        <w:tc>
          <w:tcPr>
            <w:tcW w:w="720" w:type="dxa"/>
            <w:gridSpan w:val="2"/>
            <w:vAlign w:val="bottom"/>
          </w:tcPr>
          <w:p w:rsidR="00493EDD" w:rsidRDefault="006943AB">
            <w:pPr>
              <w:jc w:val="center"/>
              <w:rPr>
                <w:sz w:val="20"/>
                <w:szCs w:val="20"/>
              </w:rPr>
            </w:pPr>
            <w:r>
              <w:rPr>
                <w:rFonts w:eastAsia="Times New Roman"/>
                <w:w w:val="99"/>
                <w:sz w:val="20"/>
                <w:szCs w:val="20"/>
              </w:rPr>
              <w:t>100</w:t>
            </w:r>
          </w:p>
        </w:tc>
        <w:tc>
          <w:tcPr>
            <w:tcW w:w="120" w:type="dxa"/>
            <w:tcBorders>
              <w:right w:val="single" w:sz="8" w:space="0" w:color="auto"/>
            </w:tcBorders>
            <w:vAlign w:val="bottom"/>
          </w:tcPr>
          <w:p w:rsidR="00493EDD" w:rsidRDefault="00493EDD">
            <w:pPr>
              <w:rPr>
                <w:sz w:val="20"/>
                <w:szCs w:val="20"/>
              </w:rPr>
            </w:pPr>
          </w:p>
        </w:tc>
        <w:tc>
          <w:tcPr>
            <w:tcW w:w="1280" w:type="dxa"/>
            <w:gridSpan w:val="2"/>
            <w:vAlign w:val="bottom"/>
          </w:tcPr>
          <w:p w:rsidR="00493EDD" w:rsidRDefault="006943AB">
            <w:pPr>
              <w:jc w:val="center"/>
              <w:rPr>
                <w:sz w:val="20"/>
                <w:szCs w:val="20"/>
              </w:rPr>
            </w:pPr>
            <w:r>
              <w:rPr>
                <w:rFonts w:eastAsia="Times New Roman"/>
                <w:w w:val="99"/>
                <w:sz w:val="20"/>
                <w:szCs w:val="20"/>
              </w:rPr>
              <w:t>5452</w:t>
            </w: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5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proofErr w:type="spellStart"/>
            <w:r>
              <w:rPr>
                <w:rFonts w:eastAsia="Times New Roman"/>
                <w:sz w:val="20"/>
                <w:szCs w:val="20"/>
              </w:rPr>
              <w:t>ул</w:t>
            </w:r>
            <w:proofErr w:type="gramStart"/>
            <w:r>
              <w:rPr>
                <w:rFonts w:eastAsia="Times New Roman"/>
                <w:sz w:val="20"/>
                <w:szCs w:val="20"/>
              </w:rPr>
              <w:t>.Ц</w:t>
            </w:r>
            <w:proofErr w:type="gramEnd"/>
            <w:r>
              <w:rPr>
                <w:rFonts w:eastAsia="Times New Roman"/>
                <w:sz w:val="20"/>
                <w:szCs w:val="20"/>
              </w:rPr>
              <w:t>ентральная</w:t>
            </w:r>
            <w:proofErr w:type="spellEnd"/>
            <w:r>
              <w:rPr>
                <w:rFonts w:eastAsia="Times New Roman"/>
                <w:sz w:val="20"/>
                <w:szCs w:val="20"/>
              </w:rPr>
              <w:t>, 18</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30"/>
        </w:trPr>
        <w:tc>
          <w:tcPr>
            <w:tcW w:w="100" w:type="dxa"/>
            <w:tcBorders>
              <w:left w:val="single" w:sz="8" w:space="0" w:color="auto"/>
              <w:bottom w:val="single" w:sz="8" w:space="0" w:color="auto"/>
            </w:tcBorders>
            <w:vAlign w:val="bottom"/>
          </w:tcPr>
          <w:p w:rsidR="00493EDD" w:rsidRDefault="00493EDD">
            <w:pPr>
              <w:rPr>
                <w:sz w:val="2"/>
                <w:szCs w:val="2"/>
              </w:rPr>
            </w:pPr>
          </w:p>
        </w:tc>
        <w:tc>
          <w:tcPr>
            <w:tcW w:w="220" w:type="dxa"/>
            <w:tcBorders>
              <w:bottom w:val="single" w:sz="8" w:space="0" w:color="auto"/>
            </w:tcBorders>
            <w:vAlign w:val="bottom"/>
          </w:tcPr>
          <w:p w:rsidR="00493EDD" w:rsidRDefault="00493EDD">
            <w:pPr>
              <w:rPr>
                <w:sz w:val="2"/>
                <w:szCs w:val="2"/>
              </w:rPr>
            </w:pPr>
          </w:p>
        </w:tc>
        <w:tc>
          <w:tcPr>
            <w:tcW w:w="100" w:type="dxa"/>
            <w:tcBorders>
              <w:bottom w:val="single" w:sz="8" w:space="0" w:color="auto"/>
              <w:right w:val="single" w:sz="8" w:space="0" w:color="auto"/>
            </w:tcBorders>
            <w:vAlign w:val="bottom"/>
          </w:tcPr>
          <w:p w:rsidR="00493EDD" w:rsidRDefault="00493EDD">
            <w:pPr>
              <w:rPr>
                <w:sz w:val="2"/>
                <w:szCs w:val="2"/>
              </w:rPr>
            </w:pPr>
          </w:p>
        </w:tc>
        <w:tc>
          <w:tcPr>
            <w:tcW w:w="120" w:type="dxa"/>
            <w:tcBorders>
              <w:bottom w:val="single" w:sz="8" w:space="0" w:color="auto"/>
            </w:tcBorders>
            <w:vAlign w:val="bottom"/>
          </w:tcPr>
          <w:p w:rsidR="00493EDD" w:rsidRDefault="00493EDD">
            <w:pPr>
              <w:rPr>
                <w:sz w:val="2"/>
                <w:szCs w:val="2"/>
              </w:rPr>
            </w:pPr>
          </w:p>
        </w:tc>
        <w:tc>
          <w:tcPr>
            <w:tcW w:w="148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134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80" w:type="dxa"/>
            <w:tcBorders>
              <w:bottom w:val="single" w:sz="8" w:space="0" w:color="auto"/>
            </w:tcBorders>
            <w:vAlign w:val="bottom"/>
          </w:tcPr>
          <w:p w:rsidR="00493EDD" w:rsidRDefault="00493EDD">
            <w:pPr>
              <w:rPr>
                <w:sz w:val="2"/>
                <w:szCs w:val="2"/>
              </w:rPr>
            </w:pPr>
          </w:p>
        </w:tc>
        <w:tc>
          <w:tcPr>
            <w:tcW w:w="150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178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62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80" w:type="dxa"/>
            <w:tcBorders>
              <w:bottom w:val="single" w:sz="8" w:space="0" w:color="auto"/>
            </w:tcBorders>
            <w:vAlign w:val="bottom"/>
          </w:tcPr>
          <w:p w:rsidR="00493EDD" w:rsidRDefault="00493EDD">
            <w:pPr>
              <w:rPr>
                <w:sz w:val="2"/>
                <w:szCs w:val="2"/>
              </w:rPr>
            </w:pPr>
          </w:p>
        </w:tc>
        <w:tc>
          <w:tcPr>
            <w:tcW w:w="1200" w:type="dxa"/>
            <w:tcBorders>
              <w:bottom w:val="single" w:sz="8" w:space="0" w:color="auto"/>
            </w:tcBorders>
            <w:vAlign w:val="bottom"/>
          </w:tcPr>
          <w:p w:rsidR="00493EDD" w:rsidRDefault="00493EDD">
            <w:pPr>
              <w:rPr>
                <w:sz w:val="2"/>
                <w:szCs w:val="2"/>
              </w:rPr>
            </w:pPr>
          </w:p>
        </w:tc>
        <w:tc>
          <w:tcPr>
            <w:tcW w:w="140" w:type="dxa"/>
            <w:tcBorders>
              <w:bottom w:val="single" w:sz="8" w:space="0" w:color="auto"/>
              <w:right w:val="single" w:sz="8" w:space="0" w:color="auto"/>
            </w:tcBorders>
            <w:vAlign w:val="bottom"/>
          </w:tcPr>
          <w:p w:rsidR="00493EDD" w:rsidRDefault="00493EDD">
            <w:pPr>
              <w:rPr>
                <w:sz w:val="2"/>
                <w:szCs w:val="2"/>
              </w:rPr>
            </w:pPr>
          </w:p>
        </w:tc>
        <w:tc>
          <w:tcPr>
            <w:tcW w:w="440" w:type="dxa"/>
            <w:vAlign w:val="bottom"/>
          </w:tcPr>
          <w:p w:rsidR="00493EDD" w:rsidRDefault="00493EDD">
            <w:pPr>
              <w:rPr>
                <w:sz w:val="2"/>
                <w:szCs w:val="2"/>
              </w:rPr>
            </w:pPr>
          </w:p>
        </w:tc>
        <w:tc>
          <w:tcPr>
            <w:tcW w:w="0" w:type="dxa"/>
            <w:vAlign w:val="bottom"/>
          </w:tcPr>
          <w:p w:rsidR="00493EDD" w:rsidRDefault="00493EDD">
            <w:pPr>
              <w:rPr>
                <w:sz w:val="1"/>
                <w:szCs w:val="1"/>
              </w:rPr>
            </w:pPr>
          </w:p>
        </w:tc>
      </w:tr>
      <w:tr w:rsidR="00493EDD">
        <w:trPr>
          <w:trHeight w:val="74"/>
        </w:trPr>
        <w:tc>
          <w:tcPr>
            <w:tcW w:w="100" w:type="dxa"/>
            <w:vAlign w:val="bottom"/>
          </w:tcPr>
          <w:p w:rsidR="00493EDD" w:rsidRDefault="00493EDD">
            <w:pPr>
              <w:rPr>
                <w:sz w:val="6"/>
                <w:szCs w:val="6"/>
              </w:rPr>
            </w:pPr>
          </w:p>
        </w:tc>
        <w:tc>
          <w:tcPr>
            <w:tcW w:w="220" w:type="dxa"/>
            <w:vAlign w:val="bottom"/>
          </w:tcPr>
          <w:p w:rsidR="00493EDD" w:rsidRDefault="00493EDD">
            <w:pPr>
              <w:rPr>
                <w:sz w:val="6"/>
                <w:szCs w:val="6"/>
              </w:rPr>
            </w:pPr>
          </w:p>
        </w:tc>
        <w:tc>
          <w:tcPr>
            <w:tcW w:w="100" w:type="dxa"/>
            <w:vAlign w:val="bottom"/>
          </w:tcPr>
          <w:p w:rsidR="00493EDD" w:rsidRDefault="00493EDD">
            <w:pPr>
              <w:rPr>
                <w:sz w:val="6"/>
                <w:szCs w:val="6"/>
              </w:rPr>
            </w:pPr>
          </w:p>
        </w:tc>
        <w:tc>
          <w:tcPr>
            <w:tcW w:w="120" w:type="dxa"/>
            <w:tcBorders>
              <w:bottom w:val="single" w:sz="8" w:space="0" w:color="auto"/>
            </w:tcBorders>
            <w:vAlign w:val="bottom"/>
          </w:tcPr>
          <w:p w:rsidR="00493EDD" w:rsidRDefault="00493EDD">
            <w:pPr>
              <w:rPr>
                <w:sz w:val="6"/>
                <w:szCs w:val="6"/>
              </w:rPr>
            </w:pPr>
          </w:p>
        </w:tc>
        <w:tc>
          <w:tcPr>
            <w:tcW w:w="1480" w:type="dxa"/>
            <w:tcBorders>
              <w:bottom w:val="single" w:sz="8" w:space="0" w:color="auto"/>
            </w:tcBorders>
            <w:vAlign w:val="bottom"/>
          </w:tcPr>
          <w:p w:rsidR="00493EDD" w:rsidRDefault="00493EDD">
            <w:pPr>
              <w:rPr>
                <w:sz w:val="6"/>
                <w:szCs w:val="6"/>
              </w:rPr>
            </w:pPr>
          </w:p>
        </w:tc>
        <w:tc>
          <w:tcPr>
            <w:tcW w:w="120" w:type="dxa"/>
            <w:tcBorders>
              <w:bottom w:val="single" w:sz="8" w:space="0" w:color="auto"/>
            </w:tcBorders>
            <w:vAlign w:val="bottom"/>
          </w:tcPr>
          <w:p w:rsidR="00493EDD" w:rsidRDefault="00493EDD">
            <w:pPr>
              <w:rPr>
                <w:sz w:val="6"/>
                <w:szCs w:val="6"/>
              </w:rPr>
            </w:pPr>
          </w:p>
        </w:tc>
        <w:tc>
          <w:tcPr>
            <w:tcW w:w="100" w:type="dxa"/>
            <w:tcBorders>
              <w:bottom w:val="single" w:sz="8" w:space="0" w:color="auto"/>
            </w:tcBorders>
            <w:vAlign w:val="bottom"/>
          </w:tcPr>
          <w:p w:rsidR="00493EDD" w:rsidRDefault="00493EDD">
            <w:pPr>
              <w:rPr>
                <w:sz w:val="6"/>
                <w:szCs w:val="6"/>
              </w:rPr>
            </w:pPr>
          </w:p>
        </w:tc>
        <w:tc>
          <w:tcPr>
            <w:tcW w:w="1340" w:type="dxa"/>
            <w:tcBorders>
              <w:bottom w:val="single" w:sz="8" w:space="0" w:color="auto"/>
            </w:tcBorders>
            <w:vAlign w:val="bottom"/>
          </w:tcPr>
          <w:p w:rsidR="00493EDD" w:rsidRDefault="00493EDD">
            <w:pPr>
              <w:rPr>
                <w:sz w:val="6"/>
                <w:szCs w:val="6"/>
              </w:rPr>
            </w:pPr>
          </w:p>
        </w:tc>
        <w:tc>
          <w:tcPr>
            <w:tcW w:w="120" w:type="dxa"/>
            <w:tcBorders>
              <w:bottom w:val="single" w:sz="8" w:space="0" w:color="auto"/>
            </w:tcBorders>
            <w:vAlign w:val="bottom"/>
          </w:tcPr>
          <w:p w:rsidR="00493EDD" w:rsidRDefault="00493EDD">
            <w:pPr>
              <w:rPr>
                <w:sz w:val="6"/>
                <w:szCs w:val="6"/>
              </w:rPr>
            </w:pPr>
          </w:p>
        </w:tc>
        <w:tc>
          <w:tcPr>
            <w:tcW w:w="80" w:type="dxa"/>
            <w:tcBorders>
              <w:bottom w:val="single" w:sz="8" w:space="0" w:color="auto"/>
            </w:tcBorders>
            <w:vAlign w:val="bottom"/>
          </w:tcPr>
          <w:p w:rsidR="00493EDD" w:rsidRDefault="00493EDD">
            <w:pPr>
              <w:rPr>
                <w:sz w:val="6"/>
                <w:szCs w:val="6"/>
              </w:rPr>
            </w:pPr>
          </w:p>
        </w:tc>
        <w:tc>
          <w:tcPr>
            <w:tcW w:w="1500" w:type="dxa"/>
            <w:tcBorders>
              <w:bottom w:val="single" w:sz="8" w:space="0" w:color="auto"/>
            </w:tcBorders>
            <w:vAlign w:val="bottom"/>
          </w:tcPr>
          <w:p w:rsidR="00493EDD" w:rsidRDefault="00493EDD">
            <w:pPr>
              <w:rPr>
                <w:sz w:val="6"/>
                <w:szCs w:val="6"/>
              </w:rPr>
            </w:pPr>
          </w:p>
        </w:tc>
        <w:tc>
          <w:tcPr>
            <w:tcW w:w="120" w:type="dxa"/>
            <w:tcBorders>
              <w:bottom w:val="single" w:sz="8" w:space="0" w:color="auto"/>
            </w:tcBorders>
            <w:vAlign w:val="bottom"/>
          </w:tcPr>
          <w:p w:rsidR="00493EDD" w:rsidRDefault="00493EDD">
            <w:pPr>
              <w:rPr>
                <w:sz w:val="6"/>
                <w:szCs w:val="6"/>
              </w:rPr>
            </w:pPr>
          </w:p>
        </w:tc>
        <w:tc>
          <w:tcPr>
            <w:tcW w:w="100" w:type="dxa"/>
            <w:tcBorders>
              <w:bottom w:val="single" w:sz="8" w:space="0" w:color="auto"/>
            </w:tcBorders>
            <w:vAlign w:val="bottom"/>
          </w:tcPr>
          <w:p w:rsidR="00493EDD" w:rsidRDefault="00493EDD">
            <w:pPr>
              <w:rPr>
                <w:sz w:val="6"/>
                <w:szCs w:val="6"/>
              </w:rPr>
            </w:pPr>
          </w:p>
        </w:tc>
        <w:tc>
          <w:tcPr>
            <w:tcW w:w="1780" w:type="dxa"/>
            <w:tcBorders>
              <w:bottom w:val="single" w:sz="8" w:space="0" w:color="auto"/>
            </w:tcBorders>
            <w:vAlign w:val="bottom"/>
          </w:tcPr>
          <w:p w:rsidR="00493EDD" w:rsidRDefault="00493EDD">
            <w:pPr>
              <w:rPr>
                <w:sz w:val="6"/>
                <w:szCs w:val="6"/>
              </w:rPr>
            </w:pPr>
          </w:p>
        </w:tc>
        <w:tc>
          <w:tcPr>
            <w:tcW w:w="120" w:type="dxa"/>
            <w:tcBorders>
              <w:bottom w:val="single" w:sz="8" w:space="0" w:color="auto"/>
            </w:tcBorders>
            <w:vAlign w:val="bottom"/>
          </w:tcPr>
          <w:p w:rsidR="00493EDD" w:rsidRDefault="00493EDD">
            <w:pPr>
              <w:rPr>
                <w:sz w:val="6"/>
                <w:szCs w:val="6"/>
              </w:rPr>
            </w:pPr>
          </w:p>
        </w:tc>
        <w:tc>
          <w:tcPr>
            <w:tcW w:w="100" w:type="dxa"/>
            <w:tcBorders>
              <w:bottom w:val="single" w:sz="8" w:space="0" w:color="auto"/>
            </w:tcBorders>
            <w:vAlign w:val="bottom"/>
          </w:tcPr>
          <w:p w:rsidR="00493EDD" w:rsidRDefault="00493EDD">
            <w:pPr>
              <w:rPr>
                <w:sz w:val="6"/>
                <w:szCs w:val="6"/>
              </w:rPr>
            </w:pPr>
          </w:p>
        </w:tc>
        <w:tc>
          <w:tcPr>
            <w:tcW w:w="620" w:type="dxa"/>
            <w:tcBorders>
              <w:bottom w:val="single" w:sz="8" w:space="0" w:color="auto"/>
            </w:tcBorders>
            <w:vAlign w:val="bottom"/>
          </w:tcPr>
          <w:p w:rsidR="00493EDD" w:rsidRDefault="00493EDD">
            <w:pPr>
              <w:rPr>
                <w:sz w:val="6"/>
                <w:szCs w:val="6"/>
              </w:rPr>
            </w:pPr>
          </w:p>
        </w:tc>
        <w:tc>
          <w:tcPr>
            <w:tcW w:w="120" w:type="dxa"/>
            <w:tcBorders>
              <w:bottom w:val="single" w:sz="8" w:space="0" w:color="auto"/>
            </w:tcBorders>
            <w:vAlign w:val="bottom"/>
          </w:tcPr>
          <w:p w:rsidR="00493EDD" w:rsidRDefault="00493EDD">
            <w:pPr>
              <w:rPr>
                <w:sz w:val="6"/>
                <w:szCs w:val="6"/>
              </w:rPr>
            </w:pPr>
          </w:p>
        </w:tc>
        <w:tc>
          <w:tcPr>
            <w:tcW w:w="80" w:type="dxa"/>
            <w:tcBorders>
              <w:bottom w:val="single" w:sz="8" w:space="0" w:color="auto"/>
            </w:tcBorders>
            <w:vAlign w:val="bottom"/>
          </w:tcPr>
          <w:p w:rsidR="00493EDD" w:rsidRDefault="00493EDD">
            <w:pPr>
              <w:rPr>
                <w:sz w:val="6"/>
                <w:szCs w:val="6"/>
              </w:rPr>
            </w:pPr>
          </w:p>
        </w:tc>
        <w:tc>
          <w:tcPr>
            <w:tcW w:w="1200" w:type="dxa"/>
            <w:tcBorders>
              <w:bottom w:val="single" w:sz="8" w:space="0" w:color="auto"/>
            </w:tcBorders>
            <w:vAlign w:val="bottom"/>
          </w:tcPr>
          <w:p w:rsidR="00493EDD" w:rsidRDefault="00493EDD">
            <w:pPr>
              <w:rPr>
                <w:sz w:val="6"/>
                <w:szCs w:val="6"/>
              </w:rPr>
            </w:pPr>
          </w:p>
        </w:tc>
        <w:tc>
          <w:tcPr>
            <w:tcW w:w="140" w:type="dxa"/>
            <w:tcBorders>
              <w:bottom w:val="single" w:sz="8" w:space="0" w:color="auto"/>
            </w:tcBorders>
            <w:vAlign w:val="bottom"/>
          </w:tcPr>
          <w:p w:rsidR="00493EDD" w:rsidRDefault="00493EDD">
            <w:pPr>
              <w:rPr>
                <w:sz w:val="6"/>
                <w:szCs w:val="6"/>
              </w:rPr>
            </w:pPr>
          </w:p>
        </w:tc>
        <w:tc>
          <w:tcPr>
            <w:tcW w:w="440" w:type="dxa"/>
            <w:tcBorders>
              <w:bottom w:val="single" w:sz="8" w:space="0" w:color="auto"/>
            </w:tcBorders>
            <w:vAlign w:val="bottom"/>
          </w:tcPr>
          <w:p w:rsidR="00493EDD" w:rsidRDefault="00493EDD">
            <w:pPr>
              <w:rPr>
                <w:sz w:val="6"/>
                <w:szCs w:val="6"/>
              </w:rPr>
            </w:pPr>
          </w:p>
        </w:tc>
        <w:tc>
          <w:tcPr>
            <w:tcW w:w="0" w:type="dxa"/>
            <w:vAlign w:val="bottom"/>
          </w:tcPr>
          <w:p w:rsidR="00493EDD" w:rsidRDefault="00493EDD">
            <w:pPr>
              <w:rPr>
                <w:sz w:val="1"/>
                <w:szCs w:val="1"/>
              </w:rPr>
            </w:pPr>
          </w:p>
        </w:tc>
      </w:tr>
    </w:tbl>
    <w:p w:rsidR="00493EDD" w:rsidRDefault="00493EDD">
      <w:pPr>
        <w:spacing w:line="18" w:lineRule="exact"/>
        <w:rPr>
          <w:sz w:val="20"/>
          <w:szCs w:val="20"/>
        </w:rPr>
      </w:pPr>
    </w:p>
    <w:p w:rsidR="00493EDD" w:rsidRDefault="006943AB">
      <w:pPr>
        <w:ind w:right="-35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3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3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398656" behindDoc="1" locked="0" layoutInCell="0" allowOverlap="1" wp14:anchorId="35E2E1BD" wp14:editId="5BFADC4F">
            <wp:simplePos x="0" y="0"/>
            <wp:positionH relativeFrom="column">
              <wp:posOffset>249555</wp:posOffset>
            </wp:positionH>
            <wp:positionV relativeFrom="paragraph">
              <wp:posOffset>0</wp:posOffset>
            </wp:positionV>
            <wp:extent cx="6157595" cy="6350"/>
            <wp:effectExtent l="0" t="0" r="0" b="0"/>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26" w:bottom="0" w:left="1280" w:header="0" w:footer="0" w:gutter="0"/>
          <w:cols w:space="720" w:equalWidth="0">
            <w:col w:w="10100"/>
          </w:cols>
        </w:sectPr>
      </w:pPr>
    </w:p>
    <w:tbl>
      <w:tblPr>
        <w:tblW w:w="0" w:type="auto"/>
        <w:tblInd w:w="10" w:type="dxa"/>
        <w:tblLayout w:type="fixed"/>
        <w:tblCellMar>
          <w:left w:w="0" w:type="dxa"/>
          <w:right w:w="0" w:type="dxa"/>
        </w:tblCellMar>
        <w:tblLook w:val="04A0" w:firstRow="1" w:lastRow="0" w:firstColumn="1" w:lastColumn="0" w:noHBand="0" w:noVBand="1"/>
      </w:tblPr>
      <w:tblGrid>
        <w:gridCol w:w="100"/>
        <w:gridCol w:w="220"/>
        <w:gridCol w:w="100"/>
        <w:gridCol w:w="120"/>
        <w:gridCol w:w="1480"/>
        <w:gridCol w:w="120"/>
        <w:gridCol w:w="100"/>
        <w:gridCol w:w="1340"/>
        <w:gridCol w:w="120"/>
        <w:gridCol w:w="80"/>
        <w:gridCol w:w="1500"/>
        <w:gridCol w:w="120"/>
        <w:gridCol w:w="100"/>
        <w:gridCol w:w="1780"/>
        <w:gridCol w:w="120"/>
        <w:gridCol w:w="100"/>
        <w:gridCol w:w="620"/>
        <w:gridCol w:w="120"/>
        <w:gridCol w:w="80"/>
        <w:gridCol w:w="1200"/>
        <w:gridCol w:w="140"/>
        <w:gridCol w:w="440"/>
        <w:gridCol w:w="20"/>
      </w:tblGrid>
      <w:tr w:rsidR="00493EDD">
        <w:trPr>
          <w:trHeight w:val="244"/>
        </w:trPr>
        <w:tc>
          <w:tcPr>
            <w:tcW w:w="100" w:type="dxa"/>
            <w:vAlign w:val="bottom"/>
          </w:tcPr>
          <w:p w:rsidR="00493EDD" w:rsidRDefault="00493EDD">
            <w:pPr>
              <w:rPr>
                <w:sz w:val="21"/>
                <w:szCs w:val="21"/>
              </w:rPr>
            </w:pPr>
          </w:p>
        </w:tc>
        <w:tc>
          <w:tcPr>
            <w:tcW w:w="220" w:type="dxa"/>
            <w:vAlign w:val="bottom"/>
          </w:tcPr>
          <w:p w:rsidR="00493EDD" w:rsidRDefault="00493EDD">
            <w:pPr>
              <w:rPr>
                <w:sz w:val="21"/>
                <w:szCs w:val="21"/>
              </w:rPr>
            </w:pPr>
          </w:p>
        </w:tc>
        <w:tc>
          <w:tcPr>
            <w:tcW w:w="100" w:type="dxa"/>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48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00" w:type="dxa"/>
            <w:tcBorders>
              <w:bottom w:val="single" w:sz="8" w:space="0" w:color="D9D9D9"/>
            </w:tcBorders>
            <w:vAlign w:val="bottom"/>
          </w:tcPr>
          <w:p w:rsidR="00493EDD" w:rsidRDefault="00493EDD">
            <w:pPr>
              <w:rPr>
                <w:sz w:val="21"/>
                <w:szCs w:val="21"/>
              </w:rPr>
            </w:pPr>
          </w:p>
        </w:tc>
        <w:tc>
          <w:tcPr>
            <w:tcW w:w="134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80" w:type="dxa"/>
            <w:tcBorders>
              <w:bottom w:val="single" w:sz="8" w:space="0" w:color="D9D9D9"/>
            </w:tcBorders>
            <w:vAlign w:val="bottom"/>
          </w:tcPr>
          <w:p w:rsidR="00493EDD" w:rsidRDefault="00493EDD">
            <w:pPr>
              <w:rPr>
                <w:sz w:val="21"/>
                <w:szCs w:val="21"/>
              </w:rPr>
            </w:pPr>
          </w:p>
        </w:tc>
        <w:tc>
          <w:tcPr>
            <w:tcW w:w="150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00" w:type="dxa"/>
            <w:tcBorders>
              <w:bottom w:val="single" w:sz="8" w:space="0" w:color="D9D9D9"/>
            </w:tcBorders>
            <w:vAlign w:val="bottom"/>
          </w:tcPr>
          <w:p w:rsidR="00493EDD" w:rsidRDefault="00493EDD">
            <w:pPr>
              <w:rPr>
                <w:sz w:val="21"/>
                <w:szCs w:val="21"/>
              </w:rPr>
            </w:pPr>
          </w:p>
        </w:tc>
        <w:tc>
          <w:tcPr>
            <w:tcW w:w="178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00" w:type="dxa"/>
            <w:tcBorders>
              <w:bottom w:val="single" w:sz="8" w:space="0" w:color="D9D9D9"/>
            </w:tcBorders>
            <w:vAlign w:val="bottom"/>
          </w:tcPr>
          <w:p w:rsidR="00493EDD" w:rsidRDefault="00493EDD">
            <w:pPr>
              <w:rPr>
                <w:sz w:val="21"/>
                <w:szCs w:val="21"/>
              </w:rPr>
            </w:pPr>
          </w:p>
        </w:tc>
        <w:tc>
          <w:tcPr>
            <w:tcW w:w="62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860" w:type="dxa"/>
            <w:gridSpan w:val="4"/>
            <w:tcBorders>
              <w:bottom w:val="single" w:sz="8" w:space="0" w:color="D9D9D9"/>
            </w:tcBorders>
            <w:vAlign w:val="bottom"/>
          </w:tcPr>
          <w:p w:rsidR="00493EDD" w:rsidRDefault="006943AB">
            <w:pPr>
              <w:ind w:left="80"/>
              <w:rPr>
                <w:sz w:val="20"/>
                <w:szCs w:val="20"/>
              </w:rPr>
            </w:pPr>
            <w:r>
              <w:rPr>
                <w:rFonts w:ascii="Cambria" w:eastAsia="Cambria" w:hAnsi="Cambria" w:cs="Cambria"/>
                <w:color w:val="BFBFBF"/>
                <w:sz w:val="20"/>
                <w:szCs w:val="20"/>
              </w:rPr>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24</w:t>
            </w:r>
          </w:p>
        </w:tc>
        <w:tc>
          <w:tcPr>
            <w:tcW w:w="0" w:type="dxa"/>
            <w:vAlign w:val="bottom"/>
          </w:tcPr>
          <w:p w:rsidR="00493EDD" w:rsidRDefault="00493EDD">
            <w:pPr>
              <w:rPr>
                <w:sz w:val="1"/>
                <w:szCs w:val="1"/>
              </w:rPr>
            </w:pPr>
          </w:p>
        </w:tc>
      </w:tr>
      <w:tr w:rsidR="00493EDD">
        <w:trPr>
          <w:trHeight w:val="229"/>
        </w:trPr>
        <w:tc>
          <w:tcPr>
            <w:tcW w:w="100" w:type="dxa"/>
            <w:tcBorders>
              <w:bottom w:val="single" w:sz="8" w:space="0" w:color="auto"/>
            </w:tcBorders>
            <w:vAlign w:val="bottom"/>
          </w:tcPr>
          <w:p w:rsidR="00493EDD" w:rsidRDefault="00493EDD">
            <w:pPr>
              <w:rPr>
                <w:sz w:val="19"/>
                <w:szCs w:val="19"/>
              </w:rPr>
            </w:pPr>
          </w:p>
        </w:tc>
        <w:tc>
          <w:tcPr>
            <w:tcW w:w="2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48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34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150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78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62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1200" w:type="dxa"/>
            <w:tcBorders>
              <w:bottom w:val="single" w:sz="8" w:space="0" w:color="auto"/>
            </w:tcBorders>
            <w:vAlign w:val="bottom"/>
          </w:tcPr>
          <w:p w:rsidR="00493EDD" w:rsidRDefault="00493EDD">
            <w:pPr>
              <w:rPr>
                <w:sz w:val="19"/>
                <w:szCs w:val="19"/>
              </w:rPr>
            </w:pPr>
          </w:p>
        </w:tc>
        <w:tc>
          <w:tcPr>
            <w:tcW w:w="140" w:type="dxa"/>
            <w:tcBorders>
              <w:bottom w:val="single" w:sz="8" w:space="0" w:color="auto"/>
            </w:tcBorders>
            <w:vAlign w:val="bottom"/>
          </w:tcPr>
          <w:p w:rsidR="00493EDD" w:rsidRDefault="00493EDD">
            <w:pPr>
              <w:rPr>
                <w:sz w:val="19"/>
                <w:szCs w:val="19"/>
              </w:rPr>
            </w:pPr>
          </w:p>
        </w:tc>
        <w:tc>
          <w:tcPr>
            <w:tcW w:w="44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5"/>
        </w:trPr>
        <w:tc>
          <w:tcPr>
            <w:tcW w:w="100" w:type="dxa"/>
            <w:tcBorders>
              <w:left w:val="single" w:sz="8" w:space="0" w:color="auto"/>
            </w:tcBorders>
            <w:shd w:val="clear" w:color="auto" w:fill="D9D9D9"/>
            <w:vAlign w:val="bottom"/>
          </w:tcPr>
          <w:p w:rsidR="00493EDD" w:rsidRDefault="00493EDD">
            <w:pPr>
              <w:rPr>
                <w:sz w:val="9"/>
                <w:szCs w:val="9"/>
              </w:rPr>
            </w:pPr>
          </w:p>
        </w:tc>
        <w:tc>
          <w:tcPr>
            <w:tcW w:w="220" w:type="dxa"/>
            <w:shd w:val="clear" w:color="auto" w:fill="D9D9D9"/>
            <w:vAlign w:val="bottom"/>
          </w:tcPr>
          <w:p w:rsidR="00493EDD" w:rsidRDefault="00493EDD">
            <w:pPr>
              <w:rPr>
                <w:sz w:val="9"/>
                <w:szCs w:val="9"/>
              </w:rPr>
            </w:pPr>
          </w:p>
        </w:tc>
        <w:tc>
          <w:tcPr>
            <w:tcW w:w="100" w:type="dxa"/>
            <w:tcBorders>
              <w:right w:val="single" w:sz="8" w:space="0" w:color="auto"/>
            </w:tcBorders>
            <w:shd w:val="clear" w:color="auto" w:fill="D9D9D9"/>
            <w:vAlign w:val="bottom"/>
          </w:tcPr>
          <w:p w:rsidR="00493EDD" w:rsidRDefault="00493EDD">
            <w:pPr>
              <w:rPr>
                <w:sz w:val="9"/>
                <w:szCs w:val="9"/>
              </w:rPr>
            </w:pPr>
          </w:p>
        </w:tc>
        <w:tc>
          <w:tcPr>
            <w:tcW w:w="120" w:type="dxa"/>
            <w:shd w:val="clear" w:color="auto" w:fill="D9D9D9"/>
            <w:vAlign w:val="bottom"/>
          </w:tcPr>
          <w:p w:rsidR="00493EDD" w:rsidRDefault="00493EDD">
            <w:pPr>
              <w:rPr>
                <w:sz w:val="9"/>
                <w:szCs w:val="9"/>
              </w:rPr>
            </w:pPr>
          </w:p>
        </w:tc>
        <w:tc>
          <w:tcPr>
            <w:tcW w:w="1480" w:type="dxa"/>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340" w:type="dxa"/>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500" w:type="dxa"/>
            <w:vMerge w:val="restart"/>
            <w:shd w:val="clear" w:color="auto" w:fill="D9D9D9"/>
            <w:vAlign w:val="bottom"/>
          </w:tcPr>
          <w:p w:rsidR="00493EDD" w:rsidRDefault="006943AB">
            <w:pPr>
              <w:jc w:val="center"/>
              <w:rPr>
                <w:sz w:val="20"/>
                <w:szCs w:val="20"/>
              </w:rPr>
            </w:pPr>
            <w:r>
              <w:rPr>
                <w:rFonts w:eastAsia="Times New Roman"/>
                <w:b/>
                <w:bCs/>
                <w:sz w:val="20"/>
                <w:szCs w:val="20"/>
                <w:highlight w:val="lightGray"/>
              </w:rPr>
              <w:t>Наименование</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780" w:type="dxa"/>
            <w:vMerge w:val="restart"/>
            <w:shd w:val="clear" w:color="auto" w:fill="D9D9D9"/>
            <w:vAlign w:val="bottom"/>
          </w:tcPr>
          <w:p w:rsidR="00493EDD" w:rsidRDefault="006943AB">
            <w:pPr>
              <w:jc w:val="center"/>
              <w:rPr>
                <w:sz w:val="20"/>
                <w:szCs w:val="20"/>
              </w:rPr>
            </w:pPr>
            <w:r>
              <w:rPr>
                <w:rFonts w:eastAsia="Times New Roman"/>
                <w:b/>
                <w:bCs/>
                <w:w w:val="97"/>
                <w:sz w:val="20"/>
                <w:szCs w:val="20"/>
              </w:rPr>
              <w:t>Адрес</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620" w:type="dxa"/>
            <w:vMerge w:val="restart"/>
            <w:shd w:val="clear" w:color="auto" w:fill="D9D9D9"/>
            <w:vAlign w:val="bottom"/>
          </w:tcPr>
          <w:p w:rsidR="00493EDD" w:rsidRDefault="006943AB">
            <w:pPr>
              <w:jc w:val="center"/>
              <w:rPr>
                <w:sz w:val="20"/>
                <w:szCs w:val="20"/>
              </w:rPr>
            </w:pPr>
            <w:proofErr w:type="spellStart"/>
            <w:r>
              <w:rPr>
                <w:rFonts w:eastAsia="Times New Roman"/>
                <w:b/>
                <w:bCs/>
                <w:sz w:val="20"/>
                <w:szCs w:val="20"/>
                <w:highlight w:val="lightGray"/>
              </w:rPr>
              <w:t>Колич</w:t>
            </w:r>
            <w:proofErr w:type="spellEnd"/>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vMerge w:val="restart"/>
            <w:shd w:val="clear" w:color="auto" w:fill="D9D9D9"/>
            <w:vAlign w:val="bottom"/>
          </w:tcPr>
          <w:p w:rsidR="00493EDD" w:rsidRDefault="00493EDD">
            <w:pPr>
              <w:rPr>
                <w:sz w:val="9"/>
                <w:szCs w:val="9"/>
              </w:rPr>
            </w:pPr>
          </w:p>
        </w:tc>
        <w:tc>
          <w:tcPr>
            <w:tcW w:w="1200" w:type="dxa"/>
            <w:vMerge w:val="restart"/>
            <w:shd w:val="clear" w:color="auto" w:fill="D9D9D9"/>
            <w:vAlign w:val="bottom"/>
          </w:tcPr>
          <w:p w:rsidR="00493EDD" w:rsidRDefault="006943AB">
            <w:pPr>
              <w:spacing w:line="219" w:lineRule="exact"/>
              <w:jc w:val="center"/>
              <w:rPr>
                <w:sz w:val="20"/>
                <w:szCs w:val="20"/>
              </w:rPr>
            </w:pPr>
            <w:r>
              <w:rPr>
                <w:rFonts w:eastAsia="Times New Roman"/>
                <w:b/>
                <w:bCs/>
                <w:w w:val="99"/>
                <w:sz w:val="20"/>
                <w:szCs w:val="20"/>
                <w:highlight w:val="lightGray"/>
              </w:rPr>
              <w:t>Фактически</w:t>
            </w:r>
          </w:p>
        </w:tc>
        <w:tc>
          <w:tcPr>
            <w:tcW w:w="140" w:type="dxa"/>
            <w:vMerge w:val="restart"/>
            <w:tcBorders>
              <w:right w:val="single" w:sz="8" w:space="0" w:color="auto"/>
            </w:tcBorders>
            <w:shd w:val="clear" w:color="auto" w:fill="D9D9D9"/>
            <w:vAlign w:val="bottom"/>
          </w:tcPr>
          <w:p w:rsidR="00493EDD" w:rsidRDefault="00493EDD">
            <w:pPr>
              <w:rPr>
                <w:sz w:val="9"/>
                <w:szCs w:val="9"/>
              </w:rPr>
            </w:pPr>
          </w:p>
        </w:tc>
        <w:tc>
          <w:tcPr>
            <w:tcW w:w="440" w:type="dxa"/>
            <w:vMerge w:val="restart"/>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vMerge/>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vMerge/>
            <w:tcBorders>
              <w:right w:val="single" w:sz="8" w:space="0" w:color="auto"/>
            </w:tcBorders>
            <w:shd w:val="clear" w:color="auto" w:fill="D9D9D9"/>
            <w:vAlign w:val="bottom"/>
          </w:tcPr>
          <w:p w:rsidR="00493EDD" w:rsidRDefault="00493EDD">
            <w:pPr>
              <w:rPr>
                <w:sz w:val="10"/>
                <w:szCs w:val="10"/>
              </w:rPr>
            </w:pPr>
          </w:p>
        </w:tc>
        <w:tc>
          <w:tcPr>
            <w:tcW w:w="440" w:type="dxa"/>
            <w:vMerge/>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2"/>
        </w:trPr>
        <w:tc>
          <w:tcPr>
            <w:tcW w:w="100" w:type="dxa"/>
            <w:tcBorders>
              <w:left w:val="single" w:sz="8" w:space="0" w:color="auto"/>
            </w:tcBorders>
            <w:shd w:val="clear" w:color="auto" w:fill="D9D9D9"/>
            <w:vAlign w:val="bottom"/>
          </w:tcPr>
          <w:p w:rsidR="00493EDD" w:rsidRDefault="00493EDD">
            <w:pPr>
              <w:rPr>
                <w:sz w:val="9"/>
                <w:szCs w:val="9"/>
              </w:rPr>
            </w:pPr>
          </w:p>
        </w:tc>
        <w:tc>
          <w:tcPr>
            <w:tcW w:w="220" w:type="dxa"/>
            <w:shd w:val="clear" w:color="auto" w:fill="D9D9D9"/>
            <w:vAlign w:val="bottom"/>
          </w:tcPr>
          <w:p w:rsidR="00493EDD" w:rsidRDefault="00493EDD">
            <w:pPr>
              <w:rPr>
                <w:sz w:val="9"/>
                <w:szCs w:val="9"/>
              </w:rPr>
            </w:pPr>
          </w:p>
        </w:tc>
        <w:tc>
          <w:tcPr>
            <w:tcW w:w="100" w:type="dxa"/>
            <w:tcBorders>
              <w:right w:val="single" w:sz="8" w:space="0" w:color="auto"/>
            </w:tcBorders>
            <w:shd w:val="clear" w:color="auto" w:fill="D9D9D9"/>
            <w:vAlign w:val="bottom"/>
          </w:tcPr>
          <w:p w:rsidR="00493EDD" w:rsidRDefault="00493EDD">
            <w:pPr>
              <w:rPr>
                <w:sz w:val="9"/>
                <w:szCs w:val="9"/>
              </w:rPr>
            </w:pPr>
          </w:p>
        </w:tc>
        <w:tc>
          <w:tcPr>
            <w:tcW w:w="120" w:type="dxa"/>
            <w:shd w:val="clear" w:color="auto" w:fill="D9D9D9"/>
            <w:vAlign w:val="bottom"/>
          </w:tcPr>
          <w:p w:rsidR="00493EDD" w:rsidRDefault="00493EDD">
            <w:pPr>
              <w:rPr>
                <w:sz w:val="9"/>
                <w:szCs w:val="9"/>
              </w:rPr>
            </w:pPr>
          </w:p>
        </w:tc>
        <w:tc>
          <w:tcPr>
            <w:tcW w:w="1480" w:type="dxa"/>
            <w:vMerge w:val="restart"/>
            <w:shd w:val="clear" w:color="auto" w:fill="D9D9D9"/>
            <w:vAlign w:val="bottom"/>
          </w:tcPr>
          <w:p w:rsidR="00493EDD" w:rsidRDefault="006943AB">
            <w:pPr>
              <w:spacing w:line="227" w:lineRule="exact"/>
              <w:jc w:val="center"/>
              <w:rPr>
                <w:sz w:val="20"/>
                <w:szCs w:val="20"/>
              </w:rPr>
            </w:pPr>
            <w:r>
              <w:rPr>
                <w:rFonts w:eastAsia="Times New Roman"/>
                <w:b/>
                <w:bCs/>
                <w:sz w:val="20"/>
                <w:szCs w:val="20"/>
                <w:highlight w:val="lightGray"/>
              </w:rPr>
              <w:t>Наименование</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340" w:type="dxa"/>
            <w:vMerge w:val="restart"/>
            <w:shd w:val="clear" w:color="auto" w:fill="D9D9D9"/>
            <w:vAlign w:val="bottom"/>
          </w:tcPr>
          <w:p w:rsidR="00493EDD" w:rsidRDefault="006943AB">
            <w:pPr>
              <w:spacing w:line="227" w:lineRule="exact"/>
              <w:jc w:val="right"/>
              <w:rPr>
                <w:sz w:val="20"/>
                <w:szCs w:val="20"/>
              </w:rPr>
            </w:pPr>
            <w:r>
              <w:rPr>
                <w:rFonts w:eastAsia="Times New Roman"/>
                <w:b/>
                <w:bCs/>
                <w:sz w:val="20"/>
                <w:szCs w:val="20"/>
                <w:highlight w:val="lightGray"/>
              </w:rPr>
              <w:t>Фактический</w:t>
            </w: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50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78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6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200" w:type="dxa"/>
            <w:vMerge w:val="restart"/>
            <w:shd w:val="clear" w:color="auto" w:fill="D9D9D9"/>
            <w:vAlign w:val="bottom"/>
          </w:tcPr>
          <w:p w:rsidR="00493EDD" w:rsidRDefault="006943AB">
            <w:pPr>
              <w:spacing w:line="227" w:lineRule="exact"/>
              <w:jc w:val="center"/>
              <w:rPr>
                <w:sz w:val="20"/>
                <w:szCs w:val="20"/>
              </w:rPr>
            </w:pPr>
            <w:r>
              <w:rPr>
                <w:rFonts w:eastAsia="Times New Roman"/>
                <w:b/>
                <w:bCs/>
                <w:w w:val="99"/>
                <w:sz w:val="20"/>
                <w:szCs w:val="20"/>
                <w:highlight w:val="lightGray"/>
              </w:rPr>
              <w:t>занимаемая</w:t>
            </w:r>
          </w:p>
        </w:tc>
        <w:tc>
          <w:tcPr>
            <w:tcW w:w="140" w:type="dxa"/>
            <w:tcBorders>
              <w:right w:val="single" w:sz="8" w:space="0" w:color="auto"/>
            </w:tcBorders>
            <w:shd w:val="clear" w:color="auto" w:fill="D9D9D9"/>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vMerge w:val="restart"/>
            <w:shd w:val="clear" w:color="auto" w:fill="D9D9D9"/>
            <w:vAlign w:val="bottom"/>
          </w:tcPr>
          <w:p w:rsidR="00493EDD" w:rsidRDefault="006943AB">
            <w:pPr>
              <w:rPr>
                <w:sz w:val="20"/>
                <w:szCs w:val="20"/>
              </w:rPr>
            </w:pPr>
            <w:r>
              <w:rPr>
                <w:rFonts w:eastAsia="Times New Roman"/>
                <w:b/>
                <w:bCs/>
                <w:w w:val="99"/>
                <w:sz w:val="20"/>
                <w:szCs w:val="20"/>
                <w:highlight w:val="lightGray"/>
              </w:rPr>
              <w:t>№</w:t>
            </w: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val="restart"/>
            <w:shd w:val="clear" w:color="auto" w:fill="D9D9D9"/>
            <w:vAlign w:val="bottom"/>
          </w:tcPr>
          <w:p w:rsidR="00493EDD" w:rsidRDefault="006943AB">
            <w:pPr>
              <w:jc w:val="center"/>
              <w:rPr>
                <w:sz w:val="20"/>
                <w:szCs w:val="20"/>
              </w:rPr>
            </w:pPr>
            <w:r>
              <w:rPr>
                <w:rFonts w:eastAsia="Times New Roman"/>
                <w:b/>
                <w:bCs/>
                <w:sz w:val="20"/>
                <w:szCs w:val="20"/>
                <w:highlight w:val="lightGray"/>
              </w:rPr>
              <w:t>вышестоящей</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val="restart"/>
            <w:shd w:val="clear" w:color="auto" w:fill="D9D9D9"/>
            <w:vAlign w:val="bottom"/>
          </w:tcPr>
          <w:p w:rsidR="00493EDD" w:rsidRDefault="006943AB">
            <w:pPr>
              <w:jc w:val="center"/>
              <w:rPr>
                <w:sz w:val="20"/>
                <w:szCs w:val="20"/>
              </w:rPr>
            </w:pPr>
            <w:r>
              <w:rPr>
                <w:rFonts w:eastAsia="Times New Roman"/>
                <w:b/>
                <w:bCs/>
                <w:w w:val="99"/>
                <w:sz w:val="20"/>
                <w:szCs w:val="20"/>
              </w:rPr>
              <w:t>вышестоящей</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val="restart"/>
            <w:shd w:val="clear" w:color="auto" w:fill="D9D9D9"/>
            <w:vAlign w:val="bottom"/>
          </w:tcPr>
          <w:p w:rsidR="00493EDD" w:rsidRDefault="006943AB">
            <w:pPr>
              <w:jc w:val="center"/>
              <w:rPr>
                <w:sz w:val="20"/>
                <w:szCs w:val="20"/>
              </w:rPr>
            </w:pPr>
            <w:proofErr w:type="spellStart"/>
            <w:r>
              <w:rPr>
                <w:rFonts w:eastAsia="Times New Roman"/>
                <w:b/>
                <w:bCs/>
                <w:w w:val="99"/>
                <w:sz w:val="20"/>
                <w:szCs w:val="20"/>
                <w:highlight w:val="lightGray"/>
              </w:rPr>
              <w:t>ество</w:t>
            </w:r>
            <w:proofErr w:type="spellEnd"/>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vMerge/>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vMerge w:val="restart"/>
            <w:shd w:val="clear" w:color="auto" w:fill="D9D9D9"/>
            <w:vAlign w:val="bottom"/>
          </w:tcPr>
          <w:p w:rsidR="00493EDD" w:rsidRDefault="006943AB">
            <w:pPr>
              <w:jc w:val="center"/>
              <w:rPr>
                <w:sz w:val="20"/>
                <w:szCs w:val="20"/>
              </w:rPr>
            </w:pPr>
            <w:r>
              <w:rPr>
                <w:rFonts w:eastAsia="Times New Roman"/>
                <w:b/>
                <w:bCs/>
                <w:w w:val="99"/>
                <w:sz w:val="20"/>
                <w:szCs w:val="20"/>
              </w:rPr>
              <w:t>предприятия</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vMerge w:val="restart"/>
            <w:shd w:val="clear" w:color="auto" w:fill="D9D9D9"/>
            <w:vAlign w:val="bottom"/>
          </w:tcPr>
          <w:p w:rsidR="00493EDD" w:rsidRDefault="006943AB">
            <w:pPr>
              <w:jc w:val="center"/>
              <w:rPr>
                <w:sz w:val="20"/>
                <w:szCs w:val="20"/>
              </w:rPr>
            </w:pPr>
            <w:r>
              <w:rPr>
                <w:rFonts w:eastAsia="Times New Roman"/>
                <w:b/>
                <w:bCs/>
                <w:w w:val="97"/>
                <w:sz w:val="20"/>
                <w:szCs w:val="20"/>
              </w:rPr>
              <w:t>адрес</w:t>
            </w: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val="restart"/>
            <w:shd w:val="clear" w:color="auto" w:fill="D9D9D9"/>
            <w:vAlign w:val="bottom"/>
          </w:tcPr>
          <w:p w:rsidR="00493EDD" w:rsidRDefault="006943AB">
            <w:pPr>
              <w:jc w:val="center"/>
              <w:rPr>
                <w:sz w:val="20"/>
                <w:szCs w:val="20"/>
              </w:rPr>
            </w:pPr>
            <w:r>
              <w:rPr>
                <w:rFonts w:eastAsia="Times New Roman"/>
                <w:b/>
                <w:bCs/>
                <w:sz w:val="20"/>
                <w:szCs w:val="20"/>
              </w:rPr>
              <w:t>площадь,</w:t>
            </w: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val="restart"/>
            <w:shd w:val="clear" w:color="auto" w:fill="D9D9D9"/>
            <w:vAlign w:val="bottom"/>
          </w:tcPr>
          <w:p w:rsidR="00493EDD" w:rsidRDefault="006943AB">
            <w:pPr>
              <w:jc w:val="center"/>
              <w:rPr>
                <w:sz w:val="20"/>
                <w:szCs w:val="20"/>
              </w:rPr>
            </w:pPr>
            <w:r>
              <w:rPr>
                <w:rFonts w:eastAsia="Times New Roman"/>
                <w:b/>
                <w:bCs/>
                <w:sz w:val="20"/>
                <w:szCs w:val="20"/>
              </w:rPr>
              <w:t>организации</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val="restart"/>
            <w:shd w:val="clear" w:color="auto" w:fill="D9D9D9"/>
            <w:vAlign w:val="bottom"/>
          </w:tcPr>
          <w:p w:rsidR="00493EDD" w:rsidRDefault="006943AB">
            <w:pPr>
              <w:jc w:val="center"/>
              <w:rPr>
                <w:sz w:val="20"/>
                <w:szCs w:val="20"/>
              </w:rPr>
            </w:pPr>
            <w:r>
              <w:rPr>
                <w:rFonts w:eastAsia="Times New Roman"/>
                <w:b/>
                <w:bCs/>
                <w:sz w:val="20"/>
                <w:szCs w:val="20"/>
              </w:rPr>
              <w:t>организации</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val="restart"/>
            <w:shd w:val="clear" w:color="auto" w:fill="D9D9D9"/>
            <w:vAlign w:val="bottom"/>
          </w:tcPr>
          <w:p w:rsidR="00493EDD" w:rsidRDefault="006943AB">
            <w:pPr>
              <w:jc w:val="center"/>
              <w:rPr>
                <w:sz w:val="20"/>
                <w:szCs w:val="20"/>
              </w:rPr>
            </w:pPr>
            <w:r>
              <w:rPr>
                <w:rFonts w:eastAsia="Times New Roman"/>
                <w:b/>
                <w:bCs/>
                <w:w w:val="96"/>
                <w:sz w:val="20"/>
                <w:szCs w:val="20"/>
              </w:rPr>
              <w:t>мест</w:t>
            </w: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100" w:type="dxa"/>
            <w:tcBorders>
              <w:left w:val="single" w:sz="8" w:space="0" w:color="auto"/>
            </w:tcBorders>
            <w:shd w:val="clear" w:color="auto" w:fill="D9D9D9"/>
            <w:vAlign w:val="bottom"/>
          </w:tcPr>
          <w:p w:rsidR="00493EDD" w:rsidRDefault="00493EDD">
            <w:pPr>
              <w:spacing w:line="20" w:lineRule="exact"/>
              <w:rPr>
                <w:sz w:val="1"/>
                <w:szCs w:val="1"/>
              </w:rPr>
            </w:pPr>
          </w:p>
        </w:tc>
        <w:tc>
          <w:tcPr>
            <w:tcW w:w="220" w:type="dxa"/>
            <w:shd w:val="clear" w:color="auto" w:fill="D9D9D9"/>
            <w:vAlign w:val="bottom"/>
          </w:tcPr>
          <w:p w:rsidR="00493EDD" w:rsidRDefault="00493EDD">
            <w:pPr>
              <w:spacing w:line="20" w:lineRule="exact"/>
              <w:rPr>
                <w:sz w:val="1"/>
                <w:szCs w:val="1"/>
              </w:rPr>
            </w:pPr>
          </w:p>
        </w:tc>
        <w:tc>
          <w:tcPr>
            <w:tcW w:w="100" w:type="dxa"/>
            <w:tcBorders>
              <w:right w:val="single" w:sz="8" w:space="0" w:color="auto"/>
            </w:tcBorders>
            <w:shd w:val="clear" w:color="auto" w:fill="D9D9D9"/>
            <w:vAlign w:val="bottom"/>
          </w:tcPr>
          <w:p w:rsidR="00493EDD" w:rsidRDefault="00493EDD">
            <w:pPr>
              <w:spacing w:line="20" w:lineRule="exact"/>
              <w:rPr>
                <w:sz w:val="1"/>
                <w:szCs w:val="1"/>
              </w:rPr>
            </w:pPr>
          </w:p>
        </w:tc>
        <w:tc>
          <w:tcPr>
            <w:tcW w:w="120" w:type="dxa"/>
            <w:shd w:val="clear" w:color="auto" w:fill="D9D9D9"/>
            <w:vAlign w:val="bottom"/>
          </w:tcPr>
          <w:p w:rsidR="00493EDD" w:rsidRDefault="00493EDD">
            <w:pPr>
              <w:spacing w:line="20" w:lineRule="exact"/>
              <w:rPr>
                <w:sz w:val="1"/>
                <w:szCs w:val="1"/>
              </w:rPr>
            </w:pPr>
          </w:p>
        </w:tc>
        <w:tc>
          <w:tcPr>
            <w:tcW w:w="148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134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80" w:type="dxa"/>
            <w:vMerge w:val="restart"/>
            <w:shd w:val="clear" w:color="auto" w:fill="D9D9D9"/>
            <w:vAlign w:val="bottom"/>
          </w:tcPr>
          <w:p w:rsidR="00493EDD" w:rsidRDefault="00493EDD">
            <w:pPr>
              <w:spacing w:line="20" w:lineRule="exact"/>
              <w:rPr>
                <w:sz w:val="1"/>
                <w:szCs w:val="1"/>
              </w:rPr>
            </w:pPr>
          </w:p>
        </w:tc>
        <w:tc>
          <w:tcPr>
            <w:tcW w:w="1500" w:type="dxa"/>
            <w:vMerge/>
            <w:shd w:val="clear" w:color="auto" w:fill="D9D9D9"/>
            <w:vAlign w:val="bottom"/>
          </w:tcPr>
          <w:p w:rsidR="00493EDD" w:rsidRDefault="00493EDD">
            <w:pPr>
              <w:spacing w:line="20" w:lineRule="exact"/>
              <w:rPr>
                <w:sz w:val="1"/>
                <w:szCs w:val="1"/>
              </w:rPr>
            </w:pPr>
          </w:p>
        </w:tc>
        <w:tc>
          <w:tcPr>
            <w:tcW w:w="12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vMerge w:val="restart"/>
            <w:shd w:val="clear" w:color="auto" w:fill="D9D9D9"/>
            <w:vAlign w:val="bottom"/>
          </w:tcPr>
          <w:p w:rsidR="00493EDD" w:rsidRDefault="00493EDD">
            <w:pPr>
              <w:spacing w:line="20" w:lineRule="exact"/>
              <w:rPr>
                <w:sz w:val="1"/>
                <w:szCs w:val="1"/>
              </w:rPr>
            </w:pPr>
          </w:p>
        </w:tc>
        <w:tc>
          <w:tcPr>
            <w:tcW w:w="1780" w:type="dxa"/>
            <w:vMerge/>
            <w:shd w:val="clear" w:color="auto" w:fill="D9D9D9"/>
            <w:vAlign w:val="bottom"/>
          </w:tcPr>
          <w:p w:rsidR="00493EDD" w:rsidRDefault="00493EDD">
            <w:pPr>
              <w:spacing w:line="20" w:lineRule="exact"/>
              <w:rPr>
                <w:sz w:val="1"/>
                <w:szCs w:val="1"/>
              </w:rPr>
            </w:pPr>
          </w:p>
        </w:tc>
        <w:tc>
          <w:tcPr>
            <w:tcW w:w="12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vMerge w:val="restart"/>
            <w:shd w:val="clear" w:color="auto" w:fill="D9D9D9"/>
            <w:vAlign w:val="bottom"/>
          </w:tcPr>
          <w:p w:rsidR="00493EDD" w:rsidRDefault="00493EDD">
            <w:pPr>
              <w:spacing w:line="20" w:lineRule="exact"/>
              <w:rPr>
                <w:sz w:val="1"/>
                <w:szCs w:val="1"/>
              </w:rPr>
            </w:pPr>
          </w:p>
        </w:tc>
        <w:tc>
          <w:tcPr>
            <w:tcW w:w="620" w:type="dxa"/>
            <w:vMerge/>
            <w:shd w:val="clear" w:color="auto" w:fill="D9D9D9"/>
            <w:vAlign w:val="bottom"/>
          </w:tcPr>
          <w:p w:rsidR="00493EDD" w:rsidRDefault="00493EDD">
            <w:pPr>
              <w:spacing w:line="20" w:lineRule="exact"/>
              <w:rPr>
                <w:sz w:val="1"/>
                <w:szCs w:val="1"/>
              </w:rPr>
            </w:pPr>
          </w:p>
        </w:tc>
        <w:tc>
          <w:tcPr>
            <w:tcW w:w="12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80" w:type="dxa"/>
            <w:shd w:val="clear" w:color="auto" w:fill="D9D9D9"/>
            <w:vAlign w:val="bottom"/>
          </w:tcPr>
          <w:p w:rsidR="00493EDD" w:rsidRDefault="00493EDD">
            <w:pPr>
              <w:spacing w:line="20" w:lineRule="exact"/>
              <w:rPr>
                <w:sz w:val="1"/>
                <w:szCs w:val="1"/>
              </w:rPr>
            </w:pPr>
          </w:p>
        </w:tc>
        <w:tc>
          <w:tcPr>
            <w:tcW w:w="1200" w:type="dxa"/>
            <w:vMerge w:val="restart"/>
            <w:shd w:val="clear" w:color="auto" w:fill="D9D9D9"/>
            <w:vAlign w:val="bottom"/>
          </w:tcPr>
          <w:p w:rsidR="00493EDD" w:rsidRDefault="006943AB">
            <w:pPr>
              <w:jc w:val="center"/>
              <w:rPr>
                <w:sz w:val="20"/>
                <w:szCs w:val="20"/>
              </w:rPr>
            </w:pPr>
            <w:r>
              <w:rPr>
                <w:rFonts w:eastAsia="Times New Roman"/>
                <w:b/>
                <w:bCs/>
                <w:sz w:val="20"/>
                <w:szCs w:val="20"/>
              </w:rPr>
              <w:t>кв. м</w:t>
            </w:r>
          </w:p>
        </w:tc>
        <w:tc>
          <w:tcPr>
            <w:tcW w:w="140" w:type="dxa"/>
            <w:tcBorders>
              <w:right w:val="single" w:sz="8" w:space="0" w:color="auto"/>
            </w:tcBorders>
            <w:shd w:val="clear" w:color="auto" w:fill="D9D9D9"/>
            <w:vAlign w:val="bottom"/>
          </w:tcPr>
          <w:p w:rsidR="00493EDD" w:rsidRDefault="00493EDD">
            <w:pPr>
              <w:spacing w:line="20" w:lineRule="exact"/>
              <w:rPr>
                <w:sz w:val="1"/>
                <w:szCs w:val="1"/>
              </w:rPr>
            </w:pPr>
          </w:p>
        </w:tc>
        <w:tc>
          <w:tcPr>
            <w:tcW w:w="440" w:type="dxa"/>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5"/>
        </w:trPr>
        <w:tc>
          <w:tcPr>
            <w:tcW w:w="100" w:type="dxa"/>
            <w:tcBorders>
              <w:left w:val="single" w:sz="8" w:space="0" w:color="auto"/>
            </w:tcBorders>
            <w:shd w:val="clear" w:color="auto" w:fill="D9D9D9"/>
            <w:vAlign w:val="bottom"/>
          </w:tcPr>
          <w:p w:rsidR="00493EDD" w:rsidRDefault="00493EDD">
            <w:pPr>
              <w:rPr>
                <w:sz w:val="8"/>
                <w:szCs w:val="8"/>
              </w:rPr>
            </w:pPr>
          </w:p>
        </w:tc>
        <w:tc>
          <w:tcPr>
            <w:tcW w:w="220" w:type="dxa"/>
            <w:shd w:val="clear" w:color="auto" w:fill="D9D9D9"/>
            <w:vAlign w:val="bottom"/>
          </w:tcPr>
          <w:p w:rsidR="00493EDD" w:rsidRDefault="00493EDD">
            <w:pPr>
              <w:rPr>
                <w:sz w:val="8"/>
                <w:szCs w:val="8"/>
              </w:rPr>
            </w:pPr>
          </w:p>
        </w:tc>
        <w:tc>
          <w:tcPr>
            <w:tcW w:w="100" w:type="dxa"/>
            <w:tcBorders>
              <w:right w:val="single" w:sz="8" w:space="0" w:color="auto"/>
            </w:tcBorders>
            <w:shd w:val="clear" w:color="auto" w:fill="D9D9D9"/>
            <w:vAlign w:val="bottom"/>
          </w:tcPr>
          <w:p w:rsidR="00493EDD" w:rsidRDefault="00493EDD">
            <w:pPr>
              <w:rPr>
                <w:sz w:val="8"/>
                <w:szCs w:val="8"/>
              </w:rPr>
            </w:pPr>
          </w:p>
        </w:tc>
        <w:tc>
          <w:tcPr>
            <w:tcW w:w="120" w:type="dxa"/>
            <w:shd w:val="clear" w:color="auto" w:fill="D9D9D9"/>
            <w:vAlign w:val="bottom"/>
          </w:tcPr>
          <w:p w:rsidR="00493EDD" w:rsidRDefault="00493EDD">
            <w:pPr>
              <w:rPr>
                <w:sz w:val="8"/>
                <w:szCs w:val="8"/>
              </w:rPr>
            </w:pPr>
          </w:p>
        </w:tc>
        <w:tc>
          <w:tcPr>
            <w:tcW w:w="1480" w:type="dxa"/>
            <w:shd w:val="clear" w:color="auto" w:fill="D9D9D9"/>
            <w:vAlign w:val="bottom"/>
          </w:tcPr>
          <w:p w:rsidR="00493EDD" w:rsidRDefault="00493EDD">
            <w:pPr>
              <w:rPr>
                <w:sz w:val="8"/>
                <w:szCs w:val="8"/>
              </w:rPr>
            </w:pPr>
          </w:p>
        </w:tc>
        <w:tc>
          <w:tcPr>
            <w:tcW w:w="120" w:type="dxa"/>
            <w:tcBorders>
              <w:right w:val="single" w:sz="8" w:space="0" w:color="auto"/>
            </w:tcBorders>
            <w:shd w:val="clear" w:color="auto" w:fill="D9D9D9"/>
            <w:vAlign w:val="bottom"/>
          </w:tcPr>
          <w:p w:rsidR="00493EDD" w:rsidRDefault="00493EDD">
            <w:pPr>
              <w:rPr>
                <w:sz w:val="8"/>
                <w:szCs w:val="8"/>
              </w:rPr>
            </w:pPr>
          </w:p>
        </w:tc>
        <w:tc>
          <w:tcPr>
            <w:tcW w:w="100" w:type="dxa"/>
            <w:shd w:val="clear" w:color="auto" w:fill="D9D9D9"/>
            <w:vAlign w:val="bottom"/>
          </w:tcPr>
          <w:p w:rsidR="00493EDD" w:rsidRDefault="00493EDD">
            <w:pPr>
              <w:rPr>
                <w:sz w:val="8"/>
                <w:szCs w:val="8"/>
              </w:rPr>
            </w:pPr>
          </w:p>
        </w:tc>
        <w:tc>
          <w:tcPr>
            <w:tcW w:w="1340" w:type="dxa"/>
            <w:shd w:val="clear" w:color="auto" w:fill="D9D9D9"/>
            <w:vAlign w:val="bottom"/>
          </w:tcPr>
          <w:p w:rsidR="00493EDD" w:rsidRDefault="00493EDD">
            <w:pPr>
              <w:rPr>
                <w:sz w:val="8"/>
                <w:szCs w:val="8"/>
              </w:rPr>
            </w:pPr>
          </w:p>
        </w:tc>
        <w:tc>
          <w:tcPr>
            <w:tcW w:w="120" w:type="dxa"/>
            <w:tcBorders>
              <w:right w:val="single" w:sz="8" w:space="0" w:color="auto"/>
            </w:tcBorders>
            <w:shd w:val="clear" w:color="auto" w:fill="D9D9D9"/>
            <w:vAlign w:val="bottom"/>
          </w:tcPr>
          <w:p w:rsidR="00493EDD" w:rsidRDefault="00493EDD">
            <w:pPr>
              <w:rPr>
                <w:sz w:val="8"/>
                <w:szCs w:val="8"/>
              </w:rPr>
            </w:pPr>
          </w:p>
        </w:tc>
        <w:tc>
          <w:tcPr>
            <w:tcW w:w="80" w:type="dxa"/>
            <w:vMerge/>
            <w:shd w:val="clear" w:color="auto" w:fill="D9D9D9"/>
            <w:vAlign w:val="bottom"/>
          </w:tcPr>
          <w:p w:rsidR="00493EDD" w:rsidRDefault="00493EDD">
            <w:pPr>
              <w:rPr>
                <w:sz w:val="8"/>
                <w:szCs w:val="8"/>
              </w:rPr>
            </w:pPr>
          </w:p>
        </w:tc>
        <w:tc>
          <w:tcPr>
            <w:tcW w:w="1500" w:type="dxa"/>
            <w:vMerge/>
            <w:shd w:val="clear" w:color="auto" w:fill="D9D9D9"/>
            <w:vAlign w:val="bottom"/>
          </w:tcPr>
          <w:p w:rsidR="00493EDD" w:rsidRDefault="00493EDD">
            <w:pPr>
              <w:rPr>
                <w:sz w:val="8"/>
                <w:szCs w:val="8"/>
              </w:rPr>
            </w:pPr>
          </w:p>
        </w:tc>
        <w:tc>
          <w:tcPr>
            <w:tcW w:w="120" w:type="dxa"/>
            <w:vMerge/>
            <w:tcBorders>
              <w:right w:val="single" w:sz="8" w:space="0" w:color="auto"/>
            </w:tcBorders>
            <w:shd w:val="clear" w:color="auto" w:fill="D9D9D9"/>
            <w:vAlign w:val="bottom"/>
          </w:tcPr>
          <w:p w:rsidR="00493EDD" w:rsidRDefault="00493EDD">
            <w:pPr>
              <w:rPr>
                <w:sz w:val="8"/>
                <w:szCs w:val="8"/>
              </w:rPr>
            </w:pPr>
          </w:p>
        </w:tc>
        <w:tc>
          <w:tcPr>
            <w:tcW w:w="100" w:type="dxa"/>
            <w:vMerge/>
            <w:shd w:val="clear" w:color="auto" w:fill="D9D9D9"/>
            <w:vAlign w:val="bottom"/>
          </w:tcPr>
          <w:p w:rsidR="00493EDD" w:rsidRDefault="00493EDD">
            <w:pPr>
              <w:rPr>
                <w:sz w:val="8"/>
                <w:szCs w:val="8"/>
              </w:rPr>
            </w:pPr>
          </w:p>
        </w:tc>
        <w:tc>
          <w:tcPr>
            <w:tcW w:w="1780" w:type="dxa"/>
            <w:vMerge/>
            <w:shd w:val="clear" w:color="auto" w:fill="D9D9D9"/>
            <w:vAlign w:val="bottom"/>
          </w:tcPr>
          <w:p w:rsidR="00493EDD" w:rsidRDefault="00493EDD">
            <w:pPr>
              <w:rPr>
                <w:sz w:val="8"/>
                <w:szCs w:val="8"/>
              </w:rPr>
            </w:pPr>
          </w:p>
        </w:tc>
        <w:tc>
          <w:tcPr>
            <w:tcW w:w="120" w:type="dxa"/>
            <w:vMerge/>
            <w:tcBorders>
              <w:right w:val="single" w:sz="8" w:space="0" w:color="auto"/>
            </w:tcBorders>
            <w:shd w:val="clear" w:color="auto" w:fill="D9D9D9"/>
            <w:vAlign w:val="bottom"/>
          </w:tcPr>
          <w:p w:rsidR="00493EDD" w:rsidRDefault="00493EDD">
            <w:pPr>
              <w:rPr>
                <w:sz w:val="8"/>
                <w:szCs w:val="8"/>
              </w:rPr>
            </w:pPr>
          </w:p>
        </w:tc>
        <w:tc>
          <w:tcPr>
            <w:tcW w:w="100" w:type="dxa"/>
            <w:vMerge/>
            <w:shd w:val="clear" w:color="auto" w:fill="D9D9D9"/>
            <w:vAlign w:val="bottom"/>
          </w:tcPr>
          <w:p w:rsidR="00493EDD" w:rsidRDefault="00493EDD">
            <w:pPr>
              <w:rPr>
                <w:sz w:val="8"/>
                <w:szCs w:val="8"/>
              </w:rPr>
            </w:pPr>
          </w:p>
        </w:tc>
        <w:tc>
          <w:tcPr>
            <w:tcW w:w="620" w:type="dxa"/>
            <w:vMerge/>
            <w:shd w:val="clear" w:color="auto" w:fill="D9D9D9"/>
            <w:vAlign w:val="bottom"/>
          </w:tcPr>
          <w:p w:rsidR="00493EDD" w:rsidRDefault="00493EDD">
            <w:pPr>
              <w:rPr>
                <w:sz w:val="8"/>
                <w:szCs w:val="8"/>
              </w:rPr>
            </w:pPr>
          </w:p>
        </w:tc>
        <w:tc>
          <w:tcPr>
            <w:tcW w:w="120" w:type="dxa"/>
            <w:vMerge/>
            <w:tcBorders>
              <w:right w:val="single" w:sz="8" w:space="0" w:color="auto"/>
            </w:tcBorders>
            <w:shd w:val="clear" w:color="auto" w:fill="D9D9D9"/>
            <w:vAlign w:val="bottom"/>
          </w:tcPr>
          <w:p w:rsidR="00493EDD" w:rsidRDefault="00493EDD">
            <w:pPr>
              <w:rPr>
                <w:sz w:val="8"/>
                <w:szCs w:val="8"/>
              </w:rPr>
            </w:pPr>
          </w:p>
        </w:tc>
        <w:tc>
          <w:tcPr>
            <w:tcW w:w="80" w:type="dxa"/>
            <w:shd w:val="clear" w:color="auto" w:fill="D9D9D9"/>
            <w:vAlign w:val="bottom"/>
          </w:tcPr>
          <w:p w:rsidR="00493EDD" w:rsidRDefault="00493EDD">
            <w:pPr>
              <w:rPr>
                <w:sz w:val="8"/>
                <w:szCs w:val="8"/>
              </w:rPr>
            </w:pPr>
          </w:p>
        </w:tc>
        <w:tc>
          <w:tcPr>
            <w:tcW w:w="1200" w:type="dxa"/>
            <w:vMerge/>
            <w:shd w:val="clear" w:color="auto" w:fill="D9D9D9"/>
            <w:vAlign w:val="bottom"/>
          </w:tcPr>
          <w:p w:rsidR="00493EDD" w:rsidRDefault="00493EDD">
            <w:pPr>
              <w:rPr>
                <w:sz w:val="8"/>
                <w:szCs w:val="8"/>
              </w:rPr>
            </w:pPr>
          </w:p>
        </w:tc>
        <w:tc>
          <w:tcPr>
            <w:tcW w:w="140" w:type="dxa"/>
            <w:tcBorders>
              <w:right w:val="single" w:sz="8" w:space="0" w:color="auto"/>
            </w:tcBorders>
            <w:shd w:val="clear" w:color="auto" w:fill="D9D9D9"/>
            <w:vAlign w:val="bottom"/>
          </w:tcPr>
          <w:p w:rsidR="00493EDD" w:rsidRDefault="00493EDD">
            <w:pPr>
              <w:rPr>
                <w:sz w:val="8"/>
                <w:szCs w:val="8"/>
              </w:rPr>
            </w:pPr>
          </w:p>
        </w:tc>
        <w:tc>
          <w:tcPr>
            <w:tcW w:w="440" w:type="dxa"/>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0"/>
        </w:trPr>
        <w:tc>
          <w:tcPr>
            <w:tcW w:w="100" w:type="dxa"/>
            <w:tcBorders>
              <w:left w:val="single" w:sz="8" w:space="0" w:color="auto"/>
            </w:tcBorders>
            <w:shd w:val="clear" w:color="auto" w:fill="D9D9D9"/>
            <w:vAlign w:val="bottom"/>
          </w:tcPr>
          <w:p w:rsidR="00493EDD" w:rsidRDefault="00493EDD">
            <w:pPr>
              <w:spacing w:line="20" w:lineRule="exact"/>
              <w:rPr>
                <w:sz w:val="1"/>
                <w:szCs w:val="1"/>
              </w:rPr>
            </w:pPr>
          </w:p>
        </w:tc>
        <w:tc>
          <w:tcPr>
            <w:tcW w:w="220" w:type="dxa"/>
            <w:shd w:val="clear" w:color="auto" w:fill="D9D9D9"/>
            <w:vAlign w:val="bottom"/>
          </w:tcPr>
          <w:p w:rsidR="00493EDD" w:rsidRDefault="00493EDD">
            <w:pPr>
              <w:spacing w:line="20" w:lineRule="exact"/>
              <w:rPr>
                <w:sz w:val="1"/>
                <w:szCs w:val="1"/>
              </w:rPr>
            </w:pPr>
          </w:p>
        </w:tc>
        <w:tc>
          <w:tcPr>
            <w:tcW w:w="100" w:type="dxa"/>
            <w:tcBorders>
              <w:right w:val="single" w:sz="8" w:space="0" w:color="auto"/>
            </w:tcBorders>
            <w:shd w:val="clear" w:color="auto" w:fill="D9D9D9"/>
            <w:vAlign w:val="bottom"/>
          </w:tcPr>
          <w:p w:rsidR="00493EDD" w:rsidRDefault="00493EDD">
            <w:pPr>
              <w:spacing w:line="20" w:lineRule="exact"/>
              <w:rPr>
                <w:sz w:val="1"/>
                <w:szCs w:val="1"/>
              </w:rPr>
            </w:pPr>
          </w:p>
        </w:tc>
        <w:tc>
          <w:tcPr>
            <w:tcW w:w="120" w:type="dxa"/>
            <w:shd w:val="clear" w:color="auto" w:fill="D9D9D9"/>
            <w:vAlign w:val="bottom"/>
          </w:tcPr>
          <w:p w:rsidR="00493EDD" w:rsidRDefault="00493EDD">
            <w:pPr>
              <w:spacing w:line="20" w:lineRule="exact"/>
              <w:rPr>
                <w:sz w:val="1"/>
                <w:szCs w:val="1"/>
              </w:rPr>
            </w:pPr>
          </w:p>
        </w:tc>
        <w:tc>
          <w:tcPr>
            <w:tcW w:w="148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134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80" w:type="dxa"/>
            <w:shd w:val="clear" w:color="auto" w:fill="D9D9D9"/>
            <w:vAlign w:val="bottom"/>
          </w:tcPr>
          <w:p w:rsidR="00493EDD" w:rsidRDefault="00493EDD">
            <w:pPr>
              <w:spacing w:line="20" w:lineRule="exact"/>
              <w:rPr>
                <w:sz w:val="1"/>
                <w:szCs w:val="1"/>
              </w:rPr>
            </w:pPr>
          </w:p>
        </w:tc>
        <w:tc>
          <w:tcPr>
            <w:tcW w:w="150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178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62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80" w:type="dxa"/>
            <w:vMerge w:val="restart"/>
            <w:shd w:val="clear" w:color="auto" w:fill="D9D9D9"/>
            <w:vAlign w:val="bottom"/>
          </w:tcPr>
          <w:p w:rsidR="00493EDD" w:rsidRDefault="00493EDD">
            <w:pPr>
              <w:spacing w:line="20" w:lineRule="exact"/>
              <w:rPr>
                <w:sz w:val="1"/>
                <w:szCs w:val="1"/>
              </w:rPr>
            </w:pPr>
          </w:p>
        </w:tc>
        <w:tc>
          <w:tcPr>
            <w:tcW w:w="1200" w:type="dxa"/>
            <w:vMerge/>
            <w:shd w:val="clear" w:color="auto" w:fill="D9D9D9"/>
            <w:vAlign w:val="bottom"/>
          </w:tcPr>
          <w:p w:rsidR="00493EDD" w:rsidRDefault="00493EDD">
            <w:pPr>
              <w:spacing w:line="20" w:lineRule="exact"/>
              <w:rPr>
                <w:sz w:val="1"/>
                <w:szCs w:val="1"/>
              </w:rPr>
            </w:pPr>
          </w:p>
        </w:tc>
        <w:tc>
          <w:tcPr>
            <w:tcW w:w="14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440" w:type="dxa"/>
            <w:vMerge w:val="restart"/>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7"/>
        </w:trPr>
        <w:tc>
          <w:tcPr>
            <w:tcW w:w="100" w:type="dxa"/>
            <w:tcBorders>
              <w:left w:val="single" w:sz="8" w:space="0" w:color="auto"/>
              <w:bottom w:val="single" w:sz="8" w:space="0" w:color="auto"/>
            </w:tcBorders>
            <w:shd w:val="clear" w:color="auto" w:fill="D9D9D9"/>
            <w:vAlign w:val="bottom"/>
          </w:tcPr>
          <w:p w:rsidR="00493EDD" w:rsidRDefault="00493EDD">
            <w:pPr>
              <w:rPr>
                <w:sz w:val="8"/>
                <w:szCs w:val="8"/>
              </w:rPr>
            </w:pPr>
          </w:p>
        </w:tc>
        <w:tc>
          <w:tcPr>
            <w:tcW w:w="220" w:type="dxa"/>
            <w:tcBorders>
              <w:bottom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tcBorders>
            <w:shd w:val="clear" w:color="auto" w:fill="D9D9D9"/>
            <w:vAlign w:val="bottom"/>
          </w:tcPr>
          <w:p w:rsidR="00493EDD" w:rsidRDefault="00493EDD">
            <w:pPr>
              <w:rPr>
                <w:sz w:val="8"/>
                <w:szCs w:val="8"/>
              </w:rPr>
            </w:pPr>
          </w:p>
        </w:tc>
        <w:tc>
          <w:tcPr>
            <w:tcW w:w="148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tcBorders>
            <w:shd w:val="clear" w:color="auto" w:fill="D9D9D9"/>
            <w:vAlign w:val="bottom"/>
          </w:tcPr>
          <w:p w:rsidR="00493EDD" w:rsidRDefault="00493EDD">
            <w:pPr>
              <w:rPr>
                <w:sz w:val="8"/>
                <w:szCs w:val="8"/>
              </w:rPr>
            </w:pPr>
          </w:p>
        </w:tc>
        <w:tc>
          <w:tcPr>
            <w:tcW w:w="134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80" w:type="dxa"/>
            <w:tcBorders>
              <w:bottom w:val="single" w:sz="8" w:space="0" w:color="auto"/>
            </w:tcBorders>
            <w:shd w:val="clear" w:color="auto" w:fill="D9D9D9"/>
            <w:vAlign w:val="bottom"/>
          </w:tcPr>
          <w:p w:rsidR="00493EDD" w:rsidRDefault="00493EDD">
            <w:pPr>
              <w:rPr>
                <w:sz w:val="8"/>
                <w:szCs w:val="8"/>
              </w:rPr>
            </w:pPr>
          </w:p>
        </w:tc>
        <w:tc>
          <w:tcPr>
            <w:tcW w:w="150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tcBorders>
            <w:shd w:val="clear" w:color="auto" w:fill="D9D9D9"/>
            <w:vAlign w:val="bottom"/>
          </w:tcPr>
          <w:p w:rsidR="00493EDD" w:rsidRDefault="00493EDD">
            <w:pPr>
              <w:rPr>
                <w:sz w:val="8"/>
                <w:szCs w:val="8"/>
              </w:rPr>
            </w:pPr>
          </w:p>
        </w:tc>
        <w:tc>
          <w:tcPr>
            <w:tcW w:w="178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tcBorders>
            <w:shd w:val="clear" w:color="auto" w:fill="D9D9D9"/>
            <w:vAlign w:val="bottom"/>
          </w:tcPr>
          <w:p w:rsidR="00493EDD" w:rsidRDefault="00493EDD">
            <w:pPr>
              <w:rPr>
                <w:sz w:val="8"/>
                <w:szCs w:val="8"/>
              </w:rPr>
            </w:pPr>
          </w:p>
        </w:tc>
        <w:tc>
          <w:tcPr>
            <w:tcW w:w="62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80" w:type="dxa"/>
            <w:vMerge/>
            <w:tcBorders>
              <w:bottom w:val="single" w:sz="8" w:space="0" w:color="auto"/>
            </w:tcBorders>
            <w:shd w:val="clear" w:color="auto" w:fill="D9D9D9"/>
            <w:vAlign w:val="bottom"/>
          </w:tcPr>
          <w:p w:rsidR="00493EDD" w:rsidRDefault="00493EDD">
            <w:pPr>
              <w:rPr>
                <w:sz w:val="8"/>
                <w:szCs w:val="8"/>
              </w:rPr>
            </w:pPr>
          </w:p>
        </w:tc>
        <w:tc>
          <w:tcPr>
            <w:tcW w:w="1200" w:type="dxa"/>
            <w:vMerge/>
            <w:tcBorders>
              <w:bottom w:val="single" w:sz="8" w:space="0" w:color="auto"/>
            </w:tcBorders>
            <w:shd w:val="clear" w:color="auto" w:fill="D9D9D9"/>
            <w:vAlign w:val="bottom"/>
          </w:tcPr>
          <w:p w:rsidR="00493EDD" w:rsidRDefault="00493EDD">
            <w:pPr>
              <w:rPr>
                <w:sz w:val="8"/>
                <w:szCs w:val="8"/>
              </w:rPr>
            </w:pPr>
          </w:p>
        </w:tc>
        <w:tc>
          <w:tcPr>
            <w:tcW w:w="140" w:type="dxa"/>
            <w:vMerge/>
            <w:tcBorders>
              <w:bottom w:val="single" w:sz="8" w:space="0" w:color="auto"/>
              <w:right w:val="single" w:sz="8" w:space="0" w:color="auto"/>
            </w:tcBorders>
            <w:shd w:val="clear" w:color="auto" w:fill="D9D9D9"/>
            <w:vAlign w:val="bottom"/>
          </w:tcPr>
          <w:p w:rsidR="00493EDD" w:rsidRDefault="00493EDD">
            <w:pPr>
              <w:rPr>
                <w:sz w:val="8"/>
                <w:szCs w:val="8"/>
              </w:rPr>
            </w:pPr>
          </w:p>
        </w:tc>
        <w:tc>
          <w:tcPr>
            <w:tcW w:w="440" w:type="dxa"/>
            <w:vMerge/>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13"/>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5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880" w:type="dxa"/>
            <w:gridSpan w:val="2"/>
            <w:vMerge w:val="restart"/>
            <w:vAlign w:val="bottom"/>
          </w:tcPr>
          <w:p w:rsidR="00493EDD" w:rsidRDefault="006943AB">
            <w:pPr>
              <w:ind w:left="100"/>
              <w:rPr>
                <w:sz w:val="20"/>
                <w:szCs w:val="20"/>
              </w:rPr>
            </w:pPr>
            <w:r>
              <w:rPr>
                <w:rFonts w:eastAsia="Times New Roman"/>
                <w:sz w:val="20"/>
                <w:szCs w:val="20"/>
              </w:rPr>
              <w:t>628412,</w:t>
            </w: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280" w:type="dxa"/>
            <w:gridSpan w:val="2"/>
            <w:vAlign w:val="bottom"/>
          </w:tcPr>
          <w:p w:rsidR="00493EDD" w:rsidRDefault="006943AB">
            <w:pPr>
              <w:spacing w:line="213" w:lineRule="exact"/>
              <w:jc w:val="center"/>
              <w:rPr>
                <w:sz w:val="20"/>
                <w:szCs w:val="20"/>
              </w:rPr>
            </w:pPr>
            <w:r>
              <w:rPr>
                <w:rFonts w:eastAsia="Times New Roman"/>
                <w:sz w:val="20"/>
                <w:szCs w:val="20"/>
              </w:rPr>
              <w:t>38324+</w:t>
            </w: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20501</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ООО «Газпром</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Тюменская обл.,</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ДОЦ</w:t>
            </w:r>
            <w:proofErr w:type="gramEnd"/>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320" w:type="dxa"/>
            <w:gridSpan w:val="2"/>
            <w:vMerge w:val="restart"/>
            <w:tcBorders>
              <w:left w:val="single" w:sz="8" w:space="0" w:color="auto"/>
            </w:tcBorders>
            <w:vAlign w:val="bottom"/>
          </w:tcPr>
          <w:p w:rsidR="00493EDD" w:rsidRDefault="006943AB">
            <w:pPr>
              <w:spacing w:line="228" w:lineRule="exact"/>
              <w:ind w:left="100"/>
              <w:rPr>
                <w:sz w:val="20"/>
                <w:szCs w:val="20"/>
              </w:rPr>
            </w:pPr>
            <w:r>
              <w:rPr>
                <w:rFonts w:eastAsia="Times New Roman"/>
                <w:sz w:val="20"/>
                <w:szCs w:val="20"/>
              </w:rPr>
              <w:t>7.</w:t>
            </w: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spacing w:line="228" w:lineRule="exact"/>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spacing w:line="228" w:lineRule="exact"/>
              <w:rPr>
                <w:sz w:val="20"/>
                <w:szCs w:val="20"/>
              </w:rPr>
            </w:pPr>
            <w:proofErr w:type="spellStart"/>
            <w:r>
              <w:rPr>
                <w:rFonts w:eastAsia="Times New Roman"/>
                <w:sz w:val="20"/>
                <w:szCs w:val="20"/>
              </w:rPr>
              <w:t>трансгаз</w:t>
            </w:r>
            <w:proofErr w:type="spellEnd"/>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ХМАО-Югра</w:t>
            </w:r>
          </w:p>
        </w:tc>
        <w:tc>
          <w:tcPr>
            <w:tcW w:w="720" w:type="dxa"/>
            <w:gridSpan w:val="2"/>
            <w:vMerge w:val="restart"/>
            <w:vAlign w:val="bottom"/>
          </w:tcPr>
          <w:p w:rsidR="00493EDD" w:rsidRDefault="006943AB">
            <w:pPr>
              <w:spacing w:line="228" w:lineRule="exact"/>
              <w:jc w:val="center"/>
              <w:rPr>
                <w:sz w:val="20"/>
                <w:szCs w:val="20"/>
              </w:rPr>
            </w:pPr>
            <w:r>
              <w:rPr>
                <w:rFonts w:eastAsia="Times New Roman"/>
                <w:w w:val="99"/>
                <w:sz w:val="20"/>
                <w:szCs w:val="20"/>
              </w:rPr>
              <w:t>350</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320" w:type="dxa"/>
            <w:gridSpan w:val="2"/>
            <w:vMerge/>
            <w:tcBorders>
              <w:left w:val="single" w:sz="8" w:space="0" w:color="auto"/>
            </w:tcBorders>
            <w:vAlign w:val="bottom"/>
          </w:tcPr>
          <w:p w:rsidR="00493EDD" w:rsidRDefault="00493EDD">
            <w:pPr>
              <w:rPr>
                <w:sz w:val="9"/>
                <w:szCs w:val="9"/>
              </w:rPr>
            </w:pPr>
          </w:p>
        </w:tc>
        <w:tc>
          <w:tcPr>
            <w:tcW w:w="100" w:type="dxa"/>
            <w:tcBorders>
              <w:right w:val="single" w:sz="8" w:space="0" w:color="auto"/>
            </w:tcBorders>
            <w:vAlign w:val="bottom"/>
          </w:tcPr>
          <w:p w:rsidR="00493EDD" w:rsidRDefault="00493EDD">
            <w:pPr>
              <w:rPr>
                <w:sz w:val="9"/>
                <w:szCs w:val="9"/>
              </w:rPr>
            </w:pPr>
          </w:p>
        </w:tc>
        <w:tc>
          <w:tcPr>
            <w:tcW w:w="1720" w:type="dxa"/>
            <w:gridSpan w:val="3"/>
            <w:vMerge w:val="restart"/>
            <w:tcBorders>
              <w:right w:val="single" w:sz="8" w:space="0" w:color="auto"/>
            </w:tcBorders>
            <w:vAlign w:val="bottom"/>
          </w:tcPr>
          <w:p w:rsidR="00493EDD" w:rsidRDefault="006943AB">
            <w:pPr>
              <w:spacing w:line="228" w:lineRule="exact"/>
              <w:ind w:left="120"/>
              <w:rPr>
                <w:sz w:val="20"/>
                <w:szCs w:val="20"/>
              </w:rPr>
            </w:pPr>
            <w:r>
              <w:rPr>
                <w:rFonts w:eastAsia="Times New Roman"/>
                <w:sz w:val="20"/>
                <w:szCs w:val="20"/>
              </w:rPr>
              <w:t>«Северянка»</w:t>
            </w:r>
          </w:p>
        </w:tc>
        <w:tc>
          <w:tcPr>
            <w:tcW w:w="100" w:type="dxa"/>
            <w:vAlign w:val="bottom"/>
          </w:tcPr>
          <w:p w:rsidR="00493EDD" w:rsidRDefault="00493EDD">
            <w:pPr>
              <w:rPr>
                <w:sz w:val="9"/>
                <w:szCs w:val="9"/>
              </w:rPr>
            </w:pPr>
          </w:p>
        </w:tc>
        <w:tc>
          <w:tcPr>
            <w:tcW w:w="146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620" w:type="dxa"/>
            <w:gridSpan w:val="2"/>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900" w:type="dxa"/>
            <w:gridSpan w:val="2"/>
            <w:vMerge/>
            <w:tcBorders>
              <w:right w:val="single" w:sz="8" w:space="0" w:color="auto"/>
            </w:tcBorders>
            <w:vAlign w:val="bottom"/>
          </w:tcPr>
          <w:p w:rsidR="00493EDD" w:rsidRDefault="00493EDD">
            <w:pPr>
              <w:rPr>
                <w:sz w:val="9"/>
                <w:szCs w:val="9"/>
              </w:rPr>
            </w:pPr>
          </w:p>
        </w:tc>
        <w:tc>
          <w:tcPr>
            <w:tcW w:w="720" w:type="dxa"/>
            <w:gridSpan w:val="2"/>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280" w:type="dxa"/>
            <w:gridSpan w:val="2"/>
            <w:vMerge w:val="restart"/>
            <w:vAlign w:val="bottom"/>
          </w:tcPr>
          <w:p w:rsidR="00493EDD" w:rsidRDefault="006943AB">
            <w:pPr>
              <w:spacing w:line="228" w:lineRule="exact"/>
              <w:jc w:val="center"/>
              <w:rPr>
                <w:sz w:val="20"/>
                <w:szCs w:val="20"/>
              </w:rPr>
            </w:pPr>
            <w:r>
              <w:rPr>
                <w:rFonts w:eastAsia="Times New Roman"/>
                <w:w w:val="99"/>
                <w:sz w:val="20"/>
                <w:szCs w:val="20"/>
              </w:rPr>
              <w:t>3 826,7</w:t>
            </w:r>
          </w:p>
        </w:tc>
        <w:tc>
          <w:tcPr>
            <w:tcW w:w="140" w:type="dxa"/>
            <w:tcBorders>
              <w:right w:val="single" w:sz="8" w:space="0" w:color="auto"/>
            </w:tcBorders>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Сургут»,</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г</w:t>
            </w:r>
            <w:proofErr w:type="gramStart"/>
            <w:r>
              <w:rPr>
                <w:rFonts w:eastAsia="Times New Roman"/>
                <w:sz w:val="20"/>
                <w:szCs w:val="20"/>
              </w:rPr>
              <w:t>.С</w:t>
            </w:r>
            <w:proofErr w:type="gramEnd"/>
            <w:r>
              <w:rPr>
                <w:rFonts w:eastAsia="Times New Roman"/>
                <w:sz w:val="20"/>
                <w:szCs w:val="20"/>
              </w:rPr>
              <w:t>ургут</w:t>
            </w:r>
            <w:proofErr w:type="spellEnd"/>
            <w:r>
              <w:rPr>
                <w:rFonts w:eastAsia="Times New Roman"/>
                <w:sz w:val="20"/>
                <w:szCs w:val="20"/>
              </w:rPr>
              <w:t>, ул.</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val="restart"/>
            <w:tcBorders>
              <w:right w:val="single" w:sz="8" w:space="0" w:color="auto"/>
            </w:tcBorders>
            <w:vAlign w:val="bottom"/>
          </w:tcPr>
          <w:p w:rsidR="00493EDD" w:rsidRDefault="006943AB">
            <w:pPr>
              <w:ind w:right="140"/>
              <w:jc w:val="center"/>
              <w:rPr>
                <w:sz w:val="20"/>
                <w:szCs w:val="20"/>
              </w:rPr>
            </w:pPr>
            <w:r>
              <w:rPr>
                <w:rFonts w:eastAsia="Times New Roman"/>
                <w:w w:val="98"/>
                <w:sz w:val="20"/>
                <w:szCs w:val="20"/>
              </w:rPr>
              <w:t>жилые</w:t>
            </w: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Университетская,1</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val="restart"/>
            <w:tcBorders>
              <w:right w:val="single" w:sz="8" w:space="0" w:color="auto"/>
            </w:tcBorders>
            <w:vAlign w:val="bottom"/>
          </w:tcPr>
          <w:p w:rsidR="00493EDD" w:rsidRDefault="006943AB">
            <w:pPr>
              <w:ind w:right="140"/>
              <w:jc w:val="center"/>
              <w:rPr>
                <w:sz w:val="20"/>
                <w:szCs w:val="20"/>
              </w:rPr>
            </w:pPr>
            <w:r>
              <w:rPr>
                <w:rFonts w:eastAsia="Times New Roman"/>
                <w:w w:val="99"/>
                <w:sz w:val="20"/>
                <w:szCs w:val="20"/>
              </w:rPr>
              <w:t>корпуса</w:t>
            </w: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5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340" w:type="dxa"/>
            <w:gridSpan w:val="2"/>
            <w:vMerge/>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ФГУ</w:t>
            </w:r>
          </w:p>
        </w:tc>
        <w:tc>
          <w:tcPr>
            <w:tcW w:w="100" w:type="dxa"/>
            <w:vAlign w:val="bottom"/>
          </w:tcPr>
          <w:p w:rsidR="00493EDD" w:rsidRDefault="00493EDD">
            <w:pPr>
              <w:rPr>
                <w:sz w:val="18"/>
                <w:szCs w:val="18"/>
              </w:rPr>
            </w:pPr>
          </w:p>
        </w:tc>
        <w:tc>
          <w:tcPr>
            <w:tcW w:w="1900" w:type="dxa"/>
            <w:gridSpan w:val="2"/>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Г.Краснодар</w:t>
            </w:r>
            <w:proofErr w:type="spellEnd"/>
            <w:r>
              <w:rPr>
                <w:rFonts w:eastAsia="Times New Roman"/>
                <w:sz w:val="20"/>
                <w:szCs w:val="20"/>
              </w:rPr>
              <w:t>,</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Краснодарское</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w:t>
            </w: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ул</w:t>
            </w:r>
            <w:proofErr w:type="gramStart"/>
            <w:r>
              <w:rPr>
                <w:rFonts w:eastAsia="Times New Roman"/>
                <w:sz w:val="20"/>
                <w:szCs w:val="20"/>
              </w:rPr>
              <w:t>.С</w:t>
            </w:r>
            <w:proofErr w:type="gramEnd"/>
            <w:r>
              <w:rPr>
                <w:rFonts w:eastAsia="Times New Roman"/>
                <w:sz w:val="20"/>
                <w:szCs w:val="20"/>
              </w:rPr>
              <w:t>елезнева,242</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4 384,</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320" w:type="dxa"/>
            <w:gridSpan w:val="2"/>
            <w:vMerge w:val="restart"/>
            <w:tcBorders>
              <w:left w:val="single" w:sz="8" w:space="0" w:color="auto"/>
            </w:tcBorders>
            <w:vAlign w:val="bottom"/>
          </w:tcPr>
          <w:p w:rsidR="00493EDD" w:rsidRDefault="006943AB">
            <w:pPr>
              <w:ind w:left="100"/>
              <w:rPr>
                <w:sz w:val="20"/>
                <w:szCs w:val="20"/>
              </w:rPr>
            </w:pPr>
            <w:r>
              <w:rPr>
                <w:rFonts w:eastAsia="Times New Roman"/>
                <w:sz w:val="20"/>
                <w:szCs w:val="20"/>
              </w:rPr>
              <w:t>8.</w:t>
            </w: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управление</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50</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320" w:type="dxa"/>
            <w:gridSpan w:val="2"/>
            <w:vMerge/>
            <w:tcBorders>
              <w:left w:val="single" w:sz="8" w:space="0" w:color="auto"/>
            </w:tcBorders>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«Мелиоратор»</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г</w:t>
            </w:r>
            <w:proofErr w:type="gramStart"/>
            <w:r>
              <w:rPr>
                <w:rFonts w:eastAsia="Times New Roman"/>
                <w:sz w:val="20"/>
                <w:szCs w:val="20"/>
              </w:rPr>
              <w:t>.Т</w:t>
            </w:r>
            <w:proofErr w:type="gramEnd"/>
            <w:r>
              <w:rPr>
                <w:rFonts w:eastAsia="Times New Roman"/>
                <w:sz w:val="20"/>
                <w:szCs w:val="20"/>
              </w:rPr>
              <w:t>емрюк</w:t>
            </w:r>
            <w:proofErr w:type="spellEnd"/>
            <w:r>
              <w:rPr>
                <w:rFonts w:eastAsia="Times New Roman"/>
                <w:sz w:val="20"/>
                <w:szCs w:val="20"/>
              </w:rPr>
              <w:t>, ул.</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val="restart"/>
            <w:tcBorders>
              <w:right w:val="single" w:sz="8" w:space="0" w:color="auto"/>
            </w:tcBorders>
            <w:vAlign w:val="bottom"/>
          </w:tcPr>
          <w:p w:rsidR="00493EDD" w:rsidRDefault="006943AB">
            <w:pPr>
              <w:ind w:right="120"/>
              <w:jc w:val="center"/>
              <w:rPr>
                <w:sz w:val="20"/>
                <w:szCs w:val="20"/>
              </w:rPr>
            </w:pPr>
            <w:r>
              <w:rPr>
                <w:rFonts w:eastAsia="Times New Roman"/>
                <w:w w:val="99"/>
                <w:sz w:val="20"/>
                <w:szCs w:val="20"/>
              </w:rPr>
              <w:t>7253 (пляж)</w:t>
            </w: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w:t>
            </w:r>
            <w:proofErr w:type="spellStart"/>
            <w:r>
              <w:rPr>
                <w:rFonts w:eastAsia="Times New Roman"/>
                <w:sz w:val="20"/>
                <w:szCs w:val="20"/>
              </w:rPr>
              <w:t>Кубаньмелиово</w:t>
            </w:r>
            <w:proofErr w:type="spellEnd"/>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Промышленная</w:t>
            </w:r>
            <w:proofErr w:type="gramStart"/>
            <w:r>
              <w:rPr>
                <w:rFonts w:eastAsia="Times New Roman"/>
                <w:sz w:val="20"/>
                <w:szCs w:val="20"/>
              </w:rPr>
              <w:t xml:space="preserve">., </w:t>
            </w:r>
            <w:proofErr w:type="gramEnd"/>
            <w:r>
              <w:rPr>
                <w:rFonts w:eastAsia="Times New Roman"/>
                <w:sz w:val="20"/>
                <w:szCs w:val="20"/>
              </w:rPr>
              <w:t>3</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100" w:type="dxa"/>
            <w:tcBorders>
              <w:left w:val="single" w:sz="8" w:space="0" w:color="auto"/>
            </w:tcBorders>
            <w:vAlign w:val="bottom"/>
          </w:tcPr>
          <w:p w:rsidR="00493EDD" w:rsidRDefault="00493EDD">
            <w:pPr>
              <w:rPr>
                <w:sz w:val="9"/>
                <w:szCs w:val="9"/>
              </w:rPr>
            </w:pPr>
          </w:p>
        </w:tc>
        <w:tc>
          <w:tcPr>
            <w:tcW w:w="220" w:type="dxa"/>
            <w:vAlign w:val="bottom"/>
          </w:tcPr>
          <w:p w:rsidR="00493EDD" w:rsidRDefault="00493EDD">
            <w:pPr>
              <w:rPr>
                <w:sz w:val="9"/>
                <w:szCs w:val="9"/>
              </w:rPr>
            </w:pPr>
          </w:p>
        </w:tc>
        <w:tc>
          <w:tcPr>
            <w:tcW w:w="100" w:type="dxa"/>
            <w:tcBorders>
              <w:right w:val="single" w:sz="8" w:space="0" w:color="auto"/>
            </w:tcBorders>
            <w:vAlign w:val="bottom"/>
          </w:tcPr>
          <w:p w:rsidR="00493EDD" w:rsidRDefault="00493EDD">
            <w:pPr>
              <w:rPr>
                <w:sz w:val="9"/>
                <w:szCs w:val="9"/>
              </w:rPr>
            </w:pPr>
          </w:p>
        </w:tc>
        <w:tc>
          <w:tcPr>
            <w:tcW w:w="120" w:type="dxa"/>
            <w:vAlign w:val="bottom"/>
          </w:tcPr>
          <w:p w:rsidR="00493EDD" w:rsidRDefault="00493EDD">
            <w:pPr>
              <w:rPr>
                <w:sz w:val="9"/>
                <w:szCs w:val="9"/>
              </w:rPr>
            </w:pPr>
          </w:p>
        </w:tc>
        <w:tc>
          <w:tcPr>
            <w:tcW w:w="14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34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620" w:type="dxa"/>
            <w:gridSpan w:val="2"/>
            <w:vMerge w:val="restart"/>
            <w:tcBorders>
              <w:right w:val="single" w:sz="8" w:space="0" w:color="auto"/>
            </w:tcBorders>
            <w:vAlign w:val="bottom"/>
          </w:tcPr>
          <w:p w:rsidR="00493EDD" w:rsidRDefault="006943AB">
            <w:pPr>
              <w:spacing w:line="228" w:lineRule="exact"/>
              <w:rPr>
                <w:sz w:val="20"/>
                <w:szCs w:val="20"/>
              </w:rPr>
            </w:pPr>
            <w:proofErr w:type="spellStart"/>
            <w:r>
              <w:rPr>
                <w:rFonts w:eastAsia="Times New Roman"/>
                <w:sz w:val="20"/>
                <w:szCs w:val="20"/>
              </w:rPr>
              <w:t>дхоз</w:t>
            </w:r>
            <w:proofErr w:type="spellEnd"/>
            <w:r>
              <w:rPr>
                <w:rFonts w:eastAsia="Times New Roman"/>
                <w:sz w:val="20"/>
                <w:szCs w:val="20"/>
              </w:rPr>
              <w:t>»</w:t>
            </w:r>
          </w:p>
        </w:tc>
        <w:tc>
          <w:tcPr>
            <w:tcW w:w="100" w:type="dxa"/>
            <w:vAlign w:val="bottom"/>
          </w:tcPr>
          <w:p w:rsidR="00493EDD" w:rsidRDefault="00493EDD">
            <w:pPr>
              <w:rPr>
                <w:sz w:val="9"/>
                <w:szCs w:val="9"/>
              </w:rPr>
            </w:pPr>
          </w:p>
        </w:tc>
        <w:tc>
          <w:tcPr>
            <w:tcW w:w="1900" w:type="dxa"/>
            <w:gridSpan w:val="2"/>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62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200" w:type="dxa"/>
            <w:vAlign w:val="bottom"/>
          </w:tcPr>
          <w:p w:rsidR="00493EDD" w:rsidRDefault="00493EDD">
            <w:pPr>
              <w:rPr>
                <w:sz w:val="9"/>
                <w:szCs w:val="9"/>
              </w:rPr>
            </w:pPr>
          </w:p>
        </w:tc>
        <w:tc>
          <w:tcPr>
            <w:tcW w:w="140" w:type="dxa"/>
            <w:tcBorders>
              <w:right w:val="single" w:sz="8" w:space="0" w:color="auto"/>
            </w:tcBorders>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5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720" w:type="dxa"/>
            <w:gridSpan w:val="2"/>
            <w:vAlign w:val="bottom"/>
          </w:tcPr>
          <w:p w:rsidR="00493EDD" w:rsidRDefault="006943AB">
            <w:pPr>
              <w:spacing w:line="216" w:lineRule="exact"/>
              <w:jc w:val="center"/>
              <w:rPr>
                <w:sz w:val="20"/>
                <w:szCs w:val="20"/>
              </w:rPr>
            </w:pPr>
            <w:r>
              <w:rPr>
                <w:rFonts w:eastAsia="Times New Roman"/>
                <w:w w:val="99"/>
                <w:sz w:val="20"/>
                <w:szCs w:val="20"/>
              </w:rPr>
              <w:t>54</w:t>
            </w: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460" w:type="dxa"/>
            <w:gridSpan w:val="2"/>
            <w:vMerge w:val="restart"/>
            <w:tcBorders>
              <w:right w:val="single" w:sz="8" w:space="0" w:color="auto"/>
            </w:tcBorders>
            <w:vAlign w:val="bottom"/>
          </w:tcPr>
          <w:p w:rsidR="00493EDD" w:rsidRDefault="006943AB">
            <w:pPr>
              <w:ind w:right="140"/>
              <w:jc w:val="center"/>
              <w:rPr>
                <w:sz w:val="20"/>
                <w:szCs w:val="20"/>
              </w:rPr>
            </w:pPr>
            <w:r>
              <w:rPr>
                <w:rFonts w:eastAsia="Times New Roman"/>
                <w:w w:val="98"/>
                <w:sz w:val="20"/>
                <w:szCs w:val="20"/>
              </w:rPr>
              <w:t>ст. Голубицкая,</w:t>
            </w: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ИП Кириченко</w:t>
            </w:r>
          </w:p>
        </w:tc>
        <w:tc>
          <w:tcPr>
            <w:tcW w:w="100" w:type="dxa"/>
            <w:vAlign w:val="bottom"/>
          </w:tcPr>
          <w:p w:rsidR="00493EDD" w:rsidRDefault="00493EDD">
            <w:pPr>
              <w:rPr>
                <w:sz w:val="20"/>
                <w:szCs w:val="2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х. Белый</w:t>
            </w:r>
            <w:proofErr w:type="gramStart"/>
            <w:r>
              <w:rPr>
                <w:rFonts w:eastAsia="Times New Roman"/>
                <w:sz w:val="20"/>
                <w:szCs w:val="20"/>
              </w:rPr>
              <w:t xml:space="preserve"> ,</w:t>
            </w:r>
            <w:proofErr w:type="gramEnd"/>
          </w:p>
        </w:tc>
        <w:tc>
          <w:tcPr>
            <w:tcW w:w="100" w:type="dxa"/>
            <w:vAlign w:val="bottom"/>
          </w:tcPr>
          <w:p w:rsidR="00493EDD" w:rsidRDefault="00493EDD">
            <w:pPr>
              <w:rPr>
                <w:sz w:val="20"/>
                <w:szCs w:val="20"/>
              </w:rPr>
            </w:pPr>
          </w:p>
        </w:tc>
        <w:tc>
          <w:tcPr>
            <w:tcW w:w="740" w:type="dxa"/>
            <w:gridSpan w:val="2"/>
            <w:tcBorders>
              <w:right w:val="single" w:sz="8" w:space="0" w:color="auto"/>
            </w:tcBorders>
            <w:vAlign w:val="bottom"/>
          </w:tcPr>
          <w:p w:rsidR="00493EDD" w:rsidRDefault="006943AB">
            <w:pPr>
              <w:ind w:right="140"/>
              <w:jc w:val="center"/>
              <w:rPr>
                <w:sz w:val="20"/>
                <w:szCs w:val="20"/>
              </w:rPr>
            </w:pPr>
            <w:r>
              <w:rPr>
                <w:rFonts w:eastAsia="Times New Roman"/>
                <w:w w:val="99"/>
                <w:sz w:val="20"/>
                <w:szCs w:val="20"/>
              </w:rPr>
              <w:t>номер</w:t>
            </w:r>
          </w:p>
        </w:tc>
        <w:tc>
          <w:tcPr>
            <w:tcW w:w="80" w:type="dxa"/>
            <w:vAlign w:val="bottom"/>
          </w:tcPr>
          <w:p w:rsidR="00493EDD" w:rsidRDefault="00493EDD">
            <w:pPr>
              <w:rPr>
                <w:sz w:val="20"/>
                <w:szCs w:val="20"/>
              </w:rPr>
            </w:pPr>
          </w:p>
        </w:tc>
        <w:tc>
          <w:tcPr>
            <w:tcW w:w="1340" w:type="dxa"/>
            <w:gridSpan w:val="2"/>
            <w:vMerge w:val="restart"/>
            <w:tcBorders>
              <w:right w:val="single" w:sz="8" w:space="0" w:color="auto"/>
            </w:tcBorders>
            <w:vAlign w:val="bottom"/>
          </w:tcPr>
          <w:p w:rsidR="00493EDD" w:rsidRDefault="006943AB">
            <w:pPr>
              <w:ind w:right="120"/>
              <w:jc w:val="center"/>
              <w:rPr>
                <w:sz w:val="20"/>
                <w:szCs w:val="20"/>
              </w:rPr>
            </w:pPr>
            <w:r>
              <w:rPr>
                <w:rFonts w:eastAsia="Times New Roman"/>
                <w:w w:val="99"/>
                <w:sz w:val="20"/>
                <w:szCs w:val="20"/>
              </w:rPr>
              <w:t>Общая</w:t>
            </w: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320" w:type="dxa"/>
            <w:gridSpan w:val="2"/>
            <w:vMerge w:val="restart"/>
            <w:tcBorders>
              <w:left w:val="single" w:sz="8" w:space="0" w:color="auto"/>
            </w:tcBorders>
            <w:vAlign w:val="bottom"/>
          </w:tcPr>
          <w:p w:rsidR="00493EDD" w:rsidRDefault="006943AB">
            <w:pPr>
              <w:ind w:left="100"/>
              <w:rPr>
                <w:sz w:val="20"/>
                <w:szCs w:val="20"/>
              </w:rPr>
            </w:pPr>
            <w:r>
              <w:rPr>
                <w:rFonts w:eastAsia="Times New Roman"/>
                <w:sz w:val="20"/>
                <w:szCs w:val="20"/>
              </w:rPr>
              <w:t>9.</w:t>
            </w: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«Восток»</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Григорий</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740" w:type="dxa"/>
            <w:gridSpan w:val="2"/>
            <w:vMerge w:val="restart"/>
            <w:tcBorders>
              <w:right w:val="single" w:sz="8" w:space="0" w:color="auto"/>
            </w:tcBorders>
            <w:vAlign w:val="bottom"/>
          </w:tcPr>
          <w:p w:rsidR="00493EDD" w:rsidRDefault="006943AB">
            <w:pPr>
              <w:ind w:right="140"/>
              <w:jc w:val="center"/>
              <w:rPr>
                <w:sz w:val="20"/>
                <w:szCs w:val="20"/>
              </w:rPr>
            </w:pPr>
            <w:r>
              <w:rPr>
                <w:rFonts w:eastAsia="Times New Roman"/>
                <w:sz w:val="20"/>
                <w:szCs w:val="20"/>
              </w:rPr>
              <w:t>ной</w:t>
            </w:r>
          </w:p>
        </w:tc>
        <w:tc>
          <w:tcPr>
            <w:tcW w:w="80" w:type="dxa"/>
            <w:vAlign w:val="bottom"/>
          </w:tcPr>
          <w:p w:rsidR="00493EDD" w:rsidRDefault="00493EDD">
            <w:pPr>
              <w:rPr>
                <w:sz w:val="10"/>
                <w:szCs w:val="10"/>
              </w:rPr>
            </w:pPr>
          </w:p>
        </w:tc>
        <w:tc>
          <w:tcPr>
            <w:tcW w:w="1340" w:type="dxa"/>
            <w:gridSpan w:val="2"/>
            <w:vMerge/>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320" w:type="dxa"/>
            <w:gridSpan w:val="2"/>
            <w:vMerge/>
            <w:tcBorders>
              <w:left w:val="single" w:sz="8" w:space="0" w:color="auto"/>
            </w:tcBorders>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proofErr w:type="spellStart"/>
            <w:r>
              <w:rPr>
                <w:rFonts w:eastAsia="Times New Roman"/>
                <w:w w:val="97"/>
                <w:sz w:val="20"/>
                <w:szCs w:val="20"/>
              </w:rPr>
              <w:t>ул</w:t>
            </w:r>
            <w:proofErr w:type="gramStart"/>
            <w:r>
              <w:rPr>
                <w:rFonts w:eastAsia="Times New Roman"/>
                <w:w w:val="97"/>
                <w:sz w:val="20"/>
                <w:szCs w:val="20"/>
              </w:rPr>
              <w:t>.Н</w:t>
            </w:r>
            <w:proofErr w:type="gramEnd"/>
            <w:r>
              <w:rPr>
                <w:rFonts w:eastAsia="Times New Roman"/>
                <w:w w:val="97"/>
                <w:sz w:val="20"/>
                <w:szCs w:val="20"/>
              </w:rPr>
              <w:t>абережная</w:t>
            </w:r>
            <w:proofErr w:type="spellEnd"/>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Ул. Новая , 15/1</w:t>
            </w:r>
          </w:p>
        </w:tc>
        <w:tc>
          <w:tcPr>
            <w:tcW w:w="100" w:type="dxa"/>
            <w:vAlign w:val="bottom"/>
          </w:tcPr>
          <w:p w:rsidR="00493EDD" w:rsidRDefault="00493EDD">
            <w:pPr>
              <w:rPr>
                <w:sz w:val="10"/>
                <w:szCs w:val="10"/>
              </w:rPr>
            </w:pPr>
          </w:p>
        </w:tc>
        <w:tc>
          <w:tcPr>
            <w:tcW w:w="740" w:type="dxa"/>
            <w:gridSpan w:val="2"/>
            <w:vMerge/>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6706</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Степанович</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740" w:type="dxa"/>
            <w:gridSpan w:val="2"/>
            <w:vMerge w:val="restart"/>
            <w:tcBorders>
              <w:right w:val="single" w:sz="8" w:space="0" w:color="auto"/>
            </w:tcBorders>
            <w:vAlign w:val="bottom"/>
          </w:tcPr>
          <w:p w:rsidR="00493EDD" w:rsidRDefault="006943AB">
            <w:pPr>
              <w:ind w:right="140"/>
              <w:jc w:val="center"/>
              <w:rPr>
                <w:sz w:val="20"/>
                <w:szCs w:val="20"/>
              </w:rPr>
            </w:pPr>
            <w:r>
              <w:rPr>
                <w:rFonts w:eastAsia="Times New Roman"/>
                <w:sz w:val="20"/>
                <w:szCs w:val="20"/>
              </w:rPr>
              <w:t>фонд -</w:t>
            </w: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7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4"/>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5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720" w:type="dxa"/>
            <w:gridSpan w:val="2"/>
            <w:tcBorders>
              <w:bottom w:val="single" w:sz="8" w:space="0" w:color="auto"/>
            </w:tcBorders>
            <w:vAlign w:val="bottom"/>
          </w:tcPr>
          <w:p w:rsidR="00493EDD" w:rsidRDefault="006943AB">
            <w:pPr>
              <w:jc w:val="center"/>
              <w:rPr>
                <w:sz w:val="20"/>
                <w:szCs w:val="20"/>
              </w:rPr>
            </w:pPr>
            <w:r>
              <w:rPr>
                <w:rFonts w:eastAsia="Times New Roman"/>
                <w:w w:val="99"/>
                <w:sz w:val="20"/>
                <w:szCs w:val="20"/>
              </w:rPr>
              <w:t>36</w:t>
            </w: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7"/>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7" w:lineRule="exact"/>
              <w:rPr>
                <w:sz w:val="20"/>
                <w:szCs w:val="20"/>
              </w:rPr>
            </w:pPr>
            <w:r>
              <w:rPr>
                <w:rFonts w:eastAsia="Times New Roman"/>
                <w:sz w:val="20"/>
                <w:szCs w:val="20"/>
              </w:rPr>
              <w:t>ФГУП</w:t>
            </w: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28"/>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10.</w:t>
            </w: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«Сигнал»</w:t>
            </w:r>
          </w:p>
        </w:tc>
        <w:tc>
          <w:tcPr>
            <w:tcW w:w="100" w:type="dxa"/>
            <w:vAlign w:val="bottom"/>
          </w:tcPr>
          <w:p w:rsidR="00493EDD" w:rsidRDefault="00493EDD">
            <w:pPr>
              <w:rPr>
                <w:sz w:val="19"/>
                <w:szCs w:val="19"/>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9"/>
                <w:szCs w:val="19"/>
              </w:rPr>
            </w:pPr>
          </w:p>
        </w:tc>
        <w:tc>
          <w:tcPr>
            <w:tcW w:w="1620" w:type="dxa"/>
            <w:gridSpan w:val="2"/>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Темрюкская</w:t>
            </w:r>
          </w:p>
        </w:tc>
        <w:tc>
          <w:tcPr>
            <w:tcW w:w="100" w:type="dxa"/>
            <w:vAlign w:val="bottom"/>
          </w:tcPr>
          <w:p w:rsidR="00493EDD" w:rsidRDefault="00493EDD">
            <w:pPr>
              <w:rPr>
                <w:sz w:val="19"/>
                <w:szCs w:val="19"/>
              </w:rPr>
            </w:pPr>
          </w:p>
        </w:tc>
        <w:tc>
          <w:tcPr>
            <w:tcW w:w="1900" w:type="dxa"/>
            <w:gridSpan w:val="2"/>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г. Темрюк, ул.</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100</w:t>
            </w:r>
          </w:p>
        </w:tc>
        <w:tc>
          <w:tcPr>
            <w:tcW w:w="120" w:type="dxa"/>
            <w:tcBorders>
              <w:right w:val="single" w:sz="8" w:space="0" w:color="auto"/>
            </w:tcBorders>
            <w:vAlign w:val="bottom"/>
          </w:tcPr>
          <w:p w:rsidR="00493EDD" w:rsidRDefault="00493EDD">
            <w:pPr>
              <w:rPr>
                <w:sz w:val="19"/>
                <w:szCs w:val="19"/>
              </w:rPr>
            </w:pPr>
          </w:p>
        </w:tc>
        <w:tc>
          <w:tcPr>
            <w:tcW w:w="1280" w:type="dxa"/>
            <w:gridSpan w:val="2"/>
            <w:vAlign w:val="bottom"/>
          </w:tcPr>
          <w:p w:rsidR="00493EDD" w:rsidRDefault="006943AB">
            <w:pPr>
              <w:spacing w:line="228" w:lineRule="exact"/>
              <w:jc w:val="center"/>
              <w:rPr>
                <w:sz w:val="20"/>
                <w:szCs w:val="20"/>
              </w:rPr>
            </w:pPr>
            <w:r>
              <w:rPr>
                <w:rFonts w:eastAsia="Times New Roman"/>
                <w:sz w:val="20"/>
                <w:szCs w:val="20"/>
              </w:rPr>
              <w:t>2 250</w:t>
            </w:r>
          </w:p>
        </w:tc>
        <w:tc>
          <w:tcPr>
            <w:tcW w:w="140" w:type="dxa"/>
            <w:tcBorders>
              <w:right w:val="single" w:sz="8" w:space="0" w:color="auto"/>
            </w:tcBorders>
            <w:vAlign w:val="bottom"/>
          </w:tcPr>
          <w:p w:rsidR="00493EDD" w:rsidRDefault="00493EDD">
            <w:pPr>
              <w:rPr>
                <w:sz w:val="19"/>
                <w:szCs w:val="19"/>
              </w:rPr>
            </w:pPr>
          </w:p>
        </w:tc>
        <w:tc>
          <w:tcPr>
            <w:tcW w:w="44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автоколонна</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Куйбышева,11</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sz w:val="20"/>
                <w:szCs w:val="20"/>
              </w:rPr>
              <w:t>4 507</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62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№2098</w:t>
            </w: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4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w:t>
            </w: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ООО</w:t>
            </w: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proofErr w:type="spellStart"/>
            <w:r>
              <w:rPr>
                <w:rFonts w:eastAsia="Times New Roman"/>
                <w:sz w:val="20"/>
                <w:szCs w:val="20"/>
              </w:rPr>
              <w:t>г</w:t>
            </w:r>
            <w:proofErr w:type="gramStart"/>
            <w:r>
              <w:rPr>
                <w:rFonts w:eastAsia="Times New Roman"/>
                <w:sz w:val="20"/>
                <w:szCs w:val="20"/>
              </w:rPr>
              <w:t>.М</w:t>
            </w:r>
            <w:proofErr w:type="gramEnd"/>
            <w:r>
              <w:rPr>
                <w:rFonts w:eastAsia="Times New Roman"/>
                <w:sz w:val="20"/>
                <w:szCs w:val="20"/>
              </w:rPr>
              <w:t>осква</w:t>
            </w:r>
            <w:proofErr w:type="spellEnd"/>
            <w:r>
              <w:rPr>
                <w:rFonts w:eastAsia="Times New Roman"/>
                <w:sz w:val="20"/>
                <w:szCs w:val="20"/>
              </w:rPr>
              <w:t>,</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1244</w:t>
            </w: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11.</w:t>
            </w: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ул</w:t>
            </w:r>
            <w:proofErr w:type="gramStart"/>
            <w:r>
              <w:rPr>
                <w:rFonts w:eastAsia="Times New Roman"/>
                <w:sz w:val="20"/>
                <w:szCs w:val="20"/>
              </w:rPr>
              <w:t>.Н</w:t>
            </w:r>
            <w:proofErr w:type="gramEnd"/>
            <w:r>
              <w:rPr>
                <w:rFonts w:eastAsia="Times New Roman"/>
                <w:sz w:val="20"/>
                <w:szCs w:val="20"/>
              </w:rPr>
              <w:t>овозаводская</w:t>
            </w:r>
            <w:proofErr w:type="spellEnd"/>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38</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«Жемчужина»</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«Жемчужина»</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Дом 18 корп.1</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0"/>
        </w:trPr>
        <w:tc>
          <w:tcPr>
            <w:tcW w:w="100" w:type="dxa"/>
            <w:tcBorders>
              <w:left w:val="single" w:sz="8" w:space="0" w:color="auto"/>
              <w:bottom w:val="single" w:sz="8" w:space="0" w:color="auto"/>
            </w:tcBorders>
            <w:vAlign w:val="bottom"/>
          </w:tcPr>
          <w:p w:rsidR="00493EDD" w:rsidRDefault="00493EDD">
            <w:pPr>
              <w:rPr>
                <w:sz w:val="2"/>
                <w:szCs w:val="2"/>
              </w:rPr>
            </w:pPr>
          </w:p>
        </w:tc>
        <w:tc>
          <w:tcPr>
            <w:tcW w:w="220" w:type="dxa"/>
            <w:tcBorders>
              <w:bottom w:val="single" w:sz="8" w:space="0" w:color="auto"/>
            </w:tcBorders>
            <w:vAlign w:val="bottom"/>
          </w:tcPr>
          <w:p w:rsidR="00493EDD" w:rsidRDefault="00493EDD">
            <w:pPr>
              <w:rPr>
                <w:sz w:val="2"/>
                <w:szCs w:val="2"/>
              </w:rPr>
            </w:pPr>
          </w:p>
        </w:tc>
        <w:tc>
          <w:tcPr>
            <w:tcW w:w="100" w:type="dxa"/>
            <w:tcBorders>
              <w:bottom w:val="single" w:sz="8" w:space="0" w:color="auto"/>
              <w:right w:val="single" w:sz="8" w:space="0" w:color="auto"/>
            </w:tcBorders>
            <w:vAlign w:val="bottom"/>
          </w:tcPr>
          <w:p w:rsidR="00493EDD" w:rsidRDefault="00493EDD">
            <w:pPr>
              <w:rPr>
                <w:sz w:val="2"/>
                <w:szCs w:val="2"/>
              </w:rPr>
            </w:pPr>
          </w:p>
        </w:tc>
        <w:tc>
          <w:tcPr>
            <w:tcW w:w="120" w:type="dxa"/>
            <w:tcBorders>
              <w:bottom w:val="single" w:sz="8" w:space="0" w:color="auto"/>
            </w:tcBorders>
            <w:vAlign w:val="bottom"/>
          </w:tcPr>
          <w:p w:rsidR="00493EDD" w:rsidRDefault="00493EDD">
            <w:pPr>
              <w:rPr>
                <w:sz w:val="2"/>
                <w:szCs w:val="2"/>
              </w:rPr>
            </w:pPr>
          </w:p>
        </w:tc>
        <w:tc>
          <w:tcPr>
            <w:tcW w:w="148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134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80" w:type="dxa"/>
            <w:tcBorders>
              <w:bottom w:val="single" w:sz="8" w:space="0" w:color="auto"/>
            </w:tcBorders>
            <w:vAlign w:val="bottom"/>
          </w:tcPr>
          <w:p w:rsidR="00493EDD" w:rsidRDefault="00493EDD">
            <w:pPr>
              <w:rPr>
                <w:sz w:val="2"/>
                <w:szCs w:val="2"/>
              </w:rPr>
            </w:pPr>
          </w:p>
        </w:tc>
        <w:tc>
          <w:tcPr>
            <w:tcW w:w="1620" w:type="dxa"/>
            <w:gridSpan w:val="2"/>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178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62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80" w:type="dxa"/>
            <w:tcBorders>
              <w:bottom w:val="single" w:sz="8" w:space="0" w:color="auto"/>
            </w:tcBorders>
            <w:vAlign w:val="bottom"/>
          </w:tcPr>
          <w:p w:rsidR="00493EDD" w:rsidRDefault="00493EDD">
            <w:pPr>
              <w:rPr>
                <w:sz w:val="2"/>
                <w:szCs w:val="2"/>
              </w:rPr>
            </w:pPr>
          </w:p>
        </w:tc>
        <w:tc>
          <w:tcPr>
            <w:tcW w:w="1200" w:type="dxa"/>
            <w:tcBorders>
              <w:bottom w:val="single" w:sz="8" w:space="0" w:color="auto"/>
            </w:tcBorders>
            <w:vAlign w:val="bottom"/>
          </w:tcPr>
          <w:p w:rsidR="00493EDD" w:rsidRDefault="00493EDD">
            <w:pPr>
              <w:rPr>
                <w:sz w:val="2"/>
                <w:szCs w:val="2"/>
              </w:rPr>
            </w:pPr>
          </w:p>
        </w:tc>
        <w:tc>
          <w:tcPr>
            <w:tcW w:w="140" w:type="dxa"/>
            <w:tcBorders>
              <w:bottom w:val="single" w:sz="8" w:space="0" w:color="auto"/>
              <w:right w:val="single" w:sz="8" w:space="0" w:color="auto"/>
            </w:tcBorders>
            <w:vAlign w:val="bottom"/>
          </w:tcPr>
          <w:p w:rsidR="00493EDD" w:rsidRDefault="00493EDD">
            <w:pPr>
              <w:rPr>
                <w:sz w:val="2"/>
                <w:szCs w:val="2"/>
              </w:rPr>
            </w:pPr>
          </w:p>
        </w:tc>
        <w:tc>
          <w:tcPr>
            <w:tcW w:w="440" w:type="dxa"/>
            <w:vAlign w:val="bottom"/>
          </w:tcPr>
          <w:p w:rsidR="00493EDD" w:rsidRDefault="00493EDD">
            <w:pPr>
              <w:rPr>
                <w:sz w:val="2"/>
                <w:szCs w:val="2"/>
              </w:rPr>
            </w:pPr>
          </w:p>
        </w:tc>
        <w:tc>
          <w:tcPr>
            <w:tcW w:w="0" w:type="dxa"/>
            <w:vAlign w:val="bottom"/>
          </w:tcPr>
          <w:p w:rsidR="00493EDD" w:rsidRDefault="00493EDD">
            <w:pPr>
              <w:rPr>
                <w:sz w:val="1"/>
                <w:szCs w:val="1"/>
              </w:rPr>
            </w:pPr>
          </w:p>
        </w:tc>
      </w:tr>
      <w:tr w:rsidR="00493EDD">
        <w:trPr>
          <w:trHeight w:val="212"/>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1" w:lineRule="exact"/>
              <w:rPr>
                <w:sz w:val="20"/>
                <w:szCs w:val="20"/>
              </w:rPr>
            </w:pPr>
            <w:r>
              <w:rPr>
                <w:rFonts w:eastAsia="Times New Roman"/>
                <w:sz w:val="20"/>
                <w:szCs w:val="20"/>
              </w:rPr>
              <w:t>Обособленное</w:t>
            </w: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подразделение-</w:t>
            </w:r>
          </w:p>
        </w:tc>
        <w:tc>
          <w:tcPr>
            <w:tcW w:w="100" w:type="dxa"/>
            <w:vAlign w:val="bottom"/>
          </w:tcPr>
          <w:p w:rsidR="00493EDD" w:rsidRDefault="00493EDD">
            <w:pPr>
              <w:rPr>
                <w:sz w:val="20"/>
                <w:szCs w:val="20"/>
              </w:rPr>
            </w:pPr>
          </w:p>
        </w:tc>
        <w:tc>
          <w:tcPr>
            <w:tcW w:w="1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отделение</w:t>
            </w:r>
          </w:p>
        </w:tc>
        <w:tc>
          <w:tcPr>
            <w:tcW w:w="100" w:type="dxa"/>
            <w:vAlign w:val="bottom"/>
          </w:tcPr>
          <w:p w:rsidR="00493EDD" w:rsidRDefault="00493EDD">
            <w:pPr>
              <w:rPr>
                <w:sz w:val="20"/>
                <w:szCs w:val="20"/>
              </w:rPr>
            </w:pPr>
          </w:p>
        </w:tc>
        <w:tc>
          <w:tcPr>
            <w:tcW w:w="1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proofErr w:type="spellStart"/>
            <w:r>
              <w:rPr>
                <w:rFonts w:eastAsia="Times New Roman"/>
                <w:sz w:val="20"/>
                <w:szCs w:val="20"/>
              </w:rPr>
              <w:t>Талласатерапии</w:t>
            </w:r>
            <w:proofErr w:type="spellEnd"/>
          </w:p>
        </w:tc>
        <w:tc>
          <w:tcPr>
            <w:tcW w:w="100" w:type="dxa"/>
            <w:vAlign w:val="bottom"/>
          </w:tcPr>
          <w:p w:rsidR="00493EDD" w:rsidRDefault="00493EDD">
            <w:pPr>
              <w:rPr>
                <w:sz w:val="20"/>
                <w:szCs w:val="2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 xml:space="preserve">Московская </w:t>
            </w:r>
            <w:proofErr w:type="spellStart"/>
            <w:proofErr w:type="gramStart"/>
            <w:r>
              <w:rPr>
                <w:rFonts w:eastAsia="Times New Roman"/>
                <w:sz w:val="20"/>
                <w:szCs w:val="20"/>
              </w:rPr>
              <w:t>обл</w:t>
            </w:r>
            <w:proofErr w:type="spellEnd"/>
            <w:proofErr w:type="gramEnd"/>
            <w:r>
              <w:rPr>
                <w:rFonts w:eastAsia="Times New Roman"/>
                <w:sz w:val="20"/>
                <w:szCs w:val="20"/>
              </w:rPr>
              <w:t>, п.</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165</w:t>
            </w: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12.</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ДОЛ  «Компас»</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Филиал ООО</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64 800</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Газопровод</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spacing w:line="228" w:lineRule="exact"/>
              <w:rPr>
                <w:sz w:val="20"/>
                <w:szCs w:val="20"/>
              </w:rPr>
            </w:pPr>
            <w:proofErr w:type="spellStart"/>
            <w:r>
              <w:rPr>
                <w:rFonts w:eastAsia="Times New Roman"/>
                <w:sz w:val="20"/>
                <w:szCs w:val="20"/>
              </w:rPr>
              <w:t>Мострансгаз</w:t>
            </w:r>
            <w:proofErr w:type="spellEnd"/>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100" w:type="dxa"/>
            <w:tcBorders>
              <w:left w:val="single" w:sz="8" w:space="0" w:color="auto"/>
            </w:tcBorders>
            <w:vAlign w:val="bottom"/>
          </w:tcPr>
          <w:p w:rsidR="00493EDD" w:rsidRDefault="00493EDD">
            <w:pPr>
              <w:rPr>
                <w:sz w:val="9"/>
                <w:szCs w:val="9"/>
              </w:rPr>
            </w:pPr>
          </w:p>
        </w:tc>
        <w:tc>
          <w:tcPr>
            <w:tcW w:w="220" w:type="dxa"/>
            <w:vAlign w:val="bottom"/>
          </w:tcPr>
          <w:p w:rsidR="00493EDD" w:rsidRDefault="00493EDD">
            <w:pPr>
              <w:rPr>
                <w:sz w:val="9"/>
                <w:szCs w:val="9"/>
              </w:rPr>
            </w:pPr>
          </w:p>
        </w:tc>
        <w:tc>
          <w:tcPr>
            <w:tcW w:w="100" w:type="dxa"/>
            <w:tcBorders>
              <w:right w:val="single" w:sz="8" w:space="0" w:color="auto"/>
            </w:tcBorders>
            <w:vAlign w:val="bottom"/>
          </w:tcPr>
          <w:p w:rsidR="00493EDD" w:rsidRDefault="00493EDD">
            <w:pPr>
              <w:rPr>
                <w:sz w:val="9"/>
                <w:szCs w:val="9"/>
              </w:rPr>
            </w:pPr>
          </w:p>
        </w:tc>
        <w:tc>
          <w:tcPr>
            <w:tcW w:w="120" w:type="dxa"/>
            <w:vAlign w:val="bottom"/>
          </w:tcPr>
          <w:p w:rsidR="00493EDD" w:rsidRDefault="00493EDD">
            <w:pPr>
              <w:rPr>
                <w:sz w:val="9"/>
                <w:szCs w:val="9"/>
              </w:rPr>
            </w:pPr>
          </w:p>
        </w:tc>
        <w:tc>
          <w:tcPr>
            <w:tcW w:w="14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34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620" w:type="dxa"/>
            <w:gridSpan w:val="2"/>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62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200" w:type="dxa"/>
            <w:vAlign w:val="bottom"/>
          </w:tcPr>
          <w:p w:rsidR="00493EDD" w:rsidRDefault="00493EDD">
            <w:pPr>
              <w:rPr>
                <w:sz w:val="9"/>
                <w:szCs w:val="9"/>
              </w:rPr>
            </w:pPr>
          </w:p>
        </w:tc>
        <w:tc>
          <w:tcPr>
            <w:tcW w:w="140" w:type="dxa"/>
            <w:tcBorders>
              <w:right w:val="single" w:sz="8" w:space="0" w:color="auto"/>
            </w:tcBorders>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санаторий</w:t>
            </w:r>
          </w:p>
        </w:tc>
        <w:tc>
          <w:tcPr>
            <w:tcW w:w="100" w:type="dxa"/>
            <w:vAlign w:val="bottom"/>
          </w:tcPr>
          <w:p w:rsidR="00493EDD" w:rsidRDefault="00493EDD">
            <w:pPr>
              <w:rPr>
                <w:sz w:val="20"/>
                <w:szCs w:val="20"/>
              </w:rPr>
            </w:pPr>
          </w:p>
        </w:tc>
        <w:tc>
          <w:tcPr>
            <w:tcW w:w="1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«Голубая</w:t>
            </w:r>
          </w:p>
        </w:tc>
        <w:tc>
          <w:tcPr>
            <w:tcW w:w="100" w:type="dxa"/>
            <w:vAlign w:val="bottom"/>
          </w:tcPr>
          <w:p w:rsidR="00493EDD" w:rsidRDefault="00493EDD">
            <w:pPr>
              <w:rPr>
                <w:sz w:val="20"/>
                <w:szCs w:val="20"/>
              </w:rPr>
            </w:pPr>
          </w:p>
        </w:tc>
        <w:tc>
          <w:tcPr>
            <w:tcW w:w="1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62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горка»»</w:t>
            </w: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4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ИП</w:t>
            </w:r>
          </w:p>
        </w:tc>
        <w:tc>
          <w:tcPr>
            <w:tcW w:w="100" w:type="dxa"/>
            <w:vAlign w:val="bottom"/>
          </w:tcPr>
          <w:p w:rsidR="00493EDD" w:rsidRDefault="00493EDD">
            <w:pPr>
              <w:rPr>
                <w:sz w:val="20"/>
                <w:szCs w:val="2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 xml:space="preserve">ст. Голубицкая, </w:t>
            </w:r>
            <w:proofErr w:type="gramStart"/>
            <w:r>
              <w:rPr>
                <w:rFonts w:eastAsia="Times New Roman"/>
                <w:sz w:val="20"/>
                <w:szCs w:val="20"/>
              </w:rPr>
              <w:t>б</w:t>
            </w:r>
            <w:proofErr w:type="gramEnd"/>
            <w:r>
              <w:rPr>
                <w:rFonts w:eastAsia="Times New Roman"/>
                <w:sz w:val="20"/>
                <w:szCs w:val="20"/>
              </w:rPr>
              <w:t>/о</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1385</w:t>
            </w: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13.</w:t>
            </w: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«Антей»</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Орлов Владимир</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120</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«Антей»</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spacing w:line="228" w:lineRule="exact"/>
              <w:jc w:val="center"/>
              <w:rPr>
                <w:sz w:val="20"/>
                <w:szCs w:val="20"/>
              </w:rPr>
            </w:pPr>
            <w:r>
              <w:rPr>
                <w:rFonts w:eastAsia="Times New Roman"/>
                <w:w w:val="99"/>
                <w:sz w:val="20"/>
                <w:szCs w:val="20"/>
              </w:rPr>
              <w:t>4301</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100" w:type="dxa"/>
            <w:tcBorders>
              <w:left w:val="single" w:sz="8" w:space="0" w:color="auto"/>
            </w:tcBorders>
            <w:vAlign w:val="bottom"/>
          </w:tcPr>
          <w:p w:rsidR="00493EDD" w:rsidRDefault="00493EDD">
            <w:pPr>
              <w:rPr>
                <w:sz w:val="9"/>
                <w:szCs w:val="9"/>
              </w:rPr>
            </w:pPr>
          </w:p>
        </w:tc>
        <w:tc>
          <w:tcPr>
            <w:tcW w:w="220" w:type="dxa"/>
            <w:vAlign w:val="bottom"/>
          </w:tcPr>
          <w:p w:rsidR="00493EDD" w:rsidRDefault="00493EDD">
            <w:pPr>
              <w:rPr>
                <w:sz w:val="9"/>
                <w:szCs w:val="9"/>
              </w:rPr>
            </w:pPr>
          </w:p>
        </w:tc>
        <w:tc>
          <w:tcPr>
            <w:tcW w:w="100" w:type="dxa"/>
            <w:tcBorders>
              <w:right w:val="single" w:sz="8" w:space="0" w:color="auto"/>
            </w:tcBorders>
            <w:vAlign w:val="bottom"/>
          </w:tcPr>
          <w:p w:rsidR="00493EDD" w:rsidRDefault="00493EDD">
            <w:pPr>
              <w:rPr>
                <w:sz w:val="9"/>
                <w:szCs w:val="9"/>
              </w:rPr>
            </w:pPr>
          </w:p>
        </w:tc>
        <w:tc>
          <w:tcPr>
            <w:tcW w:w="120" w:type="dxa"/>
            <w:vAlign w:val="bottom"/>
          </w:tcPr>
          <w:p w:rsidR="00493EDD" w:rsidRDefault="00493EDD">
            <w:pPr>
              <w:rPr>
                <w:sz w:val="9"/>
                <w:szCs w:val="9"/>
              </w:rPr>
            </w:pPr>
          </w:p>
        </w:tc>
        <w:tc>
          <w:tcPr>
            <w:tcW w:w="14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34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62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Николаевич</w:t>
            </w:r>
          </w:p>
        </w:tc>
        <w:tc>
          <w:tcPr>
            <w:tcW w:w="100" w:type="dxa"/>
            <w:vAlign w:val="bottom"/>
          </w:tcPr>
          <w:p w:rsidR="00493EDD" w:rsidRDefault="00493EDD">
            <w:pPr>
              <w:rPr>
                <w:sz w:val="9"/>
                <w:szCs w:val="9"/>
              </w:rPr>
            </w:pPr>
          </w:p>
        </w:tc>
        <w:tc>
          <w:tcPr>
            <w:tcW w:w="1900" w:type="dxa"/>
            <w:gridSpan w:val="2"/>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62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280" w:type="dxa"/>
            <w:gridSpan w:val="2"/>
            <w:vMerge/>
            <w:vAlign w:val="bottom"/>
          </w:tcPr>
          <w:p w:rsidR="00493EDD" w:rsidRDefault="00493EDD">
            <w:pPr>
              <w:rPr>
                <w:sz w:val="9"/>
                <w:szCs w:val="9"/>
              </w:rPr>
            </w:pPr>
          </w:p>
        </w:tc>
        <w:tc>
          <w:tcPr>
            <w:tcW w:w="140" w:type="dxa"/>
            <w:tcBorders>
              <w:right w:val="single" w:sz="8" w:space="0" w:color="auto"/>
            </w:tcBorders>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2"/>
        </w:trPr>
        <w:tc>
          <w:tcPr>
            <w:tcW w:w="100" w:type="dxa"/>
            <w:tcBorders>
              <w:left w:val="single" w:sz="8" w:space="0" w:color="auto"/>
              <w:bottom w:val="single" w:sz="8" w:space="0" w:color="auto"/>
            </w:tcBorders>
            <w:vAlign w:val="bottom"/>
          </w:tcPr>
          <w:p w:rsidR="00493EDD" w:rsidRDefault="00493EDD">
            <w:pPr>
              <w:rPr>
                <w:sz w:val="2"/>
                <w:szCs w:val="2"/>
              </w:rPr>
            </w:pPr>
          </w:p>
        </w:tc>
        <w:tc>
          <w:tcPr>
            <w:tcW w:w="220" w:type="dxa"/>
            <w:tcBorders>
              <w:bottom w:val="single" w:sz="8" w:space="0" w:color="auto"/>
            </w:tcBorders>
            <w:vAlign w:val="bottom"/>
          </w:tcPr>
          <w:p w:rsidR="00493EDD" w:rsidRDefault="00493EDD">
            <w:pPr>
              <w:rPr>
                <w:sz w:val="2"/>
                <w:szCs w:val="2"/>
              </w:rPr>
            </w:pPr>
          </w:p>
        </w:tc>
        <w:tc>
          <w:tcPr>
            <w:tcW w:w="100" w:type="dxa"/>
            <w:tcBorders>
              <w:bottom w:val="single" w:sz="8" w:space="0" w:color="auto"/>
              <w:right w:val="single" w:sz="8" w:space="0" w:color="auto"/>
            </w:tcBorders>
            <w:vAlign w:val="bottom"/>
          </w:tcPr>
          <w:p w:rsidR="00493EDD" w:rsidRDefault="00493EDD">
            <w:pPr>
              <w:rPr>
                <w:sz w:val="2"/>
                <w:szCs w:val="2"/>
              </w:rPr>
            </w:pPr>
          </w:p>
        </w:tc>
        <w:tc>
          <w:tcPr>
            <w:tcW w:w="120" w:type="dxa"/>
            <w:tcBorders>
              <w:bottom w:val="single" w:sz="8" w:space="0" w:color="auto"/>
            </w:tcBorders>
            <w:vAlign w:val="bottom"/>
          </w:tcPr>
          <w:p w:rsidR="00493EDD" w:rsidRDefault="00493EDD">
            <w:pPr>
              <w:rPr>
                <w:sz w:val="2"/>
                <w:szCs w:val="2"/>
              </w:rPr>
            </w:pPr>
          </w:p>
        </w:tc>
        <w:tc>
          <w:tcPr>
            <w:tcW w:w="148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134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80" w:type="dxa"/>
            <w:tcBorders>
              <w:bottom w:val="single" w:sz="8" w:space="0" w:color="auto"/>
            </w:tcBorders>
            <w:vAlign w:val="bottom"/>
          </w:tcPr>
          <w:p w:rsidR="00493EDD" w:rsidRDefault="00493EDD">
            <w:pPr>
              <w:rPr>
                <w:sz w:val="2"/>
                <w:szCs w:val="2"/>
              </w:rPr>
            </w:pPr>
          </w:p>
        </w:tc>
        <w:tc>
          <w:tcPr>
            <w:tcW w:w="150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1900" w:type="dxa"/>
            <w:gridSpan w:val="2"/>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62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80" w:type="dxa"/>
            <w:tcBorders>
              <w:bottom w:val="single" w:sz="8" w:space="0" w:color="auto"/>
            </w:tcBorders>
            <w:vAlign w:val="bottom"/>
          </w:tcPr>
          <w:p w:rsidR="00493EDD" w:rsidRDefault="00493EDD">
            <w:pPr>
              <w:rPr>
                <w:sz w:val="2"/>
                <w:szCs w:val="2"/>
              </w:rPr>
            </w:pPr>
          </w:p>
        </w:tc>
        <w:tc>
          <w:tcPr>
            <w:tcW w:w="1200" w:type="dxa"/>
            <w:tcBorders>
              <w:bottom w:val="single" w:sz="8" w:space="0" w:color="auto"/>
            </w:tcBorders>
            <w:vAlign w:val="bottom"/>
          </w:tcPr>
          <w:p w:rsidR="00493EDD" w:rsidRDefault="00493EDD">
            <w:pPr>
              <w:rPr>
                <w:sz w:val="2"/>
                <w:szCs w:val="2"/>
              </w:rPr>
            </w:pPr>
          </w:p>
        </w:tc>
        <w:tc>
          <w:tcPr>
            <w:tcW w:w="140" w:type="dxa"/>
            <w:tcBorders>
              <w:bottom w:val="single" w:sz="8" w:space="0" w:color="auto"/>
              <w:right w:val="single" w:sz="8" w:space="0" w:color="auto"/>
            </w:tcBorders>
            <w:vAlign w:val="bottom"/>
          </w:tcPr>
          <w:p w:rsidR="00493EDD" w:rsidRDefault="00493EDD">
            <w:pPr>
              <w:rPr>
                <w:sz w:val="2"/>
                <w:szCs w:val="2"/>
              </w:rPr>
            </w:pPr>
          </w:p>
        </w:tc>
        <w:tc>
          <w:tcPr>
            <w:tcW w:w="440" w:type="dxa"/>
            <w:vAlign w:val="bottom"/>
          </w:tcPr>
          <w:p w:rsidR="00493EDD" w:rsidRDefault="00493EDD">
            <w:pPr>
              <w:rPr>
                <w:sz w:val="2"/>
                <w:szCs w:val="2"/>
              </w:rPr>
            </w:pPr>
          </w:p>
        </w:tc>
        <w:tc>
          <w:tcPr>
            <w:tcW w:w="0" w:type="dxa"/>
            <w:vAlign w:val="bottom"/>
          </w:tcPr>
          <w:p w:rsidR="00493EDD" w:rsidRDefault="00493EDD">
            <w:pPr>
              <w:rPr>
                <w:sz w:val="1"/>
                <w:szCs w:val="1"/>
              </w:rPr>
            </w:pPr>
          </w:p>
        </w:tc>
      </w:tr>
      <w:tr w:rsidR="00493EDD">
        <w:trPr>
          <w:trHeight w:val="212"/>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ОАО</w:t>
            </w:r>
          </w:p>
        </w:tc>
        <w:tc>
          <w:tcPr>
            <w:tcW w:w="100" w:type="dxa"/>
            <w:vAlign w:val="bottom"/>
          </w:tcPr>
          <w:p w:rsidR="00493EDD" w:rsidRDefault="00493EDD">
            <w:pPr>
              <w:rPr>
                <w:sz w:val="18"/>
                <w:szCs w:val="18"/>
              </w:rPr>
            </w:pPr>
          </w:p>
        </w:tc>
        <w:tc>
          <w:tcPr>
            <w:tcW w:w="1900" w:type="dxa"/>
            <w:gridSpan w:val="2"/>
            <w:tcBorders>
              <w:right w:val="single" w:sz="8" w:space="0" w:color="auto"/>
            </w:tcBorders>
            <w:vAlign w:val="bottom"/>
          </w:tcPr>
          <w:p w:rsidR="00493EDD" w:rsidRDefault="006943AB">
            <w:pPr>
              <w:spacing w:line="211" w:lineRule="exact"/>
              <w:rPr>
                <w:sz w:val="20"/>
                <w:szCs w:val="20"/>
              </w:rPr>
            </w:pPr>
            <w:r>
              <w:rPr>
                <w:rFonts w:eastAsia="Times New Roman"/>
                <w:sz w:val="20"/>
                <w:szCs w:val="20"/>
              </w:rPr>
              <w:t>Ставропольский</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 xml:space="preserve">край, </w:t>
            </w:r>
            <w:proofErr w:type="gramStart"/>
            <w:r>
              <w:rPr>
                <w:rFonts w:eastAsia="Times New Roman"/>
                <w:sz w:val="20"/>
                <w:szCs w:val="20"/>
              </w:rPr>
              <w:t>г</w:t>
            </w:r>
            <w:proofErr w:type="gramEnd"/>
            <w:r>
              <w:rPr>
                <w:rFonts w:eastAsia="Times New Roman"/>
                <w:sz w:val="20"/>
                <w:szCs w:val="20"/>
              </w:rPr>
              <w:t>.</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w:t>
            </w:r>
            <w:proofErr w:type="spellStart"/>
            <w:r>
              <w:rPr>
                <w:rFonts w:eastAsia="Times New Roman"/>
                <w:sz w:val="20"/>
                <w:szCs w:val="20"/>
              </w:rPr>
              <w:t>Минераловодче</w:t>
            </w:r>
            <w:proofErr w:type="spellEnd"/>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Минеральные воды,</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14.</w:t>
            </w: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«Гранит»</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ский</w:t>
            </w:r>
            <w:proofErr w:type="spellEnd"/>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54</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4450</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880" w:type="dxa"/>
            <w:gridSpan w:val="2"/>
            <w:vMerge w:val="restart"/>
            <w:vAlign w:val="bottom"/>
          </w:tcPr>
          <w:p w:rsidR="00493EDD" w:rsidRDefault="006943AB">
            <w:pPr>
              <w:ind w:left="100"/>
              <w:rPr>
                <w:sz w:val="20"/>
                <w:szCs w:val="20"/>
              </w:rPr>
            </w:pPr>
            <w:r>
              <w:rPr>
                <w:rFonts w:eastAsia="Times New Roman"/>
                <w:sz w:val="20"/>
                <w:szCs w:val="20"/>
              </w:rPr>
              <w:t>10</w:t>
            </w:r>
          </w:p>
        </w:tc>
        <w:tc>
          <w:tcPr>
            <w:tcW w:w="120" w:type="dxa"/>
            <w:tcBorders>
              <w:right w:val="single" w:sz="8" w:space="0" w:color="auto"/>
            </w:tcBorders>
            <w:vAlign w:val="bottom"/>
          </w:tcPr>
          <w:p w:rsidR="00493EDD" w:rsidRDefault="00493EDD">
            <w:pPr>
              <w:rPr>
                <w:sz w:val="10"/>
                <w:szCs w:val="10"/>
              </w:rPr>
            </w:pP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камнеобрабатыв</w:t>
            </w:r>
            <w:proofErr w:type="spellEnd"/>
          </w:p>
        </w:tc>
        <w:tc>
          <w:tcPr>
            <w:tcW w:w="1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 xml:space="preserve">5км, </w:t>
            </w:r>
            <w:proofErr w:type="spellStart"/>
            <w:r>
              <w:rPr>
                <w:rFonts w:eastAsia="Times New Roman"/>
                <w:sz w:val="20"/>
                <w:szCs w:val="20"/>
              </w:rPr>
              <w:t>Промзона</w:t>
            </w:r>
            <w:proofErr w:type="spellEnd"/>
            <w:r>
              <w:rPr>
                <w:rFonts w:eastAsia="Times New Roman"/>
                <w:sz w:val="20"/>
                <w:szCs w:val="20"/>
              </w:rPr>
              <w:t>, ул.</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100" w:type="dxa"/>
            <w:tcBorders>
              <w:left w:val="single" w:sz="8" w:space="0" w:color="auto"/>
            </w:tcBorders>
            <w:vAlign w:val="bottom"/>
          </w:tcPr>
          <w:p w:rsidR="00493EDD" w:rsidRDefault="00493EDD">
            <w:pPr>
              <w:rPr>
                <w:sz w:val="9"/>
                <w:szCs w:val="9"/>
              </w:rPr>
            </w:pPr>
          </w:p>
        </w:tc>
        <w:tc>
          <w:tcPr>
            <w:tcW w:w="220" w:type="dxa"/>
            <w:vAlign w:val="bottom"/>
          </w:tcPr>
          <w:p w:rsidR="00493EDD" w:rsidRDefault="00493EDD">
            <w:pPr>
              <w:rPr>
                <w:sz w:val="9"/>
                <w:szCs w:val="9"/>
              </w:rPr>
            </w:pPr>
          </w:p>
        </w:tc>
        <w:tc>
          <w:tcPr>
            <w:tcW w:w="100" w:type="dxa"/>
            <w:tcBorders>
              <w:right w:val="single" w:sz="8" w:space="0" w:color="auto"/>
            </w:tcBorders>
            <w:vAlign w:val="bottom"/>
          </w:tcPr>
          <w:p w:rsidR="00493EDD" w:rsidRDefault="00493EDD">
            <w:pPr>
              <w:rPr>
                <w:sz w:val="9"/>
                <w:szCs w:val="9"/>
              </w:rPr>
            </w:pPr>
          </w:p>
        </w:tc>
        <w:tc>
          <w:tcPr>
            <w:tcW w:w="120" w:type="dxa"/>
            <w:vAlign w:val="bottom"/>
          </w:tcPr>
          <w:p w:rsidR="00493EDD" w:rsidRDefault="00493EDD">
            <w:pPr>
              <w:rPr>
                <w:sz w:val="9"/>
                <w:szCs w:val="9"/>
              </w:rPr>
            </w:pPr>
          </w:p>
        </w:tc>
        <w:tc>
          <w:tcPr>
            <w:tcW w:w="14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34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620" w:type="dxa"/>
            <w:gridSpan w:val="2"/>
            <w:vMerge w:val="restart"/>
            <w:tcBorders>
              <w:right w:val="single" w:sz="8" w:space="0" w:color="auto"/>
            </w:tcBorders>
            <w:vAlign w:val="bottom"/>
          </w:tcPr>
          <w:p w:rsidR="00493EDD" w:rsidRDefault="006943AB">
            <w:pPr>
              <w:spacing w:line="228" w:lineRule="exact"/>
              <w:rPr>
                <w:sz w:val="20"/>
                <w:szCs w:val="20"/>
              </w:rPr>
            </w:pPr>
            <w:proofErr w:type="spellStart"/>
            <w:r>
              <w:rPr>
                <w:rFonts w:eastAsia="Times New Roman"/>
                <w:sz w:val="20"/>
                <w:szCs w:val="20"/>
              </w:rPr>
              <w:t>ающий</w:t>
            </w:r>
            <w:proofErr w:type="spellEnd"/>
            <w:r>
              <w:rPr>
                <w:rFonts w:eastAsia="Times New Roman"/>
                <w:sz w:val="20"/>
                <w:szCs w:val="20"/>
              </w:rPr>
              <w:t xml:space="preserve"> завод»</w:t>
            </w:r>
          </w:p>
        </w:tc>
        <w:tc>
          <w:tcPr>
            <w:tcW w:w="100" w:type="dxa"/>
            <w:vAlign w:val="bottom"/>
          </w:tcPr>
          <w:p w:rsidR="00493EDD" w:rsidRDefault="00493EDD">
            <w:pPr>
              <w:rPr>
                <w:sz w:val="9"/>
                <w:szCs w:val="9"/>
              </w:rPr>
            </w:pPr>
          </w:p>
        </w:tc>
        <w:tc>
          <w:tcPr>
            <w:tcW w:w="1900" w:type="dxa"/>
            <w:gridSpan w:val="2"/>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62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200" w:type="dxa"/>
            <w:vAlign w:val="bottom"/>
          </w:tcPr>
          <w:p w:rsidR="00493EDD" w:rsidRDefault="00493EDD">
            <w:pPr>
              <w:rPr>
                <w:sz w:val="9"/>
                <w:szCs w:val="9"/>
              </w:rPr>
            </w:pPr>
          </w:p>
        </w:tc>
        <w:tc>
          <w:tcPr>
            <w:tcW w:w="140" w:type="dxa"/>
            <w:tcBorders>
              <w:right w:val="single" w:sz="8" w:space="0" w:color="auto"/>
            </w:tcBorders>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Горная, 30</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5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900" w:type="dxa"/>
            <w:gridSpan w:val="2"/>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4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720" w:type="dxa"/>
            <w:gridSpan w:val="3"/>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w:t>
            </w: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ООО «Инвест-</w:t>
            </w: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г. Черкесск, ул.</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15.</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«Серебристый</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Щорса, 114</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150</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8369</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плюс» КЧР</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лог»</w:t>
            </w: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Кисловодск</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0"/>
        </w:trPr>
        <w:tc>
          <w:tcPr>
            <w:tcW w:w="100" w:type="dxa"/>
            <w:tcBorders>
              <w:left w:val="single" w:sz="8" w:space="0" w:color="auto"/>
              <w:bottom w:val="single" w:sz="8" w:space="0" w:color="auto"/>
            </w:tcBorders>
            <w:vAlign w:val="bottom"/>
          </w:tcPr>
          <w:p w:rsidR="00493EDD" w:rsidRDefault="00493EDD">
            <w:pPr>
              <w:rPr>
                <w:sz w:val="2"/>
                <w:szCs w:val="2"/>
              </w:rPr>
            </w:pPr>
          </w:p>
        </w:tc>
        <w:tc>
          <w:tcPr>
            <w:tcW w:w="220" w:type="dxa"/>
            <w:tcBorders>
              <w:bottom w:val="single" w:sz="8" w:space="0" w:color="auto"/>
            </w:tcBorders>
            <w:vAlign w:val="bottom"/>
          </w:tcPr>
          <w:p w:rsidR="00493EDD" w:rsidRDefault="00493EDD">
            <w:pPr>
              <w:rPr>
                <w:sz w:val="2"/>
                <w:szCs w:val="2"/>
              </w:rPr>
            </w:pPr>
          </w:p>
        </w:tc>
        <w:tc>
          <w:tcPr>
            <w:tcW w:w="100" w:type="dxa"/>
            <w:tcBorders>
              <w:bottom w:val="single" w:sz="8" w:space="0" w:color="auto"/>
              <w:right w:val="single" w:sz="8" w:space="0" w:color="auto"/>
            </w:tcBorders>
            <w:vAlign w:val="bottom"/>
          </w:tcPr>
          <w:p w:rsidR="00493EDD" w:rsidRDefault="00493EDD">
            <w:pPr>
              <w:rPr>
                <w:sz w:val="2"/>
                <w:szCs w:val="2"/>
              </w:rPr>
            </w:pPr>
          </w:p>
        </w:tc>
        <w:tc>
          <w:tcPr>
            <w:tcW w:w="120" w:type="dxa"/>
            <w:tcBorders>
              <w:bottom w:val="single" w:sz="8" w:space="0" w:color="auto"/>
            </w:tcBorders>
            <w:vAlign w:val="bottom"/>
          </w:tcPr>
          <w:p w:rsidR="00493EDD" w:rsidRDefault="00493EDD">
            <w:pPr>
              <w:rPr>
                <w:sz w:val="2"/>
                <w:szCs w:val="2"/>
              </w:rPr>
            </w:pPr>
          </w:p>
        </w:tc>
        <w:tc>
          <w:tcPr>
            <w:tcW w:w="148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134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80" w:type="dxa"/>
            <w:tcBorders>
              <w:bottom w:val="single" w:sz="8" w:space="0" w:color="auto"/>
            </w:tcBorders>
            <w:vAlign w:val="bottom"/>
          </w:tcPr>
          <w:p w:rsidR="00493EDD" w:rsidRDefault="00493EDD">
            <w:pPr>
              <w:rPr>
                <w:sz w:val="2"/>
                <w:szCs w:val="2"/>
              </w:rPr>
            </w:pPr>
          </w:p>
        </w:tc>
        <w:tc>
          <w:tcPr>
            <w:tcW w:w="150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178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62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280" w:type="dxa"/>
            <w:gridSpan w:val="2"/>
            <w:tcBorders>
              <w:bottom w:val="single" w:sz="8" w:space="0" w:color="auto"/>
            </w:tcBorders>
            <w:vAlign w:val="bottom"/>
          </w:tcPr>
          <w:p w:rsidR="00493EDD" w:rsidRDefault="00493EDD">
            <w:pPr>
              <w:rPr>
                <w:sz w:val="2"/>
                <w:szCs w:val="2"/>
              </w:rPr>
            </w:pPr>
          </w:p>
        </w:tc>
        <w:tc>
          <w:tcPr>
            <w:tcW w:w="140" w:type="dxa"/>
            <w:tcBorders>
              <w:bottom w:val="single" w:sz="8" w:space="0" w:color="auto"/>
              <w:right w:val="single" w:sz="8" w:space="0" w:color="auto"/>
            </w:tcBorders>
            <w:vAlign w:val="bottom"/>
          </w:tcPr>
          <w:p w:rsidR="00493EDD" w:rsidRDefault="00493EDD">
            <w:pPr>
              <w:rPr>
                <w:sz w:val="2"/>
                <w:szCs w:val="2"/>
              </w:rPr>
            </w:pPr>
          </w:p>
        </w:tc>
        <w:tc>
          <w:tcPr>
            <w:tcW w:w="440" w:type="dxa"/>
            <w:vAlign w:val="bottom"/>
          </w:tcPr>
          <w:p w:rsidR="00493EDD" w:rsidRDefault="00493EDD">
            <w:pPr>
              <w:rPr>
                <w:sz w:val="2"/>
                <w:szCs w:val="2"/>
              </w:rPr>
            </w:pPr>
          </w:p>
        </w:tc>
        <w:tc>
          <w:tcPr>
            <w:tcW w:w="0" w:type="dxa"/>
            <w:vAlign w:val="bottom"/>
          </w:tcPr>
          <w:p w:rsidR="00493EDD" w:rsidRDefault="00493EDD">
            <w:pPr>
              <w:rPr>
                <w:sz w:val="1"/>
                <w:szCs w:val="1"/>
              </w:rPr>
            </w:pPr>
          </w:p>
        </w:tc>
      </w:tr>
      <w:tr w:rsidR="00493EDD">
        <w:trPr>
          <w:trHeight w:val="236"/>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ВДО</w:t>
            </w: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Спецстрой</w:t>
            </w:r>
            <w:proofErr w:type="spellEnd"/>
          </w:p>
        </w:tc>
        <w:tc>
          <w:tcPr>
            <w:tcW w:w="100" w:type="dxa"/>
            <w:vAlign w:val="bottom"/>
          </w:tcPr>
          <w:p w:rsidR="00493EDD" w:rsidRDefault="00493EDD">
            <w:pPr>
              <w:rPr>
                <w:sz w:val="20"/>
                <w:szCs w:val="2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Москва, ул.</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280" w:type="dxa"/>
            <w:gridSpan w:val="2"/>
            <w:vAlign w:val="bottom"/>
          </w:tcPr>
          <w:p w:rsidR="00493EDD" w:rsidRDefault="006943AB">
            <w:pPr>
              <w:jc w:val="center"/>
              <w:rPr>
                <w:sz w:val="20"/>
                <w:szCs w:val="20"/>
              </w:rPr>
            </w:pPr>
            <w:r>
              <w:rPr>
                <w:rFonts w:eastAsia="Times New Roman"/>
                <w:w w:val="99"/>
                <w:sz w:val="20"/>
                <w:szCs w:val="20"/>
              </w:rPr>
              <w:t>4912</w:t>
            </w: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16.</w:t>
            </w: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100</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8898</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«Дорожник»</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России</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Болотниковская</w:t>
            </w:r>
            <w:proofErr w:type="spellEnd"/>
            <w:r>
              <w:rPr>
                <w:rFonts w:eastAsia="Times New Roman"/>
                <w:sz w:val="20"/>
                <w:szCs w:val="20"/>
              </w:rPr>
              <w:t>, 4в</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48"/>
        </w:trPr>
        <w:tc>
          <w:tcPr>
            <w:tcW w:w="100" w:type="dxa"/>
            <w:tcBorders>
              <w:left w:val="single" w:sz="8" w:space="0" w:color="auto"/>
              <w:bottom w:val="single" w:sz="8" w:space="0" w:color="auto"/>
            </w:tcBorders>
            <w:vAlign w:val="bottom"/>
          </w:tcPr>
          <w:p w:rsidR="00493EDD" w:rsidRDefault="00493EDD">
            <w:pPr>
              <w:rPr>
                <w:sz w:val="12"/>
                <w:szCs w:val="12"/>
              </w:rPr>
            </w:pPr>
          </w:p>
        </w:tc>
        <w:tc>
          <w:tcPr>
            <w:tcW w:w="220" w:type="dxa"/>
            <w:tcBorders>
              <w:bottom w:val="single" w:sz="8" w:space="0" w:color="auto"/>
            </w:tcBorders>
            <w:vAlign w:val="bottom"/>
          </w:tcPr>
          <w:p w:rsidR="00493EDD" w:rsidRDefault="00493EDD">
            <w:pPr>
              <w:rPr>
                <w:sz w:val="12"/>
                <w:szCs w:val="12"/>
              </w:rPr>
            </w:pPr>
          </w:p>
        </w:tc>
        <w:tc>
          <w:tcPr>
            <w:tcW w:w="100" w:type="dxa"/>
            <w:tcBorders>
              <w:bottom w:val="single" w:sz="8" w:space="0" w:color="auto"/>
              <w:right w:val="single" w:sz="8" w:space="0" w:color="auto"/>
            </w:tcBorders>
            <w:vAlign w:val="bottom"/>
          </w:tcPr>
          <w:p w:rsidR="00493EDD" w:rsidRDefault="00493EDD">
            <w:pPr>
              <w:rPr>
                <w:sz w:val="12"/>
                <w:szCs w:val="12"/>
              </w:rPr>
            </w:pPr>
          </w:p>
        </w:tc>
        <w:tc>
          <w:tcPr>
            <w:tcW w:w="120" w:type="dxa"/>
            <w:tcBorders>
              <w:bottom w:val="single" w:sz="8" w:space="0" w:color="auto"/>
            </w:tcBorders>
            <w:vAlign w:val="bottom"/>
          </w:tcPr>
          <w:p w:rsidR="00493EDD" w:rsidRDefault="00493EDD">
            <w:pPr>
              <w:rPr>
                <w:sz w:val="12"/>
                <w:szCs w:val="12"/>
              </w:rPr>
            </w:pPr>
          </w:p>
        </w:tc>
        <w:tc>
          <w:tcPr>
            <w:tcW w:w="148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34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80" w:type="dxa"/>
            <w:tcBorders>
              <w:bottom w:val="single" w:sz="8" w:space="0" w:color="auto"/>
            </w:tcBorders>
            <w:vAlign w:val="bottom"/>
          </w:tcPr>
          <w:p w:rsidR="00493EDD" w:rsidRDefault="00493EDD">
            <w:pPr>
              <w:rPr>
                <w:sz w:val="12"/>
                <w:szCs w:val="12"/>
              </w:rPr>
            </w:pPr>
          </w:p>
        </w:tc>
        <w:tc>
          <w:tcPr>
            <w:tcW w:w="150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900" w:type="dxa"/>
            <w:gridSpan w:val="2"/>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62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80" w:type="dxa"/>
            <w:tcBorders>
              <w:bottom w:val="single" w:sz="8" w:space="0" w:color="auto"/>
            </w:tcBorders>
            <w:vAlign w:val="bottom"/>
          </w:tcPr>
          <w:p w:rsidR="00493EDD" w:rsidRDefault="00493EDD">
            <w:pPr>
              <w:rPr>
                <w:sz w:val="12"/>
                <w:szCs w:val="12"/>
              </w:rPr>
            </w:pPr>
          </w:p>
        </w:tc>
        <w:tc>
          <w:tcPr>
            <w:tcW w:w="1200" w:type="dxa"/>
            <w:tcBorders>
              <w:bottom w:val="single" w:sz="8" w:space="0" w:color="auto"/>
            </w:tcBorders>
            <w:vAlign w:val="bottom"/>
          </w:tcPr>
          <w:p w:rsidR="00493EDD" w:rsidRDefault="00493EDD">
            <w:pPr>
              <w:rPr>
                <w:sz w:val="12"/>
                <w:szCs w:val="12"/>
              </w:rPr>
            </w:pPr>
          </w:p>
        </w:tc>
        <w:tc>
          <w:tcPr>
            <w:tcW w:w="140" w:type="dxa"/>
            <w:tcBorders>
              <w:bottom w:val="single" w:sz="8" w:space="0" w:color="auto"/>
              <w:right w:val="single" w:sz="8" w:space="0" w:color="auto"/>
            </w:tcBorders>
            <w:vAlign w:val="bottom"/>
          </w:tcPr>
          <w:p w:rsidR="00493EDD" w:rsidRDefault="00493EDD">
            <w:pPr>
              <w:rPr>
                <w:sz w:val="12"/>
                <w:szCs w:val="12"/>
              </w:rPr>
            </w:pPr>
          </w:p>
        </w:tc>
        <w:tc>
          <w:tcPr>
            <w:tcW w:w="440" w:type="dxa"/>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36"/>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w:t>
            </w: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5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proofErr w:type="spellStart"/>
            <w:r>
              <w:rPr>
                <w:rFonts w:eastAsia="Times New Roman"/>
                <w:sz w:val="20"/>
                <w:szCs w:val="20"/>
              </w:rPr>
              <w:t>г</w:t>
            </w:r>
            <w:proofErr w:type="gramStart"/>
            <w:r>
              <w:rPr>
                <w:rFonts w:eastAsia="Times New Roman"/>
                <w:sz w:val="20"/>
                <w:szCs w:val="20"/>
              </w:rPr>
              <w:t>.М</w:t>
            </w:r>
            <w:proofErr w:type="gramEnd"/>
            <w:r>
              <w:rPr>
                <w:rFonts w:eastAsia="Times New Roman"/>
                <w:sz w:val="20"/>
                <w:szCs w:val="20"/>
              </w:rPr>
              <w:t>осква</w:t>
            </w:r>
            <w:proofErr w:type="spellEnd"/>
            <w:r>
              <w:rPr>
                <w:rFonts w:eastAsia="Times New Roman"/>
                <w:sz w:val="20"/>
                <w:szCs w:val="20"/>
              </w:rPr>
              <w:t>,</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spacing w:line="228" w:lineRule="exact"/>
              <w:ind w:left="100"/>
              <w:rPr>
                <w:sz w:val="20"/>
                <w:szCs w:val="20"/>
              </w:rPr>
            </w:pPr>
            <w:r>
              <w:rPr>
                <w:rFonts w:eastAsia="Times New Roman"/>
                <w:sz w:val="20"/>
                <w:szCs w:val="20"/>
              </w:rPr>
              <w:t>17.</w:t>
            </w: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spacing w:line="228" w:lineRule="exact"/>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spacing w:line="228" w:lineRule="exact"/>
              <w:rPr>
                <w:sz w:val="20"/>
                <w:szCs w:val="20"/>
              </w:rPr>
            </w:pPr>
            <w:proofErr w:type="spellStart"/>
            <w:r>
              <w:rPr>
                <w:rFonts w:eastAsia="Times New Roman"/>
                <w:sz w:val="20"/>
                <w:szCs w:val="20"/>
              </w:rPr>
              <w:t>ул</w:t>
            </w:r>
            <w:proofErr w:type="gramStart"/>
            <w:r>
              <w:rPr>
                <w:rFonts w:eastAsia="Times New Roman"/>
                <w:sz w:val="20"/>
                <w:szCs w:val="20"/>
              </w:rPr>
              <w:t>.И</w:t>
            </w:r>
            <w:proofErr w:type="gramEnd"/>
            <w:r>
              <w:rPr>
                <w:rFonts w:eastAsia="Times New Roman"/>
                <w:sz w:val="20"/>
                <w:szCs w:val="20"/>
              </w:rPr>
              <w:t>нициативная</w:t>
            </w:r>
            <w:proofErr w:type="spellEnd"/>
            <w:r>
              <w:rPr>
                <w:rFonts w:eastAsia="Times New Roman"/>
                <w:sz w:val="20"/>
                <w:szCs w:val="20"/>
              </w:rPr>
              <w:t>, 8</w:t>
            </w:r>
          </w:p>
        </w:tc>
        <w:tc>
          <w:tcPr>
            <w:tcW w:w="720" w:type="dxa"/>
            <w:gridSpan w:val="2"/>
            <w:vMerge w:val="restart"/>
            <w:vAlign w:val="bottom"/>
          </w:tcPr>
          <w:p w:rsidR="00493EDD" w:rsidRDefault="006943AB">
            <w:pPr>
              <w:spacing w:line="228" w:lineRule="exact"/>
              <w:jc w:val="center"/>
              <w:rPr>
                <w:sz w:val="20"/>
                <w:szCs w:val="20"/>
              </w:rPr>
            </w:pPr>
            <w:r>
              <w:rPr>
                <w:rFonts w:eastAsia="Times New Roman"/>
                <w:w w:val="99"/>
                <w:sz w:val="20"/>
                <w:szCs w:val="20"/>
              </w:rPr>
              <w:t>85</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spacing w:line="228" w:lineRule="exact"/>
              <w:jc w:val="center"/>
              <w:rPr>
                <w:sz w:val="20"/>
                <w:szCs w:val="20"/>
              </w:rPr>
            </w:pPr>
            <w:r>
              <w:rPr>
                <w:rFonts w:eastAsia="Times New Roman"/>
                <w:sz w:val="20"/>
                <w:szCs w:val="20"/>
              </w:rPr>
              <w:t>1 773</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420" w:type="dxa"/>
            <w:gridSpan w:val="3"/>
            <w:vMerge/>
            <w:tcBorders>
              <w:left w:val="single" w:sz="8" w:space="0" w:color="auto"/>
              <w:right w:val="single" w:sz="8" w:space="0" w:color="auto"/>
            </w:tcBorders>
            <w:vAlign w:val="bottom"/>
          </w:tcPr>
          <w:p w:rsidR="00493EDD" w:rsidRDefault="00493EDD">
            <w:pPr>
              <w:rPr>
                <w:sz w:val="9"/>
                <w:szCs w:val="9"/>
              </w:rPr>
            </w:pPr>
          </w:p>
        </w:tc>
        <w:tc>
          <w:tcPr>
            <w:tcW w:w="1720" w:type="dxa"/>
            <w:gridSpan w:val="3"/>
            <w:vMerge w:val="restart"/>
            <w:tcBorders>
              <w:right w:val="single" w:sz="8" w:space="0" w:color="auto"/>
            </w:tcBorders>
            <w:vAlign w:val="bottom"/>
          </w:tcPr>
          <w:p w:rsidR="00493EDD" w:rsidRDefault="006943AB">
            <w:pPr>
              <w:spacing w:line="228" w:lineRule="exact"/>
              <w:ind w:left="120"/>
              <w:rPr>
                <w:sz w:val="20"/>
                <w:szCs w:val="20"/>
              </w:rPr>
            </w:pPr>
            <w:r>
              <w:rPr>
                <w:rFonts w:eastAsia="Times New Roman"/>
                <w:sz w:val="20"/>
                <w:szCs w:val="20"/>
              </w:rPr>
              <w:t>«Бригантина»</w:t>
            </w:r>
          </w:p>
        </w:tc>
        <w:tc>
          <w:tcPr>
            <w:tcW w:w="100" w:type="dxa"/>
            <w:vAlign w:val="bottom"/>
          </w:tcPr>
          <w:p w:rsidR="00493EDD" w:rsidRDefault="00493EDD">
            <w:pPr>
              <w:rPr>
                <w:sz w:val="9"/>
                <w:szCs w:val="9"/>
              </w:rPr>
            </w:pPr>
          </w:p>
        </w:tc>
        <w:tc>
          <w:tcPr>
            <w:tcW w:w="146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5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900" w:type="dxa"/>
            <w:gridSpan w:val="2"/>
            <w:vMerge/>
            <w:tcBorders>
              <w:right w:val="single" w:sz="8" w:space="0" w:color="auto"/>
            </w:tcBorders>
            <w:vAlign w:val="bottom"/>
          </w:tcPr>
          <w:p w:rsidR="00493EDD" w:rsidRDefault="00493EDD">
            <w:pPr>
              <w:rPr>
                <w:sz w:val="9"/>
                <w:szCs w:val="9"/>
              </w:rPr>
            </w:pPr>
          </w:p>
        </w:tc>
        <w:tc>
          <w:tcPr>
            <w:tcW w:w="720" w:type="dxa"/>
            <w:gridSpan w:val="2"/>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280" w:type="dxa"/>
            <w:gridSpan w:val="2"/>
            <w:vMerge/>
            <w:vAlign w:val="bottom"/>
          </w:tcPr>
          <w:p w:rsidR="00493EDD" w:rsidRDefault="00493EDD">
            <w:pPr>
              <w:rPr>
                <w:sz w:val="9"/>
                <w:szCs w:val="9"/>
              </w:rPr>
            </w:pPr>
          </w:p>
        </w:tc>
        <w:tc>
          <w:tcPr>
            <w:tcW w:w="140" w:type="dxa"/>
            <w:tcBorders>
              <w:right w:val="single" w:sz="8" w:space="0" w:color="auto"/>
            </w:tcBorders>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к.2, кв.52</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2"/>
        </w:trPr>
        <w:tc>
          <w:tcPr>
            <w:tcW w:w="100" w:type="dxa"/>
            <w:tcBorders>
              <w:left w:val="single" w:sz="8" w:space="0" w:color="auto"/>
              <w:bottom w:val="single" w:sz="8" w:space="0" w:color="auto"/>
            </w:tcBorders>
            <w:vAlign w:val="bottom"/>
          </w:tcPr>
          <w:p w:rsidR="00493EDD" w:rsidRDefault="00493EDD">
            <w:pPr>
              <w:rPr>
                <w:sz w:val="2"/>
                <w:szCs w:val="2"/>
              </w:rPr>
            </w:pPr>
          </w:p>
        </w:tc>
        <w:tc>
          <w:tcPr>
            <w:tcW w:w="220" w:type="dxa"/>
            <w:tcBorders>
              <w:bottom w:val="single" w:sz="8" w:space="0" w:color="auto"/>
            </w:tcBorders>
            <w:vAlign w:val="bottom"/>
          </w:tcPr>
          <w:p w:rsidR="00493EDD" w:rsidRDefault="00493EDD">
            <w:pPr>
              <w:rPr>
                <w:sz w:val="2"/>
                <w:szCs w:val="2"/>
              </w:rPr>
            </w:pPr>
          </w:p>
        </w:tc>
        <w:tc>
          <w:tcPr>
            <w:tcW w:w="100" w:type="dxa"/>
            <w:tcBorders>
              <w:bottom w:val="single" w:sz="8" w:space="0" w:color="auto"/>
              <w:right w:val="single" w:sz="8" w:space="0" w:color="auto"/>
            </w:tcBorders>
            <w:vAlign w:val="bottom"/>
          </w:tcPr>
          <w:p w:rsidR="00493EDD" w:rsidRDefault="00493EDD">
            <w:pPr>
              <w:rPr>
                <w:sz w:val="2"/>
                <w:szCs w:val="2"/>
              </w:rPr>
            </w:pPr>
          </w:p>
        </w:tc>
        <w:tc>
          <w:tcPr>
            <w:tcW w:w="120" w:type="dxa"/>
            <w:tcBorders>
              <w:bottom w:val="single" w:sz="8" w:space="0" w:color="auto"/>
            </w:tcBorders>
            <w:vAlign w:val="bottom"/>
          </w:tcPr>
          <w:p w:rsidR="00493EDD" w:rsidRDefault="00493EDD">
            <w:pPr>
              <w:rPr>
                <w:sz w:val="2"/>
                <w:szCs w:val="2"/>
              </w:rPr>
            </w:pPr>
          </w:p>
        </w:tc>
        <w:tc>
          <w:tcPr>
            <w:tcW w:w="148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134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80" w:type="dxa"/>
            <w:tcBorders>
              <w:bottom w:val="single" w:sz="8" w:space="0" w:color="auto"/>
            </w:tcBorders>
            <w:vAlign w:val="bottom"/>
          </w:tcPr>
          <w:p w:rsidR="00493EDD" w:rsidRDefault="00493EDD">
            <w:pPr>
              <w:rPr>
                <w:sz w:val="2"/>
                <w:szCs w:val="2"/>
              </w:rPr>
            </w:pPr>
          </w:p>
        </w:tc>
        <w:tc>
          <w:tcPr>
            <w:tcW w:w="150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1900" w:type="dxa"/>
            <w:gridSpan w:val="2"/>
            <w:tcBorders>
              <w:bottom w:val="single" w:sz="8" w:space="0" w:color="auto"/>
              <w:right w:val="single" w:sz="8" w:space="0" w:color="auto"/>
            </w:tcBorders>
            <w:vAlign w:val="bottom"/>
          </w:tcPr>
          <w:p w:rsidR="00493EDD" w:rsidRDefault="00493EDD">
            <w:pPr>
              <w:rPr>
                <w:sz w:val="2"/>
                <w:szCs w:val="2"/>
              </w:rPr>
            </w:pPr>
          </w:p>
        </w:tc>
        <w:tc>
          <w:tcPr>
            <w:tcW w:w="100" w:type="dxa"/>
            <w:tcBorders>
              <w:bottom w:val="single" w:sz="8" w:space="0" w:color="auto"/>
            </w:tcBorders>
            <w:vAlign w:val="bottom"/>
          </w:tcPr>
          <w:p w:rsidR="00493EDD" w:rsidRDefault="00493EDD">
            <w:pPr>
              <w:rPr>
                <w:sz w:val="2"/>
                <w:szCs w:val="2"/>
              </w:rPr>
            </w:pPr>
          </w:p>
        </w:tc>
        <w:tc>
          <w:tcPr>
            <w:tcW w:w="620" w:type="dxa"/>
            <w:tcBorders>
              <w:bottom w:val="single" w:sz="8" w:space="0" w:color="auto"/>
            </w:tcBorders>
            <w:vAlign w:val="bottom"/>
          </w:tcPr>
          <w:p w:rsidR="00493EDD" w:rsidRDefault="00493EDD">
            <w:pPr>
              <w:rPr>
                <w:sz w:val="2"/>
                <w:szCs w:val="2"/>
              </w:rPr>
            </w:pPr>
          </w:p>
        </w:tc>
        <w:tc>
          <w:tcPr>
            <w:tcW w:w="120" w:type="dxa"/>
            <w:tcBorders>
              <w:bottom w:val="single" w:sz="8" w:space="0" w:color="auto"/>
              <w:right w:val="single" w:sz="8" w:space="0" w:color="auto"/>
            </w:tcBorders>
            <w:vAlign w:val="bottom"/>
          </w:tcPr>
          <w:p w:rsidR="00493EDD" w:rsidRDefault="00493EDD">
            <w:pPr>
              <w:rPr>
                <w:sz w:val="2"/>
                <w:szCs w:val="2"/>
              </w:rPr>
            </w:pPr>
          </w:p>
        </w:tc>
        <w:tc>
          <w:tcPr>
            <w:tcW w:w="80" w:type="dxa"/>
            <w:tcBorders>
              <w:bottom w:val="single" w:sz="8" w:space="0" w:color="auto"/>
            </w:tcBorders>
            <w:vAlign w:val="bottom"/>
          </w:tcPr>
          <w:p w:rsidR="00493EDD" w:rsidRDefault="00493EDD">
            <w:pPr>
              <w:rPr>
                <w:sz w:val="2"/>
                <w:szCs w:val="2"/>
              </w:rPr>
            </w:pPr>
          </w:p>
        </w:tc>
        <w:tc>
          <w:tcPr>
            <w:tcW w:w="1200" w:type="dxa"/>
            <w:tcBorders>
              <w:bottom w:val="single" w:sz="8" w:space="0" w:color="auto"/>
            </w:tcBorders>
            <w:vAlign w:val="bottom"/>
          </w:tcPr>
          <w:p w:rsidR="00493EDD" w:rsidRDefault="00493EDD">
            <w:pPr>
              <w:rPr>
                <w:sz w:val="2"/>
                <w:szCs w:val="2"/>
              </w:rPr>
            </w:pPr>
          </w:p>
        </w:tc>
        <w:tc>
          <w:tcPr>
            <w:tcW w:w="140" w:type="dxa"/>
            <w:tcBorders>
              <w:bottom w:val="single" w:sz="8" w:space="0" w:color="auto"/>
              <w:right w:val="single" w:sz="8" w:space="0" w:color="auto"/>
            </w:tcBorders>
            <w:vAlign w:val="bottom"/>
          </w:tcPr>
          <w:p w:rsidR="00493EDD" w:rsidRDefault="00493EDD">
            <w:pPr>
              <w:rPr>
                <w:sz w:val="2"/>
                <w:szCs w:val="2"/>
              </w:rPr>
            </w:pPr>
          </w:p>
        </w:tc>
        <w:tc>
          <w:tcPr>
            <w:tcW w:w="440" w:type="dxa"/>
            <w:vAlign w:val="bottom"/>
          </w:tcPr>
          <w:p w:rsidR="00493EDD" w:rsidRDefault="00493EDD">
            <w:pPr>
              <w:rPr>
                <w:sz w:val="2"/>
                <w:szCs w:val="2"/>
              </w:rPr>
            </w:pPr>
          </w:p>
        </w:tc>
        <w:tc>
          <w:tcPr>
            <w:tcW w:w="0" w:type="dxa"/>
            <w:vAlign w:val="bottom"/>
          </w:tcPr>
          <w:p w:rsidR="00493EDD" w:rsidRDefault="00493EDD">
            <w:pPr>
              <w:rPr>
                <w:sz w:val="1"/>
                <w:szCs w:val="1"/>
              </w:rPr>
            </w:pPr>
          </w:p>
        </w:tc>
      </w:tr>
      <w:tr w:rsidR="00493EDD">
        <w:trPr>
          <w:trHeight w:val="351"/>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18.</w:t>
            </w: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«Вымпел»</w:t>
            </w:r>
          </w:p>
        </w:tc>
        <w:tc>
          <w:tcPr>
            <w:tcW w:w="100" w:type="dxa"/>
            <w:vAlign w:val="bottom"/>
          </w:tcPr>
          <w:p w:rsidR="00493EDD" w:rsidRDefault="00493EDD">
            <w:pPr>
              <w:rPr>
                <w:sz w:val="24"/>
                <w:szCs w:val="24"/>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24"/>
                <w:szCs w:val="24"/>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ООО «Надежда»</w:t>
            </w:r>
          </w:p>
        </w:tc>
        <w:tc>
          <w:tcPr>
            <w:tcW w:w="100" w:type="dxa"/>
            <w:vAlign w:val="bottom"/>
          </w:tcPr>
          <w:p w:rsidR="00493EDD" w:rsidRDefault="00493EDD">
            <w:pPr>
              <w:rPr>
                <w:sz w:val="24"/>
                <w:szCs w:val="24"/>
              </w:rPr>
            </w:pPr>
          </w:p>
        </w:tc>
        <w:tc>
          <w:tcPr>
            <w:tcW w:w="1900" w:type="dxa"/>
            <w:gridSpan w:val="2"/>
            <w:tcBorders>
              <w:right w:val="single" w:sz="8" w:space="0" w:color="auto"/>
            </w:tcBorders>
            <w:vAlign w:val="bottom"/>
          </w:tcPr>
          <w:p w:rsidR="00493EDD" w:rsidRDefault="006943AB">
            <w:pPr>
              <w:rPr>
                <w:sz w:val="20"/>
                <w:szCs w:val="20"/>
              </w:rPr>
            </w:pPr>
            <w:proofErr w:type="spellStart"/>
            <w:r>
              <w:rPr>
                <w:rFonts w:eastAsia="Times New Roman"/>
                <w:sz w:val="20"/>
                <w:szCs w:val="20"/>
              </w:rPr>
              <w:t>г</w:t>
            </w:r>
            <w:proofErr w:type="gramStart"/>
            <w:r>
              <w:rPr>
                <w:rFonts w:eastAsia="Times New Roman"/>
                <w:sz w:val="20"/>
                <w:szCs w:val="20"/>
              </w:rPr>
              <w:t>.Т</w:t>
            </w:r>
            <w:proofErr w:type="gramEnd"/>
            <w:r>
              <w:rPr>
                <w:rFonts w:eastAsia="Times New Roman"/>
                <w:sz w:val="20"/>
                <w:szCs w:val="20"/>
              </w:rPr>
              <w:t>емрюк</w:t>
            </w:r>
            <w:proofErr w:type="spellEnd"/>
            <w:r>
              <w:rPr>
                <w:rFonts w:eastAsia="Times New Roman"/>
                <w:sz w:val="20"/>
                <w:szCs w:val="20"/>
              </w:rPr>
              <w:t>, ул.</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128</w:t>
            </w:r>
          </w:p>
        </w:tc>
        <w:tc>
          <w:tcPr>
            <w:tcW w:w="120" w:type="dxa"/>
            <w:tcBorders>
              <w:right w:val="single" w:sz="8" w:space="0" w:color="auto"/>
            </w:tcBorders>
            <w:vAlign w:val="bottom"/>
          </w:tcPr>
          <w:p w:rsidR="00493EDD" w:rsidRDefault="00493EDD">
            <w:pPr>
              <w:rPr>
                <w:sz w:val="24"/>
                <w:szCs w:val="24"/>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22 993</w:t>
            </w:r>
          </w:p>
        </w:tc>
        <w:tc>
          <w:tcPr>
            <w:tcW w:w="140" w:type="dxa"/>
            <w:tcBorders>
              <w:right w:val="single" w:sz="8" w:space="0" w:color="auto"/>
            </w:tcBorders>
            <w:vAlign w:val="bottom"/>
          </w:tcPr>
          <w:p w:rsidR="00493EDD" w:rsidRDefault="00493EDD">
            <w:pPr>
              <w:rPr>
                <w:sz w:val="24"/>
                <w:szCs w:val="24"/>
              </w:rPr>
            </w:pPr>
          </w:p>
        </w:tc>
        <w:tc>
          <w:tcPr>
            <w:tcW w:w="44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Анапское</w:t>
            </w:r>
            <w:proofErr w:type="spellEnd"/>
            <w:r>
              <w:rPr>
                <w:rFonts w:eastAsia="Times New Roman"/>
                <w:sz w:val="20"/>
                <w:szCs w:val="20"/>
              </w:rPr>
              <w:t xml:space="preserve"> шоссе, 5/1</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45"/>
        </w:trPr>
        <w:tc>
          <w:tcPr>
            <w:tcW w:w="100" w:type="dxa"/>
            <w:tcBorders>
              <w:left w:val="single" w:sz="8" w:space="0" w:color="auto"/>
              <w:bottom w:val="single" w:sz="8" w:space="0" w:color="auto"/>
            </w:tcBorders>
            <w:vAlign w:val="bottom"/>
          </w:tcPr>
          <w:p w:rsidR="00493EDD" w:rsidRDefault="00493EDD">
            <w:pPr>
              <w:rPr>
                <w:sz w:val="12"/>
                <w:szCs w:val="12"/>
              </w:rPr>
            </w:pPr>
          </w:p>
        </w:tc>
        <w:tc>
          <w:tcPr>
            <w:tcW w:w="220" w:type="dxa"/>
            <w:tcBorders>
              <w:bottom w:val="single" w:sz="8" w:space="0" w:color="auto"/>
            </w:tcBorders>
            <w:vAlign w:val="bottom"/>
          </w:tcPr>
          <w:p w:rsidR="00493EDD" w:rsidRDefault="00493EDD">
            <w:pPr>
              <w:rPr>
                <w:sz w:val="12"/>
                <w:szCs w:val="12"/>
              </w:rPr>
            </w:pPr>
          </w:p>
        </w:tc>
        <w:tc>
          <w:tcPr>
            <w:tcW w:w="100" w:type="dxa"/>
            <w:tcBorders>
              <w:bottom w:val="single" w:sz="8" w:space="0" w:color="auto"/>
              <w:right w:val="single" w:sz="8" w:space="0" w:color="auto"/>
            </w:tcBorders>
            <w:vAlign w:val="bottom"/>
          </w:tcPr>
          <w:p w:rsidR="00493EDD" w:rsidRDefault="00493EDD">
            <w:pPr>
              <w:rPr>
                <w:sz w:val="12"/>
                <w:szCs w:val="12"/>
              </w:rPr>
            </w:pPr>
          </w:p>
        </w:tc>
        <w:tc>
          <w:tcPr>
            <w:tcW w:w="120" w:type="dxa"/>
            <w:tcBorders>
              <w:bottom w:val="single" w:sz="8" w:space="0" w:color="auto"/>
            </w:tcBorders>
            <w:vAlign w:val="bottom"/>
          </w:tcPr>
          <w:p w:rsidR="00493EDD" w:rsidRDefault="00493EDD">
            <w:pPr>
              <w:rPr>
                <w:sz w:val="12"/>
                <w:szCs w:val="12"/>
              </w:rPr>
            </w:pPr>
          </w:p>
        </w:tc>
        <w:tc>
          <w:tcPr>
            <w:tcW w:w="148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34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80" w:type="dxa"/>
            <w:tcBorders>
              <w:bottom w:val="single" w:sz="8" w:space="0" w:color="auto"/>
            </w:tcBorders>
            <w:vAlign w:val="bottom"/>
          </w:tcPr>
          <w:p w:rsidR="00493EDD" w:rsidRDefault="00493EDD">
            <w:pPr>
              <w:rPr>
                <w:sz w:val="12"/>
                <w:szCs w:val="12"/>
              </w:rPr>
            </w:pPr>
          </w:p>
        </w:tc>
        <w:tc>
          <w:tcPr>
            <w:tcW w:w="1620" w:type="dxa"/>
            <w:gridSpan w:val="2"/>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78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62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80" w:type="dxa"/>
            <w:tcBorders>
              <w:bottom w:val="single" w:sz="8" w:space="0" w:color="auto"/>
            </w:tcBorders>
            <w:vAlign w:val="bottom"/>
          </w:tcPr>
          <w:p w:rsidR="00493EDD" w:rsidRDefault="00493EDD">
            <w:pPr>
              <w:rPr>
                <w:sz w:val="12"/>
                <w:szCs w:val="12"/>
              </w:rPr>
            </w:pPr>
          </w:p>
        </w:tc>
        <w:tc>
          <w:tcPr>
            <w:tcW w:w="1200" w:type="dxa"/>
            <w:tcBorders>
              <w:bottom w:val="single" w:sz="8" w:space="0" w:color="auto"/>
            </w:tcBorders>
            <w:vAlign w:val="bottom"/>
          </w:tcPr>
          <w:p w:rsidR="00493EDD" w:rsidRDefault="00493EDD">
            <w:pPr>
              <w:rPr>
                <w:sz w:val="12"/>
                <w:szCs w:val="12"/>
              </w:rPr>
            </w:pPr>
          </w:p>
        </w:tc>
        <w:tc>
          <w:tcPr>
            <w:tcW w:w="140" w:type="dxa"/>
            <w:tcBorders>
              <w:bottom w:val="single" w:sz="8" w:space="0" w:color="auto"/>
              <w:right w:val="single" w:sz="8" w:space="0" w:color="auto"/>
            </w:tcBorders>
            <w:vAlign w:val="bottom"/>
          </w:tcPr>
          <w:p w:rsidR="00493EDD" w:rsidRDefault="00493EDD">
            <w:pPr>
              <w:rPr>
                <w:sz w:val="12"/>
                <w:szCs w:val="12"/>
              </w:rPr>
            </w:pPr>
          </w:p>
        </w:tc>
        <w:tc>
          <w:tcPr>
            <w:tcW w:w="440" w:type="dxa"/>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12"/>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w:t>
            </w: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1" w:lineRule="exact"/>
              <w:rPr>
                <w:sz w:val="20"/>
                <w:szCs w:val="20"/>
              </w:rPr>
            </w:pPr>
            <w:r>
              <w:rPr>
                <w:rFonts w:eastAsia="Times New Roman"/>
                <w:sz w:val="20"/>
                <w:szCs w:val="20"/>
              </w:rPr>
              <w:t>Темрюкский</w:t>
            </w:r>
          </w:p>
        </w:tc>
        <w:tc>
          <w:tcPr>
            <w:tcW w:w="100" w:type="dxa"/>
            <w:vAlign w:val="bottom"/>
          </w:tcPr>
          <w:p w:rsidR="00493EDD" w:rsidRDefault="00493EDD">
            <w:pPr>
              <w:rPr>
                <w:sz w:val="18"/>
                <w:szCs w:val="18"/>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Темрюк, ул.</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19.</w:t>
            </w: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райпотребсоюз</w:t>
            </w:r>
            <w:proofErr w:type="spellEnd"/>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120</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15 635</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«Кооператор»</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Р.Люксембург</w:t>
            </w:r>
            <w:proofErr w:type="spellEnd"/>
            <w:r>
              <w:rPr>
                <w:rFonts w:eastAsia="Times New Roman"/>
                <w:sz w:val="20"/>
                <w:szCs w:val="20"/>
              </w:rPr>
              <w:t>, 26</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ООО «</w:t>
            </w:r>
            <w:proofErr w:type="gramStart"/>
            <w:r>
              <w:rPr>
                <w:rFonts w:eastAsia="Times New Roman"/>
                <w:sz w:val="20"/>
                <w:szCs w:val="20"/>
              </w:rPr>
              <w:t>Торговый</w:t>
            </w:r>
            <w:proofErr w:type="gramEnd"/>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399680" behindDoc="1" locked="0" layoutInCell="0" allowOverlap="1" wp14:anchorId="41E2BBEF" wp14:editId="3250959E">
            <wp:simplePos x="0" y="0"/>
            <wp:positionH relativeFrom="column">
              <wp:posOffset>249555</wp:posOffset>
            </wp:positionH>
            <wp:positionV relativeFrom="paragraph">
              <wp:posOffset>141605</wp:posOffset>
            </wp:positionV>
            <wp:extent cx="6157595" cy="6350"/>
            <wp:effectExtent l="0" t="0" r="0" b="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right="-35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3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3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00704" behindDoc="1" locked="0" layoutInCell="0" allowOverlap="1" wp14:anchorId="5888A769" wp14:editId="0D8B5F42">
            <wp:simplePos x="0" y="0"/>
            <wp:positionH relativeFrom="column">
              <wp:posOffset>249555</wp:posOffset>
            </wp:positionH>
            <wp:positionV relativeFrom="paragraph">
              <wp:posOffset>0</wp:posOffset>
            </wp:positionV>
            <wp:extent cx="6157595" cy="6350"/>
            <wp:effectExtent l="0" t="0" r="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26" w:bottom="0" w:left="1280" w:header="0" w:footer="0" w:gutter="0"/>
          <w:cols w:space="720" w:equalWidth="0">
            <w:col w:w="10100"/>
          </w:cols>
        </w:sectPr>
      </w:pPr>
    </w:p>
    <w:tbl>
      <w:tblPr>
        <w:tblW w:w="0" w:type="auto"/>
        <w:tblInd w:w="10" w:type="dxa"/>
        <w:tblLayout w:type="fixed"/>
        <w:tblCellMar>
          <w:left w:w="0" w:type="dxa"/>
          <w:right w:w="0" w:type="dxa"/>
        </w:tblCellMar>
        <w:tblLook w:val="04A0" w:firstRow="1" w:lastRow="0" w:firstColumn="1" w:lastColumn="0" w:noHBand="0" w:noVBand="1"/>
      </w:tblPr>
      <w:tblGrid>
        <w:gridCol w:w="100"/>
        <w:gridCol w:w="220"/>
        <w:gridCol w:w="100"/>
        <w:gridCol w:w="120"/>
        <w:gridCol w:w="1480"/>
        <w:gridCol w:w="120"/>
        <w:gridCol w:w="100"/>
        <w:gridCol w:w="1340"/>
        <w:gridCol w:w="120"/>
        <w:gridCol w:w="80"/>
        <w:gridCol w:w="1500"/>
        <w:gridCol w:w="120"/>
        <w:gridCol w:w="100"/>
        <w:gridCol w:w="1780"/>
        <w:gridCol w:w="120"/>
        <w:gridCol w:w="100"/>
        <w:gridCol w:w="620"/>
        <w:gridCol w:w="120"/>
        <w:gridCol w:w="80"/>
        <w:gridCol w:w="1200"/>
        <w:gridCol w:w="140"/>
        <w:gridCol w:w="440"/>
        <w:gridCol w:w="20"/>
      </w:tblGrid>
      <w:tr w:rsidR="00493EDD">
        <w:trPr>
          <w:trHeight w:val="244"/>
        </w:trPr>
        <w:tc>
          <w:tcPr>
            <w:tcW w:w="100" w:type="dxa"/>
            <w:vAlign w:val="bottom"/>
          </w:tcPr>
          <w:p w:rsidR="00493EDD" w:rsidRDefault="00493EDD">
            <w:pPr>
              <w:rPr>
                <w:sz w:val="21"/>
                <w:szCs w:val="21"/>
              </w:rPr>
            </w:pPr>
          </w:p>
        </w:tc>
        <w:tc>
          <w:tcPr>
            <w:tcW w:w="220" w:type="dxa"/>
            <w:vAlign w:val="bottom"/>
          </w:tcPr>
          <w:p w:rsidR="00493EDD" w:rsidRDefault="00493EDD">
            <w:pPr>
              <w:rPr>
                <w:sz w:val="21"/>
                <w:szCs w:val="21"/>
              </w:rPr>
            </w:pPr>
          </w:p>
        </w:tc>
        <w:tc>
          <w:tcPr>
            <w:tcW w:w="100" w:type="dxa"/>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48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00" w:type="dxa"/>
            <w:tcBorders>
              <w:bottom w:val="single" w:sz="8" w:space="0" w:color="D9D9D9"/>
            </w:tcBorders>
            <w:vAlign w:val="bottom"/>
          </w:tcPr>
          <w:p w:rsidR="00493EDD" w:rsidRDefault="00493EDD">
            <w:pPr>
              <w:rPr>
                <w:sz w:val="21"/>
                <w:szCs w:val="21"/>
              </w:rPr>
            </w:pPr>
          </w:p>
        </w:tc>
        <w:tc>
          <w:tcPr>
            <w:tcW w:w="134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80" w:type="dxa"/>
            <w:tcBorders>
              <w:bottom w:val="single" w:sz="8" w:space="0" w:color="D9D9D9"/>
            </w:tcBorders>
            <w:vAlign w:val="bottom"/>
          </w:tcPr>
          <w:p w:rsidR="00493EDD" w:rsidRDefault="00493EDD">
            <w:pPr>
              <w:rPr>
                <w:sz w:val="21"/>
                <w:szCs w:val="21"/>
              </w:rPr>
            </w:pPr>
          </w:p>
        </w:tc>
        <w:tc>
          <w:tcPr>
            <w:tcW w:w="150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00" w:type="dxa"/>
            <w:tcBorders>
              <w:bottom w:val="single" w:sz="8" w:space="0" w:color="D9D9D9"/>
            </w:tcBorders>
            <w:vAlign w:val="bottom"/>
          </w:tcPr>
          <w:p w:rsidR="00493EDD" w:rsidRDefault="00493EDD">
            <w:pPr>
              <w:rPr>
                <w:sz w:val="21"/>
                <w:szCs w:val="21"/>
              </w:rPr>
            </w:pPr>
          </w:p>
        </w:tc>
        <w:tc>
          <w:tcPr>
            <w:tcW w:w="178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00" w:type="dxa"/>
            <w:tcBorders>
              <w:bottom w:val="single" w:sz="8" w:space="0" w:color="D9D9D9"/>
            </w:tcBorders>
            <w:vAlign w:val="bottom"/>
          </w:tcPr>
          <w:p w:rsidR="00493EDD" w:rsidRDefault="00493EDD">
            <w:pPr>
              <w:rPr>
                <w:sz w:val="21"/>
                <w:szCs w:val="21"/>
              </w:rPr>
            </w:pPr>
          </w:p>
        </w:tc>
        <w:tc>
          <w:tcPr>
            <w:tcW w:w="62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860" w:type="dxa"/>
            <w:gridSpan w:val="4"/>
            <w:tcBorders>
              <w:bottom w:val="single" w:sz="8" w:space="0" w:color="D9D9D9"/>
            </w:tcBorders>
            <w:vAlign w:val="bottom"/>
          </w:tcPr>
          <w:p w:rsidR="00493EDD" w:rsidRDefault="006943AB">
            <w:pPr>
              <w:ind w:left="80"/>
              <w:rPr>
                <w:sz w:val="20"/>
                <w:szCs w:val="20"/>
              </w:rPr>
            </w:pPr>
            <w:r>
              <w:rPr>
                <w:rFonts w:ascii="Cambria" w:eastAsia="Cambria" w:hAnsi="Cambria" w:cs="Cambria"/>
                <w:color w:val="BFBFBF"/>
                <w:sz w:val="20"/>
                <w:szCs w:val="20"/>
              </w:rPr>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25</w:t>
            </w:r>
          </w:p>
        </w:tc>
        <w:tc>
          <w:tcPr>
            <w:tcW w:w="0" w:type="dxa"/>
            <w:vAlign w:val="bottom"/>
          </w:tcPr>
          <w:p w:rsidR="00493EDD" w:rsidRDefault="00493EDD">
            <w:pPr>
              <w:rPr>
                <w:sz w:val="1"/>
                <w:szCs w:val="1"/>
              </w:rPr>
            </w:pPr>
          </w:p>
        </w:tc>
      </w:tr>
      <w:tr w:rsidR="00493EDD">
        <w:trPr>
          <w:trHeight w:val="229"/>
        </w:trPr>
        <w:tc>
          <w:tcPr>
            <w:tcW w:w="100" w:type="dxa"/>
            <w:tcBorders>
              <w:bottom w:val="single" w:sz="8" w:space="0" w:color="auto"/>
            </w:tcBorders>
            <w:vAlign w:val="bottom"/>
          </w:tcPr>
          <w:p w:rsidR="00493EDD" w:rsidRDefault="00493EDD">
            <w:pPr>
              <w:rPr>
                <w:sz w:val="19"/>
                <w:szCs w:val="19"/>
              </w:rPr>
            </w:pPr>
          </w:p>
        </w:tc>
        <w:tc>
          <w:tcPr>
            <w:tcW w:w="2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48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34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150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78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62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1200" w:type="dxa"/>
            <w:tcBorders>
              <w:bottom w:val="single" w:sz="8" w:space="0" w:color="auto"/>
            </w:tcBorders>
            <w:vAlign w:val="bottom"/>
          </w:tcPr>
          <w:p w:rsidR="00493EDD" w:rsidRDefault="00493EDD">
            <w:pPr>
              <w:rPr>
                <w:sz w:val="19"/>
                <w:szCs w:val="19"/>
              </w:rPr>
            </w:pPr>
          </w:p>
        </w:tc>
        <w:tc>
          <w:tcPr>
            <w:tcW w:w="140" w:type="dxa"/>
            <w:tcBorders>
              <w:bottom w:val="single" w:sz="8" w:space="0" w:color="auto"/>
            </w:tcBorders>
            <w:vAlign w:val="bottom"/>
          </w:tcPr>
          <w:p w:rsidR="00493EDD" w:rsidRDefault="00493EDD">
            <w:pPr>
              <w:rPr>
                <w:sz w:val="19"/>
                <w:szCs w:val="19"/>
              </w:rPr>
            </w:pPr>
          </w:p>
        </w:tc>
        <w:tc>
          <w:tcPr>
            <w:tcW w:w="44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5"/>
        </w:trPr>
        <w:tc>
          <w:tcPr>
            <w:tcW w:w="100" w:type="dxa"/>
            <w:tcBorders>
              <w:left w:val="single" w:sz="8" w:space="0" w:color="auto"/>
            </w:tcBorders>
            <w:shd w:val="clear" w:color="auto" w:fill="D9D9D9"/>
            <w:vAlign w:val="bottom"/>
          </w:tcPr>
          <w:p w:rsidR="00493EDD" w:rsidRDefault="00493EDD">
            <w:pPr>
              <w:rPr>
                <w:sz w:val="9"/>
                <w:szCs w:val="9"/>
              </w:rPr>
            </w:pPr>
          </w:p>
        </w:tc>
        <w:tc>
          <w:tcPr>
            <w:tcW w:w="220" w:type="dxa"/>
            <w:shd w:val="clear" w:color="auto" w:fill="D9D9D9"/>
            <w:vAlign w:val="bottom"/>
          </w:tcPr>
          <w:p w:rsidR="00493EDD" w:rsidRDefault="00493EDD">
            <w:pPr>
              <w:rPr>
                <w:sz w:val="9"/>
                <w:szCs w:val="9"/>
              </w:rPr>
            </w:pPr>
          </w:p>
        </w:tc>
        <w:tc>
          <w:tcPr>
            <w:tcW w:w="100" w:type="dxa"/>
            <w:tcBorders>
              <w:right w:val="single" w:sz="8" w:space="0" w:color="auto"/>
            </w:tcBorders>
            <w:shd w:val="clear" w:color="auto" w:fill="D9D9D9"/>
            <w:vAlign w:val="bottom"/>
          </w:tcPr>
          <w:p w:rsidR="00493EDD" w:rsidRDefault="00493EDD">
            <w:pPr>
              <w:rPr>
                <w:sz w:val="9"/>
                <w:szCs w:val="9"/>
              </w:rPr>
            </w:pPr>
          </w:p>
        </w:tc>
        <w:tc>
          <w:tcPr>
            <w:tcW w:w="120" w:type="dxa"/>
            <w:shd w:val="clear" w:color="auto" w:fill="D9D9D9"/>
            <w:vAlign w:val="bottom"/>
          </w:tcPr>
          <w:p w:rsidR="00493EDD" w:rsidRDefault="00493EDD">
            <w:pPr>
              <w:rPr>
                <w:sz w:val="9"/>
                <w:szCs w:val="9"/>
              </w:rPr>
            </w:pPr>
          </w:p>
        </w:tc>
        <w:tc>
          <w:tcPr>
            <w:tcW w:w="1480" w:type="dxa"/>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340" w:type="dxa"/>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500" w:type="dxa"/>
            <w:vMerge w:val="restart"/>
            <w:shd w:val="clear" w:color="auto" w:fill="D9D9D9"/>
            <w:vAlign w:val="bottom"/>
          </w:tcPr>
          <w:p w:rsidR="00493EDD" w:rsidRDefault="006943AB">
            <w:pPr>
              <w:jc w:val="center"/>
              <w:rPr>
                <w:sz w:val="20"/>
                <w:szCs w:val="20"/>
              </w:rPr>
            </w:pPr>
            <w:r>
              <w:rPr>
                <w:rFonts w:eastAsia="Times New Roman"/>
                <w:b/>
                <w:bCs/>
                <w:sz w:val="20"/>
                <w:szCs w:val="20"/>
                <w:highlight w:val="lightGray"/>
              </w:rPr>
              <w:t>Наименование</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780" w:type="dxa"/>
            <w:vMerge w:val="restart"/>
            <w:shd w:val="clear" w:color="auto" w:fill="D9D9D9"/>
            <w:vAlign w:val="bottom"/>
          </w:tcPr>
          <w:p w:rsidR="00493EDD" w:rsidRDefault="006943AB">
            <w:pPr>
              <w:jc w:val="center"/>
              <w:rPr>
                <w:sz w:val="20"/>
                <w:szCs w:val="20"/>
              </w:rPr>
            </w:pPr>
            <w:r>
              <w:rPr>
                <w:rFonts w:eastAsia="Times New Roman"/>
                <w:b/>
                <w:bCs/>
                <w:w w:val="97"/>
                <w:sz w:val="20"/>
                <w:szCs w:val="20"/>
              </w:rPr>
              <w:t>Адрес</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620" w:type="dxa"/>
            <w:vMerge w:val="restart"/>
            <w:shd w:val="clear" w:color="auto" w:fill="D9D9D9"/>
            <w:vAlign w:val="bottom"/>
          </w:tcPr>
          <w:p w:rsidR="00493EDD" w:rsidRDefault="006943AB">
            <w:pPr>
              <w:jc w:val="center"/>
              <w:rPr>
                <w:sz w:val="20"/>
                <w:szCs w:val="20"/>
              </w:rPr>
            </w:pPr>
            <w:proofErr w:type="spellStart"/>
            <w:r>
              <w:rPr>
                <w:rFonts w:eastAsia="Times New Roman"/>
                <w:b/>
                <w:bCs/>
                <w:sz w:val="20"/>
                <w:szCs w:val="20"/>
                <w:highlight w:val="lightGray"/>
              </w:rPr>
              <w:t>Колич</w:t>
            </w:r>
            <w:proofErr w:type="spellEnd"/>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vMerge w:val="restart"/>
            <w:shd w:val="clear" w:color="auto" w:fill="D9D9D9"/>
            <w:vAlign w:val="bottom"/>
          </w:tcPr>
          <w:p w:rsidR="00493EDD" w:rsidRDefault="00493EDD">
            <w:pPr>
              <w:rPr>
                <w:sz w:val="9"/>
                <w:szCs w:val="9"/>
              </w:rPr>
            </w:pPr>
          </w:p>
        </w:tc>
        <w:tc>
          <w:tcPr>
            <w:tcW w:w="1200" w:type="dxa"/>
            <w:vMerge w:val="restart"/>
            <w:shd w:val="clear" w:color="auto" w:fill="D9D9D9"/>
            <w:vAlign w:val="bottom"/>
          </w:tcPr>
          <w:p w:rsidR="00493EDD" w:rsidRDefault="006943AB">
            <w:pPr>
              <w:spacing w:line="219" w:lineRule="exact"/>
              <w:jc w:val="center"/>
              <w:rPr>
                <w:sz w:val="20"/>
                <w:szCs w:val="20"/>
              </w:rPr>
            </w:pPr>
            <w:r>
              <w:rPr>
                <w:rFonts w:eastAsia="Times New Roman"/>
                <w:b/>
                <w:bCs/>
                <w:w w:val="99"/>
                <w:sz w:val="20"/>
                <w:szCs w:val="20"/>
                <w:highlight w:val="lightGray"/>
              </w:rPr>
              <w:t>Фактически</w:t>
            </w:r>
          </w:p>
        </w:tc>
        <w:tc>
          <w:tcPr>
            <w:tcW w:w="140" w:type="dxa"/>
            <w:vMerge w:val="restart"/>
            <w:tcBorders>
              <w:right w:val="single" w:sz="8" w:space="0" w:color="auto"/>
            </w:tcBorders>
            <w:shd w:val="clear" w:color="auto" w:fill="D9D9D9"/>
            <w:vAlign w:val="bottom"/>
          </w:tcPr>
          <w:p w:rsidR="00493EDD" w:rsidRDefault="00493EDD">
            <w:pPr>
              <w:rPr>
                <w:sz w:val="9"/>
                <w:szCs w:val="9"/>
              </w:rPr>
            </w:pPr>
          </w:p>
        </w:tc>
        <w:tc>
          <w:tcPr>
            <w:tcW w:w="440" w:type="dxa"/>
            <w:vMerge w:val="restart"/>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vMerge/>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vMerge/>
            <w:tcBorders>
              <w:right w:val="single" w:sz="8" w:space="0" w:color="auto"/>
            </w:tcBorders>
            <w:shd w:val="clear" w:color="auto" w:fill="D9D9D9"/>
            <w:vAlign w:val="bottom"/>
          </w:tcPr>
          <w:p w:rsidR="00493EDD" w:rsidRDefault="00493EDD">
            <w:pPr>
              <w:rPr>
                <w:sz w:val="10"/>
                <w:szCs w:val="10"/>
              </w:rPr>
            </w:pPr>
          </w:p>
        </w:tc>
        <w:tc>
          <w:tcPr>
            <w:tcW w:w="440" w:type="dxa"/>
            <w:vMerge/>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2"/>
        </w:trPr>
        <w:tc>
          <w:tcPr>
            <w:tcW w:w="100" w:type="dxa"/>
            <w:tcBorders>
              <w:left w:val="single" w:sz="8" w:space="0" w:color="auto"/>
            </w:tcBorders>
            <w:shd w:val="clear" w:color="auto" w:fill="D9D9D9"/>
            <w:vAlign w:val="bottom"/>
          </w:tcPr>
          <w:p w:rsidR="00493EDD" w:rsidRDefault="00493EDD">
            <w:pPr>
              <w:rPr>
                <w:sz w:val="9"/>
                <w:szCs w:val="9"/>
              </w:rPr>
            </w:pPr>
          </w:p>
        </w:tc>
        <w:tc>
          <w:tcPr>
            <w:tcW w:w="220" w:type="dxa"/>
            <w:shd w:val="clear" w:color="auto" w:fill="D9D9D9"/>
            <w:vAlign w:val="bottom"/>
          </w:tcPr>
          <w:p w:rsidR="00493EDD" w:rsidRDefault="00493EDD">
            <w:pPr>
              <w:rPr>
                <w:sz w:val="9"/>
                <w:szCs w:val="9"/>
              </w:rPr>
            </w:pPr>
          </w:p>
        </w:tc>
        <w:tc>
          <w:tcPr>
            <w:tcW w:w="100" w:type="dxa"/>
            <w:tcBorders>
              <w:right w:val="single" w:sz="8" w:space="0" w:color="auto"/>
            </w:tcBorders>
            <w:shd w:val="clear" w:color="auto" w:fill="D9D9D9"/>
            <w:vAlign w:val="bottom"/>
          </w:tcPr>
          <w:p w:rsidR="00493EDD" w:rsidRDefault="00493EDD">
            <w:pPr>
              <w:rPr>
                <w:sz w:val="9"/>
                <w:szCs w:val="9"/>
              </w:rPr>
            </w:pPr>
          </w:p>
        </w:tc>
        <w:tc>
          <w:tcPr>
            <w:tcW w:w="120" w:type="dxa"/>
            <w:shd w:val="clear" w:color="auto" w:fill="D9D9D9"/>
            <w:vAlign w:val="bottom"/>
          </w:tcPr>
          <w:p w:rsidR="00493EDD" w:rsidRDefault="00493EDD">
            <w:pPr>
              <w:rPr>
                <w:sz w:val="9"/>
                <w:szCs w:val="9"/>
              </w:rPr>
            </w:pPr>
          </w:p>
        </w:tc>
        <w:tc>
          <w:tcPr>
            <w:tcW w:w="1480" w:type="dxa"/>
            <w:vMerge w:val="restart"/>
            <w:shd w:val="clear" w:color="auto" w:fill="D9D9D9"/>
            <w:vAlign w:val="bottom"/>
          </w:tcPr>
          <w:p w:rsidR="00493EDD" w:rsidRDefault="006943AB">
            <w:pPr>
              <w:spacing w:line="227" w:lineRule="exact"/>
              <w:jc w:val="center"/>
              <w:rPr>
                <w:sz w:val="20"/>
                <w:szCs w:val="20"/>
              </w:rPr>
            </w:pPr>
            <w:r>
              <w:rPr>
                <w:rFonts w:eastAsia="Times New Roman"/>
                <w:b/>
                <w:bCs/>
                <w:sz w:val="20"/>
                <w:szCs w:val="20"/>
                <w:highlight w:val="lightGray"/>
              </w:rPr>
              <w:t>Наименование</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340" w:type="dxa"/>
            <w:vMerge w:val="restart"/>
            <w:shd w:val="clear" w:color="auto" w:fill="D9D9D9"/>
            <w:vAlign w:val="bottom"/>
          </w:tcPr>
          <w:p w:rsidR="00493EDD" w:rsidRDefault="006943AB">
            <w:pPr>
              <w:spacing w:line="227" w:lineRule="exact"/>
              <w:jc w:val="right"/>
              <w:rPr>
                <w:sz w:val="20"/>
                <w:szCs w:val="20"/>
              </w:rPr>
            </w:pPr>
            <w:r>
              <w:rPr>
                <w:rFonts w:eastAsia="Times New Roman"/>
                <w:b/>
                <w:bCs/>
                <w:sz w:val="20"/>
                <w:szCs w:val="20"/>
                <w:highlight w:val="lightGray"/>
              </w:rPr>
              <w:t>Фактический</w:t>
            </w: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50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78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6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200" w:type="dxa"/>
            <w:vMerge w:val="restart"/>
            <w:shd w:val="clear" w:color="auto" w:fill="D9D9D9"/>
            <w:vAlign w:val="bottom"/>
          </w:tcPr>
          <w:p w:rsidR="00493EDD" w:rsidRDefault="006943AB">
            <w:pPr>
              <w:spacing w:line="227" w:lineRule="exact"/>
              <w:jc w:val="center"/>
              <w:rPr>
                <w:sz w:val="20"/>
                <w:szCs w:val="20"/>
              </w:rPr>
            </w:pPr>
            <w:r>
              <w:rPr>
                <w:rFonts w:eastAsia="Times New Roman"/>
                <w:b/>
                <w:bCs/>
                <w:w w:val="99"/>
                <w:sz w:val="20"/>
                <w:szCs w:val="20"/>
                <w:highlight w:val="lightGray"/>
              </w:rPr>
              <w:t>занимаемая</w:t>
            </w:r>
          </w:p>
        </w:tc>
        <w:tc>
          <w:tcPr>
            <w:tcW w:w="140" w:type="dxa"/>
            <w:tcBorders>
              <w:right w:val="single" w:sz="8" w:space="0" w:color="auto"/>
            </w:tcBorders>
            <w:shd w:val="clear" w:color="auto" w:fill="D9D9D9"/>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vMerge w:val="restart"/>
            <w:shd w:val="clear" w:color="auto" w:fill="D9D9D9"/>
            <w:vAlign w:val="bottom"/>
          </w:tcPr>
          <w:p w:rsidR="00493EDD" w:rsidRDefault="006943AB">
            <w:pPr>
              <w:rPr>
                <w:sz w:val="20"/>
                <w:szCs w:val="20"/>
              </w:rPr>
            </w:pPr>
            <w:r>
              <w:rPr>
                <w:rFonts w:eastAsia="Times New Roman"/>
                <w:b/>
                <w:bCs/>
                <w:w w:val="99"/>
                <w:sz w:val="20"/>
                <w:szCs w:val="20"/>
                <w:highlight w:val="lightGray"/>
              </w:rPr>
              <w:t>№</w:t>
            </w: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val="restart"/>
            <w:shd w:val="clear" w:color="auto" w:fill="D9D9D9"/>
            <w:vAlign w:val="bottom"/>
          </w:tcPr>
          <w:p w:rsidR="00493EDD" w:rsidRDefault="006943AB">
            <w:pPr>
              <w:jc w:val="center"/>
              <w:rPr>
                <w:sz w:val="20"/>
                <w:szCs w:val="20"/>
              </w:rPr>
            </w:pPr>
            <w:r>
              <w:rPr>
                <w:rFonts w:eastAsia="Times New Roman"/>
                <w:b/>
                <w:bCs/>
                <w:sz w:val="20"/>
                <w:szCs w:val="20"/>
                <w:highlight w:val="lightGray"/>
              </w:rPr>
              <w:t>вышестоящей</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val="restart"/>
            <w:shd w:val="clear" w:color="auto" w:fill="D9D9D9"/>
            <w:vAlign w:val="bottom"/>
          </w:tcPr>
          <w:p w:rsidR="00493EDD" w:rsidRDefault="006943AB">
            <w:pPr>
              <w:jc w:val="center"/>
              <w:rPr>
                <w:sz w:val="20"/>
                <w:szCs w:val="20"/>
              </w:rPr>
            </w:pPr>
            <w:r>
              <w:rPr>
                <w:rFonts w:eastAsia="Times New Roman"/>
                <w:b/>
                <w:bCs/>
                <w:w w:val="99"/>
                <w:sz w:val="20"/>
                <w:szCs w:val="20"/>
              </w:rPr>
              <w:t>вышестоящей</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val="restart"/>
            <w:shd w:val="clear" w:color="auto" w:fill="D9D9D9"/>
            <w:vAlign w:val="bottom"/>
          </w:tcPr>
          <w:p w:rsidR="00493EDD" w:rsidRDefault="006943AB">
            <w:pPr>
              <w:jc w:val="center"/>
              <w:rPr>
                <w:sz w:val="20"/>
                <w:szCs w:val="20"/>
              </w:rPr>
            </w:pPr>
            <w:proofErr w:type="spellStart"/>
            <w:r>
              <w:rPr>
                <w:rFonts w:eastAsia="Times New Roman"/>
                <w:b/>
                <w:bCs/>
                <w:w w:val="99"/>
                <w:sz w:val="20"/>
                <w:szCs w:val="20"/>
                <w:highlight w:val="lightGray"/>
              </w:rPr>
              <w:t>ество</w:t>
            </w:r>
            <w:proofErr w:type="spellEnd"/>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vMerge/>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vMerge w:val="restart"/>
            <w:shd w:val="clear" w:color="auto" w:fill="D9D9D9"/>
            <w:vAlign w:val="bottom"/>
          </w:tcPr>
          <w:p w:rsidR="00493EDD" w:rsidRDefault="006943AB">
            <w:pPr>
              <w:jc w:val="center"/>
              <w:rPr>
                <w:sz w:val="20"/>
                <w:szCs w:val="20"/>
              </w:rPr>
            </w:pPr>
            <w:r>
              <w:rPr>
                <w:rFonts w:eastAsia="Times New Roman"/>
                <w:b/>
                <w:bCs/>
                <w:w w:val="99"/>
                <w:sz w:val="20"/>
                <w:szCs w:val="20"/>
              </w:rPr>
              <w:t>предприятия</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vMerge w:val="restart"/>
            <w:shd w:val="clear" w:color="auto" w:fill="D9D9D9"/>
            <w:vAlign w:val="bottom"/>
          </w:tcPr>
          <w:p w:rsidR="00493EDD" w:rsidRDefault="006943AB">
            <w:pPr>
              <w:ind w:right="340"/>
              <w:jc w:val="right"/>
              <w:rPr>
                <w:sz w:val="20"/>
                <w:szCs w:val="20"/>
              </w:rPr>
            </w:pPr>
            <w:r>
              <w:rPr>
                <w:rFonts w:eastAsia="Times New Roman"/>
                <w:b/>
                <w:bCs/>
                <w:sz w:val="20"/>
                <w:szCs w:val="20"/>
              </w:rPr>
              <w:t>адрес</w:t>
            </w: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val="restart"/>
            <w:shd w:val="clear" w:color="auto" w:fill="D9D9D9"/>
            <w:vAlign w:val="bottom"/>
          </w:tcPr>
          <w:p w:rsidR="00493EDD" w:rsidRDefault="006943AB">
            <w:pPr>
              <w:jc w:val="center"/>
              <w:rPr>
                <w:sz w:val="20"/>
                <w:szCs w:val="20"/>
              </w:rPr>
            </w:pPr>
            <w:r>
              <w:rPr>
                <w:rFonts w:eastAsia="Times New Roman"/>
                <w:b/>
                <w:bCs/>
                <w:sz w:val="20"/>
                <w:szCs w:val="20"/>
              </w:rPr>
              <w:t>площадь,</w:t>
            </w: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val="restart"/>
            <w:shd w:val="clear" w:color="auto" w:fill="D9D9D9"/>
            <w:vAlign w:val="bottom"/>
          </w:tcPr>
          <w:p w:rsidR="00493EDD" w:rsidRDefault="006943AB">
            <w:pPr>
              <w:jc w:val="center"/>
              <w:rPr>
                <w:sz w:val="20"/>
                <w:szCs w:val="20"/>
              </w:rPr>
            </w:pPr>
            <w:r>
              <w:rPr>
                <w:rFonts w:eastAsia="Times New Roman"/>
                <w:b/>
                <w:bCs/>
                <w:sz w:val="20"/>
                <w:szCs w:val="20"/>
              </w:rPr>
              <w:t>организации</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val="restart"/>
            <w:shd w:val="clear" w:color="auto" w:fill="D9D9D9"/>
            <w:vAlign w:val="bottom"/>
          </w:tcPr>
          <w:p w:rsidR="00493EDD" w:rsidRDefault="006943AB">
            <w:pPr>
              <w:jc w:val="center"/>
              <w:rPr>
                <w:sz w:val="20"/>
                <w:szCs w:val="20"/>
              </w:rPr>
            </w:pPr>
            <w:r>
              <w:rPr>
                <w:rFonts w:eastAsia="Times New Roman"/>
                <w:b/>
                <w:bCs/>
                <w:sz w:val="20"/>
                <w:szCs w:val="20"/>
              </w:rPr>
              <w:t>организации</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val="restart"/>
            <w:shd w:val="clear" w:color="auto" w:fill="D9D9D9"/>
            <w:vAlign w:val="bottom"/>
          </w:tcPr>
          <w:p w:rsidR="00493EDD" w:rsidRDefault="006943AB">
            <w:pPr>
              <w:jc w:val="center"/>
              <w:rPr>
                <w:sz w:val="20"/>
                <w:szCs w:val="20"/>
              </w:rPr>
            </w:pPr>
            <w:r>
              <w:rPr>
                <w:rFonts w:eastAsia="Times New Roman"/>
                <w:b/>
                <w:bCs/>
                <w:w w:val="96"/>
                <w:sz w:val="20"/>
                <w:szCs w:val="20"/>
              </w:rPr>
              <w:t>мест</w:t>
            </w: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100" w:type="dxa"/>
            <w:tcBorders>
              <w:left w:val="single" w:sz="8" w:space="0" w:color="auto"/>
            </w:tcBorders>
            <w:shd w:val="clear" w:color="auto" w:fill="D9D9D9"/>
            <w:vAlign w:val="bottom"/>
          </w:tcPr>
          <w:p w:rsidR="00493EDD" w:rsidRDefault="00493EDD">
            <w:pPr>
              <w:spacing w:line="20" w:lineRule="exact"/>
              <w:rPr>
                <w:sz w:val="1"/>
                <w:szCs w:val="1"/>
              </w:rPr>
            </w:pPr>
          </w:p>
        </w:tc>
        <w:tc>
          <w:tcPr>
            <w:tcW w:w="220" w:type="dxa"/>
            <w:shd w:val="clear" w:color="auto" w:fill="D9D9D9"/>
            <w:vAlign w:val="bottom"/>
          </w:tcPr>
          <w:p w:rsidR="00493EDD" w:rsidRDefault="00493EDD">
            <w:pPr>
              <w:spacing w:line="20" w:lineRule="exact"/>
              <w:rPr>
                <w:sz w:val="1"/>
                <w:szCs w:val="1"/>
              </w:rPr>
            </w:pPr>
          </w:p>
        </w:tc>
        <w:tc>
          <w:tcPr>
            <w:tcW w:w="100" w:type="dxa"/>
            <w:tcBorders>
              <w:right w:val="single" w:sz="8" w:space="0" w:color="auto"/>
            </w:tcBorders>
            <w:shd w:val="clear" w:color="auto" w:fill="D9D9D9"/>
            <w:vAlign w:val="bottom"/>
          </w:tcPr>
          <w:p w:rsidR="00493EDD" w:rsidRDefault="00493EDD">
            <w:pPr>
              <w:spacing w:line="20" w:lineRule="exact"/>
              <w:rPr>
                <w:sz w:val="1"/>
                <w:szCs w:val="1"/>
              </w:rPr>
            </w:pPr>
          </w:p>
        </w:tc>
        <w:tc>
          <w:tcPr>
            <w:tcW w:w="120" w:type="dxa"/>
            <w:shd w:val="clear" w:color="auto" w:fill="D9D9D9"/>
            <w:vAlign w:val="bottom"/>
          </w:tcPr>
          <w:p w:rsidR="00493EDD" w:rsidRDefault="00493EDD">
            <w:pPr>
              <w:spacing w:line="20" w:lineRule="exact"/>
              <w:rPr>
                <w:sz w:val="1"/>
                <w:szCs w:val="1"/>
              </w:rPr>
            </w:pPr>
          </w:p>
        </w:tc>
        <w:tc>
          <w:tcPr>
            <w:tcW w:w="148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134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80" w:type="dxa"/>
            <w:vMerge w:val="restart"/>
            <w:shd w:val="clear" w:color="auto" w:fill="D9D9D9"/>
            <w:vAlign w:val="bottom"/>
          </w:tcPr>
          <w:p w:rsidR="00493EDD" w:rsidRDefault="00493EDD">
            <w:pPr>
              <w:spacing w:line="20" w:lineRule="exact"/>
              <w:rPr>
                <w:sz w:val="1"/>
                <w:szCs w:val="1"/>
              </w:rPr>
            </w:pPr>
          </w:p>
        </w:tc>
        <w:tc>
          <w:tcPr>
            <w:tcW w:w="1500" w:type="dxa"/>
            <w:vMerge/>
            <w:shd w:val="clear" w:color="auto" w:fill="D9D9D9"/>
            <w:vAlign w:val="bottom"/>
          </w:tcPr>
          <w:p w:rsidR="00493EDD" w:rsidRDefault="00493EDD">
            <w:pPr>
              <w:spacing w:line="20" w:lineRule="exact"/>
              <w:rPr>
                <w:sz w:val="1"/>
                <w:szCs w:val="1"/>
              </w:rPr>
            </w:pPr>
          </w:p>
        </w:tc>
        <w:tc>
          <w:tcPr>
            <w:tcW w:w="12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vMerge w:val="restart"/>
            <w:shd w:val="clear" w:color="auto" w:fill="D9D9D9"/>
            <w:vAlign w:val="bottom"/>
          </w:tcPr>
          <w:p w:rsidR="00493EDD" w:rsidRDefault="00493EDD">
            <w:pPr>
              <w:spacing w:line="20" w:lineRule="exact"/>
              <w:rPr>
                <w:sz w:val="1"/>
                <w:szCs w:val="1"/>
              </w:rPr>
            </w:pPr>
          </w:p>
        </w:tc>
        <w:tc>
          <w:tcPr>
            <w:tcW w:w="1780" w:type="dxa"/>
            <w:vMerge/>
            <w:shd w:val="clear" w:color="auto" w:fill="D9D9D9"/>
            <w:vAlign w:val="bottom"/>
          </w:tcPr>
          <w:p w:rsidR="00493EDD" w:rsidRDefault="00493EDD">
            <w:pPr>
              <w:spacing w:line="20" w:lineRule="exact"/>
              <w:rPr>
                <w:sz w:val="1"/>
                <w:szCs w:val="1"/>
              </w:rPr>
            </w:pPr>
          </w:p>
        </w:tc>
        <w:tc>
          <w:tcPr>
            <w:tcW w:w="12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vMerge w:val="restart"/>
            <w:shd w:val="clear" w:color="auto" w:fill="D9D9D9"/>
            <w:vAlign w:val="bottom"/>
          </w:tcPr>
          <w:p w:rsidR="00493EDD" w:rsidRDefault="00493EDD">
            <w:pPr>
              <w:spacing w:line="20" w:lineRule="exact"/>
              <w:rPr>
                <w:sz w:val="1"/>
                <w:szCs w:val="1"/>
              </w:rPr>
            </w:pPr>
          </w:p>
        </w:tc>
        <w:tc>
          <w:tcPr>
            <w:tcW w:w="620" w:type="dxa"/>
            <w:vMerge/>
            <w:shd w:val="clear" w:color="auto" w:fill="D9D9D9"/>
            <w:vAlign w:val="bottom"/>
          </w:tcPr>
          <w:p w:rsidR="00493EDD" w:rsidRDefault="00493EDD">
            <w:pPr>
              <w:spacing w:line="20" w:lineRule="exact"/>
              <w:rPr>
                <w:sz w:val="1"/>
                <w:szCs w:val="1"/>
              </w:rPr>
            </w:pPr>
          </w:p>
        </w:tc>
        <w:tc>
          <w:tcPr>
            <w:tcW w:w="12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80" w:type="dxa"/>
            <w:shd w:val="clear" w:color="auto" w:fill="D9D9D9"/>
            <w:vAlign w:val="bottom"/>
          </w:tcPr>
          <w:p w:rsidR="00493EDD" w:rsidRDefault="00493EDD">
            <w:pPr>
              <w:spacing w:line="20" w:lineRule="exact"/>
              <w:rPr>
                <w:sz w:val="1"/>
                <w:szCs w:val="1"/>
              </w:rPr>
            </w:pPr>
          </w:p>
        </w:tc>
        <w:tc>
          <w:tcPr>
            <w:tcW w:w="1200" w:type="dxa"/>
            <w:vMerge w:val="restart"/>
            <w:shd w:val="clear" w:color="auto" w:fill="D9D9D9"/>
            <w:vAlign w:val="bottom"/>
          </w:tcPr>
          <w:p w:rsidR="00493EDD" w:rsidRDefault="006943AB">
            <w:pPr>
              <w:jc w:val="center"/>
              <w:rPr>
                <w:sz w:val="20"/>
                <w:szCs w:val="20"/>
              </w:rPr>
            </w:pPr>
            <w:r>
              <w:rPr>
                <w:rFonts w:eastAsia="Times New Roman"/>
                <w:b/>
                <w:bCs/>
                <w:sz w:val="20"/>
                <w:szCs w:val="20"/>
              </w:rPr>
              <w:t>кв. м</w:t>
            </w:r>
          </w:p>
        </w:tc>
        <w:tc>
          <w:tcPr>
            <w:tcW w:w="140" w:type="dxa"/>
            <w:tcBorders>
              <w:right w:val="single" w:sz="8" w:space="0" w:color="auto"/>
            </w:tcBorders>
            <w:shd w:val="clear" w:color="auto" w:fill="D9D9D9"/>
            <w:vAlign w:val="bottom"/>
          </w:tcPr>
          <w:p w:rsidR="00493EDD" w:rsidRDefault="00493EDD">
            <w:pPr>
              <w:spacing w:line="20" w:lineRule="exact"/>
              <w:rPr>
                <w:sz w:val="1"/>
                <w:szCs w:val="1"/>
              </w:rPr>
            </w:pPr>
          </w:p>
        </w:tc>
        <w:tc>
          <w:tcPr>
            <w:tcW w:w="440" w:type="dxa"/>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5"/>
        </w:trPr>
        <w:tc>
          <w:tcPr>
            <w:tcW w:w="100" w:type="dxa"/>
            <w:tcBorders>
              <w:left w:val="single" w:sz="8" w:space="0" w:color="auto"/>
            </w:tcBorders>
            <w:shd w:val="clear" w:color="auto" w:fill="D9D9D9"/>
            <w:vAlign w:val="bottom"/>
          </w:tcPr>
          <w:p w:rsidR="00493EDD" w:rsidRDefault="00493EDD">
            <w:pPr>
              <w:rPr>
                <w:sz w:val="8"/>
                <w:szCs w:val="8"/>
              </w:rPr>
            </w:pPr>
          </w:p>
        </w:tc>
        <w:tc>
          <w:tcPr>
            <w:tcW w:w="220" w:type="dxa"/>
            <w:shd w:val="clear" w:color="auto" w:fill="D9D9D9"/>
            <w:vAlign w:val="bottom"/>
          </w:tcPr>
          <w:p w:rsidR="00493EDD" w:rsidRDefault="00493EDD">
            <w:pPr>
              <w:rPr>
                <w:sz w:val="8"/>
                <w:szCs w:val="8"/>
              </w:rPr>
            </w:pPr>
          </w:p>
        </w:tc>
        <w:tc>
          <w:tcPr>
            <w:tcW w:w="100" w:type="dxa"/>
            <w:tcBorders>
              <w:right w:val="single" w:sz="8" w:space="0" w:color="auto"/>
            </w:tcBorders>
            <w:shd w:val="clear" w:color="auto" w:fill="D9D9D9"/>
            <w:vAlign w:val="bottom"/>
          </w:tcPr>
          <w:p w:rsidR="00493EDD" w:rsidRDefault="00493EDD">
            <w:pPr>
              <w:rPr>
                <w:sz w:val="8"/>
                <w:szCs w:val="8"/>
              </w:rPr>
            </w:pPr>
          </w:p>
        </w:tc>
        <w:tc>
          <w:tcPr>
            <w:tcW w:w="120" w:type="dxa"/>
            <w:shd w:val="clear" w:color="auto" w:fill="D9D9D9"/>
            <w:vAlign w:val="bottom"/>
          </w:tcPr>
          <w:p w:rsidR="00493EDD" w:rsidRDefault="00493EDD">
            <w:pPr>
              <w:rPr>
                <w:sz w:val="8"/>
                <w:szCs w:val="8"/>
              </w:rPr>
            </w:pPr>
          </w:p>
        </w:tc>
        <w:tc>
          <w:tcPr>
            <w:tcW w:w="1480" w:type="dxa"/>
            <w:shd w:val="clear" w:color="auto" w:fill="D9D9D9"/>
            <w:vAlign w:val="bottom"/>
          </w:tcPr>
          <w:p w:rsidR="00493EDD" w:rsidRDefault="00493EDD">
            <w:pPr>
              <w:rPr>
                <w:sz w:val="8"/>
                <w:szCs w:val="8"/>
              </w:rPr>
            </w:pPr>
          </w:p>
        </w:tc>
        <w:tc>
          <w:tcPr>
            <w:tcW w:w="120" w:type="dxa"/>
            <w:tcBorders>
              <w:right w:val="single" w:sz="8" w:space="0" w:color="auto"/>
            </w:tcBorders>
            <w:shd w:val="clear" w:color="auto" w:fill="D9D9D9"/>
            <w:vAlign w:val="bottom"/>
          </w:tcPr>
          <w:p w:rsidR="00493EDD" w:rsidRDefault="00493EDD">
            <w:pPr>
              <w:rPr>
                <w:sz w:val="8"/>
                <w:szCs w:val="8"/>
              </w:rPr>
            </w:pPr>
          </w:p>
        </w:tc>
        <w:tc>
          <w:tcPr>
            <w:tcW w:w="100" w:type="dxa"/>
            <w:shd w:val="clear" w:color="auto" w:fill="D9D9D9"/>
            <w:vAlign w:val="bottom"/>
          </w:tcPr>
          <w:p w:rsidR="00493EDD" w:rsidRDefault="00493EDD">
            <w:pPr>
              <w:rPr>
                <w:sz w:val="8"/>
                <w:szCs w:val="8"/>
              </w:rPr>
            </w:pPr>
          </w:p>
        </w:tc>
        <w:tc>
          <w:tcPr>
            <w:tcW w:w="1340" w:type="dxa"/>
            <w:shd w:val="clear" w:color="auto" w:fill="D9D9D9"/>
            <w:vAlign w:val="bottom"/>
          </w:tcPr>
          <w:p w:rsidR="00493EDD" w:rsidRDefault="00493EDD">
            <w:pPr>
              <w:rPr>
                <w:sz w:val="8"/>
                <w:szCs w:val="8"/>
              </w:rPr>
            </w:pPr>
          </w:p>
        </w:tc>
        <w:tc>
          <w:tcPr>
            <w:tcW w:w="120" w:type="dxa"/>
            <w:tcBorders>
              <w:right w:val="single" w:sz="8" w:space="0" w:color="auto"/>
            </w:tcBorders>
            <w:shd w:val="clear" w:color="auto" w:fill="D9D9D9"/>
            <w:vAlign w:val="bottom"/>
          </w:tcPr>
          <w:p w:rsidR="00493EDD" w:rsidRDefault="00493EDD">
            <w:pPr>
              <w:rPr>
                <w:sz w:val="8"/>
                <w:szCs w:val="8"/>
              </w:rPr>
            </w:pPr>
          </w:p>
        </w:tc>
        <w:tc>
          <w:tcPr>
            <w:tcW w:w="80" w:type="dxa"/>
            <w:vMerge/>
            <w:shd w:val="clear" w:color="auto" w:fill="D9D9D9"/>
            <w:vAlign w:val="bottom"/>
          </w:tcPr>
          <w:p w:rsidR="00493EDD" w:rsidRDefault="00493EDD">
            <w:pPr>
              <w:rPr>
                <w:sz w:val="8"/>
                <w:szCs w:val="8"/>
              </w:rPr>
            </w:pPr>
          </w:p>
        </w:tc>
        <w:tc>
          <w:tcPr>
            <w:tcW w:w="1500" w:type="dxa"/>
            <w:vMerge/>
            <w:shd w:val="clear" w:color="auto" w:fill="D9D9D9"/>
            <w:vAlign w:val="bottom"/>
          </w:tcPr>
          <w:p w:rsidR="00493EDD" w:rsidRDefault="00493EDD">
            <w:pPr>
              <w:rPr>
                <w:sz w:val="8"/>
                <w:szCs w:val="8"/>
              </w:rPr>
            </w:pPr>
          </w:p>
        </w:tc>
        <w:tc>
          <w:tcPr>
            <w:tcW w:w="120" w:type="dxa"/>
            <w:vMerge/>
            <w:tcBorders>
              <w:right w:val="single" w:sz="8" w:space="0" w:color="auto"/>
            </w:tcBorders>
            <w:shd w:val="clear" w:color="auto" w:fill="D9D9D9"/>
            <w:vAlign w:val="bottom"/>
          </w:tcPr>
          <w:p w:rsidR="00493EDD" w:rsidRDefault="00493EDD">
            <w:pPr>
              <w:rPr>
                <w:sz w:val="8"/>
                <w:szCs w:val="8"/>
              </w:rPr>
            </w:pPr>
          </w:p>
        </w:tc>
        <w:tc>
          <w:tcPr>
            <w:tcW w:w="100" w:type="dxa"/>
            <w:vMerge/>
            <w:shd w:val="clear" w:color="auto" w:fill="D9D9D9"/>
            <w:vAlign w:val="bottom"/>
          </w:tcPr>
          <w:p w:rsidR="00493EDD" w:rsidRDefault="00493EDD">
            <w:pPr>
              <w:rPr>
                <w:sz w:val="8"/>
                <w:szCs w:val="8"/>
              </w:rPr>
            </w:pPr>
          </w:p>
        </w:tc>
        <w:tc>
          <w:tcPr>
            <w:tcW w:w="1780" w:type="dxa"/>
            <w:vMerge/>
            <w:shd w:val="clear" w:color="auto" w:fill="D9D9D9"/>
            <w:vAlign w:val="bottom"/>
          </w:tcPr>
          <w:p w:rsidR="00493EDD" w:rsidRDefault="00493EDD">
            <w:pPr>
              <w:rPr>
                <w:sz w:val="8"/>
                <w:szCs w:val="8"/>
              </w:rPr>
            </w:pPr>
          </w:p>
        </w:tc>
        <w:tc>
          <w:tcPr>
            <w:tcW w:w="120" w:type="dxa"/>
            <w:vMerge/>
            <w:tcBorders>
              <w:right w:val="single" w:sz="8" w:space="0" w:color="auto"/>
            </w:tcBorders>
            <w:shd w:val="clear" w:color="auto" w:fill="D9D9D9"/>
            <w:vAlign w:val="bottom"/>
          </w:tcPr>
          <w:p w:rsidR="00493EDD" w:rsidRDefault="00493EDD">
            <w:pPr>
              <w:rPr>
                <w:sz w:val="8"/>
                <w:szCs w:val="8"/>
              </w:rPr>
            </w:pPr>
          </w:p>
        </w:tc>
        <w:tc>
          <w:tcPr>
            <w:tcW w:w="100" w:type="dxa"/>
            <w:vMerge/>
            <w:shd w:val="clear" w:color="auto" w:fill="D9D9D9"/>
            <w:vAlign w:val="bottom"/>
          </w:tcPr>
          <w:p w:rsidR="00493EDD" w:rsidRDefault="00493EDD">
            <w:pPr>
              <w:rPr>
                <w:sz w:val="8"/>
                <w:szCs w:val="8"/>
              </w:rPr>
            </w:pPr>
          </w:p>
        </w:tc>
        <w:tc>
          <w:tcPr>
            <w:tcW w:w="620" w:type="dxa"/>
            <w:vMerge/>
            <w:shd w:val="clear" w:color="auto" w:fill="D9D9D9"/>
            <w:vAlign w:val="bottom"/>
          </w:tcPr>
          <w:p w:rsidR="00493EDD" w:rsidRDefault="00493EDD">
            <w:pPr>
              <w:rPr>
                <w:sz w:val="8"/>
                <w:szCs w:val="8"/>
              </w:rPr>
            </w:pPr>
          </w:p>
        </w:tc>
        <w:tc>
          <w:tcPr>
            <w:tcW w:w="120" w:type="dxa"/>
            <w:vMerge/>
            <w:tcBorders>
              <w:right w:val="single" w:sz="8" w:space="0" w:color="auto"/>
            </w:tcBorders>
            <w:shd w:val="clear" w:color="auto" w:fill="D9D9D9"/>
            <w:vAlign w:val="bottom"/>
          </w:tcPr>
          <w:p w:rsidR="00493EDD" w:rsidRDefault="00493EDD">
            <w:pPr>
              <w:rPr>
                <w:sz w:val="8"/>
                <w:szCs w:val="8"/>
              </w:rPr>
            </w:pPr>
          </w:p>
        </w:tc>
        <w:tc>
          <w:tcPr>
            <w:tcW w:w="80" w:type="dxa"/>
            <w:shd w:val="clear" w:color="auto" w:fill="D9D9D9"/>
            <w:vAlign w:val="bottom"/>
          </w:tcPr>
          <w:p w:rsidR="00493EDD" w:rsidRDefault="00493EDD">
            <w:pPr>
              <w:rPr>
                <w:sz w:val="8"/>
                <w:szCs w:val="8"/>
              </w:rPr>
            </w:pPr>
          </w:p>
        </w:tc>
        <w:tc>
          <w:tcPr>
            <w:tcW w:w="1200" w:type="dxa"/>
            <w:vMerge/>
            <w:shd w:val="clear" w:color="auto" w:fill="D9D9D9"/>
            <w:vAlign w:val="bottom"/>
          </w:tcPr>
          <w:p w:rsidR="00493EDD" w:rsidRDefault="00493EDD">
            <w:pPr>
              <w:rPr>
                <w:sz w:val="8"/>
                <w:szCs w:val="8"/>
              </w:rPr>
            </w:pPr>
          </w:p>
        </w:tc>
        <w:tc>
          <w:tcPr>
            <w:tcW w:w="140" w:type="dxa"/>
            <w:tcBorders>
              <w:right w:val="single" w:sz="8" w:space="0" w:color="auto"/>
            </w:tcBorders>
            <w:shd w:val="clear" w:color="auto" w:fill="D9D9D9"/>
            <w:vAlign w:val="bottom"/>
          </w:tcPr>
          <w:p w:rsidR="00493EDD" w:rsidRDefault="00493EDD">
            <w:pPr>
              <w:rPr>
                <w:sz w:val="8"/>
                <w:szCs w:val="8"/>
              </w:rPr>
            </w:pPr>
          </w:p>
        </w:tc>
        <w:tc>
          <w:tcPr>
            <w:tcW w:w="440" w:type="dxa"/>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0"/>
        </w:trPr>
        <w:tc>
          <w:tcPr>
            <w:tcW w:w="100" w:type="dxa"/>
            <w:tcBorders>
              <w:left w:val="single" w:sz="8" w:space="0" w:color="auto"/>
            </w:tcBorders>
            <w:shd w:val="clear" w:color="auto" w:fill="D9D9D9"/>
            <w:vAlign w:val="bottom"/>
          </w:tcPr>
          <w:p w:rsidR="00493EDD" w:rsidRDefault="00493EDD">
            <w:pPr>
              <w:spacing w:line="20" w:lineRule="exact"/>
              <w:rPr>
                <w:sz w:val="1"/>
                <w:szCs w:val="1"/>
              </w:rPr>
            </w:pPr>
          </w:p>
        </w:tc>
        <w:tc>
          <w:tcPr>
            <w:tcW w:w="220" w:type="dxa"/>
            <w:shd w:val="clear" w:color="auto" w:fill="D9D9D9"/>
            <w:vAlign w:val="bottom"/>
          </w:tcPr>
          <w:p w:rsidR="00493EDD" w:rsidRDefault="00493EDD">
            <w:pPr>
              <w:spacing w:line="20" w:lineRule="exact"/>
              <w:rPr>
                <w:sz w:val="1"/>
                <w:szCs w:val="1"/>
              </w:rPr>
            </w:pPr>
          </w:p>
        </w:tc>
        <w:tc>
          <w:tcPr>
            <w:tcW w:w="100" w:type="dxa"/>
            <w:tcBorders>
              <w:right w:val="single" w:sz="8" w:space="0" w:color="auto"/>
            </w:tcBorders>
            <w:shd w:val="clear" w:color="auto" w:fill="D9D9D9"/>
            <w:vAlign w:val="bottom"/>
          </w:tcPr>
          <w:p w:rsidR="00493EDD" w:rsidRDefault="00493EDD">
            <w:pPr>
              <w:spacing w:line="20" w:lineRule="exact"/>
              <w:rPr>
                <w:sz w:val="1"/>
                <w:szCs w:val="1"/>
              </w:rPr>
            </w:pPr>
          </w:p>
        </w:tc>
        <w:tc>
          <w:tcPr>
            <w:tcW w:w="120" w:type="dxa"/>
            <w:shd w:val="clear" w:color="auto" w:fill="D9D9D9"/>
            <w:vAlign w:val="bottom"/>
          </w:tcPr>
          <w:p w:rsidR="00493EDD" w:rsidRDefault="00493EDD">
            <w:pPr>
              <w:spacing w:line="20" w:lineRule="exact"/>
              <w:rPr>
                <w:sz w:val="1"/>
                <w:szCs w:val="1"/>
              </w:rPr>
            </w:pPr>
          </w:p>
        </w:tc>
        <w:tc>
          <w:tcPr>
            <w:tcW w:w="148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134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80" w:type="dxa"/>
            <w:shd w:val="clear" w:color="auto" w:fill="D9D9D9"/>
            <w:vAlign w:val="bottom"/>
          </w:tcPr>
          <w:p w:rsidR="00493EDD" w:rsidRDefault="00493EDD">
            <w:pPr>
              <w:spacing w:line="20" w:lineRule="exact"/>
              <w:rPr>
                <w:sz w:val="1"/>
                <w:szCs w:val="1"/>
              </w:rPr>
            </w:pPr>
          </w:p>
        </w:tc>
        <w:tc>
          <w:tcPr>
            <w:tcW w:w="150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178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62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80" w:type="dxa"/>
            <w:vMerge w:val="restart"/>
            <w:shd w:val="clear" w:color="auto" w:fill="D9D9D9"/>
            <w:vAlign w:val="bottom"/>
          </w:tcPr>
          <w:p w:rsidR="00493EDD" w:rsidRDefault="00493EDD">
            <w:pPr>
              <w:spacing w:line="20" w:lineRule="exact"/>
              <w:rPr>
                <w:sz w:val="1"/>
                <w:szCs w:val="1"/>
              </w:rPr>
            </w:pPr>
          </w:p>
        </w:tc>
        <w:tc>
          <w:tcPr>
            <w:tcW w:w="1200" w:type="dxa"/>
            <w:vMerge/>
            <w:shd w:val="clear" w:color="auto" w:fill="D9D9D9"/>
            <w:vAlign w:val="bottom"/>
          </w:tcPr>
          <w:p w:rsidR="00493EDD" w:rsidRDefault="00493EDD">
            <w:pPr>
              <w:spacing w:line="20" w:lineRule="exact"/>
              <w:rPr>
                <w:sz w:val="1"/>
                <w:szCs w:val="1"/>
              </w:rPr>
            </w:pPr>
          </w:p>
        </w:tc>
        <w:tc>
          <w:tcPr>
            <w:tcW w:w="14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440" w:type="dxa"/>
            <w:vMerge w:val="restart"/>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7"/>
        </w:trPr>
        <w:tc>
          <w:tcPr>
            <w:tcW w:w="100" w:type="dxa"/>
            <w:tcBorders>
              <w:left w:val="single" w:sz="8" w:space="0" w:color="auto"/>
              <w:bottom w:val="single" w:sz="8" w:space="0" w:color="auto"/>
            </w:tcBorders>
            <w:shd w:val="clear" w:color="auto" w:fill="D9D9D9"/>
            <w:vAlign w:val="bottom"/>
          </w:tcPr>
          <w:p w:rsidR="00493EDD" w:rsidRDefault="00493EDD">
            <w:pPr>
              <w:rPr>
                <w:sz w:val="8"/>
                <w:szCs w:val="8"/>
              </w:rPr>
            </w:pPr>
          </w:p>
        </w:tc>
        <w:tc>
          <w:tcPr>
            <w:tcW w:w="220" w:type="dxa"/>
            <w:tcBorders>
              <w:bottom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tcBorders>
            <w:shd w:val="clear" w:color="auto" w:fill="D9D9D9"/>
            <w:vAlign w:val="bottom"/>
          </w:tcPr>
          <w:p w:rsidR="00493EDD" w:rsidRDefault="00493EDD">
            <w:pPr>
              <w:rPr>
                <w:sz w:val="8"/>
                <w:szCs w:val="8"/>
              </w:rPr>
            </w:pPr>
          </w:p>
        </w:tc>
        <w:tc>
          <w:tcPr>
            <w:tcW w:w="148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tcBorders>
            <w:shd w:val="clear" w:color="auto" w:fill="D9D9D9"/>
            <w:vAlign w:val="bottom"/>
          </w:tcPr>
          <w:p w:rsidR="00493EDD" w:rsidRDefault="00493EDD">
            <w:pPr>
              <w:rPr>
                <w:sz w:val="8"/>
                <w:szCs w:val="8"/>
              </w:rPr>
            </w:pPr>
          </w:p>
        </w:tc>
        <w:tc>
          <w:tcPr>
            <w:tcW w:w="134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80" w:type="dxa"/>
            <w:tcBorders>
              <w:bottom w:val="single" w:sz="8" w:space="0" w:color="auto"/>
            </w:tcBorders>
            <w:shd w:val="clear" w:color="auto" w:fill="D9D9D9"/>
            <w:vAlign w:val="bottom"/>
          </w:tcPr>
          <w:p w:rsidR="00493EDD" w:rsidRDefault="00493EDD">
            <w:pPr>
              <w:rPr>
                <w:sz w:val="8"/>
                <w:szCs w:val="8"/>
              </w:rPr>
            </w:pPr>
          </w:p>
        </w:tc>
        <w:tc>
          <w:tcPr>
            <w:tcW w:w="150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tcBorders>
            <w:shd w:val="clear" w:color="auto" w:fill="D9D9D9"/>
            <w:vAlign w:val="bottom"/>
          </w:tcPr>
          <w:p w:rsidR="00493EDD" w:rsidRDefault="00493EDD">
            <w:pPr>
              <w:rPr>
                <w:sz w:val="8"/>
                <w:szCs w:val="8"/>
              </w:rPr>
            </w:pPr>
          </w:p>
        </w:tc>
        <w:tc>
          <w:tcPr>
            <w:tcW w:w="178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tcBorders>
            <w:shd w:val="clear" w:color="auto" w:fill="D9D9D9"/>
            <w:vAlign w:val="bottom"/>
          </w:tcPr>
          <w:p w:rsidR="00493EDD" w:rsidRDefault="00493EDD">
            <w:pPr>
              <w:rPr>
                <w:sz w:val="8"/>
                <w:szCs w:val="8"/>
              </w:rPr>
            </w:pPr>
          </w:p>
        </w:tc>
        <w:tc>
          <w:tcPr>
            <w:tcW w:w="62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80" w:type="dxa"/>
            <w:vMerge/>
            <w:tcBorders>
              <w:bottom w:val="single" w:sz="8" w:space="0" w:color="auto"/>
            </w:tcBorders>
            <w:shd w:val="clear" w:color="auto" w:fill="D9D9D9"/>
            <w:vAlign w:val="bottom"/>
          </w:tcPr>
          <w:p w:rsidR="00493EDD" w:rsidRDefault="00493EDD">
            <w:pPr>
              <w:rPr>
                <w:sz w:val="8"/>
                <w:szCs w:val="8"/>
              </w:rPr>
            </w:pPr>
          </w:p>
        </w:tc>
        <w:tc>
          <w:tcPr>
            <w:tcW w:w="1200" w:type="dxa"/>
            <w:vMerge/>
            <w:tcBorders>
              <w:bottom w:val="single" w:sz="8" w:space="0" w:color="auto"/>
            </w:tcBorders>
            <w:shd w:val="clear" w:color="auto" w:fill="D9D9D9"/>
            <w:vAlign w:val="bottom"/>
          </w:tcPr>
          <w:p w:rsidR="00493EDD" w:rsidRDefault="00493EDD">
            <w:pPr>
              <w:rPr>
                <w:sz w:val="8"/>
                <w:szCs w:val="8"/>
              </w:rPr>
            </w:pPr>
          </w:p>
        </w:tc>
        <w:tc>
          <w:tcPr>
            <w:tcW w:w="140" w:type="dxa"/>
            <w:vMerge/>
            <w:tcBorders>
              <w:bottom w:val="single" w:sz="8" w:space="0" w:color="auto"/>
              <w:right w:val="single" w:sz="8" w:space="0" w:color="auto"/>
            </w:tcBorders>
            <w:shd w:val="clear" w:color="auto" w:fill="D9D9D9"/>
            <w:vAlign w:val="bottom"/>
          </w:tcPr>
          <w:p w:rsidR="00493EDD" w:rsidRDefault="00493EDD">
            <w:pPr>
              <w:rPr>
                <w:sz w:val="8"/>
                <w:szCs w:val="8"/>
              </w:rPr>
            </w:pPr>
          </w:p>
        </w:tc>
        <w:tc>
          <w:tcPr>
            <w:tcW w:w="440" w:type="dxa"/>
            <w:vMerge/>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13"/>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3" w:lineRule="exact"/>
              <w:rPr>
                <w:sz w:val="20"/>
                <w:szCs w:val="20"/>
              </w:rPr>
            </w:pPr>
            <w:r>
              <w:rPr>
                <w:rFonts w:eastAsia="Times New Roman"/>
                <w:sz w:val="20"/>
                <w:szCs w:val="20"/>
              </w:rPr>
              <w:t>Дом»</w:t>
            </w: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В аренде у ИП</w:t>
            </w:r>
          </w:p>
        </w:tc>
        <w:tc>
          <w:tcPr>
            <w:tcW w:w="100" w:type="dxa"/>
            <w:vAlign w:val="bottom"/>
          </w:tcPr>
          <w:p w:rsidR="00493EDD" w:rsidRDefault="00493EDD">
            <w:pPr>
              <w:rPr>
                <w:sz w:val="20"/>
                <w:szCs w:val="20"/>
              </w:rPr>
            </w:pPr>
          </w:p>
        </w:tc>
        <w:tc>
          <w:tcPr>
            <w:tcW w:w="1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3"/>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62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Филиппов</w:t>
            </w: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7"/>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720" w:type="dxa"/>
            <w:gridSpan w:val="3"/>
            <w:tcBorders>
              <w:right w:val="single" w:sz="8" w:space="0" w:color="auto"/>
            </w:tcBorders>
            <w:vAlign w:val="bottom"/>
          </w:tcPr>
          <w:p w:rsidR="00493EDD" w:rsidRDefault="006943AB">
            <w:pPr>
              <w:spacing w:line="217" w:lineRule="exact"/>
              <w:ind w:left="120"/>
              <w:rPr>
                <w:sz w:val="20"/>
                <w:szCs w:val="20"/>
              </w:rPr>
            </w:pPr>
            <w:r>
              <w:rPr>
                <w:rFonts w:eastAsia="Times New Roman"/>
                <w:sz w:val="20"/>
                <w:szCs w:val="20"/>
              </w:rPr>
              <w:t>Пансионат</w:t>
            </w: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7" w:lineRule="exact"/>
              <w:rPr>
                <w:sz w:val="20"/>
                <w:szCs w:val="20"/>
              </w:rPr>
            </w:pPr>
            <w:r>
              <w:rPr>
                <w:rFonts w:eastAsia="Times New Roman"/>
                <w:sz w:val="20"/>
                <w:szCs w:val="20"/>
              </w:rPr>
              <w:t>ОСКБ ОАО</w:t>
            </w:r>
          </w:p>
        </w:tc>
        <w:tc>
          <w:tcPr>
            <w:tcW w:w="100" w:type="dxa"/>
            <w:vAlign w:val="bottom"/>
          </w:tcPr>
          <w:p w:rsidR="00493EDD" w:rsidRDefault="00493EDD">
            <w:pPr>
              <w:rPr>
                <w:sz w:val="18"/>
                <w:szCs w:val="18"/>
              </w:rPr>
            </w:pPr>
          </w:p>
        </w:tc>
        <w:tc>
          <w:tcPr>
            <w:tcW w:w="1900" w:type="dxa"/>
            <w:gridSpan w:val="2"/>
            <w:tcBorders>
              <w:right w:val="single" w:sz="8" w:space="0" w:color="auto"/>
            </w:tcBorders>
            <w:vAlign w:val="bottom"/>
          </w:tcPr>
          <w:p w:rsidR="00493EDD" w:rsidRDefault="006943AB">
            <w:pPr>
              <w:spacing w:line="217" w:lineRule="exact"/>
              <w:rPr>
                <w:sz w:val="20"/>
                <w:szCs w:val="20"/>
              </w:rPr>
            </w:pPr>
            <w:r>
              <w:rPr>
                <w:rFonts w:eastAsia="Times New Roman"/>
                <w:sz w:val="20"/>
                <w:szCs w:val="20"/>
              </w:rPr>
              <w:t>г. Тольятти,</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28"/>
        </w:trPr>
        <w:tc>
          <w:tcPr>
            <w:tcW w:w="420" w:type="dxa"/>
            <w:gridSpan w:val="3"/>
            <w:tcBorders>
              <w:left w:val="single" w:sz="8" w:space="0" w:color="auto"/>
              <w:right w:val="single" w:sz="8" w:space="0" w:color="auto"/>
            </w:tcBorders>
            <w:vAlign w:val="bottom"/>
          </w:tcPr>
          <w:p w:rsidR="00493EDD" w:rsidRDefault="006943AB">
            <w:pPr>
              <w:spacing w:line="228" w:lineRule="exact"/>
              <w:ind w:left="100"/>
              <w:rPr>
                <w:sz w:val="20"/>
                <w:szCs w:val="20"/>
              </w:rPr>
            </w:pPr>
            <w:r>
              <w:rPr>
                <w:rFonts w:eastAsia="Times New Roman"/>
                <w:sz w:val="20"/>
                <w:szCs w:val="20"/>
              </w:rPr>
              <w:t>20.</w:t>
            </w:r>
          </w:p>
        </w:tc>
        <w:tc>
          <w:tcPr>
            <w:tcW w:w="1720" w:type="dxa"/>
            <w:gridSpan w:val="3"/>
            <w:tcBorders>
              <w:right w:val="single" w:sz="8" w:space="0" w:color="auto"/>
            </w:tcBorders>
            <w:vAlign w:val="bottom"/>
          </w:tcPr>
          <w:p w:rsidR="00493EDD" w:rsidRDefault="006943AB">
            <w:pPr>
              <w:spacing w:line="228" w:lineRule="exact"/>
              <w:ind w:left="120"/>
              <w:rPr>
                <w:sz w:val="20"/>
                <w:szCs w:val="20"/>
              </w:rPr>
            </w:pPr>
            <w:r>
              <w:rPr>
                <w:rFonts w:eastAsia="Times New Roman"/>
                <w:sz w:val="20"/>
                <w:szCs w:val="20"/>
              </w:rPr>
              <w:t>«Лада»</w:t>
            </w:r>
          </w:p>
        </w:tc>
        <w:tc>
          <w:tcPr>
            <w:tcW w:w="100" w:type="dxa"/>
            <w:vAlign w:val="bottom"/>
          </w:tcPr>
          <w:p w:rsidR="00493EDD" w:rsidRDefault="00493EDD">
            <w:pPr>
              <w:rPr>
                <w:sz w:val="19"/>
                <w:szCs w:val="19"/>
              </w:rPr>
            </w:pPr>
          </w:p>
        </w:tc>
        <w:tc>
          <w:tcPr>
            <w:tcW w:w="1460" w:type="dxa"/>
            <w:gridSpan w:val="2"/>
            <w:tcBorders>
              <w:right w:val="single" w:sz="8" w:space="0" w:color="auto"/>
            </w:tcBorders>
            <w:vAlign w:val="bottom"/>
          </w:tcPr>
          <w:p w:rsidR="00493EDD" w:rsidRDefault="006943AB">
            <w:pPr>
              <w:spacing w:line="228" w:lineRule="exact"/>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9"/>
                <w:szCs w:val="19"/>
              </w:rPr>
            </w:pPr>
          </w:p>
        </w:tc>
        <w:tc>
          <w:tcPr>
            <w:tcW w:w="1620" w:type="dxa"/>
            <w:gridSpan w:val="2"/>
            <w:tcBorders>
              <w:right w:val="single" w:sz="8" w:space="0" w:color="auto"/>
            </w:tcBorders>
            <w:vAlign w:val="bottom"/>
          </w:tcPr>
          <w:p w:rsidR="00493EDD" w:rsidRDefault="006943AB">
            <w:pPr>
              <w:spacing w:line="228" w:lineRule="exact"/>
              <w:rPr>
                <w:sz w:val="20"/>
                <w:szCs w:val="20"/>
              </w:rPr>
            </w:pPr>
            <w:r>
              <w:rPr>
                <w:rFonts w:eastAsia="Times New Roman"/>
                <w:sz w:val="20"/>
                <w:szCs w:val="20"/>
              </w:rPr>
              <w:t>«</w:t>
            </w:r>
            <w:proofErr w:type="spellStart"/>
            <w:r>
              <w:rPr>
                <w:rFonts w:eastAsia="Times New Roman"/>
                <w:sz w:val="20"/>
                <w:szCs w:val="20"/>
              </w:rPr>
              <w:t>АвтоВаз</w:t>
            </w:r>
            <w:proofErr w:type="spellEnd"/>
            <w:r>
              <w:rPr>
                <w:rFonts w:eastAsia="Times New Roman"/>
                <w:sz w:val="20"/>
                <w:szCs w:val="20"/>
              </w:rPr>
              <w:t>»</w:t>
            </w:r>
          </w:p>
        </w:tc>
        <w:tc>
          <w:tcPr>
            <w:tcW w:w="100" w:type="dxa"/>
            <w:vAlign w:val="bottom"/>
          </w:tcPr>
          <w:p w:rsidR="00493EDD" w:rsidRDefault="00493EDD">
            <w:pPr>
              <w:rPr>
                <w:sz w:val="19"/>
                <w:szCs w:val="19"/>
              </w:rPr>
            </w:pPr>
          </w:p>
        </w:tc>
        <w:tc>
          <w:tcPr>
            <w:tcW w:w="1900" w:type="dxa"/>
            <w:gridSpan w:val="2"/>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Приморский</w:t>
            </w:r>
          </w:p>
        </w:tc>
        <w:tc>
          <w:tcPr>
            <w:tcW w:w="720" w:type="dxa"/>
            <w:gridSpan w:val="2"/>
            <w:vAlign w:val="bottom"/>
          </w:tcPr>
          <w:p w:rsidR="00493EDD" w:rsidRDefault="006943AB">
            <w:pPr>
              <w:spacing w:line="228" w:lineRule="exact"/>
              <w:jc w:val="center"/>
              <w:rPr>
                <w:sz w:val="20"/>
                <w:szCs w:val="20"/>
              </w:rPr>
            </w:pPr>
            <w:r>
              <w:rPr>
                <w:rFonts w:eastAsia="Times New Roman"/>
                <w:w w:val="99"/>
                <w:sz w:val="20"/>
                <w:szCs w:val="20"/>
              </w:rPr>
              <w:t>230</w:t>
            </w:r>
          </w:p>
        </w:tc>
        <w:tc>
          <w:tcPr>
            <w:tcW w:w="120" w:type="dxa"/>
            <w:tcBorders>
              <w:right w:val="single" w:sz="8" w:space="0" w:color="auto"/>
            </w:tcBorders>
            <w:vAlign w:val="bottom"/>
          </w:tcPr>
          <w:p w:rsidR="00493EDD" w:rsidRDefault="00493EDD">
            <w:pPr>
              <w:rPr>
                <w:sz w:val="19"/>
                <w:szCs w:val="19"/>
              </w:rPr>
            </w:pPr>
          </w:p>
        </w:tc>
        <w:tc>
          <w:tcPr>
            <w:tcW w:w="1280" w:type="dxa"/>
            <w:gridSpan w:val="2"/>
            <w:vAlign w:val="bottom"/>
          </w:tcPr>
          <w:p w:rsidR="00493EDD" w:rsidRDefault="006943AB">
            <w:pPr>
              <w:spacing w:line="228" w:lineRule="exact"/>
              <w:jc w:val="center"/>
              <w:rPr>
                <w:sz w:val="20"/>
                <w:szCs w:val="20"/>
              </w:rPr>
            </w:pPr>
            <w:r>
              <w:rPr>
                <w:rFonts w:eastAsia="Times New Roman"/>
                <w:sz w:val="20"/>
                <w:szCs w:val="20"/>
              </w:rPr>
              <w:t>105 663</w:t>
            </w:r>
          </w:p>
        </w:tc>
        <w:tc>
          <w:tcPr>
            <w:tcW w:w="140" w:type="dxa"/>
            <w:tcBorders>
              <w:right w:val="single" w:sz="8" w:space="0" w:color="auto"/>
            </w:tcBorders>
            <w:vAlign w:val="bottom"/>
          </w:tcPr>
          <w:p w:rsidR="00493EDD" w:rsidRDefault="00493EDD">
            <w:pPr>
              <w:rPr>
                <w:sz w:val="19"/>
                <w:szCs w:val="19"/>
              </w:rPr>
            </w:pPr>
          </w:p>
        </w:tc>
        <w:tc>
          <w:tcPr>
            <w:tcW w:w="44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5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90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бульвар,8</w:t>
            </w: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ОАО</w:t>
            </w: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w:t>
            </w:r>
            <w:proofErr w:type="spellStart"/>
            <w:r>
              <w:rPr>
                <w:rFonts w:eastAsia="Times New Roman"/>
                <w:sz w:val="20"/>
                <w:szCs w:val="20"/>
              </w:rPr>
              <w:t>Краснодарсель</w:t>
            </w:r>
            <w:proofErr w:type="spellEnd"/>
          </w:p>
        </w:tc>
        <w:tc>
          <w:tcPr>
            <w:tcW w:w="100" w:type="dxa"/>
            <w:vAlign w:val="bottom"/>
          </w:tcPr>
          <w:p w:rsidR="00493EDD" w:rsidRDefault="00493EDD">
            <w:pPr>
              <w:rPr>
                <w:sz w:val="20"/>
                <w:szCs w:val="2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Краснодар, ул.</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21.</w:t>
            </w: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«Прибой»</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маш</w:t>
            </w:r>
            <w:proofErr w:type="spellEnd"/>
            <w:r>
              <w:rPr>
                <w:rFonts w:eastAsia="Times New Roman"/>
                <w:sz w:val="20"/>
                <w:szCs w:val="20"/>
              </w:rPr>
              <w:t>»</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142</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25 777</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Сормовская</w:t>
            </w:r>
            <w:proofErr w:type="spellEnd"/>
            <w:r>
              <w:rPr>
                <w:rFonts w:eastAsia="Times New Roman"/>
                <w:sz w:val="20"/>
                <w:szCs w:val="20"/>
              </w:rPr>
              <w:t>, д.3</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580" w:type="dxa"/>
            <w:gridSpan w:val="2"/>
            <w:vMerge w:val="restart"/>
            <w:vAlign w:val="bottom"/>
          </w:tcPr>
          <w:p w:rsidR="00493EDD" w:rsidRDefault="006943AB">
            <w:pPr>
              <w:ind w:left="80"/>
              <w:rPr>
                <w:sz w:val="20"/>
                <w:szCs w:val="20"/>
              </w:rPr>
            </w:pPr>
            <w:r>
              <w:rPr>
                <w:rFonts w:eastAsia="Times New Roman"/>
                <w:sz w:val="20"/>
                <w:szCs w:val="20"/>
              </w:rPr>
              <w:t>8-22-31-16-76</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5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2"/>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620" w:type="dxa"/>
            <w:gridSpan w:val="2"/>
            <w:tcBorders>
              <w:bottom w:val="single" w:sz="8" w:space="0" w:color="auto"/>
              <w:right w:val="single" w:sz="8" w:space="0" w:color="auto"/>
            </w:tcBorders>
            <w:vAlign w:val="bottom"/>
          </w:tcPr>
          <w:p w:rsidR="00493EDD" w:rsidRDefault="006943AB">
            <w:pPr>
              <w:spacing w:line="228" w:lineRule="exact"/>
              <w:rPr>
                <w:sz w:val="20"/>
                <w:szCs w:val="20"/>
              </w:rPr>
            </w:pPr>
            <w:r>
              <w:rPr>
                <w:rFonts w:eastAsia="Times New Roman"/>
                <w:sz w:val="20"/>
                <w:szCs w:val="20"/>
              </w:rPr>
              <w:t>факс</w:t>
            </w: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326"/>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22.</w:t>
            </w:r>
          </w:p>
        </w:tc>
        <w:tc>
          <w:tcPr>
            <w:tcW w:w="1720" w:type="dxa"/>
            <w:gridSpan w:val="3"/>
            <w:tcBorders>
              <w:right w:val="single" w:sz="8" w:space="0" w:color="auto"/>
            </w:tcBorders>
            <w:vAlign w:val="bottom"/>
          </w:tcPr>
          <w:p w:rsidR="00493EDD" w:rsidRDefault="006943AB">
            <w:pPr>
              <w:ind w:left="120"/>
              <w:rPr>
                <w:sz w:val="20"/>
                <w:szCs w:val="20"/>
              </w:rPr>
            </w:pPr>
            <w:r>
              <w:rPr>
                <w:rFonts w:eastAsia="Times New Roman"/>
                <w:sz w:val="20"/>
                <w:szCs w:val="20"/>
              </w:rPr>
              <w:t>База отдыха</w:t>
            </w:r>
          </w:p>
        </w:tc>
        <w:tc>
          <w:tcPr>
            <w:tcW w:w="100" w:type="dxa"/>
            <w:vAlign w:val="bottom"/>
          </w:tcPr>
          <w:p w:rsidR="00493EDD" w:rsidRDefault="00493EDD">
            <w:pPr>
              <w:rPr>
                <w:sz w:val="24"/>
                <w:szCs w:val="24"/>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24"/>
                <w:szCs w:val="24"/>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ЗАО «Отдых»</w:t>
            </w:r>
          </w:p>
        </w:tc>
        <w:tc>
          <w:tcPr>
            <w:tcW w:w="100" w:type="dxa"/>
            <w:vAlign w:val="bottom"/>
          </w:tcPr>
          <w:p w:rsidR="00493EDD" w:rsidRDefault="00493EDD">
            <w:pPr>
              <w:rPr>
                <w:sz w:val="24"/>
                <w:szCs w:val="24"/>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ст. Голубицкая, ул.</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250</w:t>
            </w:r>
          </w:p>
        </w:tc>
        <w:tc>
          <w:tcPr>
            <w:tcW w:w="120" w:type="dxa"/>
            <w:tcBorders>
              <w:right w:val="single" w:sz="8" w:space="0" w:color="auto"/>
            </w:tcBorders>
            <w:vAlign w:val="bottom"/>
          </w:tcPr>
          <w:p w:rsidR="00493EDD" w:rsidRDefault="00493EDD">
            <w:pPr>
              <w:rPr>
                <w:sz w:val="24"/>
                <w:szCs w:val="24"/>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37 841</w:t>
            </w:r>
          </w:p>
        </w:tc>
        <w:tc>
          <w:tcPr>
            <w:tcW w:w="140" w:type="dxa"/>
            <w:tcBorders>
              <w:right w:val="single" w:sz="8" w:space="0" w:color="auto"/>
            </w:tcBorders>
            <w:vAlign w:val="bottom"/>
          </w:tcPr>
          <w:p w:rsidR="00493EDD" w:rsidRDefault="00493EDD">
            <w:pPr>
              <w:rPr>
                <w:sz w:val="24"/>
                <w:szCs w:val="24"/>
              </w:rPr>
            </w:pPr>
          </w:p>
        </w:tc>
        <w:tc>
          <w:tcPr>
            <w:tcW w:w="44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«Отдых»</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Курортная</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5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900" w:type="dxa"/>
            <w:gridSpan w:val="2"/>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2"/>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5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900" w:type="dxa"/>
            <w:gridSpan w:val="2"/>
            <w:tcBorders>
              <w:right w:val="single" w:sz="8" w:space="0" w:color="auto"/>
            </w:tcBorders>
            <w:vAlign w:val="bottom"/>
          </w:tcPr>
          <w:p w:rsidR="00493EDD" w:rsidRDefault="006943AB">
            <w:pPr>
              <w:spacing w:line="211" w:lineRule="exact"/>
              <w:rPr>
                <w:sz w:val="20"/>
                <w:szCs w:val="20"/>
              </w:rPr>
            </w:pPr>
            <w:r>
              <w:rPr>
                <w:rFonts w:eastAsia="Times New Roman"/>
                <w:sz w:val="20"/>
                <w:szCs w:val="20"/>
              </w:rPr>
              <w:t>Московская обл.,</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1"/>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23.</w:t>
            </w:r>
          </w:p>
        </w:tc>
        <w:tc>
          <w:tcPr>
            <w:tcW w:w="1720" w:type="dxa"/>
            <w:gridSpan w:val="3"/>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«Белый</w:t>
            </w:r>
          </w:p>
        </w:tc>
        <w:tc>
          <w:tcPr>
            <w:tcW w:w="100" w:type="dxa"/>
            <w:vAlign w:val="bottom"/>
          </w:tcPr>
          <w:p w:rsidR="00493EDD" w:rsidRDefault="00493EDD">
            <w:pPr>
              <w:rPr>
                <w:sz w:val="20"/>
                <w:szCs w:val="2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ООО «</w:t>
            </w:r>
            <w:proofErr w:type="gramStart"/>
            <w:r>
              <w:rPr>
                <w:rFonts w:eastAsia="Times New Roman"/>
                <w:sz w:val="20"/>
                <w:szCs w:val="20"/>
              </w:rPr>
              <w:t>Белый</w:t>
            </w:r>
            <w:proofErr w:type="gramEnd"/>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 xml:space="preserve">пос. </w:t>
            </w:r>
            <w:proofErr w:type="spellStart"/>
            <w:r>
              <w:rPr>
                <w:rFonts w:eastAsia="Times New Roman"/>
                <w:sz w:val="20"/>
                <w:szCs w:val="20"/>
              </w:rPr>
              <w:t>Болшево</w:t>
            </w:r>
            <w:proofErr w:type="spellEnd"/>
            <w:r>
              <w:rPr>
                <w:rFonts w:eastAsia="Times New Roman"/>
                <w:sz w:val="20"/>
                <w:szCs w:val="20"/>
              </w:rPr>
              <w:t>, ул.</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280" w:type="dxa"/>
            <w:gridSpan w:val="2"/>
            <w:vAlign w:val="bottom"/>
          </w:tcPr>
          <w:p w:rsidR="00493EDD" w:rsidRDefault="006943AB">
            <w:pPr>
              <w:jc w:val="center"/>
              <w:rPr>
                <w:sz w:val="20"/>
                <w:szCs w:val="20"/>
              </w:rPr>
            </w:pPr>
            <w:r>
              <w:rPr>
                <w:rFonts w:eastAsia="Times New Roman"/>
                <w:w w:val="98"/>
                <w:sz w:val="20"/>
                <w:szCs w:val="20"/>
              </w:rPr>
              <w:t>15 592</w:t>
            </w: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берег»</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берег»</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Маяковского, д.4,</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12 135</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2"/>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5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900" w:type="dxa"/>
            <w:gridSpan w:val="2"/>
            <w:tcBorders>
              <w:bottom w:val="single" w:sz="8" w:space="0" w:color="auto"/>
              <w:right w:val="single" w:sz="8" w:space="0" w:color="auto"/>
            </w:tcBorders>
            <w:vAlign w:val="bottom"/>
          </w:tcPr>
          <w:p w:rsidR="00493EDD" w:rsidRDefault="006943AB">
            <w:pPr>
              <w:spacing w:line="228" w:lineRule="exact"/>
              <w:rPr>
                <w:sz w:val="20"/>
                <w:szCs w:val="20"/>
              </w:rPr>
            </w:pPr>
            <w:r>
              <w:rPr>
                <w:rFonts w:eastAsia="Times New Roman"/>
                <w:sz w:val="20"/>
                <w:szCs w:val="20"/>
              </w:rPr>
              <w:t>кв. 10</w:t>
            </w: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Управление ФСБ</w:t>
            </w:r>
          </w:p>
        </w:tc>
        <w:tc>
          <w:tcPr>
            <w:tcW w:w="100" w:type="dxa"/>
            <w:vAlign w:val="bottom"/>
          </w:tcPr>
          <w:p w:rsidR="00493EDD" w:rsidRDefault="00493EDD">
            <w:pPr>
              <w:rPr>
                <w:sz w:val="18"/>
                <w:szCs w:val="18"/>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Краснодар, ул.</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по</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24.</w:t>
            </w: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«Витязь»</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Красноармейская,</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36</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30 300</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Краснодарскому</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880" w:type="dxa"/>
            <w:gridSpan w:val="2"/>
            <w:vMerge w:val="restart"/>
            <w:vAlign w:val="bottom"/>
          </w:tcPr>
          <w:p w:rsidR="00493EDD" w:rsidRDefault="006943AB">
            <w:pPr>
              <w:ind w:right="1480"/>
              <w:jc w:val="right"/>
              <w:rPr>
                <w:sz w:val="20"/>
                <w:szCs w:val="20"/>
              </w:rPr>
            </w:pPr>
            <w:r>
              <w:rPr>
                <w:rFonts w:eastAsia="Times New Roman"/>
                <w:sz w:val="20"/>
                <w:szCs w:val="20"/>
              </w:rPr>
              <w:t>22</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краю</w:t>
            </w:r>
          </w:p>
        </w:tc>
        <w:tc>
          <w:tcPr>
            <w:tcW w:w="1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Темрюкский</w:t>
            </w:r>
          </w:p>
        </w:tc>
        <w:tc>
          <w:tcPr>
            <w:tcW w:w="2000" w:type="dxa"/>
            <w:gridSpan w:val="3"/>
            <w:tcBorders>
              <w:right w:val="single" w:sz="8" w:space="0" w:color="auto"/>
            </w:tcBorders>
            <w:vAlign w:val="bottom"/>
          </w:tcPr>
          <w:p w:rsidR="00493EDD" w:rsidRDefault="006943AB">
            <w:pPr>
              <w:spacing w:line="216" w:lineRule="exact"/>
              <w:rPr>
                <w:sz w:val="20"/>
                <w:szCs w:val="20"/>
              </w:rPr>
            </w:pPr>
            <w:r>
              <w:rPr>
                <w:rFonts w:eastAsia="Times New Roman"/>
                <w:sz w:val="20"/>
                <w:szCs w:val="20"/>
              </w:rPr>
              <w:t>Ст.</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5892</w:t>
            </w: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25.</w:t>
            </w: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«Платан»</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филиал ОАО</w:t>
            </w:r>
          </w:p>
        </w:tc>
        <w:tc>
          <w:tcPr>
            <w:tcW w:w="2000" w:type="dxa"/>
            <w:gridSpan w:val="3"/>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Вышестеблиевская</w:t>
            </w:r>
            <w:proofErr w:type="spellEnd"/>
            <w:r>
              <w:rPr>
                <w:rFonts w:eastAsia="Times New Roman"/>
                <w:sz w:val="20"/>
                <w:szCs w:val="20"/>
              </w:rPr>
              <w:t>,</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40</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2000" w:type="dxa"/>
            <w:gridSpan w:val="3"/>
            <w:vMerge/>
            <w:tcBorders>
              <w:right w:val="single" w:sz="8" w:space="0" w:color="auto"/>
            </w:tcBorders>
            <w:vAlign w:val="bottom"/>
          </w:tcPr>
          <w:p w:rsidR="00493EDD" w:rsidRDefault="00493EDD">
            <w:pPr>
              <w:rPr>
                <w:sz w:val="10"/>
                <w:szCs w:val="10"/>
              </w:rPr>
            </w:pP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sz w:val="20"/>
                <w:szCs w:val="20"/>
              </w:rPr>
              <w:t>7 803</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w:t>
            </w:r>
            <w:proofErr w:type="spellStart"/>
            <w:r>
              <w:rPr>
                <w:rFonts w:eastAsia="Times New Roman"/>
                <w:sz w:val="20"/>
                <w:szCs w:val="20"/>
              </w:rPr>
              <w:t>Юждорстрой</w:t>
            </w:r>
            <w:proofErr w:type="spellEnd"/>
            <w:r>
              <w:rPr>
                <w:rFonts w:eastAsia="Times New Roman"/>
                <w:sz w:val="20"/>
                <w:szCs w:val="20"/>
              </w:rPr>
              <w:t>»</w:t>
            </w:r>
          </w:p>
        </w:tc>
        <w:tc>
          <w:tcPr>
            <w:tcW w:w="200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ул</w:t>
            </w:r>
            <w:proofErr w:type="gramStart"/>
            <w:r>
              <w:rPr>
                <w:rFonts w:eastAsia="Times New Roman"/>
                <w:sz w:val="20"/>
                <w:szCs w:val="20"/>
              </w:rPr>
              <w:t>.З</w:t>
            </w:r>
            <w:proofErr w:type="gramEnd"/>
            <w:r>
              <w:rPr>
                <w:rFonts w:eastAsia="Times New Roman"/>
                <w:sz w:val="20"/>
                <w:szCs w:val="20"/>
              </w:rPr>
              <w:t>астаничная,1</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8"/>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vMerge/>
            <w:tcBorders>
              <w:bottom w:val="single" w:sz="8" w:space="0" w:color="auto"/>
              <w:right w:val="single" w:sz="8" w:space="0" w:color="auto"/>
            </w:tcBorders>
            <w:vAlign w:val="bottom"/>
          </w:tcPr>
          <w:p w:rsidR="00493EDD" w:rsidRDefault="00493EDD">
            <w:pPr>
              <w:rPr>
                <w:sz w:val="10"/>
                <w:szCs w:val="10"/>
              </w:rPr>
            </w:pPr>
          </w:p>
        </w:tc>
        <w:tc>
          <w:tcPr>
            <w:tcW w:w="2000" w:type="dxa"/>
            <w:gridSpan w:val="3"/>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7"/>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7" w:lineRule="exact"/>
              <w:rPr>
                <w:sz w:val="20"/>
                <w:szCs w:val="20"/>
              </w:rPr>
            </w:pPr>
            <w:r>
              <w:rPr>
                <w:rFonts w:eastAsia="Times New Roman"/>
                <w:sz w:val="20"/>
                <w:szCs w:val="20"/>
              </w:rPr>
              <w:t>ООО</w:t>
            </w: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28"/>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26.</w:t>
            </w:r>
          </w:p>
        </w:tc>
        <w:tc>
          <w:tcPr>
            <w:tcW w:w="1720" w:type="dxa"/>
            <w:gridSpan w:val="3"/>
            <w:tcBorders>
              <w:right w:val="single" w:sz="8" w:space="0" w:color="auto"/>
            </w:tcBorders>
            <w:vAlign w:val="bottom"/>
          </w:tcPr>
          <w:p w:rsidR="00493EDD" w:rsidRDefault="006943AB">
            <w:pPr>
              <w:spacing w:line="228" w:lineRule="exact"/>
              <w:ind w:left="120"/>
              <w:rPr>
                <w:sz w:val="20"/>
                <w:szCs w:val="20"/>
              </w:rPr>
            </w:pPr>
            <w:proofErr w:type="gramStart"/>
            <w:r>
              <w:rPr>
                <w:rFonts w:eastAsia="Times New Roman"/>
                <w:sz w:val="20"/>
                <w:szCs w:val="20"/>
              </w:rPr>
              <w:t>Б</w:t>
            </w:r>
            <w:proofErr w:type="gramEnd"/>
            <w:r>
              <w:rPr>
                <w:rFonts w:eastAsia="Times New Roman"/>
                <w:sz w:val="20"/>
                <w:szCs w:val="20"/>
              </w:rPr>
              <w:t>/о «Золотая</w:t>
            </w:r>
          </w:p>
        </w:tc>
        <w:tc>
          <w:tcPr>
            <w:tcW w:w="100" w:type="dxa"/>
            <w:vAlign w:val="bottom"/>
          </w:tcPr>
          <w:p w:rsidR="00493EDD" w:rsidRDefault="00493EDD">
            <w:pPr>
              <w:rPr>
                <w:sz w:val="19"/>
                <w:szCs w:val="19"/>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9"/>
                <w:szCs w:val="19"/>
              </w:rPr>
            </w:pPr>
          </w:p>
        </w:tc>
        <w:tc>
          <w:tcPr>
            <w:tcW w:w="1620" w:type="dxa"/>
            <w:gridSpan w:val="2"/>
            <w:tcBorders>
              <w:right w:val="single" w:sz="8" w:space="0" w:color="auto"/>
            </w:tcBorders>
            <w:vAlign w:val="bottom"/>
          </w:tcPr>
          <w:p w:rsidR="00493EDD" w:rsidRDefault="006943AB">
            <w:pPr>
              <w:spacing w:line="228" w:lineRule="exact"/>
              <w:rPr>
                <w:sz w:val="20"/>
                <w:szCs w:val="20"/>
              </w:rPr>
            </w:pPr>
            <w:r>
              <w:rPr>
                <w:rFonts w:eastAsia="Times New Roman"/>
                <w:sz w:val="20"/>
                <w:szCs w:val="20"/>
              </w:rPr>
              <w:t>«</w:t>
            </w:r>
            <w:proofErr w:type="spellStart"/>
            <w:r>
              <w:rPr>
                <w:rFonts w:eastAsia="Times New Roman"/>
                <w:sz w:val="20"/>
                <w:szCs w:val="20"/>
              </w:rPr>
              <w:t>Азовстрой</w:t>
            </w:r>
            <w:proofErr w:type="spellEnd"/>
            <w:r>
              <w:rPr>
                <w:rFonts w:eastAsia="Times New Roman"/>
                <w:sz w:val="20"/>
                <w:szCs w:val="20"/>
              </w:rPr>
              <w:t>»</w:t>
            </w:r>
          </w:p>
        </w:tc>
        <w:tc>
          <w:tcPr>
            <w:tcW w:w="100" w:type="dxa"/>
            <w:vAlign w:val="bottom"/>
          </w:tcPr>
          <w:p w:rsidR="00493EDD" w:rsidRDefault="00493EDD">
            <w:pPr>
              <w:rPr>
                <w:sz w:val="19"/>
                <w:szCs w:val="19"/>
              </w:rPr>
            </w:pPr>
          </w:p>
        </w:tc>
        <w:tc>
          <w:tcPr>
            <w:tcW w:w="1900" w:type="dxa"/>
            <w:gridSpan w:val="2"/>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г. Темрюк, ул.</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70</w:t>
            </w:r>
          </w:p>
        </w:tc>
        <w:tc>
          <w:tcPr>
            <w:tcW w:w="120" w:type="dxa"/>
            <w:tcBorders>
              <w:right w:val="single" w:sz="8" w:space="0" w:color="auto"/>
            </w:tcBorders>
            <w:vAlign w:val="bottom"/>
          </w:tcPr>
          <w:p w:rsidR="00493EDD" w:rsidRDefault="00493EDD">
            <w:pPr>
              <w:rPr>
                <w:sz w:val="19"/>
                <w:szCs w:val="19"/>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10677</w:t>
            </w:r>
          </w:p>
        </w:tc>
        <w:tc>
          <w:tcPr>
            <w:tcW w:w="140" w:type="dxa"/>
            <w:tcBorders>
              <w:right w:val="single" w:sz="8" w:space="0" w:color="auto"/>
            </w:tcBorders>
            <w:vAlign w:val="bottom"/>
          </w:tcPr>
          <w:p w:rsidR="00493EDD" w:rsidRDefault="00493EDD">
            <w:pPr>
              <w:rPr>
                <w:sz w:val="19"/>
                <w:szCs w:val="19"/>
              </w:rPr>
            </w:pPr>
          </w:p>
        </w:tc>
        <w:tc>
          <w:tcPr>
            <w:tcW w:w="44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рыбка»</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аренда у МУП</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Мира, 152</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62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МОЖКХ</w:t>
            </w: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ГП</w:t>
            </w: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720" w:type="dxa"/>
            <w:gridSpan w:val="3"/>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w:t>
            </w: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рисоводческий</w:t>
            </w:r>
          </w:p>
        </w:tc>
        <w:tc>
          <w:tcPr>
            <w:tcW w:w="100" w:type="dxa"/>
            <w:vAlign w:val="bottom"/>
          </w:tcPr>
          <w:p w:rsidR="00493EDD" w:rsidRDefault="00493EDD">
            <w:pPr>
              <w:rPr>
                <w:sz w:val="20"/>
                <w:szCs w:val="2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Темрюк,  ул.</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27.</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«Правобережная</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совхоз</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60</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9680</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Молодежная, 1</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6"/>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600" w:type="dxa"/>
            <w:gridSpan w:val="2"/>
            <w:vMerge w:val="restart"/>
            <w:vAlign w:val="bottom"/>
          </w:tcPr>
          <w:p w:rsidR="00493EDD" w:rsidRDefault="006943AB">
            <w:pPr>
              <w:ind w:left="120"/>
              <w:rPr>
                <w:sz w:val="20"/>
                <w:szCs w:val="20"/>
              </w:rPr>
            </w:pPr>
            <w:r>
              <w:rPr>
                <w:rFonts w:eastAsia="Times New Roman"/>
                <w:sz w:val="20"/>
                <w:szCs w:val="20"/>
              </w:rPr>
              <w:t>»</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w:t>
            </w:r>
            <w:proofErr w:type="spellStart"/>
            <w:r>
              <w:rPr>
                <w:rFonts w:eastAsia="Times New Roman"/>
                <w:sz w:val="20"/>
                <w:szCs w:val="20"/>
              </w:rPr>
              <w:t>Правобережны</w:t>
            </w:r>
            <w:proofErr w:type="spellEnd"/>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60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2"/>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620" w:type="dxa"/>
            <w:gridSpan w:val="2"/>
            <w:tcBorders>
              <w:bottom w:val="single" w:sz="8" w:space="0" w:color="auto"/>
              <w:right w:val="single" w:sz="8" w:space="0" w:color="auto"/>
            </w:tcBorders>
            <w:vAlign w:val="bottom"/>
          </w:tcPr>
          <w:p w:rsidR="00493EDD" w:rsidRDefault="006943AB">
            <w:pPr>
              <w:spacing w:line="228" w:lineRule="exact"/>
              <w:rPr>
                <w:sz w:val="20"/>
                <w:szCs w:val="20"/>
              </w:rPr>
            </w:pPr>
            <w:r>
              <w:rPr>
                <w:rFonts w:eastAsia="Times New Roman"/>
                <w:sz w:val="20"/>
                <w:szCs w:val="20"/>
              </w:rPr>
              <w:t>й»</w:t>
            </w: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ООО ТПФ</w:t>
            </w:r>
          </w:p>
        </w:tc>
        <w:tc>
          <w:tcPr>
            <w:tcW w:w="100" w:type="dxa"/>
            <w:vAlign w:val="bottom"/>
          </w:tcPr>
          <w:p w:rsidR="00493EDD" w:rsidRDefault="00493EDD">
            <w:pPr>
              <w:rPr>
                <w:sz w:val="18"/>
                <w:szCs w:val="18"/>
              </w:rPr>
            </w:pPr>
          </w:p>
        </w:tc>
        <w:tc>
          <w:tcPr>
            <w:tcW w:w="1900" w:type="dxa"/>
            <w:gridSpan w:val="2"/>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Москва</w:t>
            </w:r>
            <w:proofErr w:type="gramStart"/>
            <w:r>
              <w:rPr>
                <w:rFonts w:eastAsia="Times New Roman"/>
                <w:sz w:val="20"/>
                <w:szCs w:val="20"/>
              </w:rPr>
              <w:t>,К</w:t>
            </w:r>
            <w:proofErr w:type="gramEnd"/>
            <w:r>
              <w:rPr>
                <w:rFonts w:eastAsia="Times New Roman"/>
                <w:sz w:val="20"/>
                <w:szCs w:val="20"/>
              </w:rPr>
              <w:t>аширский</w:t>
            </w:r>
            <w:proofErr w:type="spellEnd"/>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280" w:type="dxa"/>
            <w:gridSpan w:val="2"/>
            <w:vAlign w:val="bottom"/>
          </w:tcPr>
          <w:p w:rsidR="00493EDD" w:rsidRDefault="006943AB">
            <w:pPr>
              <w:spacing w:line="216" w:lineRule="exact"/>
              <w:jc w:val="center"/>
              <w:rPr>
                <w:sz w:val="20"/>
                <w:szCs w:val="20"/>
              </w:rPr>
            </w:pPr>
            <w:r>
              <w:rPr>
                <w:rFonts w:eastAsia="Times New Roman"/>
                <w:w w:val="99"/>
                <w:sz w:val="20"/>
                <w:szCs w:val="20"/>
              </w:rPr>
              <w:t>10207</w:t>
            </w: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28.</w:t>
            </w: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«Колос»</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97</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val="restart"/>
            <w:tcBorders>
              <w:right w:val="single" w:sz="8" w:space="0" w:color="auto"/>
            </w:tcBorders>
            <w:vAlign w:val="bottom"/>
          </w:tcPr>
          <w:p w:rsidR="00493EDD" w:rsidRDefault="006943AB">
            <w:pPr>
              <w:ind w:right="120"/>
              <w:jc w:val="center"/>
              <w:rPr>
                <w:sz w:val="20"/>
                <w:szCs w:val="20"/>
              </w:rPr>
            </w:pPr>
            <w:r>
              <w:rPr>
                <w:rFonts w:eastAsia="Times New Roman"/>
                <w:w w:val="99"/>
                <w:sz w:val="20"/>
                <w:szCs w:val="20"/>
              </w:rPr>
              <w:t>долевая</w:t>
            </w: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«Колос-М»</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проезд, д 1/1, кв. 17</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val="restart"/>
            <w:tcBorders>
              <w:right w:val="single" w:sz="8" w:space="0" w:color="auto"/>
            </w:tcBorders>
            <w:vAlign w:val="bottom"/>
          </w:tcPr>
          <w:p w:rsidR="00493EDD" w:rsidRDefault="006943AB">
            <w:pPr>
              <w:ind w:right="120"/>
              <w:jc w:val="center"/>
              <w:rPr>
                <w:sz w:val="20"/>
                <w:szCs w:val="20"/>
              </w:rPr>
            </w:pPr>
            <w:r>
              <w:rPr>
                <w:rFonts w:eastAsia="Times New Roman"/>
                <w:sz w:val="20"/>
                <w:szCs w:val="20"/>
              </w:rPr>
              <w:t>от 16156</w:t>
            </w: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5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340" w:type="dxa"/>
            <w:gridSpan w:val="2"/>
            <w:vMerge/>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ИП Кравченко</w:t>
            </w:r>
          </w:p>
        </w:tc>
        <w:tc>
          <w:tcPr>
            <w:tcW w:w="100" w:type="dxa"/>
            <w:vAlign w:val="bottom"/>
          </w:tcPr>
          <w:p w:rsidR="00493EDD" w:rsidRDefault="00493EDD">
            <w:pPr>
              <w:rPr>
                <w:sz w:val="18"/>
                <w:szCs w:val="18"/>
              </w:rPr>
            </w:pPr>
          </w:p>
        </w:tc>
        <w:tc>
          <w:tcPr>
            <w:tcW w:w="190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г. Краснодар, ул. 40</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3271</w:t>
            </w: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29.</w:t>
            </w: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«Балтика»</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Олеся</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лет Победы, 35,</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40</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800</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Николаевна</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кв.45</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8"/>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900" w:type="dxa"/>
            <w:gridSpan w:val="2"/>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7"/>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7" w:lineRule="exact"/>
              <w:ind w:left="60"/>
              <w:rPr>
                <w:sz w:val="20"/>
                <w:szCs w:val="20"/>
              </w:rPr>
            </w:pPr>
            <w:r>
              <w:rPr>
                <w:rFonts w:eastAsia="Times New Roman"/>
                <w:sz w:val="20"/>
                <w:szCs w:val="20"/>
              </w:rPr>
              <w:t>Обособленное</w:t>
            </w: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28"/>
        </w:trPr>
        <w:tc>
          <w:tcPr>
            <w:tcW w:w="100" w:type="dxa"/>
            <w:tcBorders>
              <w:left w:val="single" w:sz="8" w:space="0" w:color="auto"/>
            </w:tcBorders>
            <w:vAlign w:val="bottom"/>
          </w:tcPr>
          <w:p w:rsidR="00493EDD" w:rsidRDefault="00493EDD">
            <w:pPr>
              <w:rPr>
                <w:sz w:val="19"/>
                <w:szCs w:val="19"/>
              </w:rPr>
            </w:pPr>
          </w:p>
        </w:tc>
        <w:tc>
          <w:tcPr>
            <w:tcW w:w="220" w:type="dxa"/>
            <w:vAlign w:val="bottom"/>
          </w:tcPr>
          <w:p w:rsidR="00493EDD" w:rsidRDefault="00493EDD">
            <w:pPr>
              <w:rPr>
                <w:sz w:val="19"/>
                <w:szCs w:val="19"/>
              </w:rPr>
            </w:pPr>
          </w:p>
        </w:tc>
        <w:tc>
          <w:tcPr>
            <w:tcW w:w="100" w:type="dxa"/>
            <w:tcBorders>
              <w:right w:val="single" w:sz="8" w:space="0" w:color="auto"/>
            </w:tcBorders>
            <w:vAlign w:val="bottom"/>
          </w:tcPr>
          <w:p w:rsidR="00493EDD" w:rsidRDefault="00493EDD">
            <w:pPr>
              <w:rPr>
                <w:sz w:val="19"/>
                <w:szCs w:val="19"/>
              </w:rPr>
            </w:pPr>
          </w:p>
        </w:tc>
        <w:tc>
          <w:tcPr>
            <w:tcW w:w="120" w:type="dxa"/>
            <w:vAlign w:val="bottom"/>
          </w:tcPr>
          <w:p w:rsidR="00493EDD" w:rsidRDefault="00493EDD">
            <w:pPr>
              <w:rPr>
                <w:sz w:val="19"/>
                <w:szCs w:val="19"/>
              </w:rPr>
            </w:pPr>
          </w:p>
        </w:tc>
        <w:tc>
          <w:tcPr>
            <w:tcW w:w="14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134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1620" w:type="dxa"/>
            <w:gridSpan w:val="2"/>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подразделение-</w:t>
            </w:r>
          </w:p>
        </w:tc>
        <w:tc>
          <w:tcPr>
            <w:tcW w:w="100" w:type="dxa"/>
            <w:vAlign w:val="bottom"/>
          </w:tcPr>
          <w:p w:rsidR="00493EDD" w:rsidRDefault="00493EDD">
            <w:pPr>
              <w:rPr>
                <w:sz w:val="19"/>
                <w:szCs w:val="19"/>
              </w:rPr>
            </w:pPr>
          </w:p>
        </w:tc>
        <w:tc>
          <w:tcPr>
            <w:tcW w:w="1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62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1200" w:type="dxa"/>
            <w:vAlign w:val="bottom"/>
          </w:tcPr>
          <w:p w:rsidR="00493EDD" w:rsidRDefault="00493EDD">
            <w:pPr>
              <w:rPr>
                <w:sz w:val="19"/>
                <w:szCs w:val="19"/>
              </w:rPr>
            </w:pPr>
          </w:p>
        </w:tc>
        <w:tc>
          <w:tcPr>
            <w:tcW w:w="140" w:type="dxa"/>
            <w:tcBorders>
              <w:right w:val="single" w:sz="8" w:space="0" w:color="auto"/>
            </w:tcBorders>
            <w:vAlign w:val="bottom"/>
          </w:tcPr>
          <w:p w:rsidR="00493EDD" w:rsidRDefault="00493EDD">
            <w:pPr>
              <w:rPr>
                <w:sz w:val="19"/>
                <w:szCs w:val="19"/>
              </w:rPr>
            </w:pPr>
          </w:p>
        </w:tc>
        <w:tc>
          <w:tcPr>
            <w:tcW w:w="44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отделение</w:t>
            </w:r>
          </w:p>
        </w:tc>
        <w:tc>
          <w:tcPr>
            <w:tcW w:w="100" w:type="dxa"/>
            <w:vAlign w:val="bottom"/>
          </w:tcPr>
          <w:p w:rsidR="00493EDD" w:rsidRDefault="00493EDD">
            <w:pPr>
              <w:rPr>
                <w:sz w:val="20"/>
                <w:szCs w:val="20"/>
              </w:rPr>
            </w:pPr>
          </w:p>
        </w:tc>
        <w:tc>
          <w:tcPr>
            <w:tcW w:w="1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Талассотерапии</w:t>
            </w:r>
          </w:p>
        </w:tc>
        <w:tc>
          <w:tcPr>
            <w:tcW w:w="100" w:type="dxa"/>
            <w:vAlign w:val="bottom"/>
          </w:tcPr>
          <w:p w:rsidR="00493EDD" w:rsidRDefault="00493EDD">
            <w:pPr>
              <w:rPr>
                <w:sz w:val="20"/>
                <w:szCs w:val="2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 xml:space="preserve">Московская </w:t>
            </w:r>
            <w:proofErr w:type="spellStart"/>
            <w:proofErr w:type="gramStart"/>
            <w:r>
              <w:rPr>
                <w:rFonts w:eastAsia="Times New Roman"/>
                <w:sz w:val="20"/>
                <w:szCs w:val="20"/>
              </w:rPr>
              <w:t>обл</w:t>
            </w:r>
            <w:proofErr w:type="spellEnd"/>
            <w:proofErr w:type="gramEnd"/>
            <w:r>
              <w:rPr>
                <w:rFonts w:eastAsia="Times New Roman"/>
                <w:sz w:val="20"/>
                <w:szCs w:val="20"/>
              </w:rPr>
              <w:t>, п.</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30.</w:t>
            </w: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«Мираж»</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Филиал ООО</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80</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sz w:val="20"/>
                <w:szCs w:val="20"/>
              </w:rPr>
              <w:t>8 867</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Газопровод</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Мострансгаз</w:t>
            </w:r>
            <w:proofErr w:type="spellEnd"/>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санаторий</w:t>
            </w:r>
          </w:p>
        </w:tc>
        <w:tc>
          <w:tcPr>
            <w:tcW w:w="100" w:type="dxa"/>
            <w:vAlign w:val="bottom"/>
          </w:tcPr>
          <w:p w:rsidR="00493EDD" w:rsidRDefault="00493EDD">
            <w:pPr>
              <w:rPr>
                <w:sz w:val="20"/>
                <w:szCs w:val="20"/>
              </w:rPr>
            </w:pPr>
          </w:p>
        </w:tc>
        <w:tc>
          <w:tcPr>
            <w:tcW w:w="1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8"/>
        </w:trPr>
        <w:tc>
          <w:tcPr>
            <w:tcW w:w="100" w:type="dxa"/>
            <w:tcBorders>
              <w:left w:val="single" w:sz="8" w:space="0" w:color="auto"/>
            </w:tcBorders>
            <w:vAlign w:val="bottom"/>
          </w:tcPr>
          <w:p w:rsidR="00493EDD" w:rsidRDefault="00493EDD">
            <w:pPr>
              <w:rPr>
                <w:sz w:val="19"/>
                <w:szCs w:val="19"/>
              </w:rPr>
            </w:pPr>
          </w:p>
        </w:tc>
        <w:tc>
          <w:tcPr>
            <w:tcW w:w="220" w:type="dxa"/>
            <w:vAlign w:val="bottom"/>
          </w:tcPr>
          <w:p w:rsidR="00493EDD" w:rsidRDefault="00493EDD">
            <w:pPr>
              <w:rPr>
                <w:sz w:val="19"/>
                <w:szCs w:val="19"/>
              </w:rPr>
            </w:pPr>
          </w:p>
        </w:tc>
        <w:tc>
          <w:tcPr>
            <w:tcW w:w="100" w:type="dxa"/>
            <w:tcBorders>
              <w:right w:val="single" w:sz="8" w:space="0" w:color="auto"/>
            </w:tcBorders>
            <w:vAlign w:val="bottom"/>
          </w:tcPr>
          <w:p w:rsidR="00493EDD" w:rsidRDefault="00493EDD">
            <w:pPr>
              <w:rPr>
                <w:sz w:val="19"/>
                <w:szCs w:val="19"/>
              </w:rPr>
            </w:pPr>
          </w:p>
        </w:tc>
        <w:tc>
          <w:tcPr>
            <w:tcW w:w="120" w:type="dxa"/>
            <w:vAlign w:val="bottom"/>
          </w:tcPr>
          <w:p w:rsidR="00493EDD" w:rsidRDefault="00493EDD">
            <w:pPr>
              <w:rPr>
                <w:sz w:val="19"/>
                <w:szCs w:val="19"/>
              </w:rPr>
            </w:pPr>
          </w:p>
        </w:tc>
        <w:tc>
          <w:tcPr>
            <w:tcW w:w="14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134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1620" w:type="dxa"/>
            <w:gridSpan w:val="2"/>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«Голубая</w:t>
            </w:r>
          </w:p>
        </w:tc>
        <w:tc>
          <w:tcPr>
            <w:tcW w:w="100" w:type="dxa"/>
            <w:vAlign w:val="bottom"/>
          </w:tcPr>
          <w:p w:rsidR="00493EDD" w:rsidRDefault="00493EDD">
            <w:pPr>
              <w:rPr>
                <w:sz w:val="19"/>
                <w:szCs w:val="19"/>
              </w:rPr>
            </w:pPr>
          </w:p>
        </w:tc>
        <w:tc>
          <w:tcPr>
            <w:tcW w:w="1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62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1200" w:type="dxa"/>
            <w:vAlign w:val="bottom"/>
          </w:tcPr>
          <w:p w:rsidR="00493EDD" w:rsidRDefault="00493EDD">
            <w:pPr>
              <w:rPr>
                <w:sz w:val="19"/>
                <w:szCs w:val="19"/>
              </w:rPr>
            </w:pPr>
          </w:p>
        </w:tc>
        <w:tc>
          <w:tcPr>
            <w:tcW w:w="140" w:type="dxa"/>
            <w:tcBorders>
              <w:right w:val="single" w:sz="8" w:space="0" w:color="auto"/>
            </w:tcBorders>
            <w:vAlign w:val="bottom"/>
          </w:tcPr>
          <w:p w:rsidR="00493EDD" w:rsidRDefault="00493EDD">
            <w:pPr>
              <w:rPr>
                <w:sz w:val="19"/>
                <w:szCs w:val="19"/>
              </w:rPr>
            </w:pPr>
          </w:p>
        </w:tc>
        <w:tc>
          <w:tcPr>
            <w:tcW w:w="44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62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горка»»</w:t>
            </w: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ИП Рожков</w:t>
            </w:r>
          </w:p>
        </w:tc>
        <w:tc>
          <w:tcPr>
            <w:tcW w:w="100" w:type="dxa"/>
            <w:vAlign w:val="bottom"/>
          </w:tcPr>
          <w:p w:rsidR="00493EDD" w:rsidRDefault="00493EDD">
            <w:pPr>
              <w:rPr>
                <w:sz w:val="18"/>
                <w:szCs w:val="18"/>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Темрюк,</w:t>
            </w:r>
          </w:p>
        </w:tc>
        <w:tc>
          <w:tcPr>
            <w:tcW w:w="720" w:type="dxa"/>
            <w:gridSpan w:val="2"/>
            <w:vAlign w:val="bottom"/>
          </w:tcPr>
          <w:p w:rsidR="00493EDD" w:rsidRDefault="006943AB">
            <w:pPr>
              <w:spacing w:line="216" w:lineRule="exact"/>
              <w:jc w:val="center"/>
              <w:rPr>
                <w:sz w:val="20"/>
                <w:szCs w:val="20"/>
              </w:rPr>
            </w:pPr>
            <w:r>
              <w:rPr>
                <w:rFonts w:eastAsia="Times New Roman"/>
                <w:w w:val="99"/>
                <w:sz w:val="20"/>
                <w:szCs w:val="20"/>
              </w:rPr>
              <w:t>115</w:t>
            </w: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31.</w:t>
            </w: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«Альтаир»</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Александр</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740" w:type="dxa"/>
            <w:gridSpan w:val="2"/>
            <w:vMerge w:val="restart"/>
            <w:tcBorders>
              <w:right w:val="single" w:sz="8" w:space="0" w:color="auto"/>
            </w:tcBorders>
            <w:vAlign w:val="bottom"/>
          </w:tcPr>
          <w:p w:rsidR="00493EDD" w:rsidRDefault="006943AB">
            <w:pPr>
              <w:ind w:right="140"/>
              <w:jc w:val="center"/>
              <w:rPr>
                <w:sz w:val="20"/>
                <w:szCs w:val="20"/>
              </w:rPr>
            </w:pPr>
            <w:proofErr w:type="spellStart"/>
            <w:r>
              <w:rPr>
                <w:rFonts w:eastAsia="Times New Roman"/>
                <w:sz w:val="20"/>
                <w:szCs w:val="20"/>
              </w:rPr>
              <w:t>н</w:t>
            </w:r>
            <w:proofErr w:type="gramStart"/>
            <w:r>
              <w:rPr>
                <w:rFonts w:eastAsia="Times New Roman"/>
                <w:sz w:val="20"/>
                <w:szCs w:val="20"/>
              </w:rPr>
              <w:t>.ф</w:t>
            </w:r>
            <w:proofErr w:type="gramEnd"/>
            <w:r>
              <w:rPr>
                <w:rFonts w:eastAsia="Times New Roman"/>
                <w:sz w:val="20"/>
                <w:szCs w:val="20"/>
              </w:rPr>
              <w:t>онд</w:t>
            </w:r>
            <w:proofErr w:type="spellEnd"/>
          </w:p>
        </w:tc>
        <w:tc>
          <w:tcPr>
            <w:tcW w:w="1280" w:type="dxa"/>
            <w:gridSpan w:val="2"/>
            <w:vMerge w:val="restart"/>
            <w:vAlign w:val="bottom"/>
          </w:tcPr>
          <w:p w:rsidR="00493EDD" w:rsidRDefault="006943AB">
            <w:pPr>
              <w:jc w:val="center"/>
              <w:rPr>
                <w:sz w:val="20"/>
                <w:szCs w:val="20"/>
              </w:rPr>
            </w:pPr>
            <w:r>
              <w:rPr>
                <w:rFonts w:eastAsia="Times New Roman"/>
                <w:sz w:val="20"/>
                <w:szCs w:val="20"/>
              </w:rPr>
              <w:t>5 667</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ул</w:t>
            </w:r>
            <w:proofErr w:type="gramStart"/>
            <w:r>
              <w:rPr>
                <w:rFonts w:eastAsia="Times New Roman"/>
                <w:sz w:val="20"/>
                <w:szCs w:val="20"/>
              </w:rPr>
              <w:t>.Ш</w:t>
            </w:r>
            <w:proofErr w:type="gramEnd"/>
            <w:r>
              <w:rPr>
                <w:rFonts w:eastAsia="Times New Roman"/>
                <w:sz w:val="20"/>
                <w:szCs w:val="20"/>
              </w:rPr>
              <w:t>опена</w:t>
            </w:r>
            <w:proofErr w:type="spellEnd"/>
            <w:r>
              <w:rPr>
                <w:rFonts w:eastAsia="Times New Roman"/>
                <w:sz w:val="20"/>
                <w:szCs w:val="20"/>
              </w:rPr>
              <w:t>, д. 70/б</w:t>
            </w:r>
          </w:p>
        </w:tc>
        <w:tc>
          <w:tcPr>
            <w:tcW w:w="100" w:type="dxa"/>
            <w:vAlign w:val="bottom"/>
          </w:tcPr>
          <w:p w:rsidR="00493EDD" w:rsidRDefault="00493EDD">
            <w:pPr>
              <w:rPr>
                <w:sz w:val="10"/>
                <w:szCs w:val="10"/>
              </w:rPr>
            </w:pPr>
          </w:p>
        </w:tc>
        <w:tc>
          <w:tcPr>
            <w:tcW w:w="740" w:type="dxa"/>
            <w:gridSpan w:val="2"/>
            <w:vMerge/>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Викторович</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sz w:val="20"/>
                <w:szCs w:val="20"/>
              </w:rPr>
              <w:t>- 33</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720" w:type="dxa"/>
            <w:gridSpan w:val="2"/>
            <w:vMerge/>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26"/>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32.</w:t>
            </w: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«Бриз»</w:t>
            </w:r>
          </w:p>
        </w:tc>
        <w:tc>
          <w:tcPr>
            <w:tcW w:w="100" w:type="dxa"/>
            <w:vAlign w:val="bottom"/>
          </w:tcPr>
          <w:p w:rsidR="00493EDD" w:rsidRDefault="00493EDD">
            <w:pPr>
              <w:rPr>
                <w:sz w:val="24"/>
                <w:szCs w:val="24"/>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1700" w:type="dxa"/>
            <w:gridSpan w:val="3"/>
            <w:vMerge w:val="restart"/>
            <w:tcBorders>
              <w:right w:val="single" w:sz="8" w:space="0" w:color="auto"/>
            </w:tcBorders>
            <w:vAlign w:val="bottom"/>
          </w:tcPr>
          <w:p w:rsidR="00493EDD" w:rsidRDefault="006943AB">
            <w:pPr>
              <w:ind w:left="80"/>
              <w:rPr>
                <w:sz w:val="20"/>
                <w:szCs w:val="20"/>
              </w:rPr>
            </w:pPr>
            <w:r>
              <w:rPr>
                <w:rFonts w:eastAsia="Times New Roman"/>
                <w:sz w:val="20"/>
                <w:szCs w:val="20"/>
              </w:rPr>
              <w:t>.</w:t>
            </w:r>
          </w:p>
        </w:tc>
        <w:tc>
          <w:tcPr>
            <w:tcW w:w="100" w:type="dxa"/>
            <w:vAlign w:val="bottom"/>
          </w:tcPr>
          <w:p w:rsidR="00493EDD" w:rsidRDefault="00493EDD">
            <w:pPr>
              <w:rPr>
                <w:sz w:val="24"/>
                <w:szCs w:val="24"/>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г. Темрюк, ул.</w:t>
            </w:r>
          </w:p>
        </w:tc>
        <w:tc>
          <w:tcPr>
            <w:tcW w:w="100" w:type="dxa"/>
            <w:vAlign w:val="bottom"/>
          </w:tcPr>
          <w:p w:rsidR="00493EDD" w:rsidRDefault="00493EDD">
            <w:pPr>
              <w:rPr>
                <w:sz w:val="24"/>
                <w:szCs w:val="24"/>
              </w:rPr>
            </w:pPr>
          </w:p>
        </w:tc>
        <w:tc>
          <w:tcPr>
            <w:tcW w:w="62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10 110</w:t>
            </w:r>
          </w:p>
        </w:tc>
        <w:tc>
          <w:tcPr>
            <w:tcW w:w="140" w:type="dxa"/>
            <w:tcBorders>
              <w:right w:val="single" w:sz="8" w:space="0" w:color="auto"/>
            </w:tcBorders>
            <w:vAlign w:val="bottom"/>
          </w:tcPr>
          <w:p w:rsidR="00493EDD" w:rsidRDefault="00493EDD">
            <w:pPr>
              <w:rPr>
                <w:sz w:val="24"/>
                <w:szCs w:val="24"/>
              </w:rPr>
            </w:pPr>
          </w:p>
        </w:tc>
        <w:tc>
          <w:tcPr>
            <w:tcW w:w="44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170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Юбилейная, 61</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6"/>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720" w:type="dxa"/>
            <w:gridSpan w:val="3"/>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5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2"/>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720" w:type="dxa"/>
            <w:gridSpan w:val="3"/>
            <w:tcBorders>
              <w:right w:val="single" w:sz="8" w:space="0" w:color="auto"/>
            </w:tcBorders>
            <w:vAlign w:val="bottom"/>
          </w:tcPr>
          <w:p w:rsidR="00493EDD" w:rsidRDefault="006943AB">
            <w:pPr>
              <w:spacing w:line="211" w:lineRule="exact"/>
              <w:ind w:left="120"/>
              <w:rPr>
                <w:sz w:val="20"/>
                <w:szCs w:val="20"/>
              </w:rPr>
            </w:pPr>
            <w:r>
              <w:rPr>
                <w:rFonts w:eastAsia="Times New Roman"/>
                <w:sz w:val="20"/>
                <w:szCs w:val="20"/>
              </w:rPr>
              <w:t>Б/</w:t>
            </w:r>
            <w:proofErr w:type="gramStart"/>
            <w:r>
              <w:rPr>
                <w:rFonts w:eastAsia="Times New Roman"/>
                <w:sz w:val="20"/>
                <w:szCs w:val="20"/>
              </w:rPr>
              <w:t>о</w:t>
            </w:r>
            <w:proofErr w:type="gramEnd"/>
            <w:r>
              <w:rPr>
                <w:rFonts w:eastAsia="Times New Roman"/>
                <w:sz w:val="20"/>
                <w:szCs w:val="20"/>
              </w:rPr>
              <w:t xml:space="preserve"> Бригантина»</w:t>
            </w: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ОАО «Труженик</w:t>
            </w:r>
          </w:p>
        </w:tc>
        <w:tc>
          <w:tcPr>
            <w:tcW w:w="100" w:type="dxa"/>
            <w:vAlign w:val="bottom"/>
          </w:tcPr>
          <w:p w:rsidR="00493EDD" w:rsidRDefault="00493EDD">
            <w:pPr>
              <w:rPr>
                <w:sz w:val="18"/>
                <w:szCs w:val="18"/>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Темрюк, ул.</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33.</w:t>
            </w: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(база продана,</w:t>
            </w:r>
            <w:proofErr w:type="gramEnd"/>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50</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12 865</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моря»</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Береговая, 2</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 xml:space="preserve">хозяин </w:t>
            </w:r>
            <w:proofErr w:type="gramStart"/>
            <w:r>
              <w:rPr>
                <w:rFonts w:eastAsia="Times New Roman"/>
                <w:sz w:val="20"/>
                <w:szCs w:val="20"/>
              </w:rPr>
              <w:t>в</w:t>
            </w:r>
            <w:proofErr w:type="gramEnd"/>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720" w:type="dxa"/>
            <w:gridSpan w:val="3"/>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5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9"/>
        </w:trPr>
        <w:tc>
          <w:tcPr>
            <w:tcW w:w="100" w:type="dxa"/>
            <w:vAlign w:val="bottom"/>
          </w:tcPr>
          <w:p w:rsidR="00493EDD" w:rsidRDefault="00493EDD">
            <w:pPr>
              <w:rPr>
                <w:sz w:val="3"/>
                <w:szCs w:val="3"/>
              </w:rPr>
            </w:pPr>
          </w:p>
        </w:tc>
        <w:tc>
          <w:tcPr>
            <w:tcW w:w="220" w:type="dxa"/>
            <w:vAlign w:val="bottom"/>
          </w:tcPr>
          <w:p w:rsidR="00493EDD" w:rsidRDefault="00493EDD">
            <w:pPr>
              <w:rPr>
                <w:sz w:val="3"/>
                <w:szCs w:val="3"/>
              </w:rPr>
            </w:pPr>
          </w:p>
        </w:tc>
        <w:tc>
          <w:tcPr>
            <w:tcW w:w="100" w:type="dxa"/>
            <w:vAlign w:val="bottom"/>
          </w:tcPr>
          <w:p w:rsidR="00493EDD" w:rsidRDefault="00493EDD">
            <w:pPr>
              <w:rPr>
                <w:sz w:val="3"/>
                <w:szCs w:val="3"/>
              </w:rPr>
            </w:pPr>
          </w:p>
        </w:tc>
        <w:tc>
          <w:tcPr>
            <w:tcW w:w="120" w:type="dxa"/>
            <w:tcBorders>
              <w:bottom w:val="single" w:sz="8" w:space="0" w:color="auto"/>
            </w:tcBorders>
            <w:vAlign w:val="bottom"/>
          </w:tcPr>
          <w:p w:rsidR="00493EDD" w:rsidRDefault="00493EDD">
            <w:pPr>
              <w:rPr>
                <w:sz w:val="3"/>
                <w:szCs w:val="3"/>
              </w:rPr>
            </w:pPr>
          </w:p>
        </w:tc>
        <w:tc>
          <w:tcPr>
            <w:tcW w:w="1480" w:type="dxa"/>
            <w:tcBorders>
              <w:bottom w:val="single" w:sz="8" w:space="0" w:color="auto"/>
            </w:tcBorders>
            <w:vAlign w:val="bottom"/>
          </w:tcPr>
          <w:p w:rsidR="00493EDD" w:rsidRDefault="00493EDD">
            <w:pPr>
              <w:rPr>
                <w:sz w:val="3"/>
                <w:szCs w:val="3"/>
              </w:rPr>
            </w:pPr>
          </w:p>
        </w:tc>
        <w:tc>
          <w:tcPr>
            <w:tcW w:w="120" w:type="dxa"/>
            <w:tcBorders>
              <w:bottom w:val="single" w:sz="8" w:space="0" w:color="auto"/>
            </w:tcBorders>
            <w:vAlign w:val="bottom"/>
          </w:tcPr>
          <w:p w:rsidR="00493EDD" w:rsidRDefault="00493EDD">
            <w:pPr>
              <w:rPr>
                <w:sz w:val="3"/>
                <w:szCs w:val="3"/>
              </w:rPr>
            </w:pPr>
          </w:p>
        </w:tc>
        <w:tc>
          <w:tcPr>
            <w:tcW w:w="100" w:type="dxa"/>
            <w:tcBorders>
              <w:bottom w:val="single" w:sz="8" w:space="0" w:color="auto"/>
            </w:tcBorders>
            <w:vAlign w:val="bottom"/>
          </w:tcPr>
          <w:p w:rsidR="00493EDD" w:rsidRDefault="00493EDD">
            <w:pPr>
              <w:rPr>
                <w:sz w:val="3"/>
                <w:szCs w:val="3"/>
              </w:rPr>
            </w:pPr>
          </w:p>
        </w:tc>
        <w:tc>
          <w:tcPr>
            <w:tcW w:w="1340" w:type="dxa"/>
            <w:tcBorders>
              <w:bottom w:val="single" w:sz="8" w:space="0" w:color="auto"/>
            </w:tcBorders>
            <w:vAlign w:val="bottom"/>
          </w:tcPr>
          <w:p w:rsidR="00493EDD" w:rsidRDefault="00493EDD">
            <w:pPr>
              <w:rPr>
                <w:sz w:val="3"/>
                <w:szCs w:val="3"/>
              </w:rPr>
            </w:pPr>
          </w:p>
        </w:tc>
        <w:tc>
          <w:tcPr>
            <w:tcW w:w="120" w:type="dxa"/>
            <w:tcBorders>
              <w:bottom w:val="single" w:sz="8" w:space="0" w:color="auto"/>
            </w:tcBorders>
            <w:vAlign w:val="bottom"/>
          </w:tcPr>
          <w:p w:rsidR="00493EDD" w:rsidRDefault="00493EDD">
            <w:pPr>
              <w:rPr>
                <w:sz w:val="3"/>
                <w:szCs w:val="3"/>
              </w:rPr>
            </w:pPr>
          </w:p>
        </w:tc>
        <w:tc>
          <w:tcPr>
            <w:tcW w:w="80" w:type="dxa"/>
            <w:tcBorders>
              <w:bottom w:val="single" w:sz="8" w:space="0" w:color="auto"/>
            </w:tcBorders>
            <w:vAlign w:val="bottom"/>
          </w:tcPr>
          <w:p w:rsidR="00493EDD" w:rsidRDefault="00493EDD">
            <w:pPr>
              <w:rPr>
                <w:sz w:val="3"/>
                <w:szCs w:val="3"/>
              </w:rPr>
            </w:pPr>
          </w:p>
        </w:tc>
        <w:tc>
          <w:tcPr>
            <w:tcW w:w="1500" w:type="dxa"/>
            <w:tcBorders>
              <w:bottom w:val="single" w:sz="8" w:space="0" w:color="auto"/>
            </w:tcBorders>
            <w:vAlign w:val="bottom"/>
          </w:tcPr>
          <w:p w:rsidR="00493EDD" w:rsidRDefault="00493EDD">
            <w:pPr>
              <w:rPr>
                <w:sz w:val="3"/>
                <w:szCs w:val="3"/>
              </w:rPr>
            </w:pPr>
          </w:p>
        </w:tc>
        <w:tc>
          <w:tcPr>
            <w:tcW w:w="120" w:type="dxa"/>
            <w:tcBorders>
              <w:bottom w:val="single" w:sz="8" w:space="0" w:color="auto"/>
            </w:tcBorders>
            <w:vAlign w:val="bottom"/>
          </w:tcPr>
          <w:p w:rsidR="00493EDD" w:rsidRDefault="00493EDD">
            <w:pPr>
              <w:rPr>
                <w:sz w:val="3"/>
                <w:szCs w:val="3"/>
              </w:rPr>
            </w:pPr>
          </w:p>
        </w:tc>
        <w:tc>
          <w:tcPr>
            <w:tcW w:w="100" w:type="dxa"/>
            <w:tcBorders>
              <w:bottom w:val="single" w:sz="8" w:space="0" w:color="auto"/>
            </w:tcBorders>
            <w:vAlign w:val="bottom"/>
          </w:tcPr>
          <w:p w:rsidR="00493EDD" w:rsidRDefault="00493EDD">
            <w:pPr>
              <w:rPr>
                <w:sz w:val="3"/>
                <w:szCs w:val="3"/>
              </w:rPr>
            </w:pPr>
          </w:p>
        </w:tc>
        <w:tc>
          <w:tcPr>
            <w:tcW w:w="1780" w:type="dxa"/>
            <w:tcBorders>
              <w:bottom w:val="single" w:sz="8" w:space="0" w:color="auto"/>
            </w:tcBorders>
            <w:vAlign w:val="bottom"/>
          </w:tcPr>
          <w:p w:rsidR="00493EDD" w:rsidRDefault="00493EDD">
            <w:pPr>
              <w:rPr>
                <w:sz w:val="3"/>
                <w:szCs w:val="3"/>
              </w:rPr>
            </w:pPr>
          </w:p>
        </w:tc>
        <w:tc>
          <w:tcPr>
            <w:tcW w:w="120" w:type="dxa"/>
            <w:tcBorders>
              <w:bottom w:val="single" w:sz="8" w:space="0" w:color="auto"/>
            </w:tcBorders>
            <w:vAlign w:val="bottom"/>
          </w:tcPr>
          <w:p w:rsidR="00493EDD" w:rsidRDefault="00493EDD">
            <w:pPr>
              <w:rPr>
                <w:sz w:val="3"/>
                <w:szCs w:val="3"/>
              </w:rPr>
            </w:pPr>
          </w:p>
        </w:tc>
        <w:tc>
          <w:tcPr>
            <w:tcW w:w="100" w:type="dxa"/>
            <w:tcBorders>
              <w:bottom w:val="single" w:sz="8" w:space="0" w:color="auto"/>
            </w:tcBorders>
            <w:vAlign w:val="bottom"/>
          </w:tcPr>
          <w:p w:rsidR="00493EDD" w:rsidRDefault="00493EDD">
            <w:pPr>
              <w:rPr>
                <w:sz w:val="3"/>
                <w:szCs w:val="3"/>
              </w:rPr>
            </w:pPr>
          </w:p>
        </w:tc>
        <w:tc>
          <w:tcPr>
            <w:tcW w:w="620" w:type="dxa"/>
            <w:tcBorders>
              <w:bottom w:val="single" w:sz="8" w:space="0" w:color="auto"/>
            </w:tcBorders>
            <w:vAlign w:val="bottom"/>
          </w:tcPr>
          <w:p w:rsidR="00493EDD" w:rsidRDefault="00493EDD">
            <w:pPr>
              <w:rPr>
                <w:sz w:val="3"/>
                <w:szCs w:val="3"/>
              </w:rPr>
            </w:pPr>
          </w:p>
        </w:tc>
        <w:tc>
          <w:tcPr>
            <w:tcW w:w="120" w:type="dxa"/>
            <w:tcBorders>
              <w:bottom w:val="single" w:sz="8" w:space="0" w:color="auto"/>
            </w:tcBorders>
            <w:vAlign w:val="bottom"/>
          </w:tcPr>
          <w:p w:rsidR="00493EDD" w:rsidRDefault="00493EDD">
            <w:pPr>
              <w:rPr>
                <w:sz w:val="3"/>
                <w:szCs w:val="3"/>
              </w:rPr>
            </w:pPr>
          </w:p>
        </w:tc>
        <w:tc>
          <w:tcPr>
            <w:tcW w:w="80" w:type="dxa"/>
            <w:tcBorders>
              <w:bottom w:val="single" w:sz="8" w:space="0" w:color="auto"/>
            </w:tcBorders>
            <w:vAlign w:val="bottom"/>
          </w:tcPr>
          <w:p w:rsidR="00493EDD" w:rsidRDefault="00493EDD">
            <w:pPr>
              <w:rPr>
                <w:sz w:val="3"/>
                <w:szCs w:val="3"/>
              </w:rPr>
            </w:pPr>
          </w:p>
        </w:tc>
        <w:tc>
          <w:tcPr>
            <w:tcW w:w="1200" w:type="dxa"/>
            <w:tcBorders>
              <w:bottom w:val="single" w:sz="8" w:space="0" w:color="auto"/>
            </w:tcBorders>
            <w:vAlign w:val="bottom"/>
          </w:tcPr>
          <w:p w:rsidR="00493EDD" w:rsidRDefault="00493EDD">
            <w:pPr>
              <w:rPr>
                <w:sz w:val="3"/>
                <w:szCs w:val="3"/>
              </w:rPr>
            </w:pPr>
          </w:p>
        </w:tc>
        <w:tc>
          <w:tcPr>
            <w:tcW w:w="140" w:type="dxa"/>
            <w:tcBorders>
              <w:bottom w:val="single" w:sz="8" w:space="0" w:color="auto"/>
            </w:tcBorders>
            <w:vAlign w:val="bottom"/>
          </w:tcPr>
          <w:p w:rsidR="00493EDD" w:rsidRDefault="00493EDD">
            <w:pPr>
              <w:rPr>
                <w:sz w:val="3"/>
                <w:szCs w:val="3"/>
              </w:rPr>
            </w:pPr>
          </w:p>
        </w:tc>
        <w:tc>
          <w:tcPr>
            <w:tcW w:w="440" w:type="dxa"/>
            <w:tcBorders>
              <w:bottom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bl>
    <w:p w:rsidR="00493EDD" w:rsidRDefault="00493EDD">
      <w:pPr>
        <w:spacing w:line="18" w:lineRule="exact"/>
        <w:rPr>
          <w:sz w:val="20"/>
          <w:szCs w:val="20"/>
        </w:rPr>
      </w:pPr>
    </w:p>
    <w:p w:rsidR="00493EDD" w:rsidRDefault="006943AB">
      <w:pPr>
        <w:ind w:right="-35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3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3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01728" behindDoc="1" locked="0" layoutInCell="0" allowOverlap="1" wp14:anchorId="36D220F9" wp14:editId="3647BA90">
            <wp:simplePos x="0" y="0"/>
            <wp:positionH relativeFrom="column">
              <wp:posOffset>249555</wp:posOffset>
            </wp:positionH>
            <wp:positionV relativeFrom="paragraph">
              <wp:posOffset>0</wp:posOffset>
            </wp:positionV>
            <wp:extent cx="6157595" cy="6350"/>
            <wp:effectExtent l="0" t="0" r="0"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26" w:bottom="0" w:left="1280" w:header="0" w:footer="0" w:gutter="0"/>
          <w:cols w:space="720" w:equalWidth="0">
            <w:col w:w="10100"/>
          </w:cols>
        </w:sectPr>
      </w:pPr>
    </w:p>
    <w:tbl>
      <w:tblPr>
        <w:tblW w:w="0" w:type="auto"/>
        <w:tblInd w:w="10" w:type="dxa"/>
        <w:tblLayout w:type="fixed"/>
        <w:tblCellMar>
          <w:left w:w="0" w:type="dxa"/>
          <w:right w:w="0" w:type="dxa"/>
        </w:tblCellMar>
        <w:tblLook w:val="04A0" w:firstRow="1" w:lastRow="0" w:firstColumn="1" w:lastColumn="0" w:noHBand="0" w:noVBand="1"/>
      </w:tblPr>
      <w:tblGrid>
        <w:gridCol w:w="100"/>
        <w:gridCol w:w="220"/>
        <w:gridCol w:w="100"/>
        <w:gridCol w:w="120"/>
        <w:gridCol w:w="1480"/>
        <w:gridCol w:w="120"/>
        <w:gridCol w:w="100"/>
        <w:gridCol w:w="1340"/>
        <w:gridCol w:w="120"/>
        <w:gridCol w:w="80"/>
        <w:gridCol w:w="1500"/>
        <w:gridCol w:w="120"/>
        <w:gridCol w:w="100"/>
        <w:gridCol w:w="1780"/>
        <w:gridCol w:w="120"/>
        <w:gridCol w:w="100"/>
        <w:gridCol w:w="620"/>
        <w:gridCol w:w="120"/>
        <w:gridCol w:w="80"/>
        <w:gridCol w:w="1200"/>
        <w:gridCol w:w="140"/>
        <w:gridCol w:w="440"/>
        <w:gridCol w:w="20"/>
      </w:tblGrid>
      <w:tr w:rsidR="00493EDD">
        <w:trPr>
          <w:trHeight w:val="244"/>
        </w:trPr>
        <w:tc>
          <w:tcPr>
            <w:tcW w:w="100" w:type="dxa"/>
            <w:vAlign w:val="bottom"/>
          </w:tcPr>
          <w:p w:rsidR="00493EDD" w:rsidRDefault="00493EDD">
            <w:pPr>
              <w:rPr>
                <w:sz w:val="21"/>
                <w:szCs w:val="21"/>
              </w:rPr>
            </w:pPr>
          </w:p>
        </w:tc>
        <w:tc>
          <w:tcPr>
            <w:tcW w:w="220" w:type="dxa"/>
            <w:vAlign w:val="bottom"/>
          </w:tcPr>
          <w:p w:rsidR="00493EDD" w:rsidRDefault="00493EDD">
            <w:pPr>
              <w:rPr>
                <w:sz w:val="21"/>
                <w:szCs w:val="21"/>
              </w:rPr>
            </w:pPr>
          </w:p>
        </w:tc>
        <w:tc>
          <w:tcPr>
            <w:tcW w:w="100" w:type="dxa"/>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48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00" w:type="dxa"/>
            <w:tcBorders>
              <w:bottom w:val="single" w:sz="8" w:space="0" w:color="D9D9D9"/>
            </w:tcBorders>
            <w:vAlign w:val="bottom"/>
          </w:tcPr>
          <w:p w:rsidR="00493EDD" w:rsidRDefault="00493EDD">
            <w:pPr>
              <w:rPr>
                <w:sz w:val="21"/>
                <w:szCs w:val="21"/>
              </w:rPr>
            </w:pPr>
          </w:p>
        </w:tc>
        <w:tc>
          <w:tcPr>
            <w:tcW w:w="134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80" w:type="dxa"/>
            <w:tcBorders>
              <w:bottom w:val="single" w:sz="8" w:space="0" w:color="D9D9D9"/>
            </w:tcBorders>
            <w:vAlign w:val="bottom"/>
          </w:tcPr>
          <w:p w:rsidR="00493EDD" w:rsidRDefault="00493EDD">
            <w:pPr>
              <w:rPr>
                <w:sz w:val="21"/>
                <w:szCs w:val="21"/>
              </w:rPr>
            </w:pPr>
          </w:p>
        </w:tc>
        <w:tc>
          <w:tcPr>
            <w:tcW w:w="150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00" w:type="dxa"/>
            <w:tcBorders>
              <w:bottom w:val="single" w:sz="8" w:space="0" w:color="D9D9D9"/>
            </w:tcBorders>
            <w:vAlign w:val="bottom"/>
          </w:tcPr>
          <w:p w:rsidR="00493EDD" w:rsidRDefault="00493EDD">
            <w:pPr>
              <w:rPr>
                <w:sz w:val="21"/>
                <w:szCs w:val="21"/>
              </w:rPr>
            </w:pPr>
          </w:p>
        </w:tc>
        <w:tc>
          <w:tcPr>
            <w:tcW w:w="178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00" w:type="dxa"/>
            <w:tcBorders>
              <w:bottom w:val="single" w:sz="8" w:space="0" w:color="D9D9D9"/>
            </w:tcBorders>
            <w:vAlign w:val="bottom"/>
          </w:tcPr>
          <w:p w:rsidR="00493EDD" w:rsidRDefault="00493EDD">
            <w:pPr>
              <w:rPr>
                <w:sz w:val="21"/>
                <w:szCs w:val="21"/>
              </w:rPr>
            </w:pPr>
          </w:p>
        </w:tc>
        <w:tc>
          <w:tcPr>
            <w:tcW w:w="62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860" w:type="dxa"/>
            <w:gridSpan w:val="4"/>
            <w:tcBorders>
              <w:bottom w:val="single" w:sz="8" w:space="0" w:color="D9D9D9"/>
            </w:tcBorders>
            <w:vAlign w:val="bottom"/>
          </w:tcPr>
          <w:p w:rsidR="00493EDD" w:rsidRDefault="006943AB">
            <w:pPr>
              <w:ind w:left="80"/>
              <w:rPr>
                <w:sz w:val="20"/>
                <w:szCs w:val="20"/>
              </w:rPr>
            </w:pPr>
            <w:r>
              <w:rPr>
                <w:rFonts w:ascii="Cambria" w:eastAsia="Cambria" w:hAnsi="Cambria" w:cs="Cambria"/>
                <w:color w:val="BFBFBF"/>
                <w:sz w:val="20"/>
                <w:szCs w:val="20"/>
              </w:rPr>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26</w:t>
            </w:r>
          </w:p>
        </w:tc>
        <w:tc>
          <w:tcPr>
            <w:tcW w:w="0" w:type="dxa"/>
            <w:vAlign w:val="bottom"/>
          </w:tcPr>
          <w:p w:rsidR="00493EDD" w:rsidRDefault="00493EDD">
            <w:pPr>
              <w:rPr>
                <w:sz w:val="1"/>
                <w:szCs w:val="1"/>
              </w:rPr>
            </w:pPr>
          </w:p>
        </w:tc>
      </w:tr>
      <w:tr w:rsidR="00493EDD">
        <w:trPr>
          <w:trHeight w:val="229"/>
        </w:trPr>
        <w:tc>
          <w:tcPr>
            <w:tcW w:w="100" w:type="dxa"/>
            <w:tcBorders>
              <w:bottom w:val="single" w:sz="8" w:space="0" w:color="auto"/>
            </w:tcBorders>
            <w:vAlign w:val="bottom"/>
          </w:tcPr>
          <w:p w:rsidR="00493EDD" w:rsidRDefault="00493EDD">
            <w:pPr>
              <w:rPr>
                <w:sz w:val="19"/>
                <w:szCs w:val="19"/>
              </w:rPr>
            </w:pPr>
          </w:p>
        </w:tc>
        <w:tc>
          <w:tcPr>
            <w:tcW w:w="2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48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34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150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78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62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1200" w:type="dxa"/>
            <w:tcBorders>
              <w:bottom w:val="single" w:sz="8" w:space="0" w:color="auto"/>
            </w:tcBorders>
            <w:vAlign w:val="bottom"/>
          </w:tcPr>
          <w:p w:rsidR="00493EDD" w:rsidRDefault="00493EDD">
            <w:pPr>
              <w:rPr>
                <w:sz w:val="19"/>
                <w:szCs w:val="19"/>
              </w:rPr>
            </w:pPr>
          </w:p>
        </w:tc>
        <w:tc>
          <w:tcPr>
            <w:tcW w:w="140" w:type="dxa"/>
            <w:tcBorders>
              <w:bottom w:val="single" w:sz="8" w:space="0" w:color="auto"/>
            </w:tcBorders>
            <w:vAlign w:val="bottom"/>
          </w:tcPr>
          <w:p w:rsidR="00493EDD" w:rsidRDefault="00493EDD">
            <w:pPr>
              <w:rPr>
                <w:sz w:val="19"/>
                <w:szCs w:val="19"/>
              </w:rPr>
            </w:pPr>
          </w:p>
        </w:tc>
        <w:tc>
          <w:tcPr>
            <w:tcW w:w="44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5"/>
        </w:trPr>
        <w:tc>
          <w:tcPr>
            <w:tcW w:w="100" w:type="dxa"/>
            <w:tcBorders>
              <w:left w:val="single" w:sz="8" w:space="0" w:color="auto"/>
            </w:tcBorders>
            <w:shd w:val="clear" w:color="auto" w:fill="D9D9D9"/>
            <w:vAlign w:val="bottom"/>
          </w:tcPr>
          <w:p w:rsidR="00493EDD" w:rsidRDefault="00493EDD">
            <w:pPr>
              <w:rPr>
                <w:sz w:val="9"/>
                <w:szCs w:val="9"/>
              </w:rPr>
            </w:pPr>
          </w:p>
        </w:tc>
        <w:tc>
          <w:tcPr>
            <w:tcW w:w="220" w:type="dxa"/>
            <w:shd w:val="clear" w:color="auto" w:fill="D9D9D9"/>
            <w:vAlign w:val="bottom"/>
          </w:tcPr>
          <w:p w:rsidR="00493EDD" w:rsidRDefault="00493EDD">
            <w:pPr>
              <w:rPr>
                <w:sz w:val="9"/>
                <w:szCs w:val="9"/>
              </w:rPr>
            </w:pPr>
          </w:p>
        </w:tc>
        <w:tc>
          <w:tcPr>
            <w:tcW w:w="100" w:type="dxa"/>
            <w:tcBorders>
              <w:right w:val="single" w:sz="8" w:space="0" w:color="auto"/>
            </w:tcBorders>
            <w:shd w:val="clear" w:color="auto" w:fill="D9D9D9"/>
            <w:vAlign w:val="bottom"/>
          </w:tcPr>
          <w:p w:rsidR="00493EDD" w:rsidRDefault="00493EDD">
            <w:pPr>
              <w:rPr>
                <w:sz w:val="9"/>
                <w:szCs w:val="9"/>
              </w:rPr>
            </w:pPr>
          </w:p>
        </w:tc>
        <w:tc>
          <w:tcPr>
            <w:tcW w:w="120" w:type="dxa"/>
            <w:shd w:val="clear" w:color="auto" w:fill="D9D9D9"/>
            <w:vAlign w:val="bottom"/>
          </w:tcPr>
          <w:p w:rsidR="00493EDD" w:rsidRDefault="00493EDD">
            <w:pPr>
              <w:rPr>
                <w:sz w:val="9"/>
                <w:szCs w:val="9"/>
              </w:rPr>
            </w:pPr>
          </w:p>
        </w:tc>
        <w:tc>
          <w:tcPr>
            <w:tcW w:w="1480" w:type="dxa"/>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340" w:type="dxa"/>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500" w:type="dxa"/>
            <w:vMerge w:val="restart"/>
            <w:shd w:val="clear" w:color="auto" w:fill="D9D9D9"/>
            <w:vAlign w:val="bottom"/>
          </w:tcPr>
          <w:p w:rsidR="00493EDD" w:rsidRDefault="006943AB">
            <w:pPr>
              <w:jc w:val="center"/>
              <w:rPr>
                <w:sz w:val="20"/>
                <w:szCs w:val="20"/>
              </w:rPr>
            </w:pPr>
            <w:r>
              <w:rPr>
                <w:rFonts w:eastAsia="Times New Roman"/>
                <w:b/>
                <w:bCs/>
                <w:sz w:val="20"/>
                <w:szCs w:val="20"/>
                <w:highlight w:val="lightGray"/>
              </w:rPr>
              <w:t>Наименование</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780" w:type="dxa"/>
            <w:vMerge w:val="restart"/>
            <w:shd w:val="clear" w:color="auto" w:fill="D9D9D9"/>
            <w:vAlign w:val="bottom"/>
          </w:tcPr>
          <w:p w:rsidR="00493EDD" w:rsidRDefault="006943AB">
            <w:pPr>
              <w:jc w:val="center"/>
              <w:rPr>
                <w:sz w:val="20"/>
                <w:szCs w:val="20"/>
              </w:rPr>
            </w:pPr>
            <w:r>
              <w:rPr>
                <w:rFonts w:eastAsia="Times New Roman"/>
                <w:b/>
                <w:bCs/>
                <w:w w:val="97"/>
                <w:sz w:val="20"/>
                <w:szCs w:val="20"/>
              </w:rPr>
              <w:t>Адрес</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620" w:type="dxa"/>
            <w:vMerge w:val="restart"/>
            <w:shd w:val="clear" w:color="auto" w:fill="D9D9D9"/>
            <w:vAlign w:val="bottom"/>
          </w:tcPr>
          <w:p w:rsidR="00493EDD" w:rsidRDefault="006943AB">
            <w:pPr>
              <w:jc w:val="center"/>
              <w:rPr>
                <w:sz w:val="20"/>
                <w:szCs w:val="20"/>
              </w:rPr>
            </w:pPr>
            <w:proofErr w:type="spellStart"/>
            <w:r>
              <w:rPr>
                <w:rFonts w:eastAsia="Times New Roman"/>
                <w:b/>
                <w:bCs/>
                <w:sz w:val="20"/>
                <w:szCs w:val="20"/>
                <w:highlight w:val="lightGray"/>
              </w:rPr>
              <w:t>Колич</w:t>
            </w:r>
            <w:proofErr w:type="spellEnd"/>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vMerge w:val="restart"/>
            <w:shd w:val="clear" w:color="auto" w:fill="D9D9D9"/>
            <w:vAlign w:val="bottom"/>
          </w:tcPr>
          <w:p w:rsidR="00493EDD" w:rsidRDefault="00493EDD">
            <w:pPr>
              <w:rPr>
                <w:sz w:val="9"/>
                <w:szCs w:val="9"/>
              </w:rPr>
            </w:pPr>
          </w:p>
        </w:tc>
        <w:tc>
          <w:tcPr>
            <w:tcW w:w="1200" w:type="dxa"/>
            <w:vMerge w:val="restart"/>
            <w:shd w:val="clear" w:color="auto" w:fill="D9D9D9"/>
            <w:vAlign w:val="bottom"/>
          </w:tcPr>
          <w:p w:rsidR="00493EDD" w:rsidRDefault="006943AB">
            <w:pPr>
              <w:spacing w:line="219" w:lineRule="exact"/>
              <w:jc w:val="center"/>
              <w:rPr>
                <w:sz w:val="20"/>
                <w:szCs w:val="20"/>
              </w:rPr>
            </w:pPr>
            <w:r>
              <w:rPr>
                <w:rFonts w:eastAsia="Times New Roman"/>
                <w:b/>
                <w:bCs/>
                <w:w w:val="99"/>
                <w:sz w:val="20"/>
                <w:szCs w:val="20"/>
                <w:highlight w:val="lightGray"/>
              </w:rPr>
              <w:t>Фактически</w:t>
            </w:r>
          </w:p>
        </w:tc>
        <w:tc>
          <w:tcPr>
            <w:tcW w:w="140" w:type="dxa"/>
            <w:vMerge w:val="restart"/>
            <w:tcBorders>
              <w:right w:val="single" w:sz="8" w:space="0" w:color="auto"/>
            </w:tcBorders>
            <w:shd w:val="clear" w:color="auto" w:fill="D9D9D9"/>
            <w:vAlign w:val="bottom"/>
          </w:tcPr>
          <w:p w:rsidR="00493EDD" w:rsidRDefault="00493EDD">
            <w:pPr>
              <w:rPr>
                <w:sz w:val="9"/>
                <w:szCs w:val="9"/>
              </w:rPr>
            </w:pPr>
          </w:p>
        </w:tc>
        <w:tc>
          <w:tcPr>
            <w:tcW w:w="440" w:type="dxa"/>
            <w:vMerge w:val="restart"/>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vMerge/>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vMerge/>
            <w:tcBorders>
              <w:right w:val="single" w:sz="8" w:space="0" w:color="auto"/>
            </w:tcBorders>
            <w:shd w:val="clear" w:color="auto" w:fill="D9D9D9"/>
            <w:vAlign w:val="bottom"/>
          </w:tcPr>
          <w:p w:rsidR="00493EDD" w:rsidRDefault="00493EDD">
            <w:pPr>
              <w:rPr>
                <w:sz w:val="10"/>
                <w:szCs w:val="10"/>
              </w:rPr>
            </w:pPr>
          </w:p>
        </w:tc>
        <w:tc>
          <w:tcPr>
            <w:tcW w:w="440" w:type="dxa"/>
            <w:vMerge/>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2"/>
        </w:trPr>
        <w:tc>
          <w:tcPr>
            <w:tcW w:w="100" w:type="dxa"/>
            <w:tcBorders>
              <w:left w:val="single" w:sz="8" w:space="0" w:color="auto"/>
            </w:tcBorders>
            <w:shd w:val="clear" w:color="auto" w:fill="D9D9D9"/>
            <w:vAlign w:val="bottom"/>
          </w:tcPr>
          <w:p w:rsidR="00493EDD" w:rsidRDefault="00493EDD">
            <w:pPr>
              <w:rPr>
                <w:sz w:val="9"/>
                <w:szCs w:val="9"/>
              </w:rPr>
            </w:pPr>
          </w:p>
        </w:tc>
        <w:tc>
          <w:tcPr>
            <w:tcW w:w="220" w:type="dxa"/>
            <w:shd w:val="clear" w:color="auto" w:fill="D9D9D9"/>
            <w:vAlign w:val="bottom"/>
          </w:tcPr>
          <w:p w:rsidR="00493EDD" w:rsidRDefault="00493EDD">
            <w:pPr>
              <w:rPr>
                <w:sz w:val="9"/>
                <w:szCs w:val="9"/>
              </w:rPr>
            </w:pPr>
          </w:p>
        </w:tc>
        <w:tc>
          <w:tcPr>
            <w:tcW w:w="100" w:type="dxa"/>
            <w:tcBorders>
              <w:right w:val="single" w:sz="8" w:space="0" w:color="auto"/>
            </w:tcBorders>
            <w:shd w:val="clear" w:color="auto" w:fill="D9D9D9"/>
            <w:vAlign w:val="bottom"/>
          </w:tcPr>
          <w:p w:rsidR="00493EDD" w:rsidRDefault="00493EDD">
            <w:pPr>
              <w:rPr>
                <w:sz w:val="9"/>
                <w:szCs w:val="9"/>
              </w:rPr>
            </w:pPr>
          </w:p>
        </w:tc>
        <w:tc>
          <w:tcPr>
            <w:tcW w:w="120" w:type="dxa"/>
            <w:shd w:val="clear" w:color="auto" w:fill="D9D9D9"/>
            <w:vAlign w:val="bottom"/>
          </w:tcPr>
          <w:p w:rsidR="00493EDD" w:rsidRDefault="00493EDD">
            <w:pPr>
              <w:rPr>
                <w:sz w:val="9"/>
                <w:szCs w:val="9"/>
              </w:rPr>
            </w:pPr>
          </w:p>
        </w:tc>
        <w:tc>
          <w:tcPr>
            <w:tcW w:w="1480" w:type="dxa"/>
            <w:vMerge w:val="restart"/>
            <w:shd w:val="clear" w:color="auto" w:fill="D9D9D9"/>
            <w:vAlign w:val="bottom"/>
          </w:tcPr>
          <w:p w:rsidR="00493EDD" w:rsidRDefault="006943AB">
            <w:pPr>
              <w:spacing w:line="227" w:lineRule="exact"/>
              <w:jc w:val="center"/>
              <w:rPr>
                <w:sz w:val="20"/>
                <w:szCs w:val="20"/>
              </w:rPr>
            </w:pPr>
            <w:r>
              <w:rPr>
                <w:rFonts w:eastAsia="Times New Roman"/>
                <w:b/>
                <w:bCs/>
                <w:sz w:val="20"/>
                <w:szCs w:val="20"/>
                <w:highlight w:val="lightGray"/>
              </w:rPr>
              <w:t>Наименование</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340" w:type="dxa"/>
            <w:vMerge w:val="restart"/>
            <w:shd w:val="clear" w:color="auto" w:fill="D9D9D9"/>
            <w:vAlign w:val="bottom"/>
          </w:tcPr>
          <w:p w:rsidR="00493EDD" w:rsidRDefault="006943AB">
            <w:pPr>
              <w:spacing w:line="227" w:lineRule="exact"/>
              <w:jc w:val="right"/>
              <w:rPr>
                <w:sz w:val="20"/>
                <w:szCs w:val="20"/>
              </w:rPr>
            </w:pPr>
            <w:r>
              <w:rPr>
                <w:rFonts w:eastAsia="Times New Roman"/>
                <w:b/>
                <w:bCs/>
                <w:sz w:val="20"/>
                <w:szCs w:val="20"/>
                <w:highlight w:val="lightGray"/>
              </w:rPr>
              <w:t>Фактический</w:t>
            </w: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50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78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6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1200" w:type="dxa"/>
            <w:vMerge w:val="restart"/>
            <w:shd w:val="clear" w:color="auto" w:fill="D9D9D9"/>
            <w:vAlign w:val="bottom"/>
          </w:tcPr>
          <w:p w:rsidR="00493EDD" w:rsidRDefault="006943AB">
            <w:pPr>
              <w:spacing w:line="227" w:lineRule="exact"/>
              <w:jc w:val="center"/>
              <w:rPr>
                <w:sz w:val="20"/>
                <w:szCs w:val="20"/>
              </w:rPr>
            </w:pPr>
            <w:r>
              <w:rPr>
                <w:rFonts w:eastAsia="Times New Roman"/>
                <w:b/>
                <w:bCs/>
                <w:w w:val="99"/>
                <w:sz w:val="20"/>
                <w:szCs w:val="20"/>
                <w:highlight w:val="lightGray"/>
              </w:rPr>
              <w:t>занимаемая</w:t>
            </w:r>
          </w:p>
        </w:tc>
        <w:tc>
          <w:tcPr>
            <w:tcW w:w="140" w:type="dxa"/>
            <w:tcBorders>
              <w:right w:val="single" w:sz="8" w:space="0" w:color="auto"/>
            </w:tcBorders>
            <w:shd w:val="clear" w:color="auto" w:fill="D9D9D9"/>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vMerge w:val="restart"/>
            <w:shd w:val="clear" w:color="auto" w:fill="D9D9D9"/>
            <w:vAlign w:val="bottom"/>
          </w:tcPr>
          <w:p w:rsidR="00493EDD" w:rsidRDefault="006943AB">
            <w:pPr>
              <w:rPr>
                <w:sz w:val="20"/>
                <w:szCs w:val="20"/>
              </w:rPr>
            </w:pPr>
            <w:r>
              <w:rPr>
                <w:rFonts w:eastAsia="Times New Roman"/>
                <w:b/>
                <w:bCs/>
                <w:w w:val="99"/>
                <w:sz w:val="20"/>
                <w:szCs w:val="20"/>
                <w:highlight w:val="lightGray"/>
              </w:rPr>
              <w:t>№</w:t>
            </w: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val="restart"/>
            <w:shd w:val="clear" w:color="auto" w:fill="D9D9D9"/>
            <w:vAlign w:val="bottom"/>
          </w:tcPr>
          <w:p w:rsidR="00493EDD" w:rsidRDefault="006943AB">
            <w:pPr>
              <w:jc w:val="center"/>
              <w:rPr>
                <w:sz w:val="20"/>
                <w:szCs w:val="20"/>
              </w:rPr>
            </w:pPr>
            <w:r>
              <w:rPr>
                <w:rFonts w:eastAsia="Times New Roman"/>
                <w:b/>
                <w:bCs/>
                <w:sz w:val="20"/>
                <w:szCs w:val="20"/>
                <w:highlight w:val="lightGray"/>
              </w:rPr>
              <w:t>вышестоящей</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val="restart"/>
            <w:shd w:val="clear" w:color="auto" w:fill="D9D9D9"/>
            <w:vAlign w:val="bottom"/>
          </w:tcPr>
          <w:p w:rsidR="00493EDD" w:rsidRDefault="006943AB">
            <w:pPr>
              <w:jc w:val="center"/>
              <w:rPr>
                <w:sz w:val="20"/>
                <w:szCs w:val="20"/>
              </w:rPr>
            </w:pPr>
            <w:r>
              <w:rPr>
                <w:rFonts w:eastAsia="Times New Roman"/>
                <w:b/>
                <w:bCs/>
                <w:w w:val="99"/>
                <w:sz w:val="20"/>
                <w:szCs w:val="20"/>
              </w:rPr>
              <w:t>вышестоящей</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val="restart"/>
            <w:shd w:val="clear" w:color="auto" w:fill="D9D9D9"/>
            <w:vAlign w:val="bottom"/>
          </w:tcPr>
          <w:p w:rsidR="00493EDD" w:rsidRDefault="006943AB">
            <w:pPr>
              <w:jc w:val="center"/>
              <w:rPr>
                <w:sz w:val="20"/>
                <w:szCs w:val="20"/>
              </w:rPr>
            </w:pPr>
            <w:proofErr w:type="spellStart"/>
            <w:r>
              <w:rPr>
                <w:rFonts w:eastAsia="Times New Roman"/>
                <w:b/>
                <w:bCs/>
                <w:w w:val="99"/>
                <w:sz w:val="20"/>
                <w:szCs w:val="20"/>
                <w:highlight w:val="lightGray"/>
              </w:rPr>
              <w:t>ество</w:t>
            </w:r>
            <w:proofErr w:type="spellEnd"/>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vMerge/>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vMerge w:val="restart"/>
            <w:shd w:val="clear" w:color="auto" w:fill="D9D9D9"/>
            <w:vAlign w:val="bottom"/>
          </w:tcPr>
          <w:p w:rsidR="00493EDD" w:rsidRDefault="006943AB">
            <w:pPr>
              <w:jc w:val="center"/>
              <w:rPr>
                <w:sz w:val="20"/>
                <w:szCs w:val="20"/>
              </w:rPr>
            </w:pPr>
            <w:r>
              <w:rPr>
                <w:rFonts w:eastAsia="Times New Roman"/>
                <w:b/>
                <w:bCs/>
                <w:w w:val="99"/>
                <w:sz w:val="20"/>
                <w:szCs w:val="20"/>
              </w:rPr>
              <w:t>предприятия</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vMerge w:val="restart"/>
            <w:shd w:val="clear" w:color="auto" w:fill="D9D9D9"/>
            <w:vAlign w:val="bottom"/>
          </w:tcPr>
          <w:p w:rsidR="00493EDD" w:rsidRDefault="006943AB">
            <w:pPr>
              <w:ind w:right="340"/>
              <w:jc w:val="right"/>
              <w:rPr>
                <w:sz w:val="20"/>
                <w:szCs w:val="20"/>
              </w:rPr>
            </w:pPr>
            <w:r>
              <w:rPr>
                <w:rFonts w:eastAsia="Times New Roman"/>
                <w:b/>
                <w:bCs/>
                <w:sz w:val="20"/>
                <w:szCs w:val="20"/>
              </w:rPr>
              <w:t>адрес</w:t>
            </w: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val="restart"/>
            <w:shd w:val="clear" w:color="auto" w:fill="D9D9D9"/>
            <w:vAlign w:val="bottom"/>
          </w:tcPr>
          <w:p w:rsidR="00493EDD" w:rsidRDefault="006943AB">
            <w:pPr>
              <w:jc w:val="center"/>
              <w:rPr>
                <w:sz w:val="20"/>
                <w:szCs w:val="20"/>
              </w:rPr>
            </w:pPr>
            <w:r>
              <w:rPr>
                <w:rFonts w:eastAsia="Times New Roman"/>
                <w:b/>
                <w:bCs/>
                <w:sz w:val="20"/>
                <w:szCs w:val="20"/>
              </w:rPr>
              <w:t>площадь,</w:t>
            </w: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shd w:val="clear" w:color="auto" w:fill="D9D9D9"/>
            <w:vAlign w:val="bottom"/>
          </w:tcPr>
          <w:p w:rsidR="00493EDD" w:rsidRDefault="00493EDD">
            <w:pPr>
              <w:rPr>
                <w:sz w:val="10"/>
                <w:szCs w:val="10"/>
              </w:rPr>
            </w:pPr>
          </w:p>
        </w:tc>
        <w:tc>
          <w:tcPr>
            <w:tcW w:w="220" w:type="dxa"/>
            <w:shd w:val="clear" w:color="auto" w:fill="D9D9D9"/>
            <w:vAlign w:val="bottom"/>
          </w:tcPr>
          <w:p w:rsidR="00493EDD" w:rsidRDefault="00493EDD">
            <w:pPr>
              <w:rPr>
                <w:sz w:val="10"/>
                <w:szCs w:val="10"/>
              </w:rPr>
            </w:pPr>
          </w:p>
        </w:tc>
        <w:tc>
          <w:tcPr>
            <w:tcW w:w="100" w:type="dxa"/>
            <w:tcBorders>
              <w:right w:val="single" w:sz="8" w:space="0" w:color="auto"/>
            </w:tcBorders>
            <w:shd w:val="clear" w:color="auto" w:fill="D9D9D9"/>
            <w:vAlign w:val="bottom"/>
          </w:tcPr>
          <w:p w:rsidR="00493EDD" w:rsidRDefault="00493EDD">
            <w:pPr>
              <w:rPr>
                <w:sz w:val="10"/>
                <w:szCs w:val="10"/>
              </w:rPr>
            </w:pPr>
          </w:p>
        </w:tc>
        <w:tc>
          <w:tcPr>
            <w:tcW w:w="120" w:type="dxa"/>
            <w:shd w:val="clear" w:color="auto" w:fill="D9D9D9"/>
            <w:vAlign w:val="bottom"/>
          </w:tcPr>
          <w:p w:rsidR="00493EDD" w:rsidRDefault="00493EDD">
            <w:pPr>
              <w:rPr>
                <w:sz w:val="10"/>
                <w:szCs w:val="10"/>
              </w:rPr>
            </w:pPr>
          </w:p>
        </w:tc>
        <w:tc>
          <w:tcPr>
            <w:tcW w:w="14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4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500" w:type="dxa"/>
            <w:vMerge w:val="restart"/>
            <w:shd w:val="clear" w:color="auto" w:fill="D9D9D9"/>
            <w:vAlign w:val="bottom"/>
          </w:tcPr>
          <w:p w:rsidR="00493EDD" w:rsidRDefault="006943AB">
            <w:pPr>
              <w:jc w:val="center"/>
              <w:rPr>
                <w:sz w:val="20"/>
                <w:szCs w:val="20"/>
              </w:rPr>
            </w:pPr>
            <w:r>
              <w:rPr>
                <w:rFonts w:eastAsia="Times New Roman"/>
                <w:b/>
                <w:bCs/>
                <w:sz w:val="20"/>
                <w:szCs w:val="20"/>
              </w:rPr>
              <w:t>организации</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80" w:type="dxa"/>
            <w:vMerge w:val="restart"/>
            <w:shd w:val="clear" w:color="auto" w:fill="D9D9D9"/>
            <w:vAlign w:val="bottom"/>
          </w:tcPr>
          <w:p w:rsidR="00493EDD" w:rsidRDefault="006943AB">
            <w:pPr>
              <w:jc w:val="center"/>
              <w:rPr>
                <w:sz w:val="20"/>
                <w:szCs w:val="20"/>
              </w:rPr>
            </w:pPr>
            <w:r>
              <w:rPr>
                <w:rFonts w:eastAsia="Times New Roman"/>
                <w:b/>
                <w:bCs/>
                <w:sz w:val="20"/>
                <w:szCs w:val="20"/>
              </w:rPr>
              <w:t>организации</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620" w:type="dxa"/>
            <w:vMerge w:val="restart"/>
            <w:shd w:val="clear" w:color="auto" w:fill="D9D9D9"/>
            <w:vAlign w:val="bottom"/>
          </w:tcPr>
          <w:p w:rsidR="00493EDD" w:rsidRDefault="006943AB">
            <w:pPr>
              <w:jc w:val="center"/>
              <w:rPr>
                <w:sz w:val="20"/>
                <w:szCs w:val="20"/>
              </w:rPr>
            </w:pPr>
            <w:r>
              <w:rPr>
                <w:rFonts w:eastAsia="Times New Roman"/>
                <w:b/>
                <w:bCs/>
                <w:w w:val="96"/>
                <w:sz w:val="20"/>
                <w:szCs w:val="20"/>
              </w:rPr>
              <w:t>мест</w:t>
            </w:r>
          </w:p>
        </w:tc>
        <w:tc>
          <w:tcPr>
            <w:tcW w:w="12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1200" w:type="dxa"/>
            <w:vMerge/>
            <w:shd w:val="clear" w:color="auto" w:fill="D9D9D9"/>
            <w:vAlign w:val="bottom"/>
          </w:tcPr>
          <w:p w:rsidR="00493EDD" w:rsidRDefault="00493EDD">
            <w:pPr>
              <w:rPr>
                <w:sz w:val="10"/>
                <w:szCs w:val="10"/>
              </w:rPr>
            </w:pPr>
          </w:p>
        </w:tc>
        <w:tc>
          <w:tcPr>
            <w:tcW w:w="140" w:type="dxa"/>
            <w:tcBorders>
              <w:right w:val="single" w:sz="8" w:space="0" w:color="auto"/>
            </w:tcBorders>
            <w:shd w:val="clear" w:color="auto" w:fill="D9D9D9"/>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100" w:type="dxa"/>
            <w:tcBorders>
              <w:left w:val="single" w:sz="8" w:space="0" w:color="auto"/>
            </w:tcBorders>
            <w:shd w:val="clear" w:color="auto" w:fill="D9D9D9"/>
            <w:vAlign w:val="bottom"/>
          </w:tcPr>
          <w:p w:rsidR="00493EDD" w:rsidRDefault="00493EDD">
            <w:pPr>
              <w:spacing w:line="20" w:lineRule="exact"/>
              <w:rPr>
                <w:sz w:val="1"/>
                <w:szCs w:val="1"/>
              </w:rPr>
            </w:pPr>
          </w:p>
        </w:tc>
        <w:tc>
          <w:tcPr>
            <w:tcW w:w="220" w:type="dxa"/>
            <w:shd w:val="clear" w:color="auto" w:fill="D9D9D9"/>
            <w:vAlign w:val="bottom"/>
          </w:tcPr>
          <w:p w:rsidR="00493EDD" w:rsidRDefault="00493EDD">
            <w:pPr>
              <w:spacing w:line="20" w:lineRule="exact"/>
              <w:rPr>
                <w:sz w:val="1"/>
                <w:szCs w:val="1"/>
              </w:rPr>
            </w:pPr>
          </w:p>
        </w:tc>
        <w:tc>
          <w:tcPr>
            <w:tcW w:w="100" w:type="dxa"/>
            <w:tcBorders>
              <w:right w:val="single" w:sz="8" w:space="0" w:color="auto"/>
            </w:tcBorders>
            <w:shd w:val="clear" w:color="auto" w:fill="D9D9D9"/>
            <w:vAlign w:val="bottom"/>
          </w:tcPr>
          <w:p w:rsidR="00493EDD" w:rsidRDefault="00493EDD">
            <w:pPr>
              <w:spacing w:line="20" w:lineRule="exact"/>
              <w:rPr>
                <w:sz w:val="1"/>
                <w:szCs w:val="1"/>
              </w:rPr>
            </w:pPr>
          </w:p>
        </w:tc>
        <w:tc>
          <w:tcPr>
            <w:tcW w:w="120" w:type="dxa"/>
            <w:shd w:val="clear" w:color="auto" w:fill="D9D9D9"/>
            <w:vAlign w:val="bottom"/>
          </w:tcPr>
          <w:p w:rsidR="00493EDD" w:rsidRDefault="00493EDD">
            <w:pPr>
              <w:spacing w:line="20" w:lineRule="exact"/>
              <w:rPr>
                <w:sz w:val="1"/>
                <w:szCs w:val="1"/>
              </w:rPr>
            </w:pPr>
          </w:p>
        </w:tc>
        <w:tc>
          <w:tcPr>
            <w:tcW w:w="148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134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80" w:type="dxa"/>
            <w:vMerge w:val="restart"/>
            <w:shd w:val="clear" w:color="auto" w:fill="D9D9D9"/>
            <w:vAlign w:val="bottom"/>
          </w:tcPr>
          <w:p w:rsidR="00493EDD" w:rsidRDefault="00493EDD">
            <w:pPr>
              <w:spacing w:line="20" w:lineRule="exact"/>
              <w:rPr>
                <w:sz w:val="1"/>
                <w:szCs w:val="1"/>
              </w:rPr>
            </w:pPr>
          </w:p>
        </w:tc>
        <w:tc>
          <w:tcPr>
            <w:tcW w:w="1500" w:type="dxa"/>
            <w:vMerge/>
            <w:shd w:val="clear" w:color="auto" w:fill="D9D9D9"/>
            <w:vAlign w:val="bottom"/>
          </w:tcPr>
          <w:p w:rsidR="00493EDD" w:rsidRDefault="00493EDD">
            <w:pPr>
              <w:spacing w:line="20" w:lineRule="exact"/>
              <w:rPr>
                <w:sz w:val="1"/>
                <w:szCs w:val="1"/>
              </w:rPr>
            </w:pPr>
          </w:p>
        </w:tc>
        <w:tc>
          <w:tcPr>
            <w:tcW w:w="12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vMerge w:val="restart"/>
            <w:shd w:val="clear" w:color="auto" w:fill="D9D9D9"/>
            <w:vAlign w:val="bottom"/>
          </w:tcPr>
          <w:p w:rsidR="00493EDD" w:rsidRDefault="00493EDD">
            <w:pPr>
              <w:spacing w:line="20" w:lineRule="exact"/>
              <w:rPr>
                <w:sz w:val="1"/>
                <w:szCs w:val="1"/>
              </w:rPr>
            </w:pPr>
          </w:p>
        </w:tc>
        <w:tc>
          <w:tcPr>
            <w:tcW w:w="1780" w:type="dxa"/>
            <w:vMerge/>
            <w:shd w:val="clear" w:color="auto" w:fill="D9D9D9"/>
            <w:vAlign w:val="bottom"/>
          </w:tcPr>
          <w:p w:rsidR="00493EDD" w:rsidRDefault="00493EDD">
            <w:pPr>
              <w:spacing w:line="20" w:lineRule="exact"/>
              <w:rPr>
                <w:sz w:val="1"/>
                <w:szCs w:val="1"/>
              </w:rPr>
            </w:pPr>
          </w:p>
        </w:tc>
        <w:tc>
          <w:tcPr>
            <w:tcW w:w="12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vMerge w:val="restart"/>
            <w:shd w:val="clear" w:color="auto" w:fill="D9D9D9"/>
            <w:vAlign w:val="bottom"/>
          </w:tcPr>
          <w:p w:rsidR="00493EDD" w:rsidRDefault="00493EDD">
            <w:pPr>
              <w:spacing w:line="20" w:lineRule="exact"/>
              <w:rPr>
                <w:sz w:val="1"/>
                <w:szCs w:val="1"/>
              </w:rPr>
            </w:pPr>
          </w:p>
        </w:tc>
        <w:tc>
          <w:tcPr>
            <w:tcW w:w="620" w:type="dxa"/>
            <w:vMerge/>
            <w:shd w:val="clear" w:color="auto" w:fill="D9D9D9"/>
            <w:vAlign w:val="bottom"/>
          </w:tcPr>
          <w:p w:rsidR="00493EDD" w:rsidRDefault="00493EDD">
            <w:pPr>
              <w:spacing w:line="20" w:lineRule="exact"/>
              <w:rPr>
                <w:sz w:val="1"/>
                <w:szCs w:val="1"/>
              </w:rPr>
            </w:pPr>
          </w:p>
        </w:tc>
        <w:tc>
          <w:tcPr>
            <w:tcW w:w="12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80" w:type="dxa"/>
            <w:shd w:val="clear" w:color="auto" w:fill="D9D9D9"/>
            <w:vAlign w:val="bottom"/>
          </w:tcPr>
          <w:p w:rsidR="00493EDD" w:rsidRDefault="00493EDD">
            <w:pPr>
              <w:spacing w:line="20" w:lineRule="exact"/>
              <w:rPr>
                <w:sz w:val="1"/>
                <w:szCs w:val="1"/>
              </w:rPr>
            </w:pPr>
          </w:p>
        </w:tc>
        <w:tc>
          <w:tcPr>
            <w:tcW w:w="1200" w:type="dxa"/>
            <w:vMerge w:val="restart"/>
            <w:shd w:val="clear" w:color="auto" w:fill="D9D9D9"/>
            <w:vAlign w:val="bottom"/>
          </w:tcPr>
          <w:p w:rsidR="00493EDD" w:rsidRDefault="006943AB">
            <w:pPr>
              <w:jc w:val="center"/>
              <w:rPr>
                <w:sz w:val="20"/>
                <w:szCs w:val="20"/>
              </w:rPr>
            </w:pPr>
            <w:r>
              <w:rPr>
                <w:rFonts w:eastAsia="Times New Roman"/>
                <w:b/>
                <w:bCs/>
                <w:sz w:val="20"/>
                <w:szCs w:val="20"/>
              </w:rPr>
              <w:t>кв. м</w:t>
            </w:r>
          </w:p>
        </w:tc>
        <w:tc>
          <w:tcPr>
            <w:tcW w:w="140" w:type="dxa"/>
            <w:tcBorders>
              <w:right w:val="single" w:sz="8" w:space="0" w:color="auto"/>
            </w:tcBorders>
            <w:shd w:val="clear" w:color="auto" w:fill="D9D9D9"/>
            <w:vAlign w:val="bottom"/>
          </w:tcPr>
          <w:p w:rsidR="00493EDD" w:rsidRDefault="00493EDD">
            <w:pPr>
              <w:spacing w:line="20" w:lineRule="exact"/>
              <w:rPr>
                <w:sz w:val="1"/>
                <w:szCs w:val="1"/>
              </w:rPr>
            </w:pPr>
          </w:p>
        </w:tc>
        <w:tc>
          <w:tcPr>
            <w:tcW w:w="440" w:type="dxa"/>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5"/>
        </w:trPr>
        <w:tc>
          <w:tcPr>
            <w:tcW w:w="100" w:type="dxa"/>
            <w:tcBorders>
              <w:left w:val="single" w:sz="8" w:space="0" w:color="auto"/>
            </w:tcBorders>
            <w:shd w:val="clear" w:color="auto" w:fill="D9D9D9"/>
            <w:vAlign w:val="bottom"/>
          </w:tcPr>
          <w:p w:rsidR="00493EDD" w:rsidRDefault="00493EDD">
            <w:pPr>
              <w:rPr>
                <w:sz w:val="8"/>
                <w:szCs w:val="8"/>
              </w:rPr>
            </w:pPr>
          </w:p>
        </w:tc>
        <w:tc>
          <w:tcPr>
            <w:tcW w:w="220" w:type="dxa"/>
            <w:shd w:val="clear" w:color="auto" w:fill="D9D9D9"/>
            <w:vAlign w:val="bottom"/>
          </w:tcPr>
          <w:p w:rsidR="00493EDD" w:rsidRDefault="00493EDD">
            <w:pPr>
              <w:rPr>
                <w:sz w:val="8"/>
                <w:szCs w:val="8"/>
              </w:rPr>
            </w:pPr>
          </w:p>
        </w:tc>
        <w:tc>
          <w:tcPr>
            <w:tcW w:w="100" w:type="dxa"/>
            <w:tcBorders>
              <w:right w:val="single" w:sz="8" w:space="0" w:color="auto"/>
            </w:tcBorders>
            <w:shd w:val="clear" w:color="auto" w:fill="D9D9D9"/>
            <w:vAlign w:val="bottom"/>
          </w:tcPr>
          <w:p w:rsidR="00493EDD" w:rsidRDefault="00493EDD">
            <w:pPr>
              <w:rPr>
                <w:sz w:val="8"/>
                <w:szCs w:val="8"/>
              </w:rPr>
            </w:pPr>
          </w:p>
        </w:tc>
        <w:tc>
          <w:tcPr>
            <w:tcW w:w="120" w:type="dxa"/>
            <w:shd w:val="clear" w:color="auto" w:fill="D9D9D9"/>
            <w:vAlign w:val="bottom"/>
          </w:tcPr>
          <w:p w:rsidR="00493EDD" w:rsidRDefault="00493EDD">
            <w:pPr>
              <w:rPr>
                <w:sz w:val="8"/>
                <w:szCs w:val="8"/>
              </w:rPr>
            </w:pPr>
          </w:p>
        </w:tc>
        <w:tc>
          <w:tcPr>
            <w:tcW w:w="1480" w:type="dxa"/>
            <w:shd w:val="clear" w:color="auto" w:fill="D9D9D9"/>
            <w:vAlign w:val="bottom"/>
          </w:tcPr>
          <w:p w:rsidR="00493EDD" w:rsidRDefault="00493EDD">
            <w:pPr>
              <w:rPr>
                <w:sz w:val="8"/>
                <w:szCs w:val="8"/>
              </w:rPr>
            </w:pPr>
          </w:p>
        </w:tc>
        <w:tc>
          <w:tcPr>
            <w:tcW w:w="120" w:type="dxa"/>
            <w:tcBorders>
              <w:right w:val="single" w:sz="8" w:space="0" w:color="auto"/>
            </w:tcBorders>
            <w:shd w:val="clear" w:color="auto" w:fill="D9D9D9"/>
            <w:vAlign w:val="bottom"/>
          </w:tcPr>
          <w:p w:rsidR="00493EDD" w:rsidRDefault="00493EDD">
            <w:pPr>
              <w:rPr>
                <w:sz w:val="8"/>
                <w:szCs w:val="8"/>
              </w:rPr>
            </w:pPr>
          </w:p>
        </w:tc>
        <w:tc>
          <w:tcPr>
            <w:tcW w:w="100" w:type="dxa"/>
            <w:shd w:val="clear" w:color="auto" w:fill="D9D9D9"/>
            <w:vAlign w:val="bottom"/>
          </w:tcPr>
          <w:p w:rsidR="00493EDD" w:rsidRDefault="00493EDD">
            <w:pPr>
              <w:rPr>
                <w:sz w:val="8"/>
                <w:szCs w:val="8"/>
              </w:rPr>
            </w:pPr>
          </w:p>
        </w:tc>
        <w:tc>
          <w:tcPr>
            <w:tcW w:w="1340" w:type="dxa"/>
            <w:shd w:val="clear" w:color="auto" w:fill="D9D9D9"/>
            <w:vAlign w:val="bottom"/>
          </w:tcPr>
          <w:p w:rsidR="00493EDD" w:rsidRDefault="00493EDD">
            <w:pPr>
              <w:rPr>
                <w:sz w:val="8"/>
                <w:szCs w:val="8"/>
              </w:rPr>
            </w:pPr>
          </w:p>
        </w:tc>
        <w:tc>
          <w:tcPr>
            <w:tcW w:w="120" w:type="dxa"/>
            <w:tcBorders>
              <w:right w:val="single" w:sz="8" w:space="0" w:color="auto"/>
            </w:tcBorders>
            <w:shd w:val="clear" w:color="auto" w:fill="D9D9D9"/>
            <w:vAlign w:val="bottom"/>
          </w:tcPr>
          <w:p w:rsidR="00493EDD" w:rsidRDefault="00493EDD">
            <w:pPr>
              <w:rPr>
                <w:sz w:val="8"/>
                <w:szCs w:val="8"/>
              </w:rPr>
            </w:pPr>
          </w:p>
        </w:tc>
        <w:tc>
          <w:tcPr>
            <w:tcW w:w="80" w:type="dxa"/>
            <w:vMerge/>
            <w:shd w:val="clear" w:color="auto" w:fill="D9D9D9"/>
            <w:vAlign w:val="bottom"/>
          </w:tcPr>
          <w:p w:rsidR="00493EDD" w:rsidRDefault="00493EDD">
            <w:pPr>
              <w:rPr>
                <w:sz w:val="8"/>
                <w:szCs w:val="8"/>
              </w:rPr>
            </w:pPr>
          </w:p>
        </w:tc>
        <w:tc>
          <w:tcPr>
            <w:tcW w:w="1500" w:type="dxa"/>
            <w:vMerge/>
            <w:shd w:val="clear" w:color="auto" w:fill="D9D9D9"/>
            <w:vAlign w:val="bottom"/>
          </w:tcPr>
          <w:p w:rsidR="00493EDD" w:rsidRDefault="00493EDD">
            <w:pPr>
              <w:rPr>
                <w:sz w:val="8"/>
                <w:szCs w:val="8"/>
              </w:rPr>
            </w:pPr>
          </w:p>
        </w:tc>
        <w:tc>
          <w:tcPr>
            <w:tcW w:w="120" w:type="dxa"/>
            <w:vMerge/>
            <w:tcBorders>
              <w:right w:val="single" w:sz="8" w:space="0" w:color="auto"/>
            </w:tcBorders>
            <w:shd w:val="clear" w:color="auto" w:fill="D9D9D9"/>
            <w:vAlign w:val="bottom"/>
          </w:tcPr>
          <w:p w:rsidR="00493EDD" w:rsidRDefault="00493EDD">
            <w:pPr>
              <w:rPr>
                <w:sz w:val="8"/>
                <w:szCs w:val="8"/>
              </w:rPr>
            </w:pPr>
          </w:p>
        </w:tc>
        <w:tc>
          <w:tcPr>
            <w:tcW w:w="100" w:type="dxa"/>
            <w:vMerge/>
            <w:shd w:val="clear" w:color="auto" w:fill="D9D9D9"/>
            <w:vAlign w:val="bottom"/>
          </w:tcPr>
          <w:p w:rsidR="00493EDD" w:rsidRDefault="00493EDD">
            <w:pPr>
              <w:rPr>
                <w:sz w:val="8"/>
                <w:szCs w:val="8"/>
              </w:rPr>
            </w:pPr>
          </w:p>
        </w:tc>
        <w:tc>
          <w:tcPr>
            <w:tcW w:w="1780" w:type="dxa"/>
            <w:vMerge/>
            <w:shd w:val="clear" w:color="auto" w:fill="D9D9D9"/>
            <w:vAlign w:val="bottom"/>
          </w:tcPr>
          <w:p w:rsidR="00493EDD" w:rsidRDefault="00493EDD">
            <w:pPr>
              <w:rPr>
                <w:sz w:val="8"/>
                <w:szCs w:val="8"/>
              </w:rPr>
            </w:pPr>
          </w:p>
        </w:tc>
        <w:tc>
          <w:tcPr>
            <w:tcW w:w="120" w:type="dxa"/>
            <w:vMerge/>
            <w:tcBorders>
              <w:right w:val="single" w:sz="8" w:space="0" w:color="auto"/>
            </w:tcBorders>
            <w:shd w:val="clear" w:color="auto" w:fill="D9D9D9"/>
            <w:vAlign w:val="bottom"/>
          </w:tcPr>
          <w:p w:rsidR="00493EDD" w:rsidRDefault="00493EDD">
            <w:pPr>
              <w:rPr>
                <w:sz w:val="8"/>
                <w:szCs w:val="8"/>
              </w:rPr>
            </w:pPr>
          </w:p>
        </w:tc>
        <w:tc>
          <w:tcPr>
            <w:tcW w:w="100" w:type="dxa"/>
            <w:vMerge/>
            <w:shd w:val="clear" w:color="auto" w:fill="D9D9D9"/>
            <w:vAlign w:val="bottom"/>
          </w:tcPr>
          <w:p w:rsidR="00493EDD" w:rsidRDefault="00493EDD">
            <w:pPr>
              <w:rPr>
                <w:sz w:val="8"/>
                <w:szCs w:val="8"/>
              </w:rPr>
            </w:pPr>
          </w:p>
        </w:tc>
        <w:tc>
          <w:tcPr>
            <w:tcW w:w="620" w:type="dxa"/>
            <w:vMerge/>
            <w:shd w:val="clear" w:color="auto" w:fill="D9D9D9"/>
            <w:vAlign w:val="bottom"/>
          </w:tcPr>
          <w:p w:rsidR="00493EDD" w:rsidRDefault="00493EDD">
            <w:pPr>
              <w:rPr>
                <w:sz w:val="8"/>
                <w:szCs w:val="8"/>
              </w:rPr>
            </w:pPr>
          </w:p>
        </w:tc>
        <w:tc>
          <w:tcPr>
            <w:tcW w:w="120" w:type="dxa"/>
            <w:vMerge/>
            <w:tcBorders>
              <w:right w:val="single" w:sz="8" w:space="0" w:color="auto"/>
            </w:tcBorders>
            <w:shd w:val="clear" w:color="auto" w:fill="D9D9D9"/>
            <w:vAlign w:val="bottom"/>
          </w:tcPr>
          <w:p w:rsidR="00493EDD" w:rsidRDefault="00493EDD">
            <w:pPr>
              <w:rPr>
                <w:sz w:val="8"/>
                <w:szCs w:val="8"/>
              </w:rPr>
            </w:pPr>
          </w:p>
        </w:tc>
        <w:tc>
          <w:tcPr>
            <w:tcW w:w="80" w:type="dxa"/>
            <w:shd w:val="clear" w:color="auto" w:fill="D9D9D9"/>
            <w:vAlign w:val="bottom"/>
          </w:tcPr>
          <w:p w:rsidR="00493EDD" w:rsidRDefault="00493EDD">
            <w:pPr>
              <w:rPr>
                <w:sz w:val="8"/>
                <w:szCs w:val="8"/>
              </w:rPr>
            </w:pPr>
          </w:p>
        </w:tc>
        <w:tc>
          <w:tcPr>
            <w:tcW w:w="1200" w:type="dxa"/>
            <w:vMerge/>
            <w:shd w:val="clear" w:color="auto" w:fill="D9D9D9"/>
            <w:vAlign w:val="bottom"/>
          </w:tcPr>
          <w:p w:rsidR="00493EDD" w:rsidRDefault="00493EDD">
            <w:pPr>
              <w:rPr>
                <w:sz w:val="8"/>
                <w:szCs w:val="8"/>
              </w:rPr>
            </w:pPr>
          </w:p>
        </w:tc>
        <w:tc>
          <w:tcPr>
            <w:tcW w:w="140" w:type="dxa"/>
            <w:tcBorders>
              <w:right w:val="single" w:sz="8" w:space="0" w:color="auto"/>
            </w:tcBorders>
            <w:shd w:val="clear" w:color="auto" w:fill="D9D9D9"/>
            <w:vAlign w:val="bottom"/>
          </w:tcPr>
          <w:p w:rsidR="00493EDD" w:rsidRDefault="00493EDD">
            <w:pPr>
              <w:rPr>
                <w:sz w:val="8"/>
                <w:szCs w:val="8"/>
              </w:rPr>
            </w:pPr>
          </w:p>
        </w:tc>
        <w:tc>
          <w:tcPr>
            <w:tcW w:w="440" w:type="dxa"/>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0"/>
        </w:trPr>
        <w:tc>
          <w:tcPr>
            <w:tcW w:w="100" w:type="dxa"/>
            <w:tcBorders>
              <w:left w:val="single" w:sz="8" w:space="0" w:color="auto"/>
            </w:tcBorders>
            <w:shd w:val="clear" w:color="auto" w:fill="D9D9D9"/>
            <w:vAlign w:val="bottom"/>
          </w:tcPr>
          <w:p w:rsidR="00493EDD" w:rsidRDefault="00493EDD">
            <w:pPr>
              <w:spacing w:line="20" w:lineRule="exact"/>
              <w:rPr>
                <w:sz w:val="1"/>
                <w:szCs w:val="1"/>
              </w:rPr>
            </w:pPr>
          </w:p>
        </w:tc>
        <w:tc>
          <w:tcPr>
            <w:tcW w:w="220" w:type="dxa"/>
            <w:shd w:val="clear" w:color="auto" w:fill="D9D9D9"/>
            <w:vAlign w:val="bottom"/>
          </w:tcPr>
          <w:p w:rsidR="00493EDD" w:rsidRDefault="00493EDD">
            <w:pPr>
              <w:spacing w:line="20" w:lineRule="exact"/>
              <w:rPr>
                <w:sz w:val="1"/>
                <w:szCs w:val="1"/>
              </w:rPr>
            </w:pPr>
          </w:p>
        </w:tc>
        <w:tc>
          <w:tcPr>
            <w:tcW w:w="100" w:type="dxa"/>
            <w:tcBorders>
              <w:right w:val="single" w:sz="8" w:space="0" w:color="auto"/>
            </w:tcBorders>
            <w:shd w:val="clear" w:color="auto" w:fill="D9D9D9"/>
            <w:vAlign w:val="bottom"/>
          </w:tcPr>
          <w:p w:rsidR="00493EDD" w:rsidRDefault="00493EDD">
            <w:pPr>
              <w:spacing w:line="20" w:lineRule="exact"/>
              <w:rPr>
                <w:sz w:val="1"/>
                <w:szCs w:val="1"/>
              </w:rPr>
            </w:pPr>
          </w:p>
        </w:tc>
        <w:tc>
          <w:tcPr>
            <w:tcW w:w="120" w:type="dxa"/>
            <w:shd w:val="clear" w:color="auto" w:fill="D9D9D9"/>
            <w:vAlign w:val="bottom"/>
          </w:tcPr>
          <w:p w:rsidR="00493EDD" w:rsidRDefault="00493EDD">
            <w:pPr>
              <w:spacing w:line="20" w:lineRule="exact"/>
              <w:rPr>
                <w:sz w:val="1"/>
                <w:szCs w:val="1"/>
              </w:rPr>
            </w:pPr>
          </w:p>
        </w:tc>
        <w:tc>
          <w:tcPr>
            <w:tcW w:w="148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134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80" w:type="dxa"/>
            <w:shd w:val="clear" w:color="auto" w:fill="D9D9D9"/>
            <w:vAlign w:val="bottom"/>
          </w:tcPr>
          <w:p w:rsidR="00493EDD" w:rsidRDefault="00493EDD">
            <w:pPr>
              <w:spacing w:line="20" w:lineRule="exact"/>
              <w:rPr>
                <w:sz w:val="1"/>
                <w:szCs w:val="1"/>
              </w:rPr>
            </w:pPr>
          </w:p>
        </w:tc>
        <w:tc>
          <w:tcPr>
            <w:tcW w:w="150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178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100" w:type="dxa"/>
            <w:shd w:val="clear" w:color="auto" w:fill="D9D9D9"/>
            <w:vAlign w:val="bottom"/>
          </w:tcPr>
          <w:p w:rsidR="00493EDD" w:rsidRDefault="00493EDD">
            <w:pPr>
              <w:spacing w:line="20" w:lineRule="exact"/>
              <w:rPr>
                <w:sz w:val="1"/>
                <w:szCs w:val="1"/>
              </w:rPr>
            </w:pPr>
          </w:p>
        </w:tc>
        <w:tc>
          <w:tcPr>
            <w:tcW w:w="620" w:type="dxa"/>
            <w:shd w:val="clear" w:color="auto" w:fill="D9D9D9"/>
            <w:vAlign w:val="bottom"/>
          </w:tcPr>
          <w:p w:rsidR="00493EDD" w:rsidRDefault="00493EDD">
            <w:pPr>
              <w:spacing w:line="20" w:lineRule="exact"/>
              <w:rPr>
                <w:sz w:val="1"/>
                <w:szCs w:val="1"/>
              </w:rPr>
            </w:pPr>
          </w:p>
        </w:tc>
        <w:tc>
          <w:tcPr>
            <w:tcW w:w="120" w:type="dxa"/>
            <w:tcBorders>
              <w:right w:val="single" w:sz="8" w:space="0" w:color="auto"/>
            </w:tcBorders>
            <w:shd w:val="clear" w:color="auto" w:fill="D9D9D9"/>
            <w:vAlign w:val="bottom"/>
          </w:tcPr>
          <w:p w:rsidR="00493EDD" w:rsidRDefault="00493EDD">
            <w:pPr>
              <w:spacing w:line="20" w:lineRule="exact"/>
              <w:rPr>
                <w:sz w:val="1"/>
                <w:szCs w:val="1"/>
              </w:rPr>
            </w:pPr>
          </w:p>
        </w:tc>
        <w:tc>
          <w:tcPr>
            <w:tcW w:w="80" w:type="dxa"/>
            <w:vMerge w:val="restart"/>
            <w:shd w:val="clear" w:color="auto" w:fill="D9D9D9"/>
            <w:vAlign w:val="bottom"/>
          </w:tcPr>
          <w:p w:rsidR="00493EDD" w:rsidRDefault="00493EDD">
            <w:pPr>
              <w:spacing w:line="20" w:lineRule="exact"/>
              <w:rPr>
                <w:sz w:val="1"/>
                <w:szCs w:val="1"/>
              </w:rPr>
            </w:pPr>
          </w:p>
        </w:tc>
        <w:tc>
          <w:tcPr>
            <w:tcW w:w="1200" w:type="dxa"/>
            <w:vMerge/>
            <w:shd w:val="clear" w:color="auto" w:fill="D9D9D9"/>
            <w:vAlign w:val="bottom"/>
          </w:tcPr>
          <w:p w:rsidR="00493EDD" w:rsidRDefault="00493EDD">
            <w:pPr>
              <w:spacing w:line="20" w:lineRule="exact"/>
              <w:rPr>
                <w:sz w:val="1"/>
                <w:szCs w:val="1"/>
              </w:rPr>
            </w:pPr>
          </w:p>
        </w:tc>
        <w:tc>
          <w:tcPr>
            <w:tcW w:w="140" w:type="dxa"/>
            <w:vMerge w:val="restart"/>
            <w:tcBorders>
              <w:right w:val="single" w:sz="8" w:space="0" w:color="auto"/>
            </w:tcBorders>
            <w:shd w:val="clear" w:color="auto" w:fill="D9D9D9"/>
            <w:vAlign w:val="bottom"/>
          </w:tcPr>
          <w:p w:rsidR="00493EDD" w:rsidRDefault="00493EDD">
            <w:pPr>
              <w:spacing w:line="20" w:lineRule="exact"/>
              <w:rPr>
                <w:sz w:val="1"/>
                <w:szCs w:val="1"/>
              </w:rPr>
            </w:pPr>
          </w:p>
        </w:tc>
        <w:tc>
          <w:tcPr>
            <w:tcW w:w="440" w:type="dxa"/>
            <w:vMerge w:val="restart"/>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7"/>
        </w:trPr>
        <w:tc>
          <w:tcPr>
            <w:tcW w:w="100" w:type="dxa"/>
            <w:tcBorders>
              <w:left w:val="single" w:sz="8" w:space="0" w:color="auto"/>
              <w:bottom w:val="single" w:sz="8" w:space="0" w:color="auto"/>
            </w:tcBorders>
            <w:shd w:val="clear" w:color="auto" w:fill="D9D9D9"/>
            <w:vAlign w:val="bottom"/>
          </w:tcPr>
          <w:p w:rsidR="00493EDD" w:rsidRDefault="00493EDD">
            <w:pPr>
              <w:rPr>
                <w:sz w:val="8"/>
                <w:szCs w:val="8"/>
              </w:rPr>
            </w:pPr>
          </w:p>
        </w:tc>
        <w:tc>
          <w:tcPr>
            <w:tcW w:w="220" w:type="dxa"/>
            <w:tcBorders>
              <w:bottom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tcBorders>
            <w:shd w:val="clear" w:color="auto" w:fill="D9D9D9"/>
            <w:vAlign w:val="bottom"/>
          </w:tcPr>
          <w:p w:rsidR="00493EDD" w:rsidRDefault="00493EDD">
            <w:pPr>
              <w:rPr>
                <w:sz w:val="8"/>
                <w:szCs w:val="8"/>
              </w:rPr>
            </w:pPr>
          </w:p>
        </w:tc>
        <w:tc>
          <w:tcPr>
            <w:tcW w:w="148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tcBorders>
            <w:shd w:val="clear" w:color="auto" w:fill="D9D9D9"/>
            <w:vAlign w:val="bottom"/>
          </w:tcPr>
          <w:p w:rsidR="00493EDD" w:rsidRDefault="00493EDD">
            <w:pPr>
              <w:rPr>
                <w:sz w:val="8"/>
                <w:szCs w:val="8"/>
              </w:rPr>
            </w:pPr>
          </w:p>
        </w:tc>
        <w:tc>
          <w:tcPr>
            <w:tcW w:w="134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80" w:type="dxa"/>
            <w:tcBorders>
              <w:bottom w:val="single" w:sz="8" w:space="0" w:color="auto"/>
            </w:tcBorders>
            <w:shd w:val="clear" w:color="auto" w:fill="D9D9D9"/>
            <w:vAlign w:val="bottom"/>
          </w:tcPr>
          <w:p w:rsidR="00493EDD" w:rsidRDefault="00493EDD">
            <w:pPr>
              <w:rPr>
                <w:sz w:val="8"/>
                <w:szCs w:val="8"/>
              </w:rPr>
            </w:pPr>
          </w:p>
        </w:tc>
        <w:tc>
          <w:tcPr>
            <w:tcW w:w="150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tcBorders>
            <w:shd w:val="clear" w:color="auto" w:fill="D9D9D9"/>
            <w:vAlign w:val="bottom"/>
          </w:tcPr>
          <w:p w:rsidR="00493EDD" w:rsidRDefault="00493EDD">
            <w:pPr>
              <w:rPr>
                <w:sz w:val="8"/>
                <w:szCs w:val="8"/>
              </w:rPr>
            </w:pPr>
          </w:p>
        </w:tc>
        <w:tc>
          <w:tcPr>
            <w:tcW w:w="178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00" w:type="dxa"/>
            <w:tcBorders>
              <w:bottom w:val="single" w:sz="8" w:space="0" w:color="auto"/>
            </w:tcBorders>
            <w:shd w:val="clear" w:color="auto" w:fill="D9D9D9"/>
            <w:vAlign w:val="bottom"/>
          </w:tcPr>
          <w:p w:rsidR="00493EDD" w:rsidRDefault="00493EDD">
            <w:pPr>
              <w:rPr>
                <w:sz w:val="8"/>
                <w:szCs w:val="8"/>
              </w:rPr>
            </w:pPr>
          </w:p>
        </w:tc>
        <w:tc>
          <w:tcPr>
            <w:tcW w:w="62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80" w:type="dxa"/>
            <w:vMerge/>
            <w:tcBorders>
              <w:bottom w:val="single" w:sz="8" w:space="0" w:color="auto"/>
            </w:tcBorders>
            <w:shd w:val="clear" w:color="auto" w:fill="D9D9D9"/>
            <w:vAlign w:val="bottom"/>
          </w:tcPr>
          <w:p w:rsidR="00493EDD" w:rsidRDefault="00493EDD">
            <w:pPr>
              <w:rPr>
                <w:sz w:val="8"/>
                <w:szCs w:val="8"/>
              </w:rPr>
            </w:pPr>
          </w:p>
        </w:tc>
        <w:tc>
          <w:tcPr>
            <w:tcW w:w="1200" w:type="dxa"/>
            <w:vMerge/>
            <w:tcBorders>
              <w:bottom w:val="single" w:sz="8" w:space="0" w:color="auto"/>
            </w:tcBorders>
            <w:shd w:val="clear" w:color="auto" w:fill="D9D9D9"/>
            <w:vAlign w:val="bottom"/>
          </w:tcPr>
          <w:p w:rsidR="00493EDD" w:rsidRDefault="00493EDD">
            <w:pPr>
              <w:rPr>
                <w:sz w:val="8"/>
                <w:szCs w:val="8"/>
              </w:rPr>
            </w:pPr>
          </w:p>
        </w:tc>
        <w:tc>
          <w:tcPr>
            <w:tcW w:w="140" w:type="dxa"/>
            <w:vMerge/>
            <w:tcBorders>
              <w:bottom w:val="single" w:sz="8" w:space="0" w:color="auto"/>
              <w:right w:val="single" w:sz="8" w:space="0" w:color="auto"/>
            </w:tcBorders>
            <w:shd w:val="clear" w:color="auto" w:fill="D9D9D9"/>
            <w:vAlign w:val="bottom"/>
          </w:tcPr>
          <w:p w:rsidR="00493EDD" w:rsidRDefault="00493EDD">
            <w:pPr>
              <w:rPr>
                <w:sz w:val="8"/>
                <w:szCs w:val="8"/>
              </w:rPr>
            </w:pPr>
          </w:p>
        </w:tc>
        <w:tc>
          <w:tcPr>
            <w:tcW w:w="440" w:type="dxa"/>
            <w:vMerge/>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13"/>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720" w:type="dxa"/>
            <w:gridSpan w:val="3"/>
            <w:tcBorders>
              <w:right w:val="single" w:sz="8" w:space="0" w:color="auto"/>
            </w:tcBorders>
            <w:vAlign w:val="bottom"/>
          </w:tcPr>
          <w:p w:rsidR="00493EDD" w:rsidRDefault="006943AB">
            <w:pPr>
              <w:spacing w:line="213" w:lineRule="exact"/>
              <w:ind w:left="120"/>
              <w:rPr>
                <w:sz w:val="20"/>
                <w:szCs w:val="20"/>
              </w:rPr>
            </w:pPr>
            <w:proofErr w:type="spellStart"/>
            <w:r>
              <w:rPr>
                <w:rFonts w:eastAsia="Times New Roman"/>
                <w:sz w:val="20"/>
                <w:szCs w:val="20"/>
              </w:rPr>
              <w:t>г</w:t>
            </w:r>
            <w:proofErr w:type="gramStart"/>
            <w:r>
              <w:rPr>
                <w:rFonts w:eastAsia="Times New Roman"/>
                <w:sz w:val="20"/>
                <w:szCs w:val="20"/>
              </w:rPr>
              <w:t>.М</w:t>
            </w:r>
            <w:proofErr w:type="gramEnd"/>
            <w:r>
              <w:rPr>
                <w:rFonts w:eastAsia="Times New Roman"/>
                <w:sz w:val="20"/>
                <w:szCs w:val="20"/>
              </w:rPr>
              <w:t>осква</w:t>
            </w:r>
            <w:proofErr w:type="spellEnd"/>
            <w:r>
              <w:rPr>
                <w:rFonts w:eastAsia="Times New Roman"/>
                <w:sz w:val="20"/>
                <w:szCs w:val="20"/>
              </w:rPr>
              <w:t>)</w:t>
            </w: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5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457"/>
        </w:trPr>
        <w:tc>
          <w:tcPr>
            <w:tcW w:w="100" w:type="dxa"/>
            <w:tcBorders>
              <w:left w:val="single" w:sz="8" w:space="0" w:color="auto"/>
              <w:bottom w:val="single" w:sz="8" w:space="0" w:color="auto"/>
            </w:tcBorders>
            <w:vAlign w:val="bottom"/>
          </w:tcPr>
          <w:p w:rsidR="00493EDD" w:rsidRDefault="00493EDD">
            <w:pPr>
              <w:rPr>
                <w:sz w:val="24"/>
                <w:szCs w:val="24"/>
              </w:rPr>
            </w:pPr>
          </w:p>
        </w:tc>
        <w:tc>
          <w:tcPr>
            <w:tcW w:w="220" w:type="dxa"/>
            <w:tcBorders>
              <w:bottom w:val="single" w:sz="8" w:space="0" w:color="auto"/>
            </w:tcBorders>
            <w:vAlign w:val="bottom"/>
          </w:tcPr>
          <w:p w:rsidR="00493EDD" w:rsidRDefault="00493EDD">
            <w:pPr>
              <w:rPr>
                <w:sz w:val="24"/>
                <w:szCs w:val="24"/>
              </w:rPr>
            </w:pPr>
          </w:p>
        </w:tc>
        <w:tc>
          <w:tcPr>
            <w:tcW w:w="100" w:type="dxa"/>
            <w:tcBorders>
              <w:bottom w:val="single" w:sz="8" w:space="0" w:color="auto"/>
              <w:right w:val="single" w:sz="8" w:space="0" w:color="auto"/>
            </w:tcBorders>
            <w:vAlign w:val="bottom"/>
          </w:tcPr>
          <w:p w:rsidR="00493EDD" w:rsidRDefault="00493EDD">
            <w:pPr>
              <w:rPr>
                <w:sz w:val="24"/>
                <w:szCs w:val="24"/>
              </w:rPr>
            </w:pPr>
          </w:p>
        </w:tc>
        <w:tc>
          <w:tcPr>
            <w:tcW w:w="120" w:type="dxa"/>
            <w:tcBorders>
              <w:bottom w:val="single" w:sz="8" w:space="0" w:color="auto"/>
            </w:tcBorders>
            <w:vAlign w:val="bottom"/>
          </w:tcPr>
          <w:p w:rsidR="00493EDD" w:rsidRDefault="00493EDD">
            <w:pPr>
              <w:rPr>
                <w:sz w:val="24"/>
                <w:szCs w:val="24"/>
              </w:rPr>
            </w:pPr>
          </w:p>
        </w:tc>
        <w:tc>
          <w:tcPr>
            <w:tcW w:w="148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134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80" w:type="dxa"/>
            <w:tcBorders>
              <w:bottom w:val="single" w:sz="8" w:space="0" w:color="auto"/>
            </w:tcBorders>
            <w:vAlign w:val="bottom"/>
          </w:tcPr>
          <w:p w:rsidR="00493EDD" w:rsidRDefault="00493EDD">
            <w:pPr>
              <w:rPr>
                <w:sz w:val="24"/>
                <w:szCs w:val="24"/>
              </w:rPr>
            </w:pPr>
          </w:p>
        </w:tc>
        <w:tc>
          <w:tcPr>
            <w:tcW w:w="1620" w:type="dxa"/>
            <w:gridSpan w:val="2"/>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178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80" w:type="dxa"/>
            <w:tcBorders>
              <w:bottom w:val="single" w:sz="8" w:space="0" w:color="auto"/>
            </w:tcBorders>
            <w:vAlign w:val="bottom"/>
          </w:tcPr>
          <w:p w:rsidR="00493EDD" w:rsidRDefault="00493EDD">
            <w:pPr>
              <w:rPr>
                <w:sz w:val="24"/>
                <w:szCs w:val="24"/>
              </w:rPr>
            </w:pPr>
          </w:p>
        </w:tc>
        <w:tc>
          <w:tcPr>
            <w:tcW w:w="1200" w:type="dxa"/>
            <w:tcBorders>
              <w:bottom w:val="single" w:sz="8" w:space="0" w:color="auto"/>
            </w:tcBorders>
            <w:vAlign w:val="bottom"/>
          </w:tcPr>
          <w:p w:rsidR="00493EDD" w:rsidRDefault="00493EDD">
            <w:pPr>
              <w:rPr>
                <w:sz w:val="24"/>
                <w:szCs w:val="24"/>
              </w:rPr>
            </w:pPr>
          </w:p>
        </w:tc>
        <w:tc>
          <w:tcPr>
            <w:tcW w:w="140" w:type="dxa"/>
            <w:tcBorders>
              <w:bottom w:val="single" w:sz="8" w:space="0" w:color="auto"/>
              <w:right w:val="single" w:sz="8" w:space="0" w:color="auto"/>
            </w:tcBorders>
            <w:vAlign w:val="bottom"/>
          </w:tcPr>
          <w:p w:rsidR="00493EDD" w:rsidRDefault="00493EDD">
            <w:pPr>
              <w:rPr>
                <w:sz w:val="24"/>
                <w:szCs w:val="24"/>
              </w:rPr>
            </w:pPr>
          </w:p>
        </w:tc>
        <w:tc>
          <w:tcPr>
            <w:tcW w:w="44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2"/>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1" w:lineRule="exact"/>
              <w:rPr>
                <w:sz w:val="20"/>
                <w:szCs w:val="20"/>
              </w:rPr>
            </w:pPr>
            <w:r>
              <w:rPr>
                <w:rFonts w:eastAsia="Times New Roman"/>
                <w:sz w:val="20"/>
                <w:szCs w:val="20"/>
              </w:rPr>
              <w:t xml:space="preserve">ИП </w:t>
            </w:r>
            <w:proofErr w:type="spellStart"/>
            <w:r>
              <w:rPr>
                <w:rFonts w:eastAsia="Times New Roman"/>
                <w:sz w:val="20"/>
                <w:szCs w:val="20"/>
              </w:rPr>
              <w:t>Дюкарев</w:t>
            </w:r>
            <w:proofErr w:type="spellEnd"/>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34.</w:t>
            </w: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«Лотос»</w:t>
            </w:r>
          </w:p>
        </w:tc>
        <w:tc>
          <w:tcPr>
            <w:tcW w:w="100" w:type="dxa"/>
            <w:vAlign w:val="bottom"/>
          </w:tcPr>
          <w:p w:rsidR="00493EDD" w:rsidRDefault="00493EDD">
            <w:pPr>
              <w:rPr>
                <w:sz w:val="20"/>
                <w:szCs w:val="2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Владимир</w:t>
            </w: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Ст. Голубицкая</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90</w:t>
            </w:r>
          </w:p>
        </w:tc>
        <w:tc>
          <w:tcPr>
            <w:tcW w:w="120" w:type="dxa"/>
            <w:tcBorders>
              <w:right w:val="single" w:sz="8" w:space="0" w:color="auto"/>
            </w:tcBorders>
            <w:vAlign w:val="bottom"/>
          </w:tcPr>
          <w:p w:rsidR="00493EDD" w:rsidRDefault="00493EDD">
            <w:pPr>
              <w:rPr>
                <w:sz w:val="20"/>
                <w:szCs w:val="20"/>
              </w:rPr>
            </w:pPr>
          </w:p>
        </w:tc>
        <w:tc>
          <w:tcPr>
            <w:tcW w:w="1280" w:type="dxa"/>
            <w:gridSpan w:val="2"/>
            <w:vMerge w:val="restart"/>
            <w:vAlign w:val="bottom"/>
          </w:tcPr>
          <w:p w:rsidR="00493EDD" w:rsidRDefault="006943AB">
            <w:pPr>
              <w:jc w:val="center"/>
              <w:rPr>
                <w:sz w:val="20"/>
                <w:szCs w:val="20"/>
              </w:rPr>
            </w:pPr>
            <w:r>
              <w:rPr>
                <w:rFonts w:eastAsia="Times New Roman"/>
                <w:sz w:val="20"/>
                <w:szCs w:val="20"/>
              </w:rPr>
              <w:t>9 470</w:t>
            </w: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Павлович 8-918-</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Ул</w:t>
            </w:r>
            <w:proofErr w:type="gramStart"/>
            <w:r>
              <w:rPr>
                <w:rFonts w:eastAsia="Times New Roman"/>
                <w:sz w:val="20"/>
                <w:szCs w:val="20"/>
              </w:rPr>
              <w:t>.К</w:t>
            </w:r>
            <w:proofErr w:type="gramEnd"/>
            <w:r>
              <w:rPr>
                <w:rFonts w:eastAsia="Times New Roman"/>
                <w:sz w:val="20"/>
                <w:szCs w:val="20"/>
              </w:rPr>
              <w:t>урортная,21</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580" w:type="dxa"/>
            <w:gridSpan w:val="2"/>
            <w:tcBorders>
              <w:bottom w:val="single" w:sz="8" w:space="0" w:color="auto"/>
            </w:tcBorders>
            <w:vAlign w:val="bottom"/>
          </w:tcPr>
          <w:p w:rsidR="00493EDD" w:rsidRDefault="006943AB">
            <w:pPr>
              <w:ind w:left="80"/>
              <w:rPr>
                <w:sz w:val="20"/>
                <w:szCs w:val="20"/>
              </w:rPr>
            </w:pPr>
            <w:r>
              <w:rPr>
                <w:rFonts w:eastAsia="Times New Roman"/>
                <w:sz w:val="20"/>
                <w:szCs w:val="20"/>
              </w:rPr>
              <w:t>62-02-541</w:t>
            </w: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326"/>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35.</w:t>
            </w:r>
          </w:p>
        </w:tc>
        <w:tc>
          <w:tcPr>
            <w:tcW w:w="1720" w:type="dxa"/>
            <w:gridSpan w:val="3"/>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«Вымпел»</w:t>
            </w:r>
          </w:p>
        </w:tc>
        <w:tc>
          <w:tcPr>
            <w:tcW w:w="100" w:type="dxa"/>
            <w:vAlign w:val="bottom"/>
          </w:tcPr>
          <w:p w:rsidR="00493EDD" w:rsidRDefault="00493EDD">
            <w:pPr>
              <w:rPr>
                <w:sz w:val="24"/>
                <w:szCs w:val="24"/>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24"/>
                <w:szCs w:val="24"/>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ООО «Темпер»</w:t>
            </w:r>
          </w:p>
        </w:tc>
        <w:tc>
          <w:tcPr>
            <w:tcW w:w="100" w:type="dxa"/>
            <w:vAlign w:val="bottom"/>
          </w:tcPr>
          <w:p w:rsidR="00493EDD" w:rsidRDefault="00493EDD">
            <w:pPr>
              <w:rPr>
                <w:sz w:val="24"/>
                <w:szCs w:val="24"/>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г. Темрюк, ул.</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139</w:t>
            </w:r>
          </w:p>
        </w:tc>
        <w:tc>
          <w:tcPr>
            <w:tcW w:w="120" w:type="dxa"/>
            <w:tcBorders>
              <w:right w:val="single" w:sz="8" w:space="0" w:color="auto"/>
            </w:tcBorders>
            <w:vAlign w:val="bottom"/>
          </w:tcPr>
          <w:p w:rsidR="00493EDD" w:rsidRDefault="00493EDD">
            <w:pPr>
              <w:rPr>
                <w:sz w:val="24"/>
                <w:szCs w:val="24"/>
              </w:rPr>
            </w:pPr>
          </w:p>
        </w:tc>
        <w:tc>
          <w:tcPr>
            <w:tcW w:w="1280" w:type="dxa"/>
            <w:gridSpan w:val="2"/>
            <w:vAlign w:val="bottom"/>
          </w:tcPr>
          <w:p w:rsidR="00493EDD" w:rsidRDefault="006943AB">
            <w:pPr>
              <w:jc w:val="center"/>
              <w:rPr>
                <w:sz w:val="20"/>
                <w:szCs w:val="20"/>
              </w:rPr>
            </w:pPr>
            <w:r>
              <w:rPr>
                <w:rFonts w:eastAsia="Times New Roman"/>
                <w:sz w:val="20"/>
                <w:szCs w:val="20"/>
              </w:rPr>
              <w:t>7 666</w:t>
            </w:r>
          </w:p>
        </w:tc>
        <w:tc>
          <w:tcPr>
            <w:tcW w:w="140" w:type="dxa"/>
            <w:tcBorders>
              <w:right w:val="single" w:sz="8" w:space="0" w:color="auto"/>
            </w:tcBorders>
            <w:vAlign w:val="bottom"/>
          </w:tcPr>
          <w:p w:rsidR="00493EDD" w:rsidRDefault="00493EDD">
            <w:pPr>
              <w:rPr>
                <w:sz w:val="24"/>
                <w:szCs w:val="24"/>
              </w:rPr>
            </w:pPr>
          </w:p>
        </w:tc>
        <w:tc>
          <w:tcPr>
            <w:tcW w:w="44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ООО «Темпер»</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Таманская, 11</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sz w:val="20"/>
                <w:szCs w:val="20"/>
              </w:rPr>
              <w:t>5 115</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6"/>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720" w:type="dxa"/>
            <w:gridSpan w:val="3"/>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2"/>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720" w:type="dxa"/>
            <w:gridSpan w:val="3"/>
            <w:tcBorders>
              <w:right w:val="single" w:sz="8" w:space="0" w:color="auto"/>
            </w:tcBorders>
            <w:vAlign w:val="bottom"/>
          </w:tcPr>
          <w:p w:rsidR="00493EDD" w:rsidRDefault="006943AB">
            <w:pPr>
              <w:spacing w:line="211" w:lineRule="exact"/>
              <w:ind w:left="120"/>
              <w:rPr>
                <w:sz w:val="20"/>
                <w:szCs w:val="20"/>
              </w:rPr>
            </w:pPr>
            <w:proofErr w:type="gramStart"/>
            <w:r>
              <w:rPr>
                <w:rFonts w:eastAsia="Times New Roman"/>
                <w:sz w:val="20"/>
                <w:szCs w:val="20"/>
              </w:rPr>
              <w:t>Б</w:t>
            </w:r>
            <w:proofErr w:type="gramEnd"/>
            <w:r>
              <w:rPr>
                <w:rFonts w:eastAsia="Times New Roman"/>
                <w:sz w:val="20"/>
                <w:szCs w:val="20"/>
              </w:rPr>
              <w:t>/о</w:t>
            </w: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1" w:lineRule="exact"/>
              <w:rPr>
                <w:sz w:val="20"/>
                <w:szCs w:val="20"/>
              </w:rPr>
            </w:pPr>
            <w:r>
              <w:rPr>
                <w:rFonts w:eastAsia="Times New Roman"/>
                <w:sz w:val="20"/>
                <w:szCs w:val="20"/>
              </w:rPr>
              <w:t>ОАО</w:t>
            </w:r>
          </w:p>
        </w:tc>
        <w:tc>
          <w:tcPr>
            <w:tcW w:w="100" w:type="dxa"/>
            <w:vAlign w:val="bottom"/>
          </w:tcPr>
          <w:p w:rsidR="00493EDD" w:rsidRDefault="00493EDD">
            <w:pPr>
              <w:rPr>
                <w:sz w:val="18"/>
                <w:szCs w:val="18"/>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Темрюк</w:t>
            </w:r>
            <w:proofErr w:type="gramStart"/>
            <w:r>
              <w:rPr>
                <w:rFonts w:eastAsia="Times New Roman"/>
                <w:sz w:val="20"/>
                <w:szCs w:val="20"/>
              </w:rPr>
              <w:t>.</w:t>
            </w:r>
            <w:proofErr w:type="gramEnd"/>
            <w:r>
              <w:rPr>
                <w:rFonts w:eastAsia="Times New Roman"/>
                <w:sz w:val="20"/>
                <w:szCs w:val="20"/>
              </w:rPr>
              <w:t xml:space="preserve"> </w:t>
            </w:r>
            <w:proofErr w:type="gramStart"/>
            <w:r>
              <w:rPr>
                <w:rFonts w:eastAsia="Times New Roman"/>
                <w:sz w:val="20"/>
                <w:szCs w:val="20"/>
              </w:rPr>
              <w:t>у</w:t>
            </w:r>
            <w:proofErr w:type="gramEnd"/>
            <w:r>
              <w:rPr>
                <w:rFonts w:eastAsia="Times New Roman"/>
                <w:sz w:val="20"/>
                <w:szCs w:val="20"/>
              </w:rPr>
              <w:t>л.</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280" w:type="dxa"/>
            <w:gridSpan w:val="2"/>
            <w:vMerge w:val="restart"/>
            <w:vAlign w:val="bottom"/>
          </w:tcPr>
          <w:p w:rsidR="00493EDD" w:rsidRDefault="006943AB">
            <w:pPr>
              <w:jc w:val="center"/>
              <w:rPr>
                <w:sz w:val="20"/>
                <w:szCs w:val="20"/>
              </w:rPr>
            </w:pPr>
            <w:r>
              <w:rPr>
                <w:rFonts w:eastAsia="Times New Roman"/>
                <w:sz w:val="20"/>
                <w:szCs w:val="20"/>
              </w:rPr>
              <w:t>5 651</w:t>
            </w: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36.</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w:t>
            </w:r>
            <w:proofErr w:type="spellStart"/>
            <w:r>
              <w:rPr>
                <w:rFonts w:eastAsia="Times New Roman"/>
                <w:sz w:val="20"/>
                <w:szCs w:val="20"/>
              </w:rPr>
              <w:t>Гидрострои</w:t>
            </w:r>
            <w:proofErr w:type="spellEnd"/>
            <w:r>
              <w:rPr>
                <w:rFonts w:eastAsia="Times New Roman"/>
                <w:sz w:val="20"/>
                <w:szCs w:val="20"/>
              </w:rPr>
              <w:t>-</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«Строитель»</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65</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Труда, 112</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9"/>
                <w:sz w:val="20"/>
                <w:szCs w:val="20"/>
              </w:rPr>
              <w:t>(5 013)</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proofErr w:type="spellStart"/>
            <w:r>
              <w:rPr>
                <w:rFonts w:eastAsia="Times New Roman"/>
                <w:sz w:val="20"/>
                <w:szCs w:val="20"/>
              </w:rPr>
              <w:t>тель</w:t>
            </w:r>
            <w:proofErr w:type="spellEnd"/>
            <w:r>
              <w:rPr>
                <w:rFonts w:eastAsia="Times New Roman"/>
                <w:sz w:val="20"/>
                <w:szCs w:val="20"/>
              </w:rPr>
              <w:t>»</w:t>
            </w: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ПМК-6</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720" w:type="dxa"/>
            <w:gridSpan w:val="3"/>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26"/>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37.</w:t>
            </w: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«Сатурн»</w:t>
            </w:r>
          </w:p>
        </w:tc>
        <w:tc>
          <w:tcPr>
            <w:tcW w:w="100" w:type="dxa"/>
            <w:vAlign w:val="bottom"/>
          </w:tcPr>
          <w:p w:rsidR="00493EDD" w:rsidRDefault="00493EDD">
            <w:pPr>
              <w:rPr>
                <w:sz w:val="24"/>
                <w:szCs w:val="24"/>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24"/>
                <w:szCs w:val="24"/>
              </w:rPr>
            </w:pPr>
          </w:p>
        </w:tc>
        <w:tc>
          <w:tcPr>
            <w:tcW w:w="150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100" w:type="dxa"/>
            <w:vAlign w:val="bottom"/>
          </w:tcPr>
          <w:p w:rsidR="00493EDD" w:rsidRDefault="00493EDD">
            <w:pPr>
              <w:rPr>
                <w:sz w:val="24"/>
                <w:szCs w:val="24"/>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ст. Голубицкая, ул.</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95</w:t>
            </w:r>
          </w:p>
        </w:tc>
        <w:tc>
          <w:tcPr>
            <w:tcW w:w="120" w:type="dxa"/>
            <w:tcBorders>
              <w:right w:val="single" w:sz="8" w:space="0" w:color="auto"/>
            </w:tcBorders>
            <w:vAlign w:val="bottom"/>
          </w:tcPr>
          <w:p w:rsidR="00493EDD" w:rsidRDefault="00493EDD">
            <w:pPr>
              <w:rPr>
                <w:sz w:val="24"/>
                <w:szCs w:val="24"/>
              </w:rPr>
            </w:pPr>
          </w:p>
        </w:tc>
        <w:tc>
          <w:tcPr>
            <w:tcW w:w="1280" w:type="dxa"/>
            <w:gridSpan w:val="2"/>
            <w:vAlign w:val="bottom"/>
          </w:tcPr>
          <w:p w:rsidR="00493EDD" w:rsidRDefault="006943AB">
            <w:pPr>
              <w:jc w:val="center"/>
              <w:rPr>
                <w:sz w:val="20"/>
                <w:szCs w:val="20"/>
              </w:rPr>
            </w:pPr>
            <w:r>
              <w:rPr>
                <w:rFonts w:eastAsia="Times New Roman"/>
                <w:w w:val="99"/>
                <w:sz w:val="20"/>
                <w:szCs w:val="20"/>
              </w:rPr>
              <w:t>7004</w:t>
            </w:r>
          </w:p>
        </w:tc>
        <w:tc>
          <w:tcPr>
            <w:tcW w:w="140" w:type="dxa"/>
            <w:tcBorders>
              <w:right w:val="single" w:sz="8" w:space="0" w:color="auto"/>
            </w:tcBorders>
            <w:vAlign w:val="bottom"/>
          </w:tcPr>
          <w:p w:rsidR="00493EDD" w:rsidRDefault="00493EDD">
            <w:pPr>
              <w:rPr>
                <w:sz w:val="24"/>
                <w:szCs w:val="24"/>
              </w:rPr>
            </w:pPr>
          </w:p>
        </w:tc>
        <w:tc>
          <w:tcPr>
            <w:tcW w:w="44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Набережная</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11 030</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7"/>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900" w:type="dxa"/>
            <w:gridSpan w:val="2"/>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280" w:type="dxa"/>
            <w:gridSpan w:val="2"/>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22"/>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38.</w:t>
            </w: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«Кубань»</w:t>
            </w:r>
          </w:p>
        </w:tc>
        <w:tc>
          <w:tcPr>
            <w:tcW w:w="100" w:type="dxa"/>
            <w:vAlign w:val="bottom"/>
          </w:tcPr>
          <w:p w:rsidR="00493EDD" w:rsidRDefault="00493EDD">
            <w:pPr>
              <w:rPr>
                <w:sz w:val="24"/>
                <w:szCs w:val="24"/>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24"/>
                <w:szCs w:val="24"/>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ОАО агрофирма</w:t>
            </w:r>
          </w:p>
        </w:tc>
        <w:tc>
          <w:tcPr>
            <w:tcW w:w="100" w:type="dxa"/>
            <w:vAlign w:val="bottom"/>
          </w:tcPr>
          <w:p w:rsidR="00493EDD" w:rsidRDefault="00493EDD">
            <w:pPr>
              <w:rPr>
                <w:sz w:val="24"/>
                <w:szCs w:val="24"/>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ст. Тамань, ул. К.</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70</w:t>
            </w:r>
          </w:p>
        </w:tc>
        <w:tc>
          <w:tcPr>
            <w:tcW w:w="120" w:type="dxa"/>
            <w:tcBorders>
              <w:right w:val="single" w:sz="8" w:space="0" w:color="auto"/>
            </w:tcBorders>
            <w:vAlign w:val="bottom"/>
          </w:tcPr>
          <w:p w:rsidR="00493EDD" w:rsidRDefault="00493EDD">
            <w:pPr>
              <w:rPr>
                <w:sz w:val="24"/>
                <w:szCs w:val="24"/>
              </w:rPr>
            </w:pPr>
          </w:p>
        </w:tc>
        <w:tc>
          <w:tcPr>
            <w:tcW w:w="1280" w:type="dxa"/>
            <w:gridSpan w:val="2"/>
            <w:vAlign w:val="bottom"/>
          </w:tcPr>
          <w:p w:rsidR="00493EDD" w:rsidRDefault="006943AB">
            <w:pPr>
              <w:jc w:val="center"/>
              <w:rPr>
                <w:sz w:val="20"/>
                <w:szCs w:val="20"/>
              </w:rPr>
            </w:pPr>
            <w:r>
              <w:rPr>
                <w:rFonts w:eastAsia="Times New Roman"/>
                <w:w w:val="98"/>
                <w:sz w:val="20"/>
                <w:szCs w:val="20"/>
              </w:rPr>
              <w:t>16 920</w:t>
            </w:r>
          </w:p>
        </w:tc>
        <w:tc>
          <w:tcPr>
            <w:tcW w:w="140" w:type="dxa"/>
            <w:tcBorders>
              <w:right w:val="single" w:sz="8" w:space="0" w:color="auto"/>
            </w:tcBorders>
            <w:vAlign w:val="bottom"/>
          </w:tcPr>
          <w:p w:rsidR="00493EDD" w:rsidRDefault="00493EDD">
            <w:pPr>
              <w:rPr>
                <w:sz w:val="24"/>
                <w:szCs w:val="24"/>
              </w:rPr>
            </w:pPr>
          </w:p>
        </w:tc>
        <w:tc>
          <w:tcPr>
            <w:tcW w:w="44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«Южная»</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Маркса, 158</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val="restart"/>
            <w:tcBorders>
              <w:right w:val="single" w:sz="8" w:space="0" w:color="auto"/>
            </w:tcBorders>
            <w:vAlign w:val="bottom"/>
          </w:tcPr>
          <w:p w:rsidR="00493EDD" w:rsidRDefault="006943AB">
            <w:pPr>
              <w:ind w:right="120"/>
              <w:jc w:val="center"/>
              <w:rPr>
                <w:sz w:val="20"/>
                <w:szCs w:val="20"/>
              </w:rPr>
            </w:pPr>
            <w:r>
              <w:rPr>
                <w:rFonts w:eastAsia="Times New Roman"/>
                <w:w w:val="99"/>
                <w:sz w:val="20"/>
                <w:szCs w:val="20"/>
              </w:rPr>
              <w:t>(6462 пляж)</w:t>
            </w: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2"/>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1" w:lineRule="exact"/>
              <w:rPr>
                <w:sz w:val="20"/>
                <w:szCs w:val="20"/>
              </w:rPr>
            </w:pPr>
            <w:r>
              <w:rPr>
                <w:rFonts w:eastAsia="Times New Roman"/>
                <w:sz w:val="20"/>
                <w:szCs w:val="20"/>
              </w:rPr>
              <w:t>ИП Бутенко</w:t>
            </w:r>
          </w:p>
        </w:tc>
        <w:tc>
          <w:tcPr>
            <w:tcW w:w="100" w:type="dxa"/>
            <w:vAlign w:val="bottom"/>
          </w:tcPr>
          <w:p w:rsidR="00493EDD" w:rsidRDefault="00493EDD">
            <w:pPr>
              <w:rPr>
                <w:sz w:val="18"/>
                <w:szCs w:val="18"/>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Темрюк, ул.</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39.</w:t>
            </w: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«Лазурная»</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Юрий</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10 589</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Славянская, 10</w:t>
            </w: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Николаевич</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8"/>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620" w:type="dxa"/>
            <w:gridSpan w:val="2"/>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20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7"/>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720" w:type="dxa"/>
            <w:gridSpan w:val="3"/>
            <w:tcBorders>
              <w:right w:val="single" w:sz="8" w:space="0" w:color="auto"/>
            </w:tcBorders>
            <w:vAlign w:val="bottom"/>
          </w:tcPr>
          <w:p w:rsidR="00493EDD" w:rsidRDefault="006943AB">
            <w:pPr>
              <w:spacing w:line="217" w:lineRule="exact"/>
              <w:ind w:left="120"/>
              <w:rPr>
                <w:sz w:val="20"/>
                <w:szCs w:val="20"/>
              </w:rPr>
            </w:pPr>
            <w:proofErr w:type="gramStart"/>
            <w:r>
              <w:rPr>
                <w:rFonts w:eastAsia="Times New Roman"/>
                <w:sz w:val="20"/>
                <w:szCs w:val="20"/>
              </w:rPr>
              <w:t>Б</w:t>
            </w:r>
            <w:proofErr w:type="gramEnd"/>
            <w:r>
              <w:rPr>
                <w:rFonts w:eastAsia="Times New Roman"/>
                <w:sz w:val="20"/>
                <w:szCs w:val="20"/>
              </w:rPr>
              <w:t>/о «Золотые</w:t>
            </w: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5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28"/>
        </w:trPr>
        <w:tc>
          <w:tcPr>
            <w:tcW w:w="100" w:type="dxa"/>
            <w:tcBorders>
              <w:left w:val="single" w:sz="8" w:space="0" w:color="auto"/>
            </w:tcBorders>
            <w:vAlign w:val="bottom"/>
          </w:tcPr>
          <w:p w:rsidR="00493EDD" w:rsidRDefault="00493EDD">
            <w:pPr>
              <w:rPr>
                <w:sz w:val="19"/>
                <w:szCs w:val="19"/>
              </w:rPr>
            </w:pPr>
          </w:p>
        </w:tc>
        <w:tc>
          <w:tcPr>
            <w:tcW w:w="220" w:type="dxa"/>
            <w:vAlign w:val="bottom"/>
          </w:tcPr>
          <w:p w:rsidR="00493EDD" w:rsidRDefault="00493EDD">
            <w:pPr>
              <w:rPr>
                <w:sz w:val="19"/>
                <w:szCs w:val="19"/>
              </w:rPr>
            </w:pPr>
          </w:p>
        </w:tc>
        <w:tc>
          <w:tcPr>
            <w:tcW w:w="100" w:type="dxa"/>
            <w:tcBorders>
              <w:right w:val="single" w:sz="8" w:space="0" w:color="auto"/>
            </w:tcBorders>
            <w:vAlign w:val="bottom"/>
          </w:tcPr>
          <w:p w:rsidR="00493EDD" w:rsidRDefault="00493EDD">
            <w:pPr>
              <w:rPr>
                <w:sz w:val="19"/>
                <w:szCs w:val="19"/>
              </w:rPr>
            </w:pPr>
          </w:p>
        </w:tc>
        <w:tc>
          <w:tcPr>
            <w:tcW w:w="1720" w:type="dxa"/>
            <w:gridSpan w:val="3"/>
            <w:tcBorders>
              <w:right w:val="single" w:sz="8" w:space="0" w:color="auto"/>
            </w:tcBorders>
            <w:vAlign w:val="bottom"/>
          </w:tcPr>
          <w:p w:rsidR="00493EDD" w:rsidRDefault="006943AB">
            <w:pPr>
              <w:spacing w:line="228" w:lineRule="exact"/>
              <w:ind w:left="120"/>
              <w:rPr>
                <w:sz w:val="20"/>
                <w:szCs w:val="20"/>
              </w:rPr>
            </w:pPr>
            <w:r>
              <w:rPr>
                <w:rFonts w:eastAsia="Times New Roman"/>
                <w:sz w:val="20"/>
                <w:szCs w:val="20"/>
              </w:rPr>
              <w:t>пески» Научно-</w:t>
            </w:r>
          </w:p>
        </w:tc>
        <w:tc>
          <w:tcPr>
            <w:tcW w:w="100" w:type="dxa"/>
            <w:vAlign w:val="bottom"/>
          </w:tcPr>
          <w:p w:rsidR="00493EDD" w:rsidRDefault="00493EDD">
            <w:pPr>
              <w:rPr>
                <w:sz w:val="19"/>
                <w:szCs w:val="19"/>
              </w:rPr>
            </w:pPr>
          </w:p>
        </w:tc>
        <w:tc>
          <w:tcPr>
            <w:tcW w:w="134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15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Москва,</w:t>
            </w:r>
          </w:p>
        </w:tc>
        <w:tc>
          <w:tcPr>
            <w:tcW w:w="100" w:type="dxa"/>
            <w:vAlign w:val="bottom"/>
          </w:tcPr>
          <w:p w:rsidR="00493EDD" w:rsidRDefault="00493EDD">
            <w:pPr>
              <w:rPr>
                <w:sz w:val="19"/>
                <w:szCs w:val="19"/>
              </w:rPr>
            </w:pPr>
          </w:p>
        </w:tc>
        <w:tc>
          <w:tcPr>
            <w:tcW w:w="62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1200" w:type="dxa"/>
            <w:vAlign w:val="bottom"/>
          </w:tcPr>
          <w:p w:rsidR="00493EDD" w:rsidRDefault="00493EDD">
            <w:pPr>
              <w:rPr>
                <w:sz w:val="19"/>
                <w:szCs w:val="19"/>
              </w:rPr>
            </w:pPr>
          </w:p>
        </w:tc>
        <w:tc>
          <w:tcPr>
            <w:tcW w:w="140" w:type="dxa"/>
            <w:tcBorders>
              <w:right w:val="single" w:sz="8" w:space="0" w:color="auto"/>
            </w:tcBorders>
            <w:vAlign w:val="bottom"/>
          </w:tcPr>
          <w:p w:rsidR="00493EDD" w:rsidRDefault="00493EDD">
            <w:pPr>
              <w:rPr>
                <w:sz w:val="19"/>
                <w:szCs w:val="19"/>
              </w:rPr>
            </w:pPr>
          </w:p>
        </w:tc>
        <w:tc>
          <w:tcPr>
            <w:tcW w:w="44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учебная</w:t>
            </w: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МГСУ им.</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40.</w:t>
            </w: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Ярославское шоссе,</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225</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sz w:val="20"/>
                <w:szCs w:val="20"/>
              </w:rPr>
              <w:t>116 745</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спортивно-</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Куйбышева,</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880" w:type="dxa"/>
            <w:gridSpan w:val="2"/>
            <w:vMerge w:val="restart"/>
            <w:vAlign w:val="bottom"/>
          </w:tcPr>
          <w:p w:rsidR="00493EDD" w:rsidRDefault="006943AB">
            <w:pPr>
              <w:ind w:right="1480"/>
              <w:jc w:val="right"/>
              <w:rPr>
                <w:sz w:val="20"/>
                <w:szCs w:val="20"/>
              </w:rPr>
            </w:pPr>
            <w:r>
              <w:rPr>
                <w:rFonts w:eastAsia="Times New Roman"/>
                <w:sz w:val="20"/>
                <w:szCs w:val="20"/>
              </w:rPr>
              <w:t>26</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proofErr w:type="spellStart"/>
            <w:r>
              <w:rPr>
                <w:rFonts w:eastAsia="Times New Roman"/>
                <w:sz w:val="20"/>
                <w:szCs w:val="20"/>
              </w:rPr>
              <w:t>озодорвительная</w:t>
            </w:r>
            <w:proofErr w:type="spellEnd"/>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720" w:type="dxa"/>
            <w:gridSpan w:val="3"/>
            <w:tcBorders>
              <w:bottom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база МГСУ</w:t>
            </w: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5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ДОК  «</w:t>
            </w:r>
            <w:proofErr w:type="gramStart"/>
            <w:r>
              <w:rPr>
                <w:rFonts w:eastAsia="Times New Roman"/>
                <w:sz w:val="20"/>
                <w:szCs w:val="20"/>
              </w:rPr>
              <w:t>Морская</w:t>
            </w:r>
            <w:proofErr w:type="gramEnd"/>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5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Темрюк,  ул.</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280" w:type="dxa"/>
            <w:gridSpan w:val="2"/>
            <w:vAlign w:val="bottom"/>
          </w:tcPr>
          <w:p w:rsidR="00493EDD" w:rsidRDefault="006943AB">
            <w:pPr>
              <w:spacing w:line="216" w:lineRule="exact"/>
              <w:jc w:val="center"/>
              <w:rPr>
                <w:sz w:val="20"/>
                <w:szCs w:val="20"/>
              </w:rPr>
            </w:pPr>
            <w:r>
              <w:rPr>
                <w:rFonts w:eastAsia="Times New Roman"/>
                <w:w w:val="98"/>
                <w:sz w:val="20"/>
                <w:szCs w:val="20"/>
              </w:rPr>
              <w:t>32 000</w:t>
            </w: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41.</w:t>
            </w: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ОАО «Рассвет»</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230</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val="restart"/>
            <w:tcBorders>
              <w:right w:val="single" w:sz="8" w:space="0" w:color="auto"/>
            </w:tcBorders>
            <w:vAlign w:val="bottom"/>
          </w:tcPr>
          <w:p w:rsidR="00493EDD" w:rsidRDefault="006943AB">
            <w:pPr>
              <w:ind w:right="120"/>
              <w:jc w:val="center"/>
              <w:rPr>
                <w:sz w:val="20"/>
                <w:szCs w:val="20"/>
              </w:rPr>
            </w:pPr>
            <w:r>
              <w:rPr>
                <w:rFonts w:eastAsia="Times New Roman"/>
                <w:sz w:val="20"/>
                <w:szCs w:val="20"/>
              </w:rPr>
              <w:t>766-жилые</w:t>
            </w: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волна»</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Советская, 4</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5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val="restart"/>
            <w:tcBorders>
              <w:right w:val="single" w:sz="8" w:space="0" w:color="auto"/>
            </w:tcBorders>
            <w:vAlign w:val="bottom"/>
          </w:tcPr>
          <w:p w:rsidR="00493EDD" w:rsidRDefault="006943AB">
            <w:pPr>
              <w:spacing w:line="228" w:lineRule="exact"/>
              <w:ind w:right="140"/>
              <w:jc w:val="center"/>
              <w:rPr>
                <w:sz w:val="20"/>
                <w:szCs w:val="20"/>
              </w:rPr>
            </w:pPr>
            <w:r>
              <w:rPr>
                <w:rFonts w:eastAsia="Times New Roman"/>
                <w:w w:val="99"/>
                <w:sz w:val="20"/>
                <w:szCs w:val="20"/>
              </w:rPr>
              <w:t>корпуса</w:t>
            </w: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7"/>
        </w:trPr>
        <w:tc>
          <w:tcPr>
            <w:tcW w:w="100" w:type="dxa"/>
            <w:tcBorders>
              <w:left w:val="single" w:sz="8" w:space="0" w:color="auto"/>
              <w:bottom w:val="single" w:sz="8" w:space="0" w:color="auto"/>
            </w:tcBorders>
            <w:vAlign w:val="bottom"/>
          </w:tcPr>
          <w:p w:rsidR="00493EDD" w:rsidRDefault="00493EDD">
            <w:pPr>
              <w:rPr>
                <w:sz w:val="10"/>
                <w:szCs w:val="10"/>
              </w:rPr>
            </w:pPr>
          </w:p>
        </w:tc>
        <w:tc>
          <w:tcPr>
            <w:tcW w:w="220" w:type="dxa"/>
            <w:tcBorders>
              <w:bottom w:val="single" w:sz="8" w:space="0" w:color="auto"/>
            </w:tcBorders>
            <w:vAlign w:val="bottom"/>
          </w:tcPr>
          <w:p w:rsidR="00493EDD" w:rsidRDefault="00493EDD">
            <w:pPr>
              <w:rPr>
                <w:sz w:val="10"/>
                <w:szCs w:val="10"/>
              </w:rPr>
            </w:pPr>
          </w:p>
        </w:tc>
        <w:tc>
          <w:tcPr>
            <w:tcW w:w="100" w:type="dxa"/>
            <w:tcBorders>
              <w:bottom w:val="single" w:sz="8" w:space="0" w:color="auto"/>
              <w:right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3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5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1340" w:type="dxa"/>
            <w:gridSpan w:val="2"/>
            <w:vMerge/>
            <w:tcBorders>
              <w:bottom w:val="single" w:sz="8" w:space="0" w:color="auto"/>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ООО «Дружба»</w:t>
            </w:r>
          </w:p>
        </w:tc>
        <w:tc>
          <w:tcPr>
            <w:tcW w:w="100" w:type="dxa"/>
            <w:vAlign w:val="bottom"/>
          </w:tcPr>
          <w:p w:rsidR="00493EDD" w:rsidRDefault="00493EDD">
            <w:pPr>
              <w:rPr>
                <w:sz w:val="18"/>
                <w:szCs w:val="18"/>
              </w:rPr>
            </w:pPr>
          </w:p>
        </w:tc>
        <w:tc>
          <w:tcPr>
            <w:tcW w:w="190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г. Невинномысск,</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1"/>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42.</w:t>
            </w: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«Дружба»</w:t>
            </w:r>
          </w:p>
        </w:tc>
        <w:tc>
          <w:tcPr>
            <w:tcW w:w="100" w:type="dxa"/>
            <w:vAlign w:val="bottom"/>
          </w:tcPr>
          <w:p w:rsidR="00493EDD" w:rsidRDefault="00493EDD">
            <w:pPr>
              <w:rPr>
                <w:sz w:val="20"/>
                <w:szCs w:val="2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Аренда у</w:t>
            </w: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Ставропольского</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120</w:t>
            </w:r>
          </w:p>
        </w:tc>
        <w:tc>
          <w:tcPr>
            <w:tcW w:w="120" w:type="dxa"/>
            <w:tcBorders>
              <w:right w:val="single" w:sz="8" w:space="0" w:color="auto"/>
            </w:tcBorders>
            <w:vAlign w:val="bottom"/>
          </w:tcPr>
          <w:p w:rsidR="00493EDD" w:rsidRDefault="00493EDD">
            <w:pPr>
              <w:rPr>
                <w:sz w:val="20"/>
                <w:szCs w:val="20"/>
              </w:rPr>
            </w:pPr>
          </w:p>
        </w:tc>
        <w:tc>
          <w:tcPr>
            <w:tcW w:w="1280" w:type="dxa"/>
            <w:gridSpan w:val="2"/>
            <w:vAlign w:val="bottom"/>
          </w:tcPr>
          <w:p w:rsidR="00493EDD" w:rsidRDefault="006943AB">
            <w:pPr>
              <w:jc w:val="center"/>
              <w:rPr>
                <w:sz w:val="20"/>
                <w:szCs w:val="20"/>
              </w:rPr>
            </w:pPr>
            <w:r>
              <w:rPr>
                <w:rFonts w:eastAsia="Times New Roman"/>
                <w:sz w:val="20"/>
                <w:szCs w:val="20"/>
              </w:rPr>
              <w:t>6 936</w:t>
            </w: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ОАО «</w:t>
            </w:r>
            <w:proofErr w:type="spellStart"/>
            <w:r>
              <w:rPr>
                <w:rFonts w:eastAsia="Times New Roman"/>
                <w:sz w:val="20"/>
                <w:szCs w:val="20"/>
              </w:rPr>
              <w:t>Арнест</w:t>
            </w:r>
            <w:proofErr w:type="spellEnd"/>
            <w:r>
              <w:rPr>
                <w:rFonts w:eastAsia="Times New Roman"/>
                <w:sz w:val="20"/>
                <w:szCs w:val="20"/>
              </w:rPr>
              <w:t>»</w:t>
            </w: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края,  ул.</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val="restart"/>
            <w:tcBorders>
              <w:right w:val="single" w:sz="8" w:space="0" w:color="auto"/>
            </w:tcBorders>
            <w:vAlign w:val="bottom"/>
          </w:tcPr>
          <w:p w:rsidR="00493EDD" w:rsidRDefault="006943AB">
            <w:pPr>
              <w:ind w:right="120"/>
              <w:jc w:val="center"/>
              <w:rPr>
                <w:sz w:val="20"/>
                <w:szCs w:val="20"/>
              </w:rPr>
            </w:pPr>
            <w:r>
              <w:rPr>
                <w:rFonts w:eastAsia="Times New Roman"/>
                <w:w w:val="99"/>
                <w:sz w:val="20"/>
                <w:szCs w:val="20"/>
              </w:rPr>
              <w:t>(4804 пляж)</w:t>
            </w: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5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90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Комбинатская, 6</w:t>
            </w: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720" w:type="dxa"/>
            <w:gridSpan w:val="3"/>
            <w:tcBorders>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ГУ Краевая</w:t>
            </w: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ГУ</w:t>
            </w: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720" w:type="dxa"/>
            <w:gridSpan w:val="3"/>
            <w:tcBorders>
              <w:right w:val="single" w:sz="8" w:space="0" w:color="auto"/>
            </w:tcBorders>
            <w:vAlign w:val="bottom"/>
          </w:tcPr>
          <w:p w:rsidR="00493EDD" w:rsidRDefault="006943AB">
            <w:pPr>
              <w:ind w:left="120"/>
              <w:rPr>
                <w:sz w:val="20"/>
                <w:szCs w:val="20"/>
              </w:rPr>
            </w:pPr>
            <w:r>
              <w:rPr>
                <w:rFonts w:eastAsia="Times New Roman"/>
                <w:sz w:val="20"/>
                <w:szCs w:val="20"/>
              </w:rPr>
              <w:t>крейсерско-</w:t>
            </w: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Краснодарского</w:t>
            </w:r>
          </w:p>
        </w:tc>
        <w:tc>
          <w:tcPr>
            <w:tcW w:w="100" w:type="dxa"/>
            <w:vAlign w:val="bottom"/>
          </w:tcPr>
          <w:p w:rsidR="00493EDD" w:rsidRDefault="00493EDD">
            <w:pPr>
              <w:rPr>
                <w:sz w:val="20"/>
                <w:szCs w:val="2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 Геленджик, ул.</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43.</w:t>
            </w:r>
          </w:p>
        </w:tc>
        <w:tc>
          <w:tcPr>
            <w:tcW w:w="1720" w:type="dxa"/>
            <w:gridSpan w:val="3"/>
            <w:vMerge w:val="restart"/>
            <w:tcBorders>
              <w:right w:val="single" w:sz="8" w:space="0" w:color="auto"/>
            </w:tcBorders>
            <w:vAlign w:val="bottom"/>
          </w:tcPr>
          <w:p w:rsidR="00493EDD" w:rsidRDefault="006943AB">
            <w:pPr>
              <w:ind w:left="120"/>
              <w:rPr>
                <w:sz w:val="20"/>
                <w:szCs w:val="20"/>
              </w:rPr>
            </w:pPr>
            <w:r>
              <w:rPr>
                <w:rFonts w:eastAsia="Times New Roman"/>
                <w:sz w:val="20"/>
                <w:szCs w:val="20"/>
              </w:rPr>
              <w:t>парусная школа</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края «</w:t>
            </w:r>
            <w:proofErr w:type="gramStart"/>
            <w:r>
              <w:rPr>
                <w:rFonts w:eastAsia="Times New Roman"/>
                <w:sz w:val="20"/>
                <w:szCs w:val="20"/>
              </w:rPr>
              <w:t>Краевая</w:t>
            </w:r>
            <w:proofErr w:type="gramEnd"/>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50</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sz w:val="20"/>
                <w:szCs w:val="20"/>
              </w:rPr>
              <w:t>2 987</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Халтурина, 30</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100" w:type="dxa"/>
            <w:tcBorders>
              <w:left w:val="single" w:sz="8" w:space="0" w:color="auto"/>
            </w:tcBorders>
            <w:vAlign w:val="bottom"/>
          </w:tcPr>
          <w:p w:rsidR="00493EDD" w:rsidRDefault="00493EDD">
            <w:pPr>
              <w:rPr>
                <w:sz w:val="9"/>
                <w:szCs w:val="9"/>
              </w:rPr>
            </w:pPr>
          </w:p>
        </w:tc>
        <w:tc>
          <w:tcPr>
            <w:tcW w:w="220" w:type="dxa"/>
            <w:vAlign w:val="bottom"/>
          </w:tcPr>
          <w:p w:rsidR="00493EDD" w:rsidRDefault="00493EDD">
            <w:pPr>
              <w:rPr>
                <w:sz w:val="9"/>
                <w:szCs w:val="9"/>
              </w:rPr>
            </w:pPr>
          </w:p>
        </w:tc>
        <w:tc>
          <w:tcPr>
            <w:tcW w:w="100" w:type="dxa"/>
            <w:tcBorders>
              <w:right w:val="single" w:sz="8" w:space="0" w:color="auto"/>
            </w:tcBorders>
            <w:vAlign w:val="bottom"/>
          </w:tcPr>
          <w:p w:rsidR="00493EDD" w:rsidRDefault="00493EDD">
            <w:pPr>
              <w:rPr>
                <w:sz w:val="9"/>
                <w:szCs w:val="9"/>
              </w:rPr>
            </w:pPr>
          </w:p>
        </w:tc>
        <w:tc>
          <w:tcPr>
            <w:tcW w:w="1720" w:type="dxa"/>
            <w:gridSpan w:val="3"/>
            <w:vMerge w:val="restart"/>
            <w:tcBorders>
              <w:right w:val="single" w:sz="8" w:space="0" w:color="auto"/>
            </w:tcBorders>
            <w:vAlign w:val="bottom"/>
          </w:tcPr>
          <w:p w:rsidR="00493EDD" w:rsidRDefault="006943AB">
            <w:pPr>
              <w:spacing w:line="228" w:lineRule="exact"/>
              <w:ind w:left="120"/>
              <w:rPr>
                <w:sz w:val="20"/>
                <w:szCs w:val="20"/>
              </w:rPr>
            </w:pPr>
            <w:r>
              <w:rPr>
                <w:rFonts w:eastAsia="Times New Roman"/>
                <w:sz w:val="20"/>
                <w:szCs w:val="20"/>
              </w:rPr>
              <w:t>Темрюкский</w:t>
            </w:r>
          </w:p>
        </w:tc>
        <w:tc>
          <w:tcPr>
            <w:tcW w:w="100" w:type="dxa"/>
            <w:vAlign w:val="bottom"/>
          </w:tcPr>
          <w:p w:rsidR="00493EDD" w:rsidRDefault="00493EDD">
            <w:pPr>
              <w:rPr>
                <w:sz w:val="9"/>
                <w:szCs w:val="9"/>
              </w:rPr>
            </w:pPr>
          </w:p>
        </w:tc>
        <w:tc>
          <w:tcPr>
            <w:tcW w:w="134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62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крейсерско-</w:t>
            </w:r>
          </w:p>
        </w:tc>
        <w:tc>
          <w:tcPr>
            <w:tcW w:w="100" w:type="dxa"/>
            <w:vAlign w:val="bottom"/>
          </w:tcPr>
          <w:p w:rsidR="00493EDD" w:rsidRDefault="00493EDD">
            <w:pPr>
              <w:rPr>
                <w:sz w:val="9"/>
                <w:szCs w:val="9"/>
              </w:rPr>
            </w:pPr>
          </w:p>
        </w:tc>
        <w:tc>
          <w:tcPr>
            <w:tcW w:w="1900" w:type="dxa"/>
            <w:gridSpan w:val="2"/>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62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200" w:type="dxa"/>
            <w:vAlign w:val="bottom"/>
          </w:tcPr>
          <w:p w:rsidR="00493EDD" w:rsidRDefault="00493EDD">
            <w:pPr>
              <w:rPr>
                <w:sz w:val="9"/>
                <w:szCs w:val="9"/>
              </w:rPr>
            </w:pPr>
          </w:p>
        </w:tc>
        <w:tc>
          <w:tcPr>
            <w:tcW w:w="140" w:type="dxa"/>
            <w:tcBorders>
              <w:right w:val="single" w:sz="8" w:space="0" w:color="auto"/>
            </w:tcBorders>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720" w:type="dxa"/>
            <w:gridSpan w:val="3"/>
            <w:tcBorders>
              <w:bottom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филиал</w:t>
            </w: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62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парусная школа»</w:t>
            </w: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ИП Динина</w:t>
            </w:r>
          </w:p>
        </w:tc>
        <w:tc>
          <w:tcPr>
            <w:tcW w:w="100" w:type="dxa"/>
            <w:vAlign w:val="bottom"/>
          </w:tcPr>
          <w:p w:rsidR="00493EDD" w:rsidRDefault="00493EDD">
            <w:pPr>
              <w:rPr>
                <w:sz w:val="18"/>
                <w:szCs w:val="18"/>
              </w:rPr>
            </w:pPr>
          </w:p>
        </w:tc>
        <w:tc>
          <w:tcPr>
            <w:tcW w:w="190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 xml:space="preserve">Московская </w:t>
            </w:r>
            <w:proofErr w:type="spellStart"/>
            <w:proofErr w:type="gramStart"/>
            <w:r>
              <w:rPr>
                <w:rFonts w:eastAsia="Times New Roman"/>
                <w:sz w:val="20"/>
                <w:szCs w:val="20"/>
              </w:rPr>
              <w:t>обл</w:t>
            </w:r>
            <w:proofErr w:type="spellEnd"/>
            <w:proofErr w:type="gramEnd"/>
            <w:r>
              <w:rPr>
                <w:rFonts w:eastAsia="Times New Roman"/>
                <w:sz w:val="20"/>
                <w:szCs w:val="20"/>
              </w:rPr>
              <w:t>,</w:t>
            </w: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420" w:type="dxa"/>
            <w:gridSpan w:val="3"/>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44.</w:t>
            </w:r>
          </w:p>
        </w:tc>
        <w:tc>
          <w:tcPr>
            <w:tcW w:w="1720" w:type="dxa"/>
            <w:gridSpan w:val="3"/>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«Золушка»</w:t>
            </w:r>
          </w:p>
        </w:tc>
        <w:tc>
          <w:tcPr>
            <w:tcW w:w="100" w:type="dxa"/>
            <w:vAlign w:val="bottom"/>
          </w:tcPr>
          <w:p w:rsidR="00493EDD" w:rsidRDefault="00493EDD">
            <w:pPr>
              <w:rPr>
                <w:sz w:val="20"/>
                <w:szCs w:val="20"/>
              </w:rPr>
            </w:pPr>
          </w:p>
        </w:tc>
        <w:tc>
          <w:tcPr>
            <w:tcW w:w="1460" w:type="dxa"/>
            <w:gridSpan w:val="2"/>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Екатерина</w:t>
            </w: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Шатурский район,</w:t>
            </w:r>
          </w:p>
        </w:tc>
        <w:tc>
          <w:tcPr>
            <w:tcW w:w="720" w:type="dxa"/>
            <w:gridSpan w:val="2"/>
            <w:vAlign w:val="bottom"/>
          </w:tcPr>
          <w:p w:rsidR="00493EDD" w:rsidRDefault="006943AB">
            <w:pPr>
              <w:jc w:val="center"/>
              <w:rPr>
                <w:sz w:val="20"/>
                <w:szCs w:val="20"/>
              </w:rPr>
            </w:pPr>
            <w:r>
              <w:rPr>
                <w:rFonts w:eastAsia="Times New Roman"/>
                <w:w w:val="99"/>
                <w:sz w:val="20"/>
                <w:szCs w:val="20"/>
              </w:rPr>
              <w:t>28</w:t>
            </w:r>
          </w:p>
        </w:tc>
        <w:tc>
          <w:tcPr>
            <w:tcW w:w="120" w:type="dxa"/>
            <w:tcBorders>
              <w:right w:val="single" w:sz="8" w:space="0" w:color="auto"/>
            </w:tcBorders>
            <w:vAlign w:val="bottom"/>
          </w:tcPr>
          <w:p w:rsidR="00493EDD" w:rsidRDefault="00493EDD">
            <w:pPr>
              <w:rPr>
                <w:sz w:val="20"/>
                <w:szCs w:val="20"/>
              </w:rPr>
            </w:pPr>
          </w:p>
        </w:tc>
        <w:tc>
          <w:tcPr>
            <w:tcW w:w="1280" w:type="dxa"/>
            <w:gridSpan w:val="2"/>
            <w:vAlign w:val="bottom"/>
          </w:tcPr>
          <w:p w:rsidR="00493EDD" w:rsidRDefault="006943AB">
            <w:pPr>
              <w:jc w:val="center"/>
              <w:rPr>
                <w:sz w:val="20"/>
                <w:szCs w:val="20"/>
              </w:rPr>
            </w:pPr>
            <w:r>
              <w:rPr>
                <w:rFonts w:eastAsia="Times New Roman"/>
                <w:w w:val="99"/>
                <w:sz w:val="20"/>
                <w:szCs w:val="20"/>
              </w:rPr>
              <w:t>2540</w:t>
            </w: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62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Александровна</w:t>
            </w:r>
          </w:p>
        </w:tc>
        <w:tc>
          <w:tcPr>
            <w:tcW w:w="100" w:type="dxa"/>
            <w:tcBorders>
              <w:bottom w:val="single" w:sz="8" w:space="0" w:color="auto"/>
            </w:tcBorders>
            <w:vAlign w:val="bottom"/>
          </w:tcPr>
          <w:p w:rsidR="00493EDD" w:rsidRDefault="00493EDD">
            <w:pPr>
              <w:rPr>
                <w:sz w:val="20"/>
                <w:szCs w:val="20"/>
              </w:rPr>
            </w:pPr>
          </w:p>
        </w:tc>
        <w:tc>
          <w:tcPr>
            <w:tcW w:w="190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 xml:space="preserve">д. </w:t>
            </w:r>
            <w:proofErr w:type="spellStart"/>
            <w:r>
              <w:rPr>
                <w:rFonts w:eastAsia="Times New Roman"/>
                <w:sz w:val="20"/>
                <w:szCs w:val="20"/>
              </w:rPr>
              <w:t>Бармино</w:t>
            </w:r>
            <w:proofErr w:type="spellEnd"/>
            <w:r>
              <w:rPr>
                <w:rFonts w:eastAsia="Times New Roman"/>
                <w:sz w:val="20"/>
                <w:szCs w:val="20"/>
              </w:rPr>
              <w:t>, 100</w:t>
            </w: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5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280" w:type="dxa"/>
            <w:gridSpan w:val="2"/>
            <w:vAlign w:val="bottom"/>
          </w:tcPr>
          <w:p w:rsidR="00493EDD" w:rsidRDefault="006943AB">
            <w:pPr>
              <w:spacing w:line="216" w:lineRule="exact"/>
              <w:jc w:val="center"/>
              <w:rPr>
                <w:sz w:val="20"/>
                <w:szCs w:val="20"/>
              </w:rPr>
            </w:pPr>
            <w:r>
              <w:rPr>
                <w:rFonts w:eastAsia="Times New Roman"/>
                <w:w w:val="98"/>
                <w:sz w:val="20"/>
                <w:szCs w:val="20"/>
              </w:rPr>
              <w:t>45 705</w:t>
            </w: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45.</w:t>
            </w:r>
          </w:p>
        </w:tc>
        <w:tc>
          <w:tcPr>
            <w:tcW w:w="1720" w:type="dxa"/>
            <w:gridSpan w:val="3"/>
            <w:tcBorders>
              <w:right w:val="single" w:sz="8" w:space="0" w:color="auto"/>
            </w:tcBorders>
            <w:vAlign w:val="bottom"/>
          </w:tcPr>
          <w:p w:rsidR="00493EDD" w:rsidRDefault="006943AB">
            <w:pPr>
              <w:ind w:left="120"/>
              <w:rPr>
                <w:sz w:val="20"/>
                <w:szCs w:val="20"/>
              </w:rPr>
            </w:pPr>
            <w:r>
              <w:rPr>
                <w:rFonts w:eastAsia="Times New Roman"/>
                <w:sz w:val="20"/>
                <w:szCs w:val="20"/>
              </w:rPr>
              <w:t xml:space="preserve">ООО </w:t>
            </w:r>
            <w:proofErr w:type="gramStart"/>
            <w:r>
              <w:rPr>
                <w:rFonts w:eastAsia="Times New Roman"/>
                <w:sz w:val="20"/>
                <w:szCs w:val="20"/>
              </w:rPr>
              <w:t>ДОЦ</w:t>
            </w:r>
            <w:proofErr w:type="gramEnd"/>
          </w:p>
        </w:tc>
        <w:tc>
          <w:tcPr>
            <w:tcW w:w="100" w:type="dxa"/>
            <w:vAlign w:val="bottom"/>
          </w:tcPr>
          <w:p w:rsidR="00493EDD" w:rsidRDefault="00493EDD">
            <w:pPr>
              <w:rPr>
                <w:sz w:val="20"/>
                <w:szCs w:val="2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20"/>
                <w:szCs w:val="20"/>
              </w:rPr>
            </w:pPr>
          </w:p>
        </w:tc>
        <w:tc>
          <w:tcPr>
            <w:tcW w:w="1620" w:type="dxa"/>
            <w:gridSpan w:val="2"/>
            <w:vMerge w:val="restart"/>
            <w:tcBorders>
              <w:right w:val="single" w:sz="8" w:space="0" w:color="auto"/>
            </w:tcBorders>
            <w:vAlign w:val="bottom"/>
          </w:tcPr>
          <w:p w:rsidR="00493EDD" w:rsidRDefault="006943AB">
            <w:pPr>
              <w:rPr>
                <w:sz w:val="20"/>
                <w:szCs w:val="20"/>
              </w:rPr>
            </w:pPr>
            <w:proofErr w:type="gramStart"/>
            <w:r>
              <w:rPr>
                <w:rFonts w:eastAsia="Times New Roman"/>
                <w:sz w:val="20"/>
                <w:szCs w:val="20"/>
              </w:rPr>
              <w:t>ДОЦ</w:t>
            </w:r>
            <w:proofErr w:type="gramEnd"/>
            <w:r>
              <w:rPr>
                <w:rFonts w:eastAsia="Times New Roman"/>
                <w:sz w:val="20"/>
                <w:szCs w:val="20"/>
              </w:rPr>
              <w:t xml:space="preserve"> «Чайка»</w:t>
            </w:r>
          </w:p>
        </w:tc>
        <w:tc>
          <w:tcPr>
            <w:tcW w:w="100" w:type="dxa"/>
            <w:vAlign w:val="bottom"/>
          </w:tcPr>
          <w:p w:rsidR="00493EDD" w:rsidRDefault="00493EDD">
            <w:pPr>
              <w:rPr>
                <w:sz w:val="20"/>
                <w:szCs w:val="20"/>
              </w:rPr>
            </w:pPr>
          </w:p>
        </w:tc>
        <w:tc>
          <w:tcPr>
            <w:tcW w:w="1900" w:type="dxa"/>
            <w:gridSpan w:val="2"/>
            <w:tcBorders>
              <w:right w:val="single" w:sz="8" w:space="0" w:color="auto"/>
            </w:tcBorders>
            <w:vAlign w:val="bottom"/>
          </w:tcPr>
          <w:p w:rsidR="00493EDD" w:rsidRDefault="006943AB">
            <w:pPr>
              <w:rPr>
                <w:sz w:val="20"/>
                <w:szCs w:val="20"/>
              </w:rPr>
            </w:pPr>
            <w:r>
              <w:rPr>
                <w:rFonts w:eastAsia="Times New Roman"/>
                <w:sz w:val="20"/>
                <w:szCs w:val="20"/>
              </w:rPr>
              <w:t>г. Темрюк</w:t>
            </w: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460</w:t>
            </w: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val="restart"/>
            <w:tcBorders>
              <w:right w:val="single" w:sz="8" w:space="0" w:color="auto"/>
            </w:tcBorders>
            <w:vAlign w:val="bottom"/>
          </w:tcPr>
          <w:p w:rsidR="00493EDD" w:rsidRDefault="006943AB">
            <w:pPr>
              <w:spacing w:line="228" w:lineRule="exact"/>
              <w:ind w:left="120"/>
              <w:rPr>
                <w:sz w:val="20"/>
                <w:szCs w:val="20"/>
              </w:rPr>
            </w:pPr>
            <w:r>
              <w:rPr>
                <w:rFonts w:eastAsia="Times New Roman"/>
                <w:sz w:val="20"/>
                <w:szCs w:val="20"/>
              </w:rPr>
              <w:t>«Чайка»</w:t>
            </w: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Ул. Ст. Разина,44/2</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340" w:type="dxa"/>
            <w:gridSpan w:val="2"/>
            <w:vMerge w:val="restart"/>
            <w:tcBorders>
              <w:right w:val="single" w:sz="8" w:space="0" w:color="auto"/>
            </w:tcBorders>
            <w:vAlign w:val="bottom"/>
          </w:tcPr>
          <w:p w:rsidR="00493EDD" w:rsidRDefault="006943AB">
            <w:pPr>
              <w:spacing w:line="228" w:lineRule="exact"/>
              <w:ind w:right="140"/>
              <w:jc w:val="center"/>
              <w:rPr>
                <w:sz w:val="20"/>
                <w:szCs w:val="20"/>
              </w:rPr>
            </w:pPr>
            <w:r>
              <w:rPr>
                <w:rFonts w:eastAsia="Times New Roman"/>
                <w:w w:val="99"/>
                <w:sz w:val="20"/>
                <w:szCs w:val="20"/>
              </w:rPr>
              <w:t>2 948-жилые</w:t>
            </w: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100" w:type="dxa"/>
            <w:tcBorders>
              <w:left w:val="single" w:sz="8" w:space="0" w:color="auto"/>
            </w:tcBorders>
            <w:vAlign w:val="bottom"/>
          </w:tcPr>
          <w:p w:rsidR="00493EDD" w:rsidRDefault="00493EDD">
            <w:pPr>
              <w:rPr>
                <w:sz w:val="9"/>
                <w:szCs w:val="9"/>
              </w:rPr>
            </w:pPr>
          </w:p>
        </w:tc>
        <w:tc>
          <w:tcPr>
            <w:tcW w:w="220" w:type="dxa"/>
            <w:vAlign w:val="bottom"/>
          </w:tcPr>
          <w:p w:rsidR="00493EDD" w:rsidRDefault="00493EDD">
            <w:pPr>
              <w:rPr>
                <w:sz w:val="9"/>
                <w:szCs w:val="9"/>
              </w:rPr>
            </w:pPr>
          </w:p>
        </w:tc>
        <w:tc>
          <w:tcPr>
            <w:tcW w:w="100" w:type="dxa"/>
            <w:tcBorders>
              <w:right w:val="single" w:sz="8" w:space="0" w:color="auto"/>
            </w:tcBorders>
            <w:vAlign w:val="bottom"/>
          </w:tcPr>
          <w:p w:rsidR="00493EDD" w:rsidRDefault="00493EDD">
            <w:pPr>
              <w:rPr>
                <w:sz w:val="9"/>
                <w:szCs w:val="9"/>
              </w:rPr>
            </w:pPr>
          </w:p>
        </w:tc>
        <w:tc>
          <w:tcPr>
            <w:tcW w:w="1720" w:type="dxa"/>
            <w:gridSpan w:val="3"/>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34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5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900" w:type="dxa"/>
            <w:gridSpan w:val="2"/>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62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340" w:type="dxa"/>
            <w:gridSpan w:val="2"/>
            <w:vMerge/>
            <w:tcBorders>
              <w:right w:val="single" w:sz="8" w:space="0" w:color="auto"/>
            </w:tcBorders>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5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340" w:type="dxa"/>
            <w:gridSpan w:val="2"/>
            <w:tcBorders>
              <w:bottom w:val="single" w:sz="8" w:space="0" w:color="auto"/>
              <w:right w:val="single" w:sz="8" w:space="0" w:color="auto"/>
            </w:tcBorders>
            <w:vAlign w:val="bottom"/>
          </w:tcPr>
          <w:p w:rsidR="00493EDD" w:rsidRDefault="006943AB">
            <w:pPr>
              <w:ind w:right="140"/>
              <w:jc w:val="center"/>
              <w:rPr>
                <w:sz w:val="20"/>
                <w:szCs w:val="20"/>
              </w:rPr>
            </w:pPr>
            <w:r>
              <w:rPr>
                <w:rFonts w:eastAsia="Times New Roman"/>
                <w:w w:val="99"/>
                <w:sz w:val="20"/>
                <w:szCs w:val="20"/>
              </w:rPr>
              <w:t>корпуса</w:t>
            </w: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6"/>
        </w:trPr>
        <w:tc>
          <w:tcPr>
            <w:tcW w:w="100" w:type="dxa"/>
            <w:tcBorders>
              <w:left w:val="single" w:sz="8" w:space="0" w:color="auto"/>
            </w:tcBorders>
            <w:vAlign w:val="bottom"/>
          </w:tcPr>
          <w:p w:rsidR="00493EDD" w:rsidRDefault="00493EDD">
            <w:pPr>
              <w:rPr>
                <w:sz w:val="18"/>
                <w:szCs w:val="18"/>
              </w:rPr>
            </w:pPr>
          </w:p>
        </w:tc>
        <w:tc>
          <w:tcPr>
            <w:tcW w:w="220" w:type="dxa"/>
            <w:vAlign w:val="bottom"/>
          </w:tcPr>
          <w:p w:rsidR="00493EDD" w:rsidRDefault="00493EDD">
            <w:pPr>
              <w:rPr>
                <w:sz w:val="18"/>
                <w:szCs w:val="18"/>
              </w:rPr>
            </w:pPr>
          </w:p>
        </w:tc>
        <w:tc>
          <w:tcPr>
            <w:tcW w:w="100" w:type="dxa"/>
            <w:tcBorders>
              <w:right w:val="single" w:sz="8" w:space="0" w:color="auto"/>
            </w:tcBorders>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4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4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62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Обособленное</w:t>
            </w:r>
          </w:p>
        </w:tc>
        <w:tc>
          <w:tcPr>
            <w:tcW w:w="100" w:type="dxa"/>
            <w:vAlign w:val="bottom"/>
          </w:tcPr>
          <w:p w:rsidR="00493EDD" w:rsidRDefault="00493EDD">
            <w:pPr>
              <w:rPr>
                <w:sz w:val="18"/>
                <w:szCs w:val="18"/>
              </w:rPr>
            </w:pPr>
          </w:p>
        </w:tc>
        <w:tc>
          <w:tcPr>
            <w:tcW w:w="1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1200" w:type="dxa"/>
            <w:vAlign w:val="bottom"/>
          </w:tcPr>
          <w:p w:rsidR="00493EDD" w:rsidRDefault="00493EDD">
            <w:pPr>
              <w:rPr>
                <w:sz w:val="18"/>
                <w:szCs w:val="18"/>
              </w:rPr>
            </w:pPr>
          </w:p>
        </w:tc>
        <w:tc>
          <w:tcPr>
            <w:tcW w:w="140" w:type="dxa"/>
            <w:tcBorders>
              <w:right w:val="single" w:sz="8" w:space="0" w:color="auto"/>
            </w:tcBorders>
            <w:vAlign w:val="bottom"/>
          </w:tcPr>
          <w:p w:rsidR="00493EDD" w:rsidRDefault="00493EDD">
            <w:pPr>
              <w:rPr>
                <w:sz w:val="18"/>
                <w:szCs w:val="18"/>
              </w:rPr>
            </w:pPr>
          </w:p>
        </w:tc>
        <w:tc>
          <w:tcPr>
            <w:tcW w:w="44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1"/>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подразделение-</w:t>
            </w:r>
          </w:p>
        </w:tc>
        <w:tc>
          <w:tcPr>
            <w:tcW w:w="100" w:type="dxa"/>
            <w:vAlign w:val="bottom"/>
          </w:tcPr>
          <w:p w:rsidR="00493EDD" w:rsidRDefault="00493EDD">
            <w:pPr>
              <w:rPr>
                <w:sz w:val="20"/>
                <w:szCs w:val="20"/>
              </w:rPr>
            </w:pPr>
          </w:p>
        </w:tc>
        <w:tc>
          <w:tcPr>
            <w:tcW w:w="1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отделение</w:t>
            </w:r>
          </w:p>
        </w:tc>
        <w:tc>
          <w:tcPr>
            <w:tcW w:w="100" w:type="dxa"/>
            <w:vAlign w:val="bottom"/>
          </w:tcPr>
          <w:p w:rsidR="00493EDD" w:rsidRDefault="00493EDD">
            <w:pPr>
              <w:rPr>
                <w:sz w:val="20"/>
                <w:szCs w:val="20"/>
              </w:rPr>
            </w:pPr>
          </w:p>
        </w:tc>
        <w:tc>
          <w:tcPr>
            <w:tcW w:w="1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Талассотерапии</w:t>
            </w:r>
          </w:p>
        </w:tc>
        <w:tc>
          <w:tcPr>
            <w:tcW w:w="100" w:type="dxa"/>
            <w:vAlign w:val="bottom"/>
          </w:tcPr>
          <w:p w:rsidR="00493EDD" w:rsidRDefault="00493EDD">
            <w:pPr>
              <w:rPr>
                <w:sz w:val="20"/>
                <w:szCs w:val="2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Московская обл.,</w:t>
            </w: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5"/>
        </w:trPr>
        <w:tc>
          <w:tcPr>
            <w:tcW w:w="420" w:type="dxa"/>
            <w:gridSpan w:val="3"/>
            <w:vMerge w:val="restart"/>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46.</w:t>
            </w:r>
          </w:p>
        </w:tc>
        <w:tc>
          <w:tcPr>
            <w:tcW w:w="1720" w:type="dxa"/>
            <w:gridSpan w:val="3"/>
            <w:vMerge w:val="restart"/>
            <w:tcBorders>
              <w:right w:val="single" w:sz="8" w:space="0" w:color="auto"/>
            </w:tcBorders>
            <w:vAlign w:val="bottom"/>
          </w:tcPr>
          <w:p w:rsidR="00493EDD" w:rsidRDefault="006943AB">
            <w:pPr>
              <w:ind w:left="120"/>
              <w:rPr>
                <w:sz w:val="20"/>
                <w:szCs w:val="20"/>
              </w:rPr>
            </w:pPr>
            <w:proofErr w:type="gramStart"/>
            <w:r>
              <w:rPr>
                <w:rFonts w:eastAsia="Times New Roman"/>
                <w:sz w:val="20"/>
                <w:szCs w:val="20"/>
              </w:rPr>
              <w:t>Б</w:t>
            </w:r>
            <w:proofErr w:type="gramEnd"/>
            <w:r>
              <w:rPr>
                <w:rFonts w:eastAsia="Times New Roman"/>
                <w:sz w:val="20"/>
                <w:szCs w:val="20"/>
              </w:rPr>
              <w:t>/о «Факел»</w:t>
            </w:r>
          </w:p>
        </w:tc>
        <w:tc>
          <w:tcPr>
            <w:tcW w:w="100" w:type="dxa"/>
            <w:vAlign w:val="bottom"/>
          </w:tcPr>
          <w:p w:rsidR="00493EDD" w:rsidRDefault="00493EDD">
            <w:pPr>
              <w:rPr>
                <w:sz w:val="10"/>
                <w:szCs w:val="10"/>
              </w:rPr>
            </w:pPr>
          </w:p>
        </w:tc>
        <w:tc>
          <w:tcPr>
            <w:tcW w:w="1460" w:type="dxa"/>
            <w:gridSpan w:val="2"/>
            <w:vMerge w:val="restart"/>
            <w:tcBorders>
              <w:right w:val="single" w:sz="8" w:space="0" w:color="auto"/>
            </w:tcBorders>
            <w:vAlign w:val="bottom"/>
          </w:tcPr>
          <w:p w:rsidR="00493EDD" w:rsidRDefault="006943AB">
            <w:pPr>
              <w:ind w:right="180"/>
              <w:jc w:val="right"/>
              <w:rPr>
                <w:sz w:val="20"/>
                <w:szCs w:val="20"/>
              </w:rPr>
            </w:pPr>
            <w:r>
              <w:rPr>
                <w:rFonts w:eastAsia="Times New Roman"/>
                <w:w w:val="97"/>
                <w:sz w:val="20"/>
                <w:szCs w:val="20"/>
              </w:rPr>
              <w:t>ст. Голубицкая</w:t>
            </w: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филиал ООО</w:t>
            </w:r>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720" w:type="dxa"/>
            <w:gridSpan w:val="2"/>
            <w:vMerge w:val="restart"/>
            <w:vAlign w:val="bottom"/>
          </w:tcPr>
          <w:p w:rsidR="00493EDD" w:rsidRDefault="006943AB">
            <w:pPr>
              <w:jc w:val="center"/>
              <w:rPr>
                <w:sz w:val="20"/>
                <w:szCs w:val="20"/>
              </w:rPr>
            </w:pPr>
            <w:r>
              <w:rPr>
                <w:rFonts w:eastAsia="Times New Roman"/>
                <w:w w:val="99"/>
                <w:sz w:val="20"/>
                <w:szCs w:val="20"/>
              </w:rPr>
              <w:t>116</w:t>
            </w:r>
          </w:p>
        </w:tc>
        <w:tc>
          <w:tcPr>
            <w:tcW w:w="120" w:type="dxa"/>
            <w:tcBorders>
              <w:right w:val="single" w:sz="8" w:space="0" w:color="auto"/>
            </w:tcBorders>
            <w:vAlign w:val="bottom"/>
          </w:tcPr>
          <w:p w:rsidR="00493EDD" w:rsidRDefault="00493EDD">
            <w:pPr>
              <w:rPr>
                <w:sz w:val="10"/>
                <w:szCs w:val="10"/>
              </w:rPr>
            </w:pPr>
          </w:p>
        </w:tc>
        <w:tc>
          <w:tcPr>
            <w:tcW w:w="1280" w:type="dxa"/>
            <w:gridSpan w:val="2"/>
            <w:vMerge w:val="restart"/>
            <w:vAlign w:val="bottom"/>
          </w:tcPr>
          <w:p w:rsidR="00493EDD" w:rsidRDefault="006943AB">
            <w:pPr>
              <w:jc w:val="center"/>
              <w:rPr>
                <w:sz w:val="20"/>
                <w:szCs w:val="20"/>
              </w:rPr>
            </w:pPr>
            <w:r>
              <w:rPr>
                <w:rFonts w:eastAsia="Times New Roman"/>
                <w:w w:val="98"/>
                <w:sz w:val="20"/>
                <w:szCs w:val="20"/>
              </w:rPr>
              <w:t>98 000</w:t>
            </w: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420" w:type="dxa"/>
            <w:gridSpan w:val="3"/>
            <w:vMerge/>
            <w:tcBorders>
              <w:left w:val="single" w:sz="8" w:space="0" w:color="auto"/>
              <w:right w:val="single" w:sz="8" w:space="0" w:color="auto"/>
            </w:tcBorders>
            <w:vAlign w:val="bottom"/>
          </w:tcPr>
          <w:p w:rsidR="00493EDD" w:rsidRDefault="00493EDD">
            <w:pPr>
              <w:rPr>
                <w:sz w:val="10"/>
                <w:szCs w:val="10"/>
              </w:rPr>
            </w:pPr>
          </w:p>
        </w:tc>
        <w:tc>
          <w:tcPr>
            <w:tcW w:w="1720" w:type="dxa"/>
            <w:gridSpan w:val="3"/>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46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 Газопровод</w:t>
            </w:r>
          </w:p>
        </w:tc>
        <w:tc>
          <w:tcPr>
            <w:tcW w:w="72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280" w:type="dxa"/>
            <w:gridSpan w:val="2"/>
            <w:vMerge/>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00" w:type="dxa"/>
            <w:tcBorders>
              <w:left w:val="single" w:sz="8" w:space="0" w:color="auto"/>
            </w:tcBorders>
            <w:vAlign w:val="bottom"/>
          </w:tcPr>
          <w:p w:rsidR="00493EDD" w:rsidRDefault="00493EDD">
            <w:pPr>
              <w:rPr>
                <w:sz w:val="10"/>
                <w:szCs w:val="10"/>
              </w:rPr>
            </w:pPr>
          </w:p>
        </w:tc>
        <w:tc>
          <w:tcPr>
            <w:tcW w:w="220" w:type="dxa"/>
            <w:vAlign w:val="bottom"/>
          </w:tcPr>
          <w:p w:rsidR="00493EDD" w:rsidRDefault="00493EDD">
            <w:pPr>
              <w:rPr>
                <w:sz w:val="10"/>
                <w:szCs w:val="10"/>
              </w:rPr>
            </w:pPr>
          </w:p>
        </w:tc>
        <w:tc>
          <w:tcPr>
            <w:tcW w:w="100" w:type="dxa"/>
            <w:tcBorders>
              <w:right w:val="single" w:sz="8" w:space="0" w:color="auto"/>
            </w:tcBorders>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4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34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620" w:type="dxa"/>
            <w:gridSpan w:val="2"/>
            <w:vMerge w:val="restart"/>
            <w:tcBorders>
              <w:right w:val="single" w:sz="8" w:space="0" w:color="auto"/>
            </w:tcBorders>
            <w:vAlign w:val="bottom"/>
          </w:tcPr>
          <w:p w:rsidR="00493EDD" w:rsidRDefault="006943AB">
            <w:pPr>
              <w:spacing w:line="228" w:lineRule="exact"/>
              <w:rPr>
                <w:sz w:val="20"/>
                <w:szCs w:val="20"/>
              </w:rPr>
            </w:pPr>
            <w:proofErr w:type="spellStart"/>
            <w:r>
              <w:rPr>
                <w:rFonts w:eastAsia="Times New Roman"/>
                <w:sz w:val="20"/>
                <w:szCs w:val="20"/>
              </w:rPr>
              <w:t>Мострансгаз</w:t>
            </w:r>
            <w:proofErr w:type="spellEnd"/>
          </w:p>
        </w:tc>
        <w:tc>
          <w:tcPr>
            <w:tcW w:w="100" w:type="dxa"/>
            <w:vAlign w:val="bottom"/>
          </w:tcPr>
          <w:p w:rsidR="00493EDD" w:rsidRDefault="00493EDD">
            <w:pPr>
              <w:rPr>
                <w:sz w:val="10"/>
                <w:szCs w:val="10"/>
              </w:rPr>
            </w:pPr>
          </w:p>
        </w:tc>
        <w:tc>
          <w:tcPr>
            <w:tcW w:w="190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1200" w:type="dxa"/>
            <w:vAlign w:val="bottom"/>
          </w:tcPr>
          <w:p w:rsidR="00493EDD" w:rsidRDefault="00493EDD">
            <w:pPr>
              <w:rPr>
                <w:sz w:val="10"/>
                <w:szCs w:val="10"/>
              </w:rPr>
            </w:pPr>
          </w:p>
        </w:tc>
        <w:tc>
          <w:tcPr>
            <w:tcW w:w="140" w:type="dxa"/>
            <w:tcBorders>
              <w:right w:val="single" w:sz="8" w:space="0" w:color="auto"/>
            </w:tcBorders>
            <w:vAlign w:val="bottom"/>
          </w:tcPr>
          <w:p w:rsidR="00493EDD" w:rsidRDefault="00493EDD">
            <w:pPr>
              <w:rPr>
                <w:sz w:val="10"/>
                <w:szCs w:val="10"/>
              </w:rPr>
            </w:pPr>
          </w:p>
        </w:tc>
        <w:tc>
          <w:tcPr>
            <w:tcW w:w="44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3"/>
        </w:trPr>
        <w:tc>
          <w:tcPr>
            <w:tcW w:w="100" w:type="dxa"/>
            <w:tcBorders>
              <w:left w:val="single" w:sz="8" w:space="0" w:color="auto"/>
            </w:tcBorders>
            <w:vAlign w:val="bottom"/>
          </w:tcPr>
          <w:p w:rsidR="00493EDD" w:rsidRDefault="00493EDD">
            <w:pPr>
              <w:rPr>
                <w:sz w:val="9"/>
                <w:szCs w:val="9"/>
              </w:rPr>
            </w:pPr>
          </w:p>
        </w:tc>
        <w:tc>
          <w:tcPr>
            <w:tcW w:w="220" w:type="dxa"/>
            <w:vAlign w:val="bottom"/>
          </w:tcPr>
          <w:p w:rsidR="00493EDD" w:rsidRDefault="00493EDD">
            <w:pPr>
              <w:rPr>
                <w:sz w:val="9"/>
                <w:szCs w:val="9"/>
              </w:rPr>
            </w:pPr>
          </w:p>
        </w:tc>
        <w:tc>
          <w:tcPr>
            <w:tcW w:w="100" w:type="dxa"/>
            <w:tcBorders>
              <w:right w:val="single" w:sz="8" w:space="0" w:color="auto"/>
            </w:tcBorders>
            <w:vAlign w:val="bottom"/>
          </w:tcPr>
          <w:p w:rsidR="00493EDD" w:rsidRDefault="00493EDD">
            <w:pPr>
              <w:rPr>
                <w:sz w:val="9"/>
                <w:szCs w:val="9"/>
              </w:rPr>
            </w:pPr>
          </w:p>
        </w:tc>
        <w:tc>
          <w:tcPr>
            <w:tcW w:w="120" w:type="dxa"/>
            <w:vAlign w:val="bottom"/>
          </w:tcPr>
          <w:p w:rsidR="00493EDD" w:rsidRDefault="00493EDD">
            <w:pPr>
              <w:rPr>
                <w:sz w:val="9"/>
                <w:szCs w:val="9"/>
              </w:rPr>
            </w:pPr>
          </w:p>
        </w:tc>
        <w:tc>
          <w:tcPr>
            <w:tcW w:w="14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34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620" w:type="dxa"/>
            <w:gridSpan w:val="2"/>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62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1200" w:type="dxa"/>
            <w:vAlign w:val="bottom"/>
          </w:tcPr>
          <w:p w:rsidR="00493EDD" w:rsidRDefault="00493EDD">
            <w:pPr>
              <w:rPr>
                <w:sz w:val="9"/>
                <w:szCs w:val="9"/>
              </w:rPr>
            </w:pPr>
          </w:p>
        </w:tc>
        <w:tc>
          <w:tcPr>
            <w:tcW w:w="140" w:type="dxa"/>
            <w:tcBorders>
              <w:right w:val="single" w:sz="8" w:space="0" w:color="auto"/>
            </w:tcBorders>
            <w:vAlign w:val="bottom"/>
          </w:tcPr>
          <w:p w:rsidR="00493EDD" w:rsidRDefault="00493EDD">
            <w:pPr>
              <w:rPr>
                <w:sz w:val="9"/>
                <w:szCs w:val="9"/>
              </w:rPr>
            </w:pPr>
          </w:p>
        </w:tc>
        <w:tc>
          <w:tcPr>
            <w:tcW w:w="44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санаторий</w:t>
            </w:r>
          </w:p>
        </w:tc>
        <w:tc>
          <w:tcPr>
            <w:tcW w:w="100" w:type="dxa"/>
            <w:vAlign w:val="bottom"/>
          </w:tcPr>
          <w:p w:rsidR="00493EDD" w:rsidRDefault="00493EDD">
            <w:pPr>
              <w:rPr>
                <w:sz w:val="20"/>
                <w:szCs w:val="20"/>
              </w:rPr>
            </w:pPr>
          </w:p>
        </w:tc>
        <w:tc>
          <w:tcPr>
            <w:tcW w:w="1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0"/>
        </w:trPr>
        <w:tc>
          <w:tcPr>
            <w:tcW w:w="100" w:type="dxa"/>
            <w:tcBorders>
              <w:left w:val="single" w:sz="8" w:space="0" w:color="auto"/>
            </w:tcBorders>
            <w:vAlign w:val="bottom"/>
          </w:tcPr>
          <w:p w:rsidR="00493EDD" w:rsidRDefault="00493EDD">
            <w:pPr>
              <w:rPr>
                <w:sz w:val="20"/>
                <w:szCs w:val="20"/>
              </w:rPr>
            </w:pPr>
          </w:p>
        </w:tc>
        <w:tc>
          <w:tcPr>
            <w:tcW w:w="220" w:type="dxa"/>
            <w:vAlign w:val="bottom"/>
          </w:tcPr>
          <w:p w:rsidR="00493EDD" w:rsidRDefault="00493EDD">
            <w:pPr>
              <w:rPr>
                <w:sz w:val="20"/>
                <w:szCs w:val="20"/>
              </w:rPr>
            </w:pPr>
          </w:p>
        </w:tc>
        <w:tc>
          <w:tcPr>
            <w:tcW w:w="100" w:type="dxa"/>
            <w:tcBorders>
              <w:right w:val="single" w:sz="8" w:space="0" w:color="auto"/>
            </w:tcBorders>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4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4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620" w:type="dxa"/>
            <w:gridSpan w:val="2"/>
            <w:tcBorders>
              <w:right w:val="single" w:sz="8" w:space="0" w:color="auto"/>
            </w:tcBorders>
            <w:vAlign w:val="bottom"/>
          </w:tcPr>
          <w:p w:rsidR="00493EDD" w:rsidRDefault="006943AB">
            <w:pPr>
              <w:rPr>
                <w:sz w:val="20"/>
                <w:szCs w:val="20"/>
              </w:rPr>
            </w:pPr>
            <w:r>
              <w:rPr>
                <w:rFonts w:eastAsia="Times New Roman"/>
                <w:sz w:val="20"/>
                <w:szCs w:val="20"/>
              </w:rPr>
              <w:t>«Голубая</w:t>
            </w:r>
          </w:p>
        </w:tc>
        <w:tc>
          <w:tcPr>
            <w:tcW w:w="100" w:type="dxa"/>
            <w:vAlign w:val="bottom"/>
          </w:tcPr>
          <w:p w:rsidR="00493EDD" w:rsidRDefault="00493EDD">
            <w:pPr>
              <w:rPr>
                <w:sz w:val="20"/>
                <w:szCs w:val="20"/>
              </w:rPr>
            </w:pPr>
          </w:p>
        </w:tc>
        <w:tc>
          <w:tcPr>
            <w:tcW w:w="1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6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1200" w:type="dxa"/>
            <w:vAlign w:val="bottom"/>
          </w:tcPr>
          <w:p w:rsidR="00493EDD" w:rsidRDefault="00493EDD">
            <w:pPr>
              <w:rPr>
                <w:sz w:val="20"/>
                <w:szCs w:val="20"/>
              </w:rPr>
            </w:pPr>
          </w:p>
        </w:tc>
        <w:tc>
          <w:tcPr>
            <w:tcW w:w="140" w:type="dxa"/>
            <w:tcBorders>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5"/>
        </w:trPr>
        <w:tc>
          <w:tcPr>
            <w:tcW w:w="100" w:type="dxa"/>
            <w:tcBorders>
              <w:left w:val="single" w:sz="8" w:space="0" w:color="auto"/>
              <w:bottom w:val="single" w:sz="8" w:space="0" w:color="auto"/>
            </w:tcBorders>
            <w:vAlign w:val="bottom"/>
          </w:tcPr>
          <w:p w:rsidR="00493EDD" w:rsidRDefault="00493EDD">
            <w:pPr>
              <w:rPr>
                <w:sz w:val="20"/>
                <w:szCs w:val="20"/>
              </w:rPr>
            </w:pPr>
          </w:p>
        </w:tc>
        <w:tc>
          <w:tcPr>
            <w:tcW w:w="220" w:type="dxa"/>
            <w:tcBorders>
              <w:bottom w:val="single" w:sz="8" w:space="0" w:color="auto"/>
            </w:tcBorders>
            <w:vAlign w:val="bottom"/>
          </w:tcPr>
          <w:p w:rsidR="00493EDD" w:rsidRDefault="00493EDD">
            <w:pPr>
              <w:rPr>
                <w:sz w:val="20"/>
                <w:szCs w:val="20"/>
              </w:rPr>
            </w:pPr>
          </w:p>
        </w:tc>
        <w:tc>
          <w:tcPr>
            <w:tcW w:w="100" w:type="dxa"/>
            <w:tcBorders>
              <w:bottom w:val="single" w:sz="8" w:space="0" w:color="auto"/>
              <w:right w:val="single" w:sz="8" w:space="0" w:color="auto"/>
            </w:tcBorders>
            <w:vAlign w:val="bottom"/>
          </w:tcPr>
          <w:p w:rsidR="00493EDD" w:rsidRDefault="00493EDD">
            <w:pPr>
              <w:rPr>
                <w:sz w:val="20"/>
                <w:szCs w:val="20"/>
              </w:rPr>
            </w:pPr>
          </w:p>
        </w:tc>
        <w:tc>
          <w:tcPr>
            <w:tcW w:w="120" w:type="dxa"/>
            <w:tcBorders>
              <w:bottom w:val="single" w:sz="8" w:space="0" w:color="auto"/>
            </w:tcBorders>
            <w:vAlign w:val="bottom"/>
          </w:tcPr>
          <w:p w:rsidR="00493EDD" w:rsidRDefault="00493EDD">
            <w:pPr>
              <w:rPr>
                <w:sz w:val="20"/>
                <w:szCs w:val="20"/>
              </w:rPr>
            </w:pPr>
          </w:p>
        </w:tc>
        <w:tc>
          <w:tcPr>
            <w:tcW w:w="14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34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62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горка»»</w:t>
            </w:r>
          </w:p>
        </w:tc>
        <w:tc>
          <w:tcPr>
            <w:tcW w:w="100" w:type="dxa"/>
            <w:tcBorders>
              <w:bottom w:val="single" w:sz="8" w:space="0" w:color="auto"/>
            </w:tcBorders>
            <w:vAlign w:val="bottom"/>
          </w:tcPr>
          <w:p w:rsidR="00493EDD" w:rsidRDefault="00493EDD">
            <w:pPr>
              <w:rPr>
                <w:sz w:val="20"/>
                <w:szCs w:val="20"/>
              </w:rPr>
            </w:pPr>
          </w:p>
        </w:tc>
        <w:tc>
          <w:tcPr>
            <w:tcW w:w="1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6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1200" w:type="dxa"/>
            <w:tcBorders>
              <w:bottom w:val="single" w:sz="8" w:space="0" w:color="auto"/>
            </w:tcBorders>
            <w:vAlign w:val="bottom"/>
          </w:tcPr>
          <w:p w:rsidR="00493EDD" w:rsidRDefault="00493EDD">
            <w:pPr>
              <w:rPr>
                <w:sz w:val="20"/>
                <w:szCs w:val="20"/>
              </w:rPr>
            </w:pPr>
          </w:p>
        </w:tc>
        <w:tc>
          <w:tcPr>
            <w:tcW w:w="140" w:type="dxa"/>
            <w:tcBorders>
              <w:bottom w:val="single" w:sz="8" w:space="0" w:color="auto"/>
              <w:right w:val="single" w:sz="8" w:space="0" w:color="auto"/>
            </w:tcBorders>
            <w:vAlign w:val="bottom"/>
          </w:tcPr>
          <w:p w:rsidR="00493EDD" w:rsidRDefault="00493EDD">
            <w:pPr>
              <w:rPr>
                <w:sz w:val="20"/>
                <w:szCs w:val="20"/>
              </w:rPr>
            </w:pPr>
          </w:p>
        </w:tc>
        <w:tc>
          <w:tcPr>
            <w:tcW w:w="440" w:type="dxa"/>
            <w:vAlign w:val="bottom"/>
          </w:tcPr>
          <w:p w:rsidR="00493EDD" w:rsidRDefault="00493EDD">
            <w:pPr>
              <w:rPr>
                <w:sz w:val="20"/>
                <w:szCs w:val="20"/>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402752" behindDoc="1" locked="0" layoutInCell="0" allowOverlap="1" wp14:anchorId="78CCF270" wp14:editId="697DA181">
            <wp:simplePos x="0" y="0"/>
            <wp:positionH relativeFrom="column">
              <wp:posOffset>249555</wp:posOffset>
            </wp:positionH>
            <wp:positionV relativeFrom="paragraph">
              <wp:posOffset>339725</wp:posOffset>
            </wp:positionV>
            <wp:extent cx="6157595" cy="6350"/>
            <wp:effectExtent l="0" t="0" r="0" b="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43" w:lineRule="exact"/>
        <w:rPr>
          <w:sz w:val="20"/>
          <w:szCs w:val="20"/>
        </w:rPr>
      </w:pPr>
    </w:p>
    <w:p w:rsidR="00493EDD" w:rsidRDefault="006943AB">
      <w:pPr>
        <w:ind w:right="-35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3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3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03776" behindDoc="1" locked="0" layoutInCell="0" allowOverlap="1" wp14:anchorId="13A9C495" wp14:editId="72E73F20">
            <wp:simplePos x="0" y="0"/>
            <wp:positionH relativeFrom="column">
              <wp:posOffset>249555</wp:posOffset>
            </wp:positionH>
            <wp:positionV relativeFrom="paragraph">
              <wp:posOffset>0</wp:posOffset>
            </wp:positionV>
            <wp:extent cx="6157595" cy="6350"/>
            <wp:effectExtent l="0" t="0" r="0" b="0"/>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26" w:bottom="0" w:left="1280" w:header="0" w:footer="0" w:gutter="0"/>
          <w:cols w:space="720" w:equalWidth="0">
            <w:col w:w="101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27</w:t>
      </w:r>
    </w:p>
    <w:p w:rsidR="00493EDD" w:rsidRDefault="006943AB">
      <w:pPr>
        <w:spacing w:line="20" w:lineRule="exact"/>
        <w:rPr>
          <w:sz w:val="20"/>
          <w:szCs w:val="20"/>
        </w:rPr>
      </w:pPr>
      <w:r>
        <w:rPr>
          <w:noProof/>
          <w:sz w:val="20"/>
          <w:szCs w:val="20"/>
        </w:rPr>
        <w:drawing>
          <wp:anchor distT="0" distB="0" distL="114300" distR="114300" simplePos="0" relativeHeight="251404800" behindDoc="1" locked="0" layoutInCell="0" allowOverlap="1" wp14:anchorId="2C6D94E7" wp14:editId="02F63983">
            <wp:simplePos x="0" y="0"/>
            <wp:positionH relativeFrom="column">
              <wp:posOffset>147955</wp:posOffset>
            </wp:positionH>
            <wp:positionV relativeFrom="paragraph">
              <wp:posOffset>11430</wp:posOffset>
            </wp:positionV>
            <wp:extent cx="6157595" cy="6350"/>
            <wp:effectExtent l="0" t="0" r="0"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РОЗНИЧНАЯ ТОРГОВЛЯ составляет около половины базовых отраслей экономики. Постоянный прирост розничной торговли обусловлен ростом частной предпринимательской деятельности, открытием новых торговых точек.</w:t>
      </w:r>
    </w:p>
    <w:p w:rsidR="00493EDD" w:rsidRDefault="00493EDD">
      <w:pPr>
        <w:spacing w:line="20" w:lineRule="exact"/>
        <w:rPr>
          <w:sz w:val="20"/>
          <w:szCs w:val="20"/>
        </w:rPr>
      </w:pPr>
    </w:p>
    <w:p w:rsidR="00493EDD" w:rsidRDefault="006943AB">
      <w:pPr>
        <w:numPr>
          <w:ilvl w:val="0"/>
          <w:numId w:val="25"/>
        </w:numPr>
        <w:tabs>
          <w:tab w:val="left" w:pos="531"/>
        </w:tabs>
        <w:spacing w:line="302" w:lineRule="auto"/>
        <w:ind w:left="260" w:firstLine="2"/>
        <w:rPr>
          <w:rFonts w:eastAsia="Times New Roman"/>
          <w:sz w:val="28"/>
          <w:szCs w:val="28"/>
        </w:rPr>
      </w:pPr>
      <w:r>
        <w:rPr>
          <w:rFonts w:eastAsia="Times New Roman"/>
          <w:sz w:val="28"/>
          <w:szCs w:val="28"/>
        </w:rPr>
        <w:t xml:space="preserve">летний период количество предпринимателей достигает 350 человек и более, в связи с деятельностью по оказанию услуг по </w:t>
      </w:r>
      <w:proofErr w:type="spellStart"/>
      <w:r>
        <w:rPr>
          <w:rFonts w:eastAsia="Times New Roman"/>
          <w:sz w:val="28"/>
          <w:szCs w:val="28"/>
        </w:rPr>
        <w:t>квартиросдаче</w:t>
      </w:r>
      <w:proofErr w:type="spellEnd"/>
      <w:r>
        <w:rPr>
          <w:rFonts w:eastAsia="Times New Roman"/>
          <w:sz w:val="28"/>
          <w:szCs w:val="28"/>
        </w:rPr>
        <w:t>.</w:t>
      </w:r>
    </w:p>
    <w:p w:rsidR="00493EDD" w:rsidRDefault="00493EDD">
      <w:pPr>
        <w:spacing w:line="13"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ПЛАТНЫЕ   УСЛУГИ   НАСЕЛЕНИЮ.   На   территории   поселения</w:t>
      </w:r>
    </w:p>
    <w:p w:rsidR="00493EDD" w:rsidRDefault="00493EDD">
      <w:pPr>
        <w:spacing w:line="111" w:lineRule="exact"/>
        <w:rPr>
          <w:rFonts w:eastAsia="Times New Roman"/>
          <w:sz w:val="28"/>
          <w:szCs w:val="28"/>
        </w:rPr>
      </w:pPr>
    </w:p>
    <w:p w:rsidR="00493EDD" w:rsidRDefault="006943AB">
      <w:pPr>
        <w:spacing w:line="306" w:lineRule="auto"/>
        <w:ind w:left="260"/>
        <w:jc w:val="both"/>
        <w:rPr>
          <w:rFonts w:eastAsia="Times New Roman"/>
          <w:sz w:val="28"/>
          <w:szCs w:val="28"/>
        </w:rPr>
      </w:pPr>
      <w:r>
        <w:rPr>
          <w:rFonts w:eastAsia="Times New Roman"/>
          <w:sz w:val="28"/>
          <w:szCs w:val="28"/>
        </w:rPr>
        <w:t>находится МУП «ЖКХ - Голубицкая», вид деятельности – оказание коммунальных услуг населению. Вывоз твердых и жидких бытовых отходов, спиливание и обрезка деревьев, выкос сорной растительности.</w:t>
      </w:r>
    </w:p>
    <w:p w:rsidR="00493EDD" w:rsidRDefault="00493EDD">
      <w:pPr>
        <w:spacing w:line="23" w:lineRule="exact"/>
        <w:rPr>
          <w:rFonts w:eastAsia="Times New Roman"/>
          <w:sz w:val="28"/>
          <w:szCs w:val="28"/>
        </w:rPr>
      </w:pPr>
    </w:p>
    <w:p w:rsidR="00493EDD" w:rsidRDefault="006943AB">
      <w:pPr>
        <w:spacing w:line="309" w:lineRule="auto"/>
        <w:ind w:left="260" w:firstLine="720"/>
        <w:jc w:val="both"/>
        <w:rPr>
          <w:rFonts w:eastAsia="Times New Roman"/>
          <w:sz w:val="28"/>
          <w:szCs w:val="28"/>
        </w:rPr>
      </w:pPr>
      <w:r>
        <w:rPr>
          <w:rFonts w:eastAsia="Times New Roman"/>
          <w:sz w:val="28"/>
          <w:szCs w:val="28"/>
        </w:rPr>
        <w:t>Увеличение объема услуг ожидается за счет роста количества частных предпринимателей этого вида деятельности, в том числе роста количества бытовых услуг населению. Планируется организовать ремонтно-строительные услуги, имеется бюро по размещению отдыхающих. Поступления от платных услуг населению в 2007г. — 34,8 тыс. руб., в 2008 г. — 40,24 тыс. руб., в 2009 г.</w:t>
      </w:r>
    </w:p>
    <w:p w:rsidR="00493EDD" w:rsidRDefault="00493EDD">
      <w:pPr>
        <w:spacing w:line="7"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 46,89 тыс. руб.</w:t>
      </w:r>
    </w:p>
    <w:p w:rsidR="00493EDD" w:rsidRDefault="00493EDD">
      <w:pPr>
        <w:spacing w:line="109" w:lineRule="exact"/>
        <w:rPr>
          <w:rFonts w:eastAsia="Times New Roman"/>
          <w:sz w:val="28"/>
          <w:szCs w:val="28"/>
        </w:rPr>
      </w:pPr>
    </w:p>
    <w:p w:rsidR="00493EDD" w:rsidRDefault="006943AB">
      <w:pPr>
        <w:spacing w:line="307" w:lineRule="auto"/>
        <w:ind w:left="260" w:firstLine="720"/>
        <w:jc w:val="both"/>
        <w:rPr>
          <w:rFonts w:eastAsia="Times New Roman"/>
          <w:sz w:val="28"/>
          <w:szCs w:val="28"/>
        </w:rPr>
      </w:pPr>
      <w:r>
        <w:rPr>
          <w:rFonts w:eastAsia="Times New Roman"/>
          <w:sz w:val="28"/>
          <w:szCs w:val="28"/>
        </w:rPr>
        <w:t xml:space="preserve">ИНВЕСТИЦИИ. Станица Голубицкая имеет достаточно большой потенциал инвестиционного развития территории. Наиболее крупными инвестиционными проектами в </w:t>
      </w:r>
      <w:proofErr w:type="spellStart"/>
      <w:r>
        <w:rPr>
          <w:rFonts w:eastAsia="Times New Roman"/>
          <w:sz w:val="28"/>
          <w:szCs w:val="28"/>
        </w:rPr>
        <w:t>ст-це</w:t>
      </w:r>
      <w:proofErr w:type="spellEnd"/>
      <w:r>
        <w:rPr>
          <w:rFonts w:eastAsia="Times New Roman"/>
          <w:sz w:val="28"/>
          <w:szCs w:val="28"/>
        </w:rPr>
        <w:t xml:space="preserve"> Голубицкая являются:</w:t>
      </w:r>
    </w:p>
    <w:p w:rsidR="00493EDD" w:rsidRDefault="00493EDD">
      <w:pPr>
        <w:spacing w:line="22" w:lineRule="exact"/>
        <w:rPr>
          <w:rFonts w:eastAsia="Times New Roman"/>
          <w:sz w:val="28"/>
          <w:szCs w:val="28"/>
        </w:rPr>
      </w:pPr>
    </w:p>
    <w:p w:rsidR="00493EDD" w:rsidRDefault="006943AB">
      <w:pPr>
        <w:numPr>
          <w:ilvl w:val="1"/>
          <w:numId w:val="25"/>
        </w:numPr>
        <w:tabs>
          <w:tab w:val="left" w:pos="1393"/>
        </w:tabs>
        <w:spacing w:line="301" w:lineRule="auto"/>
        <w:ind w:left="260" w:firstLine="722"/>
        <w:rPr>
          <w:rFonts w:eastAsia="Times New Roman"/>
          <w:sz w:val="28"/>
          <w:szCs w:val="28"/>
        </w:rPr>
      </w:pPr>
      <w:r>
        <w:rPr>
          <w:rFonts w:eastAsia="Times New Roman"/>
          <w:sz w:val="28"/>
          <w:szCs w:val="28"/>
        </w:rPr>
        <w:t>курортно-рекреационный комплекс в восточной части станицы Голубицкая (ООО «</w:t>
      </w:r>
      <w:proofErr w:type="spellStart"/>
      <w:r>
        <w:rPr>
          <w:rFonts w:eastAsia="Times New Roman"/>
          <w:sz w:val="28"/>
          <w:szCs w:val="28"/>
        </w:rPr>
        <w:t>Кубанькомплект</w:t>
      </w:r>
      <w:proofErr w:type="spellEnd"/>
      <w:r>
        <w:rPr>
          <w:rFonts w:eastAsia="Times New Roman"/>
          <w:sz w:val="28"/>
          <w:szCs w:val="28"/>
        </w:rPr>
        <w:t>»), объём инвестиций 1300 млн. рублей;</w:t>
      </w:r>
    </w:p>
    <w:p w:rsidR="00493EDD" w:rsidRDefault="00493EDD">
      <w:pPr>
        <w:spacing w:line="27" w:lineRule="exact"/>
        <w:rPr>
          <w:rFonts w:eastAsia="Times New Roman"/>
          <w:sz w:val="28"/>
          <w:szCs w:val="28"/>
        </w:rPr>
      </w:pPr>
    </w:p>
    <w:p w:rsidR="00493EDD" w:rsidRDefault="006943AB">
      <w:pPr>
        <w:numPr>
          <w:ilvl w:val="1"/>
          <w:numId w:val="25"/>
        </w:numPr>
        <w:tabs>
          <w:tab w:val="left" w:pos="1393"/>
        </w:tabs>
        <w:spacing w:line="302" w:lineRule="auto"/>
        <w:ind w:left="260" w:firstLine="722"/>
        <w:rPr>
          <w:rFonts w:eastAsia="Times New Roman"/>
          <w:sz w:val="28"/>
          <w:szCs w:val="28"/>
        </w:rPr>
      </w:pPr>
      <w:r>
        <w:rPr>
          <w:rFonts w:eastAsia="Times New Roman"/>
          <w:sz w:val="28"/>
          <w:szCs w:val="28"/>
        </w:rPr>
        <w:t>общекурортный сквер в ст. Голубицкая ( объём инвестиций 2 млн. руб., площадь 6,2 га</w:t>
      </w:r>
      <w:proofErr w:type="gramStart"/>
      <w:r>
        <w:rPr>
          <w:rFonts w:eastAsia="Times New Roman"/>
          <w:sz w:val="28"/>
          <w:szCs w:val="28"/>
        </w:rPr>
        <w:t xml:space="preserve"> ,</w:t>
      </w:r>
      <w:proofErr w:type="gramEnd"/>
      <w:r>
        <w:rPr>
          <w:rFonts w:eastAsia="Times New Roman"/>
          <w:sz w:val="28"/>
          <w:szCs w:val="28"/>
        </w:rPr>
        <w:t xml:space="preserve"> срок окупаемости 8 лет);</w:t>
      </w:r>
    </w:p>
    <w:p w:rsidR="00493EDD" w:rsidRDefault="00493EDD">
      <w:pPr>
        <w:spacing w:line="13" w:lineRule="exact"/>
        <w:rPr>
          <w:rFonts w:eastAsia="Times New Roman"/>
          <w:sz w:val="28"/>
          <w:szCs w:val="28"/>
        </w:rPr>
      </w:pPr>
    </w:p>
    <w:p w:rsidR="00493EDD" w:rsidRDefault="006943AB">
      <w:pPr>
        <w:numPr>
          <w:ilvl w:val="1"/>
          <w:numId w:val="25"/>
        </w:numPr>
        <w:tabs>
          <w:tab w:val="left" w:pos="1400"/>
        </w:tabs>
        <w:ind w:left="1400" w:hanging="418"/>
        <w:rPr>
          <w:rFonts w:eastAsia="Times New Roman"/>
          <w:sz w:val="28"/>
          <w:szCs w:val="28"/>
        </w:rPr>
      </w:pPr>
      <w:r>
        <w:rPr>
          <w:rFonts w:eastAsia="Times New Roman"/>
          <w:sz w:val="28"/>
          <w:szCs w:val="28"/>
        </w:rPr>
        <w:t>строительство берегозащитных сооружений протяжённостью 8,5 км.</w:t>
      </w:r>
    </w:p>
    <w:p w:rsidR="00493EDD" w:rsidRDefault="00493EDD">
      <w:pPr>
        <w:spacing w:line="111" w:lineRule="exact"/>
        <w:rPr>
          <w:rFonts w:eastAsia="Times New Roman"/>
          <w:sz w:val="28"/>
          <w:szCs w:val="28"/>
        </w:rPr>
      </w:pPr>
    </w:p>
    <w:p w:rsidR="00493EDD" w:rsidRDefault="006943AB">
      <w:pPr>
        <w:numPr>
          <w:ilvl w:val="1"/>
          <w:numId w:val="25"/>
        </w:numPr>
        <w:tabs>
          <w:tab w:val="left" w:pos="1393"/>
        </w:tabs>
        <w:spacing w:line="301" w:lineRule="auto"/>
        <w:ind w:left="260" w:firstLine="722"/>
        <w:rPr>
          <w:rFonts w:eastAsia="Times New Roman"/>
          <w:sz w:val="28"/>
          <w:szCs w:val="28"/>
        </w:rPr>
      </w:pPr>
      <w:r>
        <w:rPr>
          <w:rFonts w:eastAsia="Times New Roman"/>
          <w:sz w:val="28"/>
          <w:szCs w:val="28"/>
        </w:rPr>
        <w:t xml:space="preserve">расширение проезжей части дорожного полотна и строительство тротуара вдоль баз отдыха от пансионата «Лада» до </w:t>
      </w:r>
      <w:proofErr w:type="gramStart"/>
      <w:r>
        <w:rPr>
          <w:rFonts w:eastAsia="Times New Roman"/>
          <w:sz w:val="28"/>
          <w:szCs w:val="28"/>
        </w:rPr>
        <w:t>ДОЦ</w:t>
      </w:r>
      <w:proofErr w:type="gramEnd"/>
      <w:r>
        <w:rPr>
          <w:rFonts w:eastAsia="Times New Roman"/>
          <w:sz w:val="28"/>
          <w:szCs w:val="28"/>
        </w:rPr>
        <w:t xml:space="preserve"> «Северянка»;</w:t>
      </w:r>
    </w:p>
    <w:p w:rsidR="00493EDD" w:rsidRDefault="00493EDD">
      <w:pPr>
        <w:spacing w:line="14" w:lineRule="exact"/>
        <w:rPr>
          <w:rFonts w:eastAsia="Times New Roman"/>
          <w:sz w:val="28"/>
          <w:szCs w:val="28"/>
        </w:rPr>
      </w:pPr>
    </w:p>
    <w:p w:rsidR="00493EDD" w:rsidRDefault="006943AB">
      <w:pPr>
        <w:numPr>
          <w:ilvl w:val="1"/>
          <w:numId w:val="25"/>
        </w:numPr>
        <w:tabs>
          <w:tab w:val="left" w:pos="1400"/>
        </w:tabs>
        <w:ind w:left="1400" w:hanging="418"/>
        <w:rPr>
          <w:rFonts w:eastAsia="Times New Roman"/>
          <w:sz w:val="28"/>
          <w:szCs w:val="28"/>
        </w:rPr>
      </w:pPr>
      <w:r>
        <w:rPr>
          <w:rFonts w:eastAsia="Times New Roman"/>
          <w:sz w:val="28"/>
          <w:szCs w:val="28"/>
        </w:rPr>
        <w:t>капитальный ремонт и реконструкция автомобильных дорог;</w:t>
      </w:r>
    </w:p>
    <w:p w:rsidR="00493EDD" w:rsidRDefault="00493EDD">
      <w:pPr>
        <w:spacing w:line="111" w:lineRule="exact"/>
        <w:rPr>
          <w:rFonts w:eastAsia="Times New Roman"/>
          <w:sz w:val="28"/>
          <w:szCs w:val="28"/>
        </w:rPr>
      </w:pPr>
    </w:p>
    <w:p w:rsidR="00493EDD" w:rsidRDefault="006943AB">
      <w:pPr>
        <w:numPr>
          <w:ilvl w:val="1"/>
          <w:numId w:val="25"/>
        </w:numPr>
        <w:tabs>
          <w:tab w:val="left" w:pos="1393"/>
        </w:tabs>
        <w:spacing w:line="301" w:lineRule="auto"/>
        <w:ind w:left="980" w:firstLine="2"/>
        <w:rPr>
          <w:rFonts w:eastAsia="Times New Roman"/>
          <w:sz w:val="28"/>
          <w:szCs w:val="28"/>
        </w:rPr>
      </w:pPr>
      <w:r>
        <w:rPr>
          <w:rFonts w:eastAsia="Times New Roman"/>
          <w:sz w:val="28"/>
          <w:szCs w:val="28"/>
        </w:rPr>
        <w:t>строительство канализации курортной зоны станицы. ГАЗИФИКАЦИЯ. В станице газифицировано 1526 домовладений, что</w:t>
      </w:r>
    </w:p>
    <w:p w:rsidR="00493EDD" w:rsidRDefault="00493EDD">
      <w:pPr>
        <w:spacing w:line="16" w:lineRule="exact"/>
        <w:rPr>
          <w:sz w:val="20"/>
          <w:szCs w:val="20"/>
        </w:rPr>
      </w:pPr>
    </w:p>
    <w:p w:rsidR="00493EDD" w:rsidRDefault="006943AB">
      <w:pPr>
        <w:ind w:left="260"/>
        <w:rPr>
          <w:sz w:val="20"/>
          <w:szCs w:val="20"/>
        </w:rPr>
      </w:pPr>
      <w:r>
        <w:rPr>
          <w:rFonts w:eastAsia="Times New Roman"/>
          <w:sz w:val="28"/>
          <w:szCs w:val="28"/>
        </w:rPr>
        <w:t>составляет 99,9% от общего числа домовладений и 7 баз отдыха.</w:t>
      </w:r>
    </w:p>
    <w:p w:rsidR="00493EDD" w:rsidRDefault="00493EDD">
      <w:pPr>
        <w:spacing w:line="200" w:lineRule="exact"/>
        <w:rPr>
          <w:sz w:val="20"/>
          <w:szCs w:val="20"/>
        </w:rPr>
      </w:pPr>
    </w:p>
    <w:p w:rsidR="00493EDD" w:rsidRDefault="00493EDD">
      <w:pPr>
        <w:spacing w:line="347" w:lineRule="exact"/>
        <w:rPr>
          <w:sz w:val="20"/>
          <w:szCs w:val="20"/>
        </w:rPr>
      </w:pPr>
    </w:p>
    <w:p w:rsidR="00493EDD" w:rsidRDefault="006943AB">
      <w:pPr>
        <w:ind w:left="5140"/>
        <w:rPr>
          <w:sz w:val="20"/>
          <w:szCs w:val="20"/>
        </w:rPr>
      </w:pPr>
      <w:r>
        <w:rPr>
          <w:rFonts w:eastAsia="Times New Roman"/>
          <w:i/>
          <w:iCs/>
          <w:sz w:val="20"/>
          <w:szCs w:val="20"/>
        </w:rPr>
        <w:t>Основные показатели Голубицкого сельского поселения</w:t>
      </w:r>
    </w:p>
    <w:p w:rsidR="00493EDD" w:rsidRDefault="006943AB">
      <w:pPr>
        <w:spacing w:line="20" w:lineRule="exact"/>
        <w:rPr>
          <w:sz w:val="20"/>
          <w:szCs w:val="20"/>
        </w:rPr>
      </w:pPr>
      <w:r>
        <w:rPr>
          <w:noProof/>
          <w:sz w:val="20"/>
          <w:szCs w:val="20"/>
        </w:rPr>
        <w:drawing>
          <wp:anchor distT="0" distB="0" distL="114300" distR="114300" simplePos="0" relativeHeight="251405824" behindDoc="1" locked="0" layoutInCell="0" allowOverlap="1" wp14:anchorId="3B091707" wp14:editId="66C54979">
            <wp:simplePos x="0" y="0"/>
            <wp:positionH relativeFrom="column">
              <wp:posOffset>154305</wp:posOffset>
            </wp:positionH>
            <wp:positionV relativeFrom="paragraph">
              <wp:posOffset>5080</wp:posOffset>
            </wp:positionV>
            <wp:extent cx="5956935" cy="670560"/>
            <wp:effectExtent l="0" t="0" r="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3">
                      <a:extLst/>
                    </a:blip>
                    <a:srcRect/>
                    <a:stretch>
                      <a:fillRect/>
                    </a:stretch>
                  </pic:blipFill>
                  <pic:spPr bwMode="auto">
                    <a:xfrm>
                      <a:off x="0" y="0"/>
                      <a:ext cx="5956935" cy="670560"/>
                    </a:xfrm>
                    <a:prstGeom prst="rect">
                      <a:avLst/>
                    </a:prstGeom>
                    <a:noFill/>
                  </pic:spPr>
                </pic:pic>
              </a:graphicData>
            </a:graphic>
          </wp:anchor>
        </w:drawing>
      </w:r>
    </w:p>
    <w:p w:rsidR="00493EDD" w:rsidRDefault="00493EDD">
      <w:pPr>
        <w:spacing w:line="1" w:lineRule="exact"/>
        <w:rPr>
          <w:sz w:val="20"/>
          <w:szCs w:val="20"/>
        </w:rPr>
      </w:pPr>
    </w:p>
    <w:p w:rsidR="00493EDD" w:rsidRDefault="006943AB">
      <w:pPr>
        <w:tabs>
          <w:tab w:val="left" w:pos="5200"/>
        </w:tabs>
        <w:ind w:left="5220" w:right="680" w:hanging="7018"/>
        <w:rPr>
          <w:sz w:val="20"/>
          <w:szCs w:val="20"/>
        </w:rPr>
      </w:pPr>
      <w:r>
        <w:rPr>
          <w:rFonts w:eastAsia="Times New Roman"/>
          <w:sz w:val="20"/>
          <w:szCs w:val="20"/>
        </w:rPr>
        <w:t>Наименование показателя</w:t>
      </w:r>
      <w:r>
        <w:rPr>
          <w:sz w:val="20"/>
          <w:szCs w:val="20"/>
        </w:rPr>
        <w:tab/>
      </w:r>
      <w:r>
        <w:rPr>
          <w:rFonts w:eastAsia="Times New Roman"/>
          <w:sz w:val="19"/>
          <w:szCs w:val="19"/>
          <w:highlight w:val="lightGray"/>
        </w:rPr>
        <w:t xml:space="preserve">2007 год отчет 2008 год отчет </w:t>
      </w:r>
      <w:r>
        <w:rPr>
          <w:rFonts w:eastAsia="Times New Roman"/>
          <w:sz w:val="37"/>
          <w:szCs w:val="37"/>
          <w:vertAlign w:val="superscript"/>
        </w:rPr>
        <w:t>2009</w:t>
      </w:r>
      <w:r>
        <w:rPr>
          <w:rFonts w:eastAsia="Times New Roman"/>
          <w:sz w:val="19"/>
          <w:szCs w:val="19"/>
          <w:highlight w:val="lightGray"/>
        </w:rPr>
        <w:t xml:space="preserve"> </w:t>
      </w:r>
      <w:r>
        <w:rPr>
          <w:rFonts w:eastAsia="Times New Roman"/>
          <w:sz w:val="37"/>
          <w:szCs w:val="37"/>
          <w:vertAlign w:val="superscript"/>
        </w:rPr>
        <w:t>год</w:t>
      </w:r>
      <w:r>
        <w:rPr>
          <w:rFonts w:eastAsia="Times New Roman"/>
          <w:sz w:val="19"/>
          <w:szCs w:val="19"/>
          <w:highlight w:val="lightGray"/>
        </w:rPr>
        <w:t xml:space="preserve"> </w:t>
      </w:r>
      <w:r>
        <w:rPr>
          <w:rFonts w:eastAsia="Times New Roman"/>
          <w:sz w:val="19"/>
          <w:szCs w:val="19"/>
        </w:rPr>
        <w:t>оценка</w:t>
      </w:r>
    </w:p>
    <w:p w:rsidR="00493EDD" w:rsidRDefault="00493EDD">
      <w:pPr>
        <w:spacing w:line="87" w:lineRule="exact"/>
        <w:rPr>
          <w:sz w:val="20"/>
          <w:szCs w:val="20"/>
        </w:rPr>
      </w:pPr>
    </w:p>
    <w:tbl>
      <w:tblPr>
        <w:tblW w:w="0" w:type="auto"/>
        <w:tblInd w:w="360" w:type="dxa"/>
        <w:tblLayout w:type="fixed"/>
        <w:tblCellMar>
          <w:left w:w="0" w:type="dxa"/>
          <w:right w:w="0" w:type="dxa"/>
        </w:tblCellMar>
        <w:tblLook w:val="04A0" w:firstRow="1" w:lastRow="0" w:firstColumn="1" w:lastColumn="0" w:noHBand="0" w:noVBand="1"/>
      </w:tblPr>
      <w:tblGrid>
        <w:gridCol w:w="5220"/>
        <w:gridCol w:w="1540"/>
        <w:gridCol w:w="1520"/>
        <w:gridCol w:w="880"/>
      </w:tblGrid>
      <w:tr w:rsidR="00493EDD">
        <w:trPr>
          <w:trHeight w:val="230"/>
        </w:trPr>
        <w:tc>
          <w:tcPr>
            <w:tcW w:w="5220" w:type="dxa"/>
            <w:vAlign w:val="bottom"/>
          </w:tcPr>
          <w:p w:rsidR="00493EDD" w:rsidRDefault="006943AB">
            <w:pPr>
              <w:rPr>
                <w:sz w:val="20"/>
                <w:szCs w:val="20"/>
              </w:rPr>
            </w:pPr>
            <w:r>
              <w:rPr>
                <w:rFonts w:eastAsia="Times New Roman"/>
                <w:sz w:val="20"/>
                <w:szCs w:val="20"/>
              </w:rPr>
              <w:t>Среднегодовая численность постоянного населения -</w:t>
            </w:r>
          </w:p>
        </w:tc>
        <w:tc>
          <w:tcPr>
            <w:tcW w:w="1540" w:type="dxa"/>
            <w:vAlign w:val="bottom"/>
          </w:tcPr>
          <w:p w:rsidR="00493EDD" w:rsidRDefault="00493EDD">
            <w:pPr>
              <w:rPr>
                <w:sz w:val="19"/>
                <w:szCs w:val="19"/>
              </w:rPr>
            </w:pPr>
          </w:p>
        </w:tc>
        <w:tc>
          <w:tcPr>
            <w:tcW w:w="1520" w:type="dxa"/>
            <w:vAlign w:val="bottom"/>
          </w:tcPr>
          <w:p w:rsidR="00493EDD" w:rsidRDefault="00493EDD">
            <w:pPr>
              <w:rPr>
                <w:sz w:val="19"/>
                <w:szCs w:val="19"/>
              </w:rPr>
            </w:pPr>
          </w:p>
        </w:tc>
        <w:tc>
          <w:tcPr>
            <w:tcW w:w="880" w:type="dxa"/>
            <w:vAlign w:val="bottom"/>
          </w:tcPr>
          <w:p w:rsidR="00493EDD" w:rsidRDefault="00493EDD">
            <w:pPr>
              <w:rPr>
                <w:sz w:val="19"/>
                <w:szCs w:val="19"/>
              </w:rPr>
            </w:pPr>
          </w:p>
        </w:tc>
      </w:tr>
      <w:tr w:rsidR="00493EDD">
        <w:trPr>
          <w:trHeight w:val="283"/>
        </w:trPr>
        <w:tc>
          <w:tcPr>
            <w:tcW w:w="5220" w:type="dxa"/>
            <w:vAlign w:val="bottom"/>
          </w:tcPr>
          <w:p w:rsidR="00493EDD" w:rsidRDefault="006943AB">
            <w:pPr>
              <w:rPr>
                <w:sz w:val="20"/>
                <w:szCs w:val="20"/>
              </w:rPr>
            </w:pPr>
            <w:r>
              <w:rPr>
                <w:rFonts w:eastAsia="Times New Roman"/>
                <w:sz w:val="20"/>
                <w:szCs w:val="20"/>
              </w:rPr>
              <w:t>всего, тыс. чел.</w:t>
            </w:r>
          </w:p>
        </w:tc>
        <w:tc>
          <w:tcPr>
            <w:tcW w:w="1540" w:type="dxa"/>
            <w:vAlign w:val="bottom"/>
          </w:tcPr>
          <w:p w:rsidR="00493EDD" w:rsidRDefault="006943AB">
            <w:pPr>
              <w:ind w:right="540"/>
              <w:jc w:val="right"/>
              <w:rPr>
                <w:sz w:val="20"/>
                <w:szCs w:val="20"/>
              </w:rPr>
            </w:pPr>
            <w:r>
              <w:rPr>
                <w:rFonts w:eastAsia="Times New Roman"/>
                <w:sz w:val="20"/>
                <w:szCs w:val="20"/>
              </w:rPr>
              <w:t>4,3</w:t>
            </w:r>
          </w:p>
        </w:tc>
        <w:tc>
          <w:tcPr>
            <w:tcW w:w="1520" w:type="dxa"/>
            <w:vAlign w:val="bottom"/>
          </w:tcPr>
          <w:p w:rsidR="00493EDD" w:rsidRDefault="006943AB">
            <w:pPr>
              <w:ind w:right="540"/>
              <w:jc w:val="right"/>
              <w:rPr>
                <w:sz w:val="20"/>
                <w:szCs w:val="20"/>
              </w:rPr>
            </w:pPr>
            <w:r>
              <w:rPr>
                <w:rFonts w:eastAsia="Times New Roman"/>
                <w:sz w:val="20"/>
                <w:szCs w:val="20"/>
              </w:rPr>
              <w:t>5,1</w:t>
            </w:r>
          </w:p>
        </w:tc>
        <w:tc>
          <w:tcPr>
            <w:tcW w:w="880" w:type="dxa"/>
            <w:vAlign w:val="bottom"/>
          </w:tcPr>
          <w:p w:rsidR="00493EDD" w:rsidRDefault="006943AB">
            <w:pPr>
              <w:jc w:val="right"/>
              <w:rPr>
                <w:sz w:val="20"/>
                <w:szCs w:val="20"/>
              </w:rPr>
            </w:pPr>
            <w:r>
              <w:rPr>
                <w:rFonts w:eastAsia="Times New Roman"/>
                <w:sz w:val="20"/>
                <w:szCs w:val="20"/>
              </w:rPr>
              <w:t>5,1</w:t>
            </w:r>
          </w:p>
        </w:tc>
      </w:tr>
    </w:tbl>
    <w:p w:rsidR="00493EDD" w:rsidRDefault="006943AB">
      <w:pPr>
        <w:spacing w:line="20" w:lineRule="exact"/>
        <w:rPr>
          <w:sz w:val="20"/>
          <w:szCs w:val="20"/>
        </w:rPr>
      </w:pPr>
      <w:r>
        <w:rPr>
          <w:noProof/>
          <w:sz w:val="20"/>
          <w:szCs w:val="20"/>
        </w:rPr>
        <w:drawing>
          <wp:anchor distT="0" distB="0" distL="114300" distR="114300" simplePos="0" relativeHeight="251406848" behindDoc="1" locked="0" layoutInCell="0" allowOverlap="1" wp14:anchorId="39A0A74F" wp14:editId="633F614E">
            <wp:simplePos x="0" y="0"/>
            <wp:positionH relativeFrom="column">
              <wp:posOffset>147955</wp:posOffset>
            </wp:positionH>
            <wp:positionV relativeFrom="paragraph">
              <wp:posOffset>378460</wp:posOffset>
            </wp:positionV>
            <wp:extent cx="6157595" cy="6350"/>
            <wp:effectExtent l="0" t="0" r="0"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4"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07872" behindDoc="1" locked="0" layoutInCell="0" allowOverlap="1" wp14:anchorId="1184E4DA" wp14:editId="324C27CF">
            <wp:simplePos x="0" y="0"/>
            <wp:positionH relativeFrom="column">
              <wp:posOffset>147955</wp:posOffset>
            </wp:positionH>
            <wp:positionV relativeFrom="paragraph">
              <wp:posOffset>0</wp:posOffset>
            </wp:positionV>
            <wp:extent cx="6157595" cy="6350"/>
            <wp:effectExtent l="0" t="0" r="0" b="0"/>
            <wp:wrapNone/>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jc w:val="right"/>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28</w:t>
      </w:r>
    </w:p>
    <w:p w:rsidR="00493EDD" w:rsidRDefault="006943AB">
      <w:pPr>
        <w:spacing w:line="20" w:lineRule="exact"/>
        <w:rPr>
          <w:sz w:val="20"/>
          <w:szCs w:val="20"/>
        </w:rPr>
      </w:pPr>
      <w:r>
        <w:rPr>
          <w:noProof/>
          <w:sz w:val="20"/>
          <w:szCs w:val="20"/>
        </w:rPr>
        <w:drawing>
          <wp:anchor distT="0" distB="0" distL="114300" distR="114300" simplePos="0" relativeHeight="251408896" behindDoc="1" locked="0" layoutInCell="0" allowOverlap="1" wp14:anchorId="2E9FF4E9" wp14:editId="498357C6">
            <wp:simplePos x="0" y="0"/>
            <wp:positionH relativeFrom="column">
              <wp:posOffset>147955</wp:posOffset>
            </wp:positionH>
            <wp:positionV relativeFrom="paragraph">
              <wp:posOffset>11430</wp:posOffset>
            </wp:positionV>
            <wp:extent cx="6157595" cy="6350"/>
            <wp:effectExtent l="0" t="0" r="0" b="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18" w:lineRule="exact"/>
        <w:rPr>
          <w:sz w:val="20"/>
          <w:szCs w:val="20"/>
        </w:rPr>
      </w:pPr>
    </w:p>
    <w:tbl>
      <w:tblPr>
        <w:tblW w:w="0" w:type="auto"/>
        <w:tblInd w:w="250" w:type="dxa"/>
        <w:tblLayout w:type="fixed"/>
        <w:tblCellMar>
          <w:left w:w="0" w:type="dxa"/>
          <w:right w:w="0" w:type="dxa"/>
        </w:tblCellMar>
        <w:tblLook w:val="04A0" w:firstRow="1" w:lastRow="0" w:firstColumn="1" w:lastColumn="0" w:noHBand="0" w:noVBand="1"/>
      </w:tblPr>
      <w:tblGrid>
        <w:gridCol w:w="120"/>
        <w:gridCol w:w="4620"/>
        <w:gridCol w:w="120"/>
        <w:gridCol w:w="100"/>
        <w:gridCol w:w="1280"/>
        <w:gridCol w:w="120"/>
        <w:gridCol w:w="100"/>
        <w:gridCol w:w="1300"/>
        <w:gridCol w:w="120"/>
        <w:gridCol w:w="100"/>
        <w:gridCol w:w="1300"/>
        <w:gridCol w:w="120"/>
        <w:gridCol w:w="30"/>
      </w:tblGrid>
      <w:tr w:rsidR="00493EDD">
        <w:trPr>
          <w:trHeight w:val="125"/>
        </w:trPr>
        <w:tc>
          <w:tcPr>
            <w:tcW w:w="120" w:type="dxa"/>
            <w:tcBorders>
              <w:top w:val="single" w:sz="8" w:space="0" w:color="auto"/>
              <w:left w:val="single" w:sz="8" w:space="0" w:color="auto"/>
            </w:tcBorders>
            <w:shd w:val="clear" w:color="auto" w:fill="D9D9D9"/>
            <w:vAlign w:val="bottom"/>
          </w:tcPr>
          <w:p w:rsidR="00493EDD" w:rsidRDefault="00493EDD">
            <w:pPr>
              <w:rPr>
                <w:sz w:val="10"/>
                <w:szCs w:val="10"/>
              </w:rPr>
            </w:pPr>
          </w:p>
        </w:tc>
        <w:tc>
          <w:tcPr>
            <w:tcW w:w="4620" w:type="dxa"/>
            <w:vMerge w:val="restart"/>
            <w:tcBorders>
              <w:top w:val="single" w:sz="8" w:space="0" w:color="auto"/>
            </w:tcBorders>
            <w:shd w:val="clear" w:color="auto" w:fill="D9D9D9"/>
            <w:vAlign w:val="bottom"/>
          </w:tcPr>
          <w:p w:rsidR="00493EDD" w:rsidRDefault="006943AB">
            <w:pPr>
              <w:ind w:left="1180"/>
              <w:rPr>
                <w:sz w:val="20"/>
                <w:szCs w:val="20"/>
              </w:rPr>
            </w:pPr>
            <w:r>
              <w:rPr>
                <w:rFonts w:eastAsia="Times New Roman"/>
                <w:sz w:val="20"/>
                <w:szCs w:val="20"/>
              </w:rPr>
              <w:t>Наименование показателя</w:t>
            </w:r>
          </w:p>
        </w:tc>
        <w:tc>
          <w:tcPr>
            <w:tcW w:w="120" w:type="dxa"/>
            <w:tcBorders>
              <w:top w:val="single" w:sz="8" w:space="0" w:color="auto"/>
              <w:right w:val="single" w:sz="8" w:space="0" w:color="auto"/>
            </w:tcBorders>
            <w:shd w:val="clear" w:color="auto" w:fill="D9D9D9"/>
            <w:vAlign w:val="bottom"/>
          </w:tcPr>
          <w:p w:rsidR="00493EDD" w:rsidRDefault="00493EDD">
            <w:pPr>
              <w:rPr>
                <w:sz w:val="10"/>
                <w:szCs w:val="10"/>
              </w:rPr>
            </w:pPr>
          </w:p>
        </w:tc>
        <w:tc>
          <w:tcPr>
            <w:tcW w:w="100" w:type="dxa"/>
            <w:tcBorders>
              <w:top w:val="single" w:sz="8" w:space="0" w:color="auto"/>
            </w:tcBorders>
            <w:shd w:val="clear" w:color="auto" w:fill="D9D9D9"/>
            <w:vAlign w:val="bottom"/>
          </w:tcPr>
          <w:p w:rsidR="00493EDD" w:rsidRDefault="00493EDD">
            <w:pPr>
              <w:rPr>
                <w:sz w:val="10"/>
                <w:szCs w:val="10"/>
              </w:rPr>
            </w:pPr>
          </w:p>
        </w:tc>
        <w:tc>
          <w:tcPr>
            <w:tcW w:w="1280" w:type="dxa"/>
            <w:vMerge w:val="restart"/>
            <w:tcBorders>
              <w:top w:val="single" w:sz="8" w:space="0" w:color="auto"/>
            </w:tcBorders>
            <w:shd w:val="clear" w:color="auto" w:fill="D9D9D9"/>
            <w:vAlign w:val="bottom"/>
          </w:tcPr>
          <w:p w:rsidR="00493EDD" w:rsidRDefault="006943AB">
            <w:pPr>
              <w:jc w:val="right"/>
              <w:rPr>
                <w:sz w:val="20"/>
                <w:szCs w:val="20"/>
              </w:rPr>
            </w:pPr>
            <w:r>
              <w:rPr>
                <w:rFonts w:eastAsia="Times New Roman"/>
                <w:w w:val="99"/>
                <w:sz w:val="20"/>
                <w:szCs w:val="20"/>
                <w:highlight w:val="lightGray"/>
              </w:rPr>
              <w:t>2007 год отчет</w:t>
            </w:r>
          </w:p>
        </w:tc>
        <w:tc>
          <w:tcPr>
            <w:tcW w:w="120" w:type="dxa"/>
            <w:tcBorders>
              <w:top w:val="single" w:sz="8" w:space="0" w:color="auto"/>
              <w:right w:val="single" w:sz="8" w:space="0" w:color="auto"/>
            </w:tcBorders>
            <w:shd w:val="clear" w:color="auto" w:fill="D9D9D9"/>
            <w:vAlign w:val="bottom"/>
          </w:tcPr>
          <w:p w:rsidR="00493EDD" w:rsidRDefault="00493EDD">
            <w:pPr>
              <w:rPr>
                <w:sz w:val="10"/>
                <w:szCs w:val="10"/>
              </w:rPr>
            </w:pPr>
          </w:p>
        </w:tc>
        <w:tc>
          <w:tcPr>
            <w:tcW w:w="100" w:type="dxa"/>
            <w:tcBorders>
              <w:top w:val="single" w:sz="8" w:space="0" w:color="auto"/>
            </w:tcBorders>
            <w:shd w:val="clear" w:color="auto" w:fill="D9D9D9"/>
            <w:vAlign w:val="bottom"/>
          </w:tcPr>
          <w:p w:rsidR="00493EDD" w:rsidRDefault="00493EDD">
            <w:pPr>
              <w:rPr>
                <w:sz w:val="10"/>
                <w:szCs w:val="10"/>
              </w:rPr>
            </w:pPr>
          </w:p>
        </w:tc>
        <w:tc>
          <w:tcPr>
            <w:tcW w:w="1300" w:type="dxa"/>
            <w:vMerge w:val="restart"/>
            <w:tcBorders>
              <w:top w:val="single" w:sz="8" w:space="0" w:color="auto"/>
            </w:tcBorders>
            <w:shd w:val="clear" w:color="auto" w:fill="D9D9D9"/>
            <w:vAlign w:val="bottom"/>
          </w:tcPr>
          <w:p w:rsidR="00493EDD" w:rsidRDefault="006943AB">
            <w:pPr>
              <w:jc w:val="right"/>
              <w:rPr>
                <w:sz w:val="20"/>
                <w:szCs w:val="20"/>
              </w:rPr>
            </w:pPr>
            <w:r>
              <w:rPr>
                <w:rFonts w:eastAsia="Times New Roman"/>
                <w:sz w:val="20"/>
                <w:szCs w:val="20"/>
                <w:highlight w:val="lightGray"/>
              </w:rPr>
              <w:t>2008 год отчет</w:t>
            </w:r>
          </w:p>
        </w:tc>
        <w:tc>
          <w:tcPr>
            <w:tcW w:w="120" w:type="dxa"/>
            <w:tcBorders>
              <w:top w:val="single" w:sz="8" w:space="0" w:color="auto"/>
              <w:right w:val="single" w:sz="8" w:space="0" w:color="auto"/>
            </w:tcBorders>
            <w:shd w:val="clear" w:color="auto" w:fill="D9D9D9"/>
            <w:vAlign w:val="bottom"/>
          </w:tcPr>
          <w:p w:rsidR="00493EDD" w:rsidRDefault="00493EDD">
            <w:pPr>
              <w:rPr>
                <w:sz w:val="10"/>
                <w:szCs w:val="10"/>
              </w:rPr>
            </w:pPr>
          </w:p>
        </w:tc>
        <w:tc>
          <w:tcPr>
            <w:tcW w:w="100" w:type="dxa"/>
            <w:vMerge w:val="restart"/>
            <w:tcBorders>
              <w:top w:val="single" w:sz="8" w:space="0" w:color="auto"/>
            </w:tcBorders>
            <w:shd w:val="clear" w:color="auto" w:fill="D9D9D9"/>
            <w:vAlign w:val="bottom"/>
          </w:tcPr>
          <w:p w:rsidR="00493EDD" w:rsidRDefault="00493EDD">
            <w:pPr>
              <w:rPr>
                <w:sz w:val="10"/>
                <w:szCs w:val="10"/>
              </w:rPr>
            </w:pPr>
          </w:p>
        </w:tc>
        <w:tc>
          <w:tcPr>
            <w:tcW w:w="1300" w:type="dxa"/>
            <w:vMerge w:val="restart"/>
            <w:tcBorders>
              <w:top w:val="single" w:sz="8" w:space="0" w:color="auto"/>
            </w:tcBorders>
            <w:shd w:val="clear" w:color="auto" w:fill="D9D9D9"/>
            <w:vAlign w:val="bottom"/>
          </w:tcPr>
          <w:p w:rsidR="00493EDD" w:rsidRDefault="006943AB">
            <w:pPr>
              <w:jc w:val="center"/>
              <w:rPr>
                <w:sz w:val="20"/>
                <w:szCs w:val="20"/>
              </w:rPr>
            </w:pPr>
            <w:r>
              <w:rPr>
                <w:rFonts w:eastAsia="Times New Roman"/>
                <w:w w:val="98"/>
                <w:sz w:val="20"/>
                <w:szCs w:val="20"/>
              </w:rPr>
              <w:t>2009 год</w:t>
            </w:r>
          </w:p>
        </w:tc>
        <w:tc>
          <w:tcPr>
            <w:tcW w:w="120" w:type="dxa"/>
            <w:vMerge w:val="restart"/>
            <w:tcBorders>
              <w:top w:val="single" w:sz="8" w:space="0" w:color="auto"/>
              <w:right w:val="single" w:sz="8" w:space="0" w:color="auto"/>
            </w:tcBorders>
            <w:shd w:val="clear" w:color="auto" w:fill="D9D9D9"/>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120" w:type="dxa"/>
            <w:tcBorders>
              <w:left w:val="single" w:sz="8" w:space="0" w:color="auto"/>
            </w:tcBorders>
            <w:shd w:val="clear" w:color="auto" w:fill="D9D9D9"/>
            <w:vAlign w:val="bottom"/>
          </w:tcPr>
          <w:p w:rsidR="00493EDD" w:rsidRDefault="00493EDD">
            <w:pPr>
              <w:rPr>
                <w:sz w:val="9"/>
                <w:szCs w:val="9"/>
              </w:rPr>
            </w:pPr>
          </w:p>
        </w:tc>
        <w:tc>
          <w:tcPr>
            <w:tcW w:w="46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28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30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vMerge/>
            <w:shd w:val="clear" w:color="auto" w:fill="D9D9D9"/>
            <w:vAlign w:val="bottom"/>
          </w:tcPr>
          <w:p w:rsidR="00493EDD" w:rsidRDefault="00493EDD">
            <w:pPr>
              <w:rPr>
                <w:sz w:val="9"/>
                <w:szCs w:val="9"/>
              </w:rPr>
            </w:pPr>
          </w:p>
        </w:tc>
        <w:tc>
          <w:tcPr>
            <w:tcW w:w="1300" w:type="dxa"/>
            <w:vMerge/>
            <w:shd w:val="clear" w:color="auto" w:fill="D9D9D9"/>
            <w:vAlign w:val="bottom"/>
          </w:tcPr>
          <w:p w:rsidR="00493EDD" w:rsidRDefault="00493EDD">
            <w:pPr>
              <w:rPr>
                <w:sz w:val="9"/>
                <w:szCs w:val="9"/>
              </w:rPr>
            </w:pPr>
          </w:p>
        </w:tc>
        <w:tc>
          <w:tcPr>
            <w:tcW w:w="120" w:type="dxa"/>
            <w:vMerge/>
            <w:tcBorders>
              <w:right w:val="single" w:sz="8" w:space="0" w:color="auto"/>
            </w:tcBorders>
            <w:shd w:val="clear" w:color="auto" w:fill="D9D9D9"/>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120" w:type="dxa"/>
            <w:tcBorders>
              <w:left w:val="single" w:sz="8" w:space="0" w:color="auto"/>
            </w:tcBorders>
            <w:shd w:val="clear" w:color="auto" w:fill="D9D9D9"/>
            <w:vAlign w:val="bottom"/>
          </w:tcPr>
          <w:p w:rsidR="00493EDD" w:rsidRDefault="00493EDD">
            <w:pPr>
              <w:rPr>
                <w:sz w:val="10"/>
                <w:szCs w:val="10"/>
              </w:rPr>
            </w:pPr>
          </w:p>
        </w:tc>
        <w:tc>
          <w:tcPr>
            <w:tcW w:w="46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2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0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00" w:type="dxa"/>
            <w:vMerge w:val="restart"/>
            <w:shd w:val="clear" w:color="auto" w:fill="D9D9D9"/>
            <w:vAlign w:val="bottom"/>
          </w:tcPr>
          <w:p w:rsidR="00493EDD" w:rsidRDefault="006943AB">
            <w:pPr>
              <w:jc w:val="center"/>
              <w:rPr>
                <w:sz w:val="20"/>
                <w:szCs w:val="20"/>
              </w:rPr>
            </w:pPr>
            <w:r>
              <w:rPr>
                <w:rFonts w:eastAsia="Times New Roman"/>
                <w:sz w:val="20"/>
                <w:szCs w:val="20"/>
              </w:rPr>
              <w:t>оценка</w:t>
            </w:r>
          </w:p>
        </w:tc>
        <w:tc>
          <w:tcPr>
            <w:tcW w:w="120" w:type="dxa"/>
            <w:tcBorders>
              <w:right w:val="single" w:sz="8" w:space="0" w:color="auto"/>
            </w:tcBorders>
            <w:shd w:val="clear" w:color="auto" w:fill="D9D9D9"/>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120" w:type="dxa"/>
            <w:tcBorders>
              <w:left w:val="single" w:sz="8" w:space="0" w:color="auto"/>
              <w:bottom w:val="single" w:sz="8" w:space="0" w:color="auto"/>
            </w:tcBorders>
            <w:shd w:val="clear" w:color="auto" w:fill="D9D9D9"/>
            <w:vAlign w:val="bottom"/>
          </w:tcPr>
          <w:p w:rsidR="00493EDD" w:rsidRDefault="00493EDD">
            <w:pPr>
              <w:rPr>
                <w:sz w:val="9"/>
                <w:szCs w:val="9"/>
              </w:rPr>
            </w:pPr>
          </w:p>
        </w:tc>
        <w:tc>
          <w:tcPr>
            <w:tcW w:w="462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128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130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1300" w:type="dxa"/>
            <w:vMerge/>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384"/>
        </w:trPr>
        <w:tc>
          <w:tcPr>
            <w:tcW w:w="4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Валовый поселенческий продукт, млн. руб.</w:t>
            </w:r>
          </w:p>
        </w:tc>
        <w:tc>
          <w:tcPr>
            <w:tcW w:w="1500" w:type="dxa"/>
            <w:gridSpan w:val="3"/>
            <w:vMerge w:val="restart"/>
            <w:tcBorders>
              <w:right w:val="single" w:sz="8" w:space="0" w:color="auto"/>
            </w:tcBorders>
            <w:vAlign w:val="bottom"/>
          </w:tcPr>
          <w:p w:rsidR="00493EDD" w:rsidRDefault="006943AB">
            <w:pPr>
              <w:ind w:right="120"/>
              <w:jc w:val="right"/>
              <w:rPr>
                <w:sz w:val="20"/>
                <w:szCs w:val="20"/>
              </w:rPr>
            </w:pPr>
            <w:r>
              <w:rPr>
                <w:rFonts w:eastAsia="Times New Roman"/>
                <w:sz w:val="20"/>
                <w:szCs w:val="20"/>
              </w:rPr>
              <w:t>904,5</w:t>
            </w:r>
          </w:p>
        </w:tc>
        <w:tc>
          <w:tcPr>
            <w:tcW w:w="100" w:type="dxa"/>
            <w:vAlign w:val="bottom"/>
          </w:tcPr>
          <w:p w:rsidR="00493EDD" w:rsidRDefault="00493EDD">
            <w:pPr>
              <w:rPr>
                <w:sz w:val="24"/>
                <w:szCs w:val="24"/>
              </w:rPr>
            </w:pPr>
          </w:p>
        </w:tc>
        <w:tc>
          <w:tcPr>
            <w:tcW w:w="130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100" w:type="dxa"/>
            <w:vAlign w:val="bottom"/>
          </w:tcPr>
          <w:p w:rsidR="00493EDD" w:rsidRDefault="00493EDD">
            <w:pPr>
              <w:rPr>
                <w:sz w:val="24"/>
                <w:szCs w:val="24"/>
              </w:rPr>
            </w:pPr>
          </w:p>
        </w:tc>
        <w:tc>
          <w:tcPr>
            <w:tcW w:w="130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75"/>
        </w:trPr>
        <w:tc>
          <w:tcPr>
            <w:tcW w:w="120" w:type="dxa"/>
            <w:tcBorders>
              <w:left w:val="single" w:sz="8" w:space="0" w:color="auto"/>
              <w:bottom w:val="single" w:sz="8" w:space="0" w:color="auto"/>
            </w:tcBorders>
            <w:vAlign w:val="bottom"/>
          </w:tcPr>
          <w:p w:rsidR="00493EDD" w:rsidRDefault="00493EDD">
            <w:pPr>
              <w:rPr>
                <w:sz w:val="15"/>
                <w:szCs w:val="15"/>
              </w:rPr>
            </w:pPr>
          </w:p>
        </w:tc>
        <w:tc>
          <w:tcPr>
            <w:tcW w:w="4620" w:type="dxa"/>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1500" w:type="dxa"/>
            <w:gridSpan w:val="3"/>
            <w:vMerge/>
            <w:tcBorders>
              <w:bottom w:val="single" w:sz="8" w:space="0" w:color="auto"/>
              <w:right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1300" w:type="dxa"/>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1300" w:type="dxa"/>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Прибыль прибыльных предприятий, млн. рублей</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0"/>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0,09</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0,3</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18,9</w:t>
            </w: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Фонд оплаты труда, млн. рублей</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1"/>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41,7</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44,56</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51,60</w:t>
            </w:r>
          </w:p>
        </w:tc>
        <w:tc>
          <w:tcPr>
            <w:tcW w:w="0" w:type="dxa"/>
            <w:vAlign w:val="bottom"/>
          </w:tcPr>
          <w:p w:rsidR="00493EDD" w:rsidRDefault="00493EDD">
            <w:pPr>
              <w:rPr>
                <w:sz w:val="1"/>
                <w:szCs w:val="1"/>
              </w:rPr>
            </w:pPr>
          </w:p>
        </w:tc>
      </w:tr>
      <w:tr w:rsidR="00493EDD">
        <w:trPr>
          <w:trHeight w:val="217"/>
        </w:trPr>
        <w:tc>
          <w:tcPr>
            <w:tcW w:w="4860" w:type="dxa"/>
            <w:gridSpan w:val="3"/>
            <w:tcBorders>
              <w:left w:val="single" w:sz="8" w:space="0" w:color="auto"/>
              <w:right w:val="single" w:sz="8" w:space="0" w:color="auto"/>
            </w:tcBorders>
            <w:vAlign w:val="bottom"/>
          </w:tcPr>
          <w:p w:rsidR="00493EDD" w:rsidRDefault="006943AB">
            <w:pPr>
              <w:spacing w:line="217" w:lineRule="exact"/>
              <w:ind w:left="120"/>
              <w:rPr>
                <w:sz w:val="20"/>
                <w:szCs w:val="20"/>
              </w:rPr>
            </w:pPr>
            <w:r>
              <w:rPr>
                <w:rFonts w:eastAsia="Times New Roman"/>
                <w:sz w:val="20"/>
                <w:szCs w:val="20"/>
              </w:rPr>
              <w:t>Среднемесячная заработная плата одного работника,</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28"/>
        </w:trPr>
        <w:tc>
          <w:tcPr>
            <w:tcW w:w="4860" w:type="dxa"/>
            <w:gridSpan w:val="3"/>
            <w:tcBorders>
              <w:left w:val="single" w:sz="8" w:space="0" w:color="auto"/>
              <w:right w:val="single" w:sz="8" w:space="0" w:color="auto"/>
            </w:tcBorders>
            <w:vAlign w:val="bottom"/>
          </w:tcPr>
          <w:p w:rsidR="00493EDD" w:rsidRDefault="006943AB">
            <w:pPr>
              <w:spacing w:line="228" w:lineRule="exact"/>
              <w:ind w:left="120"/>
              <w:rPr>
                <w:sz w:val="20"/>
                <w:szCs w:val="20"/>
              </w:rPr>
            </w:pPr>
            <w:r>
              <w:rPr>
                <w:rFonts w:eastAsia="Times New Roman"/>
                <w:sz w:val="20"/>
                <w:szCs w:val="20"/>
              </w:rPr>
              <w:t>руб.</w:t>
            </w:r>
          </w:p>
        </w:tc>
        <w:tc>
          <w:tcPr>
            <w:tcW w:w="1500" w:type="dxa"/>
            <w:gridSpan w:val="3"/>
            <w:vMerge w:val="restart"/>
            <w:tcBorders>
              <w:right w:val="single" w:sz="8" w:space="0" w:color="auto"/>
            </w:tcBorders>
            <w:vAlign w:val="bottom"/>
          </w:tcPr>
          <w:p w:rsidR="00493EDD" w:rsidRDefault="006943AB">
            <w:pPr>
              <w:ind w:right="120"/>
              <w:jc w:val="right"/>
              <w:rPr>
                <w:sz w:val="20"/>
                <w:szCs w:val="20"/>
              </w:rPr>
            </w:pPr>
            <w:r>
              <w:rPr>
                <w:rFonts w:eastAsia="Times New Roman"/>
                <w:sz w:val="20"/>
                <w:szCs w:val="20"/>
              </w:rPr>
              <w:t>7522</w:t>
            </w:r>
          </w:p>
        </w:tc>
        <w:tc>
          <w:tcPr>
            <w:tcW w:w="1520" w:type="dxa"/>
            <w:gridSpan w:val="3"/>
            <w:vMerge w:val="restart"/>
            <w:tcBorders>
              <w:right w:val="single" w:sz="8" w:space="0" w:color="auto"/>
            </w:tcBorders>
            <w:vAlign w:val="bottom"/>
          </w:tcPr>
          <w:p w:rsidR="00493EDD" w:rsidRDefault="006943AB">
            <w:pPr>
              <w:ind w:right="120"/>
              <w:jc w:val="right"/>
              <w:rPr>
                <w:sz w:val="20"/>
                <w:szCs w:val="20"/>
              </w:rPr>
            </w:pPr>
            <w:r>
              <w:rPr>
                <w:rFonts w:eastAsia="Times New Roman"/>
                <w:sz w:val="20"/>
                <w:szCs w:val="20"/>
              </w:rPr>
              <w:t>9680</w:t>
            </w:r>
          </w:p>
        </w:tc>
        <w:tc>
          <w:tcPr>
            <w:tcW w:w="1520" w:type="dxa"/>
            <w:gridSpan w:val="3"/>
            <w:vMerge w:val="restart"/>
            <w:tcBorders>
              <w:right w:val="single" w:sz="8" w:space="0" w:color="auto"/>
            </w:tcBorders>
            <w:vAlign w:val="bottom"/>
          </w:tcPr>
          <w:p w:rsidR="00493EDD" w:rsidRDefault="006943AB">
            <w:pPr>
              <w:ind w:right="120"/>
              <w:jc w:val="right"/>
              <w:rPr>
                <w:sz w:val="20"/>
                <w:szCs w:val="20"/>
              </w:rPr>
            </w:pPr>
            <w:r>
              <w:rPr>
                <w:rFonts w:eastAsia="Times New Roman"/>
                <w:sz w:val="20"/>
                <w:szCs w:val="20"/>
              </w:rPr>
              <w:t>11093</w:t>
            </w:r>
          </w:p>
        </w:tc>
        <w:tc>
          <w:tcPr>
            <w:tcW w:w="0" w:type="dxa"/>
            <w:vAlign w:val="bottom"/>
          </w:tcPr>
          <w:p w:rsidR="00493EDD" w:rsidRDefault="00493EDD">
            <w:pPr>
              <w:rPr>
                <w:sz w:val="1"/>
                <w:szCs w:val="1"/>
              </w:rPr>
            </w:pPr>
          </w:p>
        </w:tc>
      </w:tr>
      <w:tr w:rsidR="00493EDD">
        <w:trPr>
          <w:trHeight w:val="112"/>
        </w:trPr>
        <w:tc>
          <w:tcPr>
            <w:tcW w:w="120" w:type="dxa"/>
            <w:tcBorders>
              <w:left w:val="single" w:sz="8" w:space="0" w:color="auto"/>
              <w:bottom w:val="single" w:sz="8" w:space="0" w:color="auto"/>
            </w:tcBorders>
            <w:vAlign w:val="bottom"/>
          </w:tcPr>
          <w:p w:rsidR="00493EDD" w:rsidRDefault="00493EDD">
            <w:pPr>
              <w:rPr>
                <w:sz w:val="9"/>
                <w:szCs w:val="9"/>
              </w:rPr>
            </w:pPr>
          </w:p>
        </w:tc>
        <w:tc>
          <w:tcPr>
            <w:tcW w:w="462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500" w:type="dxa"/>
            <w:gridSpan w:val="3"/>
            <w:vMerge/>
            <w:tcBorders>
              <w:bottom w:val="single" w:sz="8" w:space="0" w:color="auto"/>
              <w:right w:val="single" w:sz="8" w:space="0" w:color="auto"/>
            </w:tcBorders>
            <w:vAlign w:val="bottom"/>
          </w:tcPr>
          <w:p w:rsidR="00493EDD" w:rsidRDefault="00493EDD">
            <w:pPr>
              <w:rPr>
                <w:sz w:val="9"/>
                <w:szCs w:val="9"/>
              </w:rPr>
            </w:pPr>
          </w:p>
        </w:tc>
        <w:tc>
          <w:tcPr>
            <w:tcW w:w="1520" w:type="dxa"/>
            <w:gridSpan w:val="3"/>
            <w:vMerge/>
            <w:tcBorders>
              <w:bottom w:val="single" w:sz="8" w:space="0" w:color="auto"/>
              <w:right w:val="single" w:sz="8" w:space="0" w:color="auto"/>
            </w:tcBorders>
            <w:vAlign w:val="bottom"/>
          </w:tcPr>
          <w:p w:rsidR="00493EDD" w:rsidRDefault="00493EDD">
            <w:pPr>
              <w:rPr>
                <w:sz w:val="9"/>
                <w:szCs w:val="9"/>
              </w:rPr>
            </w:pPr>
          </w:p>
        </w:tc>
        <w:tc>
          <w:tcPr>
            <w:tcW w:w="1520" w:type="dxa"/>
            <w:gridSpan w:val="3"/>
            <w:vMerge/>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proofErr w:type="gramStart"/>
            <w:r>
              <w:rPr>
                <w:rFonts w:eastAsia="Times New Roman"/>
                <w:sz w:val="20"/>
                <w:szCs w:val="20"/>
              </w:rPr>
              <w:t>Продукт промышленности (добыча полезных</w:t>
            </w:r>
            <w:proofErr w:type="gramEnd"/>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4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ископаемых, обрабатывающие производства,</w:t>
            </w:r>
          </w:p>
        </w:tc>
        <w:tc>
          <w:tcPr>
            <w:tcW w:w="100" w:type="dxa"/>
            <w:vAlign w:val="bottom"/>
          </w:tcPr>
          <w:p w:rsidR="00493EDD" w:rsidRDefault="00493EDD">
            <w:pPr>
              <w:rPr>
                <w:sz w:val="20"/>
                <w:szCs w:val="20"/>
              </w:rPr>
            </w:pPr>
          </w:p>
        </w:tc>
        <w:tc>
          <w:tcPr>
            <w:tcW w:w="12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0"/>
        </w:trPr>
        <w:tc>
          <w:tcPr>
            <w:tcW w:w="4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производство и распределение электроэнергии, газа и</w:t>
            </w:r>
          </w:p>
        </w:tc>
        <w:tc>
          <w:tcPr>
            <w:tcW w:w="100" w:type="dxa"/>
            <w:vAlign w:val="bottom"/>
          </w:tcPr>
          <w:p w:rsidR="00493EDD" w:rsidRDefault="00493EDD">
            <w:pPr>
              <w:rPr>
                <w:sz w:val="20"/>
                <w:szCs w:val="20"/>
              </w:rPr>
            </w:pPr>
          </w:p>
        </w:tc>
        <w:tc>
          <w:tcPr>
            <w:tcW w:w="12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32"/>
        </w:trPr>
        <w:tc>
          <w:tcPr>
            <w:tcW w:w="4860" w:type="dxa"/>
            <w:gridSpan w:val="3"/>
            <w:tcBorders>
              <w:left w:val="single" w:sz="8" w:space="0" w:color="auto"/>
              <w:bottom w:val="single" w:sz="8" w:space="0" w:color="auto"/>
              <w:right w:val="single" w:sz="8" w:space="0" w:color="auto"/>
            </w:tcBorders>
            <w:vAlign w:val="bottom"/>
          </w:tcPr>
          <w:p w:rsidR="00493EDD" w:rsidRDefault="006943AB">
            <w:pPr>
              <w:spacing w:line="228" w:lineRule="exact"/>
              <w:ind w:left="120"/>
              <w:rPr>
                <w:sz w:val="20"/>
                <w:szCs w:val="20"/>
              </w:rPr>
            </w:pPr>
            <w:r>
              <w:rPr>
                <w:rFonts w:eastAsia="Times New Roman"/>
                <w:sz w:val="20"/>
                <w:szCs w:val="20"/>
              </w:rPr>
              <w:t>воды), млн. руб.</w:t>
            </w:r>
          </w:p>
        </w:tc>
        <w:tc>
          <w:tcPr>
            <w:tcW w:w="1380" w:type="dxa"/>
            <w:gridSpan w:val="2"/>
            <w:tcBorders>
              <w:bottom w:val="single" w:sz="8" w:space="0" w:color="auto"/>
            </w:tcBorders>
            <w:vAlign w:val="bottom"/>
          </w:tcPr>
          <w:p w:rsidR="00493EDD" w:rsidRDefault="006943AB">
            <w:pPr>
              <w:spacing w:line="228" w:lineRule="exact"/>
              <w:jc w:val="right"/>
              <w:rPr>
                <w:sz w:val="20"/>
                <w:szCs w:val="20"/>
              </w:rPr>
            </w:pPr>
            <w:r>
              <w:rPr>
                <w:rFonts w:eastAsia="Times New Roman"/>
                <w:sz w:val="20"/>
                <w:szCs w:val="20"/>
              </w:rPr>
              <w:t>0</w:t>
            </w: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520" w:type="dxa"/>
            <w:gridSpan w:val="3"/>
            <w:tcBorders>
              <w:bottom w:val="single" w:sz="8" w:space="0" w:color="auto"/>
              <w:right w:val="single" w:sz="8" w:space="0" w:color="auto"/>
            </w:tcBorders>
            <w:vAlign w:val="bottom"/>
          </w:tcPr>
          <w:p w:rsidR="00493EDD" w:rsidRDefault="006943AB">
            <w:pPr>
              <w:spacing w:line="228" w:lineRule="exact"/>
              <w:ind w:right="120"/>
              <w:jc w:val="right"/>
              <w:rPr>
                <w:sz w:val="20"/>
                <w:szCs w:val="20"/>
              </w:rPr>
            </w:pPr>
            <w:r>
              <w:rPr>
                <w:rFonts w:eastAsia="Times New Roman"/>
                <w:sz w:val="20"/>
                <w:szCs w:val="20"/>
              </w:rPr>
              <w:t>0,0</w:t>
            </w:r>
          </w:p>
        </w:tc>
        <w:tc>
          <w:tcPr>
            <w:tcW w:w="1520" w:type="dxa"/>
            <w:gridSpan w:val="3"/>
            <w:tcBorders>
              <w:bottom w:val="single" w:sz="8" w:space="0" w:color="auto"/>
              <w:right w:val="single" w:sz="8" w:space="0" w:color="auto"/>
            </w:tcBorders>
            <w:vAlign w:val="bottom"/>
          </w:tcPr>
          <w:p w:rsidR="00493EDD" w:rsidRDefault="006943AB">
            <w:pPr>
              <w:spacing w:line="228" w:lineRule="exact"/>
              <w:ind w:right="120"/>
              <w:jc w:val="right"/>
              <w:rPr>
                <w:sz w:val="20"/>
                <w:szCs w:val="20"/>
              </w:rPr>
            </w:pPr>
            <w:r>
              <w:rPr>
                <w:rFonts w:eastAsia="Times New Roman"/>
                <w:sz w:val="20"/>
                <w:szCs w:val="20"/>
              </w:rPr>
              <w:t>0,0</w:t>
            </w:r>
          </w:p>
        </w:tc>
        <w:tc>
          <w:tcPr>
            <w:tcW w:w="0" w:type="dxa"/>
            <w:vAlign w:val="bottom"/>
          </w:tcPr>
          <w:p w:rsidR="00493EDD" w:rsidRDefault="00493EDD">
            <w:pPr>
              <w:rPr>
                <w:sz w:val="1"/>
                <w:szCs w:val="1"/>
              </w:rPr>
            </w:pPr>
          </w:p>
        </w:tc>
      </w:tr>
      <w:tr w:rsidR="00493EDD">
        <w:trPr>
          <w:trHeight w:val="357"/>
        </w:trPr>
        <w:tc>
          <w:tcPr>
            <w:tcW w:w="120" w:type="dxa"/>
            <w:tcBorders>
              <w:left w:val="single" w:sz="8" w:space="0" w:color="auto"/>
            </w:tcBorders>
            <w:vAlign w:val="bottom"/>
          </w:tcPr>
          <w:p w:rsidR="00493EDD" w:rsidRDefault="00493EDD">
            <w:pPr>
              <w:rPr>
                <w:sz w:val="24"/>
                <w:szCs w:val="24"/>
              </w:rPr>
            </w:pPr>
          </w:p>
        </w:tc>
        <w:tc>
          <w:tcPr>
            <w:tcW w:w="7760" w:type="dxa"/>
            <w:gridSpan w:val="8"/>
            <w:vAlign w:val="bottom"/>
          </w:tcPr>
          <w:p w:rsidR="00493EDD" w:rsidRDefault="006943AB">
            <w:pPr>
              <w:ind w:left="1280"/>
              <w:jc w:val="center"/>
              <w:rPr>
                <w:sz w:val="20"/>
                <w:szCs w:val="20"/>
              </w:rPr>
            </w:pPr>
            <w:r>
              <w:rPr>
                <w:rFonts w:eastAsia="Times New Roman"/>
                <w:i/>
                <w:iCs/>
                <w:w w:val="99"/>
                <w:sz w:val="20"/>
                <w:szCs w:val="20"/>
              </w:rPr>
              <w:t>Производство основных видов промышленной продукции</w:t>
            </w:r>
          </w:p>
        </w:tc>
        <w:tc>
          <w:tcPr>
            <w:tcW w:w="100" w:type="dxa"/>
            <w:vAlign w:val="bottom"/>
          </w:tcPr>
          <w:p w:rsidR="00493EDD" w:rsidRDefault="00493EDD">
            <w:pPr>
              <w:rPr>
                <w:sz w:val="24"/>
                <w:szCs w:val="24"/>
              </w:rPr>
            </w:pPr>
          </w:p>
        </w:tc>
        <w:tc>
          <w:tcPr>
            <w:tcW w:w="130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48"/>
        </w:trPr>
        <w:tc>
          <w:tcPr>
            <w:tcW w:w="4860" w:type="dxa"/>
            <w:gridSpan w:val="3"/>
            <w:tcBorders>
              <w:left w:val="single" w:sz="8" w:space="0" w:color="auto"/>
              <w:bottom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280" w:type="dxa"/>
            <w:tcBorders>
              <w:bottom w:val="single" w:sz="8" w:space="0" w:color="auto"/>
            </w:tcBorders>
            <w:vAlign w:val="bottom"/>
          </w:tcPr>
          <w:p w:rsidR="00493EDD" w:rsidRDefault="00493EDD">
            <w:pPr>
              <w:rPr>
                <w:sz w:val="12"/>
                <w:szCs w:val="12"/>
              </w:rPr>
            </w:pPr>
          </w:p>
        </w:tc>
        <w:tc>
          <w:tcPr>
            <w:tcW w:w="120" w:type="dxa"/>
            <w:tcBorders>
              <w:bottom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300" w:type="dxa"/>
            <w:tcBorders>
              <w:bottom w:val="single" w:sz="8" w:space="0" w:color="auto"/>
            </w:tcBorders>
            <w:vAlign w:val="bottom"/>
          </w:tcPr>
          <w:p w:rsidR="00493EDD" w:rsidRDefault="00493EDD">
            <w:pPr>
              <w:rPr>
                <w:sz w:val="12"/>
                <w:szCs w:val="12"/>
              </w:rPr>
            </w:pPr>
          </w:p>
        </w:tc>
        <w:tc>
          <w:tcPr>
            <w:tcW w:w="120" w:type="dxa"/>
            <w:tcBorders>
              <w:bottom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30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36"/>
        </w:trPr>
        <w:tc>
          <w:tcPr>
            <w:tcW w:w="4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 xml:space="preserve">Электроэнергия, включая </w:t>
            </w:r>
            <w:proofErr w:type="gramStart"/>
            <w:r>
              <w:rPr>
                <w:rFonts w:eastAsia="Times New Roman"/>
                <w:sz w:val="20"/>
                <w:szCs w:val="20"/>
              </w:rPr>
              <w:t>вырабатываемую</w:t>
            </w:r>
            <w:proofErr w:type="gramEnd"/>
            <w:r>
              <w:rPr>
                <w:rFonts w:eastAsia="Times New Roman"/>
                <w:sz w:val="20"/>
                <w:szCs w:val="20"/>
              </w:rPr>
              <w:t xml:space="preserve"> блок</w:t>
            </w:r>
          </w:p>
        </w:tc>
        <w:tc>
          <w:tcPr>
            <w:tcW w:w="100" w:type="dxa"/>
            <w:vAlign w:val="bottom"/>
          </w:tcPr>
          <w:p w:rsidR="00493EDD" w:rsidRDefault="00493EDD">
            <w:pPr>
              <w:rPr>
                <w:sz w:val="20"/>
                <w:szCs w:val="20"/>
              </w:rPr>
            </w:pPr>
          </w:p>
        </w:tc>
        <w:tc>
          <w:tcPr>
            <w:tcW w:w="12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62"/>
        </w:trPr>
        <w:tc>
          <w:tcPr>
            <w:tcW w:w="4860" w:type="dxa"/>
            <w:gridSpan w:val="3"/>
            <w:tcBorders>
              <w:left w:val="single" w:sz="8" w:space="0" w:color="auto"/>
              <w:bottom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станциями, млн. киловатт-час.</w:t>
            </w:r>
          </w:p>
        </w:tc>
        <w:tc>
          <w:tcPr>
            <w:tcW w:w="1380" w:type="dxa"/>
            <w:gridSpan w:val="2"/>
            <w:tcBorders>
              <w:bottom w:val="single" w:sz="8" w:space="0" w:color="auto"/>
            </w:tcBorders>
            <w:vAlign w:val="bottom"/>
          </w:tcPr>
          <w:p w:rsidR="00493EDD" w:rsidRDefault="006943AB">
            <w:pPr>
              <w:jc w:val="right"/>
              <w:rPr>
                <w:sz w:val="20"/>
                <w:szCs w:val="20"/>
              </w:rPr>
            </w:pPr>
            <w:r>
              <w:rPr>
                <w:rFonts w:eastAsia="Times New Roman"/>
                <w:sz w:val="20"/>
                <w:szCs w:val="20"/>
              </w:rPr>
              <w:t>0</w:t>
            </w:r>
          </w:p>
        </w:tc>
        <w:tc>
          <w:tcPr>
            <w:tcW w:w="120" w:type="dxa"/>
            <w:tcBorders>
              <w:bottom w:val="single" w:sz="8" w:space="0" w:color="auto"/>
              <w:right w:val="single" w:sz="8" w:space="0" w:color="auto"/>
            </w:tcBorders>
            <w:vAlign w:val="bottom"/>
          </w:tcPr>
          <w:p w:rsidR="00493EDD" w:rsidRDefault="00493EDD"/>
        </w:tc>
        <w:tc>
          <w:tcPr>
            <w:tcW w:w="1400" w:type="dxa"/>
            <w:gridSpan w:val="2"/>
            <w:tcBorders>
              <w:bottom w:val="single" w:sz="8" w:space="0" w:color="auto"/>
            </w:tcBorders>
            <w:vAlign w:val="bottom"/>
          </w:tcPr>
          <w:p w:rsidR="00493EDD" w:rsidRDefault="006943AB">
            <w:pPr>
              <w:jc w:val="right"/>
              <w:rPr>
                <w:sz w:val="20"/>
                <w:szCs w:val="20"/>
              </w:rPr>
            </w:pPr>
            <w:r>
              <w:rPr>
                <w:rFonts w:eastAsia="Times New Roman"/>
                <w:sz w:val="20"/>
                <w:szCs w:val="20"/>
              </w:rPr>
              <w:t>0</w:t>
            </w:r>
          </w:p>
        </w:tc>
        <w:tc>
          <w:tcPr>
            <w:tcW w:w="120" w:type="dxa"/>
            <w:tcBorders>
              <w:bottom w:val="single" w:sz="8" w:space="0" w:color="auto"/>
              <w:right w:val="single" w:sz="8" w:space="0" w:color="auto"/>
            </w:tcBorders>
            <w:vAlign w:val="bottom"/>
          </w:tcPr>
          <w:p w:rsidR="00493EDD" w:rsidRDefault="00493EDD"/>
        </w:tc>
        <w:tc>
          <w:tcPr>
            <w:tcW w:w="1400" w:type="dxa"/>
            <w:gridSpan w:val="2"/>
            <w:tcBorders>
              <w:bottom w:val="single" w:sz="8" w:space="0" w:color="auto"/>
            </w:tcBorders>
            <w:vAlign w:val="bottom"/>
          </w:tcPr>
          <w:p w:rsidR="00493EDD" w:rsidRDefault="006943AB">
            <w:pPr>
              <w:jc w:val="right"/>
              <w:rPr>
                <w:sz w:val="20"/>
                <w:szCs w:val="20"/>
              </w:rPr>
            </w:pPr>
            <w:r>
              <w:rPr>
                <w:rFonts w:eastAsia="Times New Roman"/>
                <w:sz w:val="20"/>
                <w:szCs w:val="20"/>
              </w:rPr>
              <w:t>0</w:t>
            </w:r>
          </w:p>
        </w:tc>
        <w:tc>
          <w:tcPr>
            <w:tcW w:w="120" w:type="dxa"/>
            <w:tcBorders>
              <w:bottom w:val="single" w:sz="8" w:space="0" w:color="auto"/>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355"/>
        </w:trPr>
        <w:tc>
          <w:tcPr>
            <w:tcW w:w="4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Материалы стеновые, млн. штук условного кирпича</w:t>
            </w:r>
          </w:p>
        </w:tc>
        <w:tc>
          <w:tcPr>
            <w:tcW w:w="1500" w:type="dxa"/>
            <w:gridSpan w:val="3"/>
            <w:vMerge w:val="restart"/>
            <w:tcBorders>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vMerge w:val="restart"/>
            <w:tcBorders>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vMerge w:val="restart"/>
            <w:tcBorders>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0" w:type="dxa"/>
            <w:vAlign w:val="bottom"/>
          </w:tcPr>
          <w:p w:rsidR="00493EDD" w:rsidRDefault="00493EDD">
            <w:pPr>
              <w:rPr>
                <w:sz w:val="1"/>
                <w:szCs w:val="1"/>
              </w:rPr>
            </w:pPr>
          </w:p>
        </w:tc>
      </w:tr>
      <w:tr w:rsidR="00493EDD">
        <w:trPr>
          <w:trHeight w:val="143"/>
        </w:trPr>
        <w:tc>
          <w:tcPr>
            <w:tcW w:w="120" w:type="dxa"/>
            <w:tcBorders>
              <w:left w:val="single" w:sz="8" w:space="0" w:color="auto"/>
              <w:bottom w:val="single" w:sz="8" w:space="0" w:color="auto"/>
            </w:tcBorders>
            <w:vAlign w:val="bottom"/>
          </w:tcPr>
          <w:p w:rsidR="00493EDD" w:rsidRDefault="00493EDD">
            <w:pPr>
              <w:rPr>
                <w:sz w:val="12"/>
                <w:szCs w:val="12"/>
              </w:rPr>
            </w:pPr>
          </w:p>
        </w:tc>
        <w:tc>
          <w:tcPr>
            <w:tcW w:w="462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500" w:type="dxa"/>
            <w:gridSpan w:val="3"/>
            <w:vMerge/>
            <w:tcBorders>
              <w:bottom w:val="single" w:sz="8" w:space="0" w:color="auto"/>
              <w:right w:val="single" w:sz="8" w:space="0" w:color="auto"/>
            </w:tcBorders>
            <w:vAlign w:val="bottom"/>
          </w:tcPr>
          <w:p w:rsidR="00493EDD" w:rsidRDefault="00493EDD">
            <w:pPr>
              <w:rPr>
                <w:sz w:val="12"/>
                <w:szCs w:val="12"/>
              </w:rPr>
            </w:pPr>
          </w:p>
        </w:tc>
        <w:tc>
          <w:tcPr>
            <w:tcW w:w="1520" w:type="dxa"/>
            <w:gridSpan w:val="3"/>
            <w:vMerge/>
            <w:tcBorders>
              <w:bottom w:val="single" w:sz="8" w:space="0" w:color="auto"/>
              <w:right w:val="single" w:sz="8" w:space="0" w:color="auto"/>
            </w:tcBorders>
            <w:vAlign w:val="bottom"/>
          </w:tcPr>
          <w:p w:rsidR="00493EDD" w:rsidRDefault="00493EDD">
            <w:pPr>
              <w:rPr>
                <w:sz w:val="12"/>
                <w:szCs w:val="12"/>
              </w:rPr>
            </w:pPr>
          </w:p>
        </w:tc>
        <w:tc>
          <w:tcPr>
            <w:tcW w:w="1520" w:type="dxa"/>
            <w:gridSpan w:val="3"/>
            <w:vMerge/>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357"/>
        </w:trPr>
        <w:tc>
          <w:tcPr>
            <w:tcW w:w="4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Мясо, включая субпродукты 1 категории, тонн</w:t>
            </w:r>
          </w:p>
        </w:tc>
        <w:tc>
          <w:tcPr>
            <w:tcW w:w="150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17,9</w:t>
            </w:r>
          </w:p>
        </w:tc>
        <w:tc>
          <w:tcPr>
            <w:tcW w:w="1520" w:type="dxa"/>
            <w:gridSpan w:val="3"/>
            <w:vMerge w:val="restart"/>
            <w:tcBorders>
              <w:right w:val="single" w:sz="8" w:space="0" w:color="auto"/>
            </w:tcBorders>
            <w:vAlign w:val="bottom"/>
          </w:tcPr>
          <w:p w:rsidR="00493EDD" w:rsidRDefault="006943AB">
            <w:pPr>
              <w:ind w:right="120"/>
              <w:jc w:val="right"/>
              <w:rPr>
                <w:sz w:val="20"/>
                <w:szCs w:val="20"/>
              </w:rPr>
            </w:pPr>
            <w:r>
              <w:rPr>
                <w:rFonts w:eastAsia="Times New Roman"/>
                <w:sz w:val="20"/>
                <w:szCs w:val="20"/>
              </w:rPr>
              <w:t>0,0</w:t>
            </w:r>
          </w:p>
        </w:tc>
        <w:tc>
          <w:tcPr>
            <w:tcW w:w="1520" w:type="dxa"/>
            <w:gridSpan w:val="3"/>
            <w:vMerge w:val="restart"/>
            <w:tcBorders>
              <w:right w:val="single" w:sz="8" w:space="0" w:color="auto"/>
            </w:tcBorders>
            <w:vAlign w:val="bottom"/>
          </w:tcPr>
          <w:p w:rsidR="00493EDD" w:rsidRDefault="006943AB">
            <w:pPr>
              <w:ind w:right="120"/>
              <w:jc w:val="right"/>
              <w:rPr>
                <w:sz w:val="20"/>
                <w:szCs w:val="20"/>
              </w:rPr>
            </w:pPr>
            <w:r>
              <w:rPr>
                <w:rFonts w:eastAsia="Times New Roman"/>
                <w:sz w:val="20"/>
                <w:szCs w:val="20"/>
              </w:rPr>
              <w:t>0,0</w:t>
            </w:r>
          </w:p>
        </w:tc>
        <w:tc>
          <w:tcPr>
            <w:tcW w:w="0" w:type="dxa"/>
            <w:vAlign w:val="bottom"/>
          </w:tcPr>
          <w:p w:rsidR="00493EDD" w:rsidRDefault="00493EDD">
            <w:pPr>
              <w:rPr>
                <w:sz w:val="1"/>
                <w:szCs w:val="1"/>
              </w:rPr>
            </w:pPr>
          </w:p>
        </w:tc>
      </w:tr>
      <w:tr w:rsidR="00493EDD">
        <w:trPr>
          <w:trHeight w:val="143"/>
        </w:trPr>
        <w:tc>
          <w:tcPr>
            <w:tcW w:w="120" w:type="dxa"/>
            <w:tcBorders>
              <w:left w:val="single" w:sz="8" w:space="0" w:color="auto"/>
              <w:bottom w:val="single" w:sz="8" w:space="0" w:color="auto"/>
            </w:tcBorders>
            <w:vAlign w:val="bottom"/>
          </w:tcPr>
          <w:p w:rsidR="00493EDD" w:rsidRDefault="00493EDD">
            <w:pPr>
              <w:rPr>
                <w:sz w:val="12"/>
                <w:szCs w:val="12"/>
              </w:rPr>
            </w:pPr>
          </w:p>
        </w:tc>
        <w:tc>
          <w:tcPr>
            <w:tcW w:w="462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28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520" w:type="dxa"/>
            <w:gridSpan w:val="3"/>
            <w:vMerge/>
            <w:tcBorders>
              <w:bottom w:val="single" w:sz="8" w:space="0" w:color="auto"/>
              <w:right w:val="single" w:sz="8" w:space="0" w:color="auto"/>
            </w:tcBorders>
            <w:vAlign w:val="bottom"/>
          </w:tcPr>
          <w:p w:rsidR="00493EDD" w:rsidRDefault="00493EDD">
            <w:pPr>
              <w:rPr>
                <w:sz w:val="12"/>
                <w:szCs w:val="12"/>
              </w:rPr>
            </w:pPr>
          </w:p>
        </w:tc>
        <w:tc>
          <w:tcPr>
            <w:tcW w:w="1520" w:type="dxa"/>
            <w:gridSpan w:val="3"/>
            <w:vMerge/>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Цельномолочная продукция, тыс. тонн</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85"/>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0" w:type="dxa"/>
            <w:vAlign w:val="bottom"/>
          </w:tcPr>
          <w:p w:rsidR="00493EDD" w:rsidRDefault="00493EDD">
            <w:pPr>
              <w:rPr>
                <w:sz w:val="1"/>
                <w:szCs w:val="1"/>
              </w:rPr>
            </w:pPr>
          </w:p>
        </w:tc>
      </w:tr>
      <w:tr w:rsidR="00493EDD">
        <w:trPr>
          <w:trHeight w:val="498"/>
        </w:trPr>
        <w:tc>
          <w:tcPr>
            <w:tcW w:w="4860" w:type="dxa"/>
            <w:gridSpan w:val="3"/>
            <w:tcBorders>
              <w:left w:val="single" w:sz="8" w:space="0" w:color="auto"/>
              <w:bottom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Хлеб и хлебобулочные изделия, тыс. тонн</w:t>
            </w: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0" w:type="dxa"/>
            <w:vAlign w:val="bottom"/>
          </w:tcPr>
          <w:p w:rsidR="00493EDD" w:rsidRDefault="00493EDD">
            <w:pPr>
              <w:rPr>
                <w:sz w:val="1"/>
                <w:szCs w:val="1"/>
              </w:rPr>
            </w:pPr>
          </w:p>
        </w:tc>
      </w:tr>
      <w:tr w:rsidR="00493EDD">
        <w:trPr>
          <w:trHeight w:val="501"/>
        </w:trPr>
        <w:tc>
          <w:tcPr>
            <w:tcW w:w="4860" w:type="dxa"/>
            <w:gridSpan w:val="3"/>
            <w:tcBorders>
              <w:left w:val="single" w:sz="8" w:space="0" w:color="auto"/>
              <w:bottom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Кондитерские изделия, тыс. тонн</w:t>
            </w: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400" w:type="dxa"/>
            <w:gridSpan w:val="2"/>
            <w:tcBorders>
              <w:bottom w:val="single" w:sz="8" w:space="0" w:color="auto"/>
            </w:tcBorders>
            <w:vAlign w:val="bottom"/>
          </w:tcPr>
          <w:p w:rsidR="00493EDD" w:rsidRDefault="006943AB">
            <w:pPr>
              <w:jc w:val="right"/>
              <w:rPr>
                <w:sz w:val="20"/>
                <w:szCs w:val="20"/>
              </w:rPr>
            </w:pPr>
            <w:r>
              <w:rPr>
                <w:rFonts w:eastAsia="Times New Roman"/>
                <w:sz w:val="20"/>
                <w:szCs w:val="20"/>
              </w:rPr>
              <w:t>0</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400" w:type="dxa"/>
            <w:gridSpan w:val="2"/>
            <w:tcBorders>
              <w:bottom w:val="single" w:sz="8" w:space="0" w:color="auto"/>
            </w:tcBorders>
            <w:vAlign w:val="bottom"/>
          </w:tcPr>
          <w:p w:rsidR="00493EDD" w:rsidRDefault="006943AB">
            <w:pPr>
              <w:jc w:val="right"/>
              <w:rPr>
                <w:sz w:val="20"/>
                <w:szCs w:val="20"/>
              </w:rPr>
            </w:pPr>
            <w:r>
              <w:rPr>
                <w:rFonts w:eastAsia="Times New Roman"/>
                <w:sz w:val="20"/>
                <w:szCs w:val="20"/>
              </w:rPr>
              <w:t>0</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40"/>
        </w:trPr>
        <w:tc>
          <w:tcPr>
            <w:tcW w:w="4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Товарная пищевая рыбная продукция, включая</w:t>
            </w:r>
          </w:p>
        </w:tc>
        <w:tc>
          <w:tcPr>
            <w:tcW w:w="100" w:type="dxa"/>
            <w:vAlign w:val="bottom"/>
          </w:tcPr>
          <w:p w:rsidR="00493EDD" w:rsidRDefault="00493EDD">
            <w:pPr>
              <w:rPr>
                <w:sz w:val="20"/>
                <w:szCs w:val="20"/>
              </w:rPr>
            </w:pPr>
          </w:p>
        </w:tc>
        <w:tc>
          <w:tcPr>
            <w:tcW w:w="12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3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61"/>
        </w:trPr>
        <w:tc>
          <w:tcPr>
            <w:tcW w:w="4860" w:type="dxa"/>
            <w:gridSpan w:val="3"/>
            <w:tcBorders>
              <w:left w:val="single" w:sz="8" w:space="0" w:color="auto"/>
              <w:bottom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консервы рыбные, тыс. тонн</w:t>
            </w: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0" w:type="dxa"/>
            <w:vAlign w:val="bottom"/>
          </w:tcPr>
          <w:p w:rsidR="00493EDD" w:rsidRDefault="00493EDD">
            <w:pPr>
              <w:rPr>
                <w:sz w:val="1"/>
                <w:szCs w:val="1"/>
              </w:rPr>
            </w:pPr>
          </w:p>
        </w:tc>
      </w:tr>
      <w:tr w:rsidR="00493EDD">
        <w:trPr>
          <w:trHeight w:val="499"/>
        </w:trPr>
        <w:tc>
          <w:tcPr>
            <w:tcW w:w="4860" w:type="dxa"/>
            <w:gridSpan w:val="3"/>
            <w:tcBorders>
              <w:left w:val="single" w:sz="8" w:space="0" w:color="auto"/>
              <w:bottom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 xml:space="preserve">Консервы и пресервы рыбные, </w:t>
            </w:r>
            <w:proofErr w:type="spellStart"/>
            <w:r>
              <w:rPr>
                <w:rFonts w:eastAsia="Times New Roman"/>
                <w:sz w:val="20"/>
                <w:szCs w:val="20"/>
              </w:rPr>
              <w:t>муб</w:t>
            </w:r>
            <w:proofErr w:type="spellEnd"/>
            <w:r>
              <w:rPr>
                <w:rFonts w:eastAsia="Times New Roman"/>
                <w:sz w:val="20"/>
                <w:szCs w:val="20"/>
              </w:rPr>
              <w:t>.</w:t>
            </w: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0" w:type="dxa"/>
            <w:vAlign w:val="bottom"/>
          </w:tcPr>
          <w:p w:rsidR="00493EDD" w:rsidRDefault="00493EDD">
            <w:pPr>
              <w:rPr>
                <w:sz w:val="1"/>
                <w:szCs w:val="1"/>
              </w:rPr>
            </w:pPr>
          </w:p>
        </w:tc>
      </w:tr>
      <w:tr w:rsidR="00493EDD">
        <w:trPr>
          <w:trHeight w:val="501"/>
        </w:trPr>
        <w:tc>
          <w:tcPr>
            <w:tcW w:w="4860" w:type="dxa"/>
            <w:gridSpan w:val="3"/>
            <w:tcBorders>
              <w:left w:val="single" w:sz="8" w:space="0" w:color="auto"/>
              <w:bottom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Водка и ликероводочные изделия, тыс. дал</w:t>
            </w:r>
          </w:p>
        </w:tc>
        <w:tc>
          <w:tcPr>
            <w:tcW w:w="1380" w:type="dxa"/>
            <w:gridSpan w:val="2"/>
            <w:tcBorders>
              <w:bottom w:val="single" w:sz="8" w:space="0" w:color="auto"/>
            </w:tcBorders>
            <w:vAlign w:val="bottom"/>
          </w:tcPr>
          <w:p w:rsidR="00493EDD" w:rsidRDefault="006943AB">
            <w:pPr>
              <w:jc w:val="right"/>
              <w:rPr>
                <w:sz w:val="20"/>
                <w:szCs w:val="20"/>
              </w:rPr>
            </w:pPr>
            <w:r>
              <w:rPr>
                <w:rFonts w:eastAsia="Times New Roman"/>
                <w:sz w:val="20"/>
                <w:szCs w:val="20"/>
              </w:rPr>
              <w:t>0</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Коньяк, тыс. дал</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85"/>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Коньячные напитки и бренди, тыс. дал</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83"/>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Вина шампанские и игристые, тыс. дал</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85"/>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Вина виноградные, тыс. дал</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85"/>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Вина плодовые, тыс. дал</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83"/>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Напитки винные крепостью более 20 %, тыс. дал</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85"/>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400" w:type="dxa"/>
            <w:gridSpan w:val="2"/>
            <w:tcBorders>
              <w:bottom w:val="single" w:sz="8" w:space="0" w:color="auto"/>
            </w:tcBorders>
            <w:vAlign w:val="bottom"/>
          </w:tcPr>
          <w:p w:rsidR="00493EDD" w:rsidRDefault="006943AB">
            <w:pPr>
              <w:jc w:val="right"/>
              <w:rPr>
                <w:sz w:val="20"/>
                <w:szCs w:val="20"/>
              </w:rPr>
            </w:pPr>
            <w:r>
              <w:rPr>
                <w:rFonts w:eastAsia="Times New Roman"/>
                <w:sz w:val="20"/>
                <w:szCs w:val="20"/>
              </w:rPr>
              <w:t>0</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400" w:type="dxa"/>
            <w:gridSpan w:val="2"/>
            <w:tcBorders>
              <w:bottom w:val="single" w:sz="8" w:space="0" w:color="auto"/>
            </w:tcBorders>
            <w:vAlign w:val="bottom"/>
          </w:tcPr>
          <w:p w:rsidR="00493EDD" w:rsidRDefault="006943AB">
            <w:pPr>
              <w:jc w:val="right"/>
              <w:rPr>
                <w:sz w:val="20"/>
                <w:szCs w:val="20"/>
              </w:rPr>
            </w:pPr>
            <w:r>
              <w:rPr>
                <w:rFonts w:eastAsia="Times New Roman"/>
                <w:sz w:val="20"/>
                <w:szCs w:val="20"/>
              </w:rPr>
              <w:t>0</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Продукция сельского хозяйства во всех категориях</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85"/>
        </w:trPr>
        <w:tc>
          <w:tcPr>
            <w:tcW w:w="4860" w:type="dxa"/>
            <w:gridSpan w:val="3"/>
            <w:tcBorders>
              <w:left w:val="single" w:sz="8" w:space="0" w:color="auto"/>
              <w:bottom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хозяйств, млн. рублей*</w:t>
            </w: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209,8</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212,50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215,60</w:t>
            </w:r>
          </w:p>
        </w:tc>
        <w:tc>
          <w:tcPr>
            <w:tcW w:w="0" w:type="dxa"/>
            <w:vAlign w:val="bottom"/>
          </w:tcPr>
          <w:p w:rsidR="00493EDD" w:rsidRDefault="00493EDD">
            <w:pPr>
              <w:rPr>
                <w:sz w:val="1"/>
                <w:szCs w:val="1"/>
              </w:rPr>
            </w:pPr>
          </w:p>
        </w:tc>
      </w:tr>
      <w:tr w:rsidR="00493EDD">
        <w:trPr>
          <w:trHeight w:val="384"/>
        </w:trPr>
        <w:tc>
          <w:tcPr>
            <w:tcW w:w="120" w:type="dxa"/>
            <w:tcBorders>
              <w:left w:val="single" w:sz="8" w:space="0" w:color="auto"/>
            </w:tcBorders>
            <w:vAlign w:val="bottom"/>
          </w:tcPr>
          <w:p w:rsidR="00493EDD" w:rsidRDefault="00493EDD">
            <w:pPr>
              <w:rPr>
                <w:sz w:val="24"/>
                <w:szCs w:val="24"/>
              </w:rPr>
            </w:pPr>
          </w:p>
        </w:tc>
        <w:tc>
          <w:tcPr>
            <w:tcW w:w="7760" w:type="dxa"/>
            <w:gridSpan w:val="8"/>
            <w:vAlign w:val="bottom"/>
          </w:tcPr>
          <w:p w:rsidR="00493EDD" w:rsidRDefault="006943AB">
            <w:pPr>
              <w:ind w:left="1280"/>
              <w:jc w:val="center"/>
              <w:rPr>
                <w:sz w:val="20"/>
                <w:szCs w:val="20"/>
              </w:rPr>
            </w:pPr>
            <w:r>
              <w:rPr>
                <w:rFonts w:eastAsia="Times New Roman"/>
                <w:i/>
                <w:iCs/>
                <w:w w:val="99"/>
                <w:sz w:val="20"/>
                <w:szCs w:val="20"/>
              </w:rPr>
              <w:t>Производство основных видов сельскохозяйственной продукции*</w:t>
            </w:r>
          </w:p>
        </w:tc>
        <w:tc>
          <w:tcPr>
            <w:tcW w:w="100" w:type="dxa"/>
            <w:vAlign w:val="bottom"/>
          </w:tcPr>
          <w:p w:rsidR="00493EDD" w:rsidRDefault="00493EDD">
            <w:pPr>
              <w:rPr>
                <w:sz w:val="24"/>
                <w:szCs w:val="24"/>
              </w:rPr>
            </w:pPr>
          </w:p>
        </w:tc>
        <w:tc>
          <w:tcPr>
            <w:tcW w:w="130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76"/>
        </w:trPr>
        <w:tc>
          <w:tcPr>
            <w:tcW w:w="4860" w:type="dxa"/>
            <w:gridSpan w:val="3"/>
            <w:tcBorders>
              <w:left w:val="single" w:sz="8" w:space="0" w:color="auto"/>
              <w:bottom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1280" w:type="dxa"/>
            <w:tcBorders>
              <w:bottom w:val="single" w:sz="8" w:space="0" w:color="auto"/>
            </w:tcBorders>
            <w:vAlign w:val="bottom"/>
          </w:tcPr>
          <w:p w:rsidR="00493EDD" w:rsidRDefault="00493EDD">
            <w:pPr>
              <w:rPr>
                <w:sz w:val="15"/>
                <w:szCs w:val="15"/>
              </w:rPr>
            </w:pPr>
          </w:p>
        </w:tc>
        <w:tc>
          <w:tcPr>
            <w:tcW w:w="120" w:type="dxa"/>
            <w:tcBorders>
              <w:bottom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1300" w:type="dxa"/>
            <w:tcBorders>
              <w:bottom w:val="single" w:sz="8" w:space="0" w:color="auto"/>
            </w:tcBorders>
            <w:vAlign w:val="bottom"/>
          </w:tcPr>
          <w:p w:rsidR="00493EDD" w:rsidRDefault="00493EDD">
            <w:pPr>
              <w:rPr>
                <w:sz w:val="15"/>
                <w:szCs w:val="15"/>
              </w:rPr>
            </w:pPr>
          </w:p>
        </w:tc>
        <w:tc>
          <w:tcPr>
            <w:tcW w:w="120" w:type="dxa"/>
            <w:tcBorders>
              <w:bottom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1300" w:type="dxa"/>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0" w:type="dxa"/>
            <w:vAlign w:val="bottom"/>
          </w:tcPr>
          <w:p w:rsidR="00493EDD" w:rsidRDefault="00493EDD">
            <w:pPr>
              <w:rPr>
                <w:sz w:val="1"/>
                <w:szCs w:val="1"/>
              </w:rPr>
            </w:pPr>
          </w:p>
        </w:tc>
      </w:tr>
      <w:tr w:rsidR="00493EDD">
        <w:trPr>
          <w:trHeight w:val="212"/>
        </w:trPr>
        <w:tc>
          <w:tcPr>
            <w:tcW w:w="4860" w:type="dxa"/>
            <w:gridSpan w:val="3"/>
            <w:tcBorders>
              <w:left w:val="single" w:sz="8" w:space="0" w:color="auto"/>
              <w:right w:val="single" w:sz="8" w:space="0" w:color="auto"/>
            </w:tcBorders>
            <w:vAlign w:val="bottom"/>
          </w:tcPr>
          <w:p w:rsidR="00493EDD" w:rsidRDefault="006943AB">
            <w:pPr>
              <w:spacing w:line="211" w:lineRule="exact"/>
              <w:ind w:left="120"/>
              <w:rPr>
                <w:sz w:val="20"/>
                <w:szCs w:val="20"/>
              </w:rPr>
            </w:pPr>
            <w:r>
              <w:rPr>
                <w:rFonts w:eastAsia="Times New Roman"/>
                <w:sz w:val="20"/>
                <w:szCs w:val="20"/>
              </w:rPr>
              <w:t>Зерно (в весе после доработки), тыс. тонн</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3"/>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2,13</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0,88</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1,06</w:t>
            </w: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409920" behindDoc="1" locked="0" layoutInCell="0" allowOverlap="1" wp14:anchorId="4ECB2B8F" wp14:editId="6352E49D">
            <wp:simplePos x="0" y="0"/>
            <wp:positionH relativeFrom="column">
              <wp:posOffset>147955</wp:posOffset>
            </wp:positionH>
            <wp:positionV relativeFrom="paragraph">
              <wp:posOffset>471170</wp:posOffset>
            </wp:positionV>
            <wp:extent cx="6157595" cy="6350"/>
            <wp:effectExtent l="0" t="0" r="0" b="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4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10944" behindDoc="1" locked="0" layoutInCell="0" allowOverlap="1" wp14:anchorId="7E1948CD" wp14:editId="2B0AE4A6">
            <wp:simplePos x="0" y="0"/>
            <wp:positionH relativeFrom="column">
              <wp:posOffset>147955</wp:posOffset>
            </wp:positionH>
            <wp:positionV relativeFrom="paragraph">
              <wp:posOffset>0</wp:posOffset>
            </wp:positionV>
            <wp:extent cx="6157595" cy="6350"/>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tbl>
      <w:tblPr>
        <w:tblW w:w="0" w:type="auto"/>
        <w:tblInd w:w="250" w:type="dxa"/>
        <w:tblLayout w:type="fixed"/>
        <w:tblCellMar>
          <w:left w:w="0" w:type="dxa"/>
          <w:right w:w="0" w:type="dxa"/>
        </w:tblCellMar>
        <w:tblLook w:val="04A0" w:firstRow="1" w:lastRow="0" w:firstColumn="1" w:lastColumn="0" w:noHBand="0" w:noVBand="1"/>
      </w:tblPr>
      <w:tblGrid>
        <w:gridCol w:w="120"/>
        <w:gridCol w:w="4620"/>
        <w:gridCol w:w="120"/>
        <w:gridCol w:w="100"/>
        <w:gridCol w:w="1280"/>
        <w:gridCol w:w="120"/>
        <w:gridCol w:w="100"/>
        <w:gridCol w:w="1300"/>
        <w:gridCol w:w="120"/>
        <w:gridCol w:w="100"/>
        <w:gridCol w:w="1300"/>
        <w:gridCol w:w="120"/>
        <w:gridCol w:w="300"/>
        <w:gridCol w:w="20"/>
      </w:tblGrid>
      <w:tr w:rsidR="00493EDD">
        <w:trPr>
          <w:trHeight w:val="244"/>
        </w:trPr>
        <w:tc>
          <w:tcPr>
            <w:tcW w:w="120" w:type="dxa"/>
            <w:tcBorders>
              <w:bottom w:val="single" w:sz="8" w:space="0" w:color="D9D9D9"/>
            </w:tcBorders>
            <w:vAlign w:val="bottom"/>
          </w:tcPr>
          <w:p w:rsidR="00493EDD" w:rsidRDefault="00493EDD">
            <w:pPr>
              <w:rPr>
                <w:sz w:val="21"/>
                <w:szCs w:val="21"/>
              </w:rPr>
            </w:pPr>
          </w:p>
        </w:tc>
        <w:tc>
          <w:tcPr>
            <w:tcW w:w="462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00" w:type="dxa"/>
            <w:tcBorders>
              <w:bottom w:val="single" w:sz="8" w:space="0" w:color="D9D9D9"/>
            </w:tcBorders>
            <w:vAlign w:val="bottom"/>
          </w:tcPr>
          <w:p w:rsidR="00493EDD" w:rsidRDefault="00493EDD">
            <w:pPr>
              <w:rPr>
                <w:sz w:val="21"/>
                <w:szCs w:val="21"/>
              </w:rPr>
            </w:pPr>
          </w:p>
        </w:tc>
        <w:tc>
          <w:tcPr>
            <w:tcW w:w="128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00" w:type="dxa"/>
            <w:tcBorders>
              <w:bottom w:val="single" w:sz="8" w:space="0" w:color="D9D9D9"/>
            </w:tcBorders>
            <w:vAlign w:val="bottom"/>
          </w:tcPr>
          <w:p w:rsidR="00493EDD" w:rsidRDefault="00493EDD">
            <w:pPr>
              <w:rPr>
                <w:sz w:val="21"/>
                <w:szCs w:val="21"/>
              </w:rPr>
            </w:pPr>
          </w:p>
        </w:tc>
        <w:tc>
          <w:tcPr>
            <w:tcW w:w="1300" w:type="dxa"/>
            <w:tcBorders>
              <w:bottom w:val="single" w:sz="8" w:space="0" w:color="D9D9D9"/>
            </w:tcBorders>
            <w:vAlign w:val="bottom"/>
          </w:tcPr>
          <w:p w:rsidR="00493EDD" w:rsidRDefault="00493EDD">
            <w:pPr>
              <w:rPr>
                <w:sz w:val="21"/>
                <w:szCs w:val="21"/>
              </w:rPr>
            </w:pPr>
          </w:p>
        </w:tc>
        <w:tc>
          <w:tcPr>
            <w:tcW w:w="120" w:type="dxa"/>
            <w:tcBorders>
              <w:bottom w:val="single" w:sz="8" w:space="0" w:color="D9D9D9"/>
            </w:tcBorders>
            <w:vAlign w:val="bottom"/>
          </w:tcPr>
          <w:p w:rsidR="00493EDD" w:rsidRDefault="00493EDD">
            <w:pPr>
              <w:rPr>
                <w:sz w:val="21"/>
                <w:szCs w:val="21"/>
              </w:rPr>
            </w:pPr>
          </w:p>
        </w:tc>
        <w:tc>
          <w:tcPr>
            <w:tcW w:w="1820" w:type="dxa"/>
            <w:gridSpan w:val="4"/>
            <w:tcBorders>
              <w:bottom w:val="single" w:sz="8" w:space="0" w:color="D9D9D9"/>
            </w:tcBorders>
            <w:vAlign w:val="bottom"/>
          </w:tcPr>
          <w:p w:rsidR="00493EDD" w:rsidRDefault="006943AB">
            <w:pPr>
              <w:ind w:left="40"/>
              <w:rPr>
                <w:sz w:val="20"/>
                <w:szCs w:val="20"/>
              </w:rPr>
            </w:pPr>
            <w:r>
              <w:rPr>
                <w:rFonts w:ascii="Cambria" w:eastAsia="Cambria" w:hAnsi="Cambria" w:cs="Cambria"/>
                <w:color w:val="BFBFBF"/>
                <w:sz w:val="20"/>
                <w:szCs w:val="20"/>
              </w:rPr>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29</w:t>
            </w:r>
          </w:p>
        </w:tc>
        <w:tc>
          <w:tcPr>
            <w:tcW w:w="0" w:type="dxa"/>
            <w:vAlign w:val="bottom"/>
          </w:tcPr>
          <w:p w:rsidR="00493EDD" w:rsidRDefault="00493EDD">
            <w:pPr>
              <w:rPr>
                <w:sz w:val="1"/>
                <w:szCs w:val="1"/>
              </w:rPr>
            </w:pPr>
          </w:p>
        </w:tc>
      </w:tr>
      <w:tr w:rsidR="00493EDD">
        <w:trPr>
          <w:trHeight w:val="229"/>
        </w:trPr>
        <w:tc>
          <w:tcPr>
            <w:tcW w:w="120" w:type="dxa"/>
            <w:tcBorders>
              <w:bottom w:val="single" w:sz="8" w:space="0" w:color="auto"/>
            </w:tcBorders>
            <w:vAlign w:val="bottom"/>
          </w:tcPr>
          <w:p w:rsidR="00493EDD" w:rsidRDefault="00493EDD">
            <w:pPr>
              <w:rPr>
                <w:sz w:val="19"/>
                <w:szCs w:val="19"/>
              </w:rPr>
            </w:pPr>
          </w:p>
        </w:tc>
        <w:tc>
          <w:tcPr>
            <w:tcW w:w="462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28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30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30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30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5"/>
        </w:trPr>
        <w:tc>
          <w:tcPr>
            <w:tcW w:w="120" w:type="dxa"/>
            <w:tcBorders>
              <w:left w:val="single" w:sz="8" w:space="0" w:color="auto"/>
            </w:tcBorders>
            <w:shd w:val="clear" w:color="auto" w:fill="D9D9D9"/>
            <w:vAlign w:val="bottom"/>
          </w:tcPr>
          <w:p w:rsidR="00493EDD" w:rsidRDefault="00493EDD">
            <w:pPr>
              <w:rPr>
                <w:sz w:val="9"/>
                <w:szCs w:val="9"/>
              </w:rPr>
            </w:pPr>
          </w:p>
        </w:tc>
        <w:tc>
          <w:tcPr>
            <w:tcW w:w="4620" w:type="dxa"/>
            <w:vMerge w:val="restart"/>
            <w:shd w:val="clear" w:color="auto" w:fill="D9D9D9"/>
            <w:vAlign w:val="bottom"/>
          </w:tcPr>
          <w:p w:rsidR="00493EDD" w:rsidRDefault="006943AB">
            <w:pPr>
              <w:ind w:left="1180"/>
              <w:rPr>
                <w:sz w:val="20"/>
                <w:szCs w:val="20"/>
              </w:rPr>
            </w:pPr>
            <w:r>
              <w:rPr>
                <w:rFonts w:eastAsia="Times New Roman"/>
                <w:sz w:val="20"/>
                <w:szCs w:val="20"/>
              </w:rPr>
              <w:t>Наименование показателя</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280" w:type="dxa"/>
            <w:vMerge w:val="restart"/>
            <w:shd w:val="clear" w:color="auto" w:fill="D9D9D9"/>
            <w:vAlign w:val="bottom"/>
          </w:tcPr>
          <w:p w:rsidR="00493EDD" w:rsidRDefault="006943AB">
            <w:pPr>
              <w:jc w:val="right"/>
              <w:rPr>
                <w:sz w:val="20"/>
                <w:szCs w:val="20"/>
              </w:rPr>
            </w:pPr>
            <w:r>
              <w:rPr>
                <w:rFonts w:eastAsia="Times New Roman"/>
                <w:w w:val="99"/>
                <w:sz w:val="20"/>
                <w:szCs w:val="20"/>
                <w:highlight w:val="lightGray"/>
              </w:rPr>
              <w:t>2007 год отчет</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300" w:type="dxa"/>
            <w:vMerge w:val="restart"/>
            <w:shd w:val="clear" w:color="auto" w:fill="D9D9D9"/>
            <w:vAlign w:val="bottom"/>
          </w:tcPr>
          <w:p w:rsidR="00493EDD" w:rsidRDefault="006943AB">
            <w:pPr>
              <w:jc w:val="right"/>
              <w:rPr>
                <w:sz w:val="20"/>
                <w:szCs w:val="20"/>
              </w:rPr>
            </w:pPr>
            <w:r>
              <w:rPr>
                <w:rFonts w:eastAsia="Times New Roman"/>
                <w:sz w:val="20"/>
                <w:szCs w:val="20"/>
                <w:highlight w:val="lightGray"/>
              </w:rPr>
              <w:t>2008 год отчет</w:t>
            </w: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vMerge w:val="restart"/>
            <w:shd w:val="clear" w:color="auto" w:fill="D9D9D9"/>
            <w:vAlign w:val="bottom"/>
          </w:tcPr>
          <w:p w:rsidR="00493EDD" w:rsidRDefault="00493EDD">
            <w:pPr>
              <w:rPr>
                <w:sz w:val="9"/>
                <w:szCs w:val="9"/>
              </w:rPr>
            </w:pPr>
          </w:p>
        </w:tc>
        <w:tc>
          <w:tcPr>
            <w:tcW w:w="1300" w:type="dxa"/>
            <w:vMerge w:val="restart"/>
            <w:shd w:val="clear" w:color="auto" w:fill="D9D9D9"/>
            <w:vAlign w:val="bottom"/>
          </w:tcPr>
          <w:p w:rsidR="00493EDD" w:rsidRDefault="006943AB">
            <w:pPr>
              <w:spacing w:line="211" w:lineRule="exact"/>
              <w:jc w:val="center"/>
              <w:rPr>
                <w:sz w:val="20"/>
                <w:szCs w:val="20"/>
              </w:rPr>
            </w:pPr>
            <w:r>
              <w:rPr>
                <w:rFonts w:eastAsia="Times New Roman"/>
                <w:w w:val="98"/>
                <w:sz w:val="20"/>
                <w:szCs w:val="20"/>
              </w:rPr>
              <w:t>2009 год</w:t>
            </w:r>
          </w:p>
        </w:tc>
        <w:tc>
          <w:tcPr>
            <w:tcW w:w="120" w:type="dxa"/>
            <w:vMerge w:val="restart"/>
            <w:tcBorders>
              <w:right w:val="single" w:sz="8" w:space="0" w:color="auto"/>
            </w:tcBorders>
            <w:shd w:val="clear" w:color="auto" w:fill="D9D9D9"/>
            <w:vAlign w:val="bottom"/>
          </w:tcPr>
          <w:p w:rsidR="00493EDD" w:rsidRDefault="00493EDD">
            <w:pPr>
              <w:rPr>
                <w:sz w:val="9"/>
                <w:szCs w:val="9"/>
              </w:rPr>
            </w:pPr>
          </w:p>
        </w:tc>
        <w:tc>
          <w:tcPr>
            <w:tcW w:w="300" w:type="dxa"/>
            <w:vMerge w:val="restart"/>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120" w:type="dxa"/>
            <w:tcBorders>
              <w:left w:val="single" w:sz="8" w:space="0" w:color="auto"/>
            </w:tcBorders>
            <w:shd w:val="clear" w:color="auto" w:fill="D9D9D9"/>
            <w:vAlign w:val="bottom"/>
          </w:tcPr>
          <w:p w:rsidR="00493EDD" w:rsidRDefault="00493EDD">
            <w:pPr>
              <w:rPr>
                <w:sz w:val="9"/>
                <w:szCs w:val="9"/>
              </w:rPr>
            </w:pPr>
          </w:p>
        </w:tc>
        <w:tc>
          <w:tcPr>
            <w:tcW w:w="46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28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30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vMerge/>
            <w:shd w:val="clear" w:color="auto" w:fill="D9D9D9"/>
            <w:vAlign w:val="bottom"/>
          </w:tcPr>
          <w:p w:rsidR="00493EDD" w:rsidRDefault="00493EDD">
            <w:pPr>
              <w:rPr>
                <w:sz w:val="9"/>
                <w:szCs w:val="9"/>
              </w:rPr>
            </w:pPr>
          </w:p>
        </w:tc>
        <w:tc>
          <w:tcPr>
            <w:tcW w:w="1300" w:type="dxa"/>
            <w:vMerge/>
            <w:shd w:val="clear" w:color="auto" w:fill="D9D9D9"/>
            <w:vAlign w:val="bottom"/>
          </w:tcPr>
          <w:p w:rsidR="00493EDD" w:rsidRDefault="00493EDD">
            <w:pPr>
              <w:rPr>
                <w:sz w:val="9"/>
                <w:szCs w:val="9"/>
              </w:rPr>
            </w:pPr>
          </w:p>
        </w:tc>
        <w:tc>
          <w:tcPr>
            <w:tcW w:w="120" w:type="dxa"/>
            <w:vMerge/>
            <w:tcBorders>
              <w:right w:val="single" w:sz="8" w:space="0" w:color="auto"/>
            </w:tcBorders>
            <w:shd w:val="clear" w:color="auto" w:fill="D9D9D9"/>
            <w:vAlign w:val="bottom"/>
          </w:tcPr>
          <w:p w:rsidR="00493EDD" w:rsidRDefault="00493EDD">
            <w:pPr>
              <w:rPr>
                <w:sz w:val="9"/>
                <w:szCs w:val="9"/>
              </w:rPr>
            </w:pPr>
          </w:p>
        </w:tc>
        <w:tc>
          <w:tcPr>
            <w:tcW w:w="300" w:type="dxa"/>
            <w:vMerge/>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120" w:type="dxa"/>
            <w:tcBorders>
              <w:left w:val="single" w:sz="8" w:space="0" w:color="auto"/>
            </w:tcBorders>
            <w:shd w:val="clear" w:color="auto" w:fill="D9D9D9"/>
            <w:vAlign w:val="bottom"/>
          </w:tcPr>
          <w:p w:rsidR="00493EDD" w:rsidRDefault="00493EDD">
            <w:pPr>
              <w:rPr>
                <w:sz w:val="10"/>
                <w:szCs w:val="10"/>
              </w:rPr>
            </w:pPr>
          </w:p>
        </w:tc>
        <w:tc>
          <w:tcPr>
            <w:tcW w:w="46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28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0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300" w:type="dxa"/>
            <w:vMerge w:val="restart"/>
            <w:shd w:val="clear" w:color="auto" w:fill="D9D9D9"/>
            <w:vAlign w:val="bottom"/>
          </w:tcPr>
          <w:p w:rsidR="00493EDD" w:rsidRDefault="006943AB">
            <w:pPr>
              <w:jc w:val="center"/>
              <w:rPr>
                <w:sz w:val="20"/>
                <w:szCs w:val="20"/>
              </w:rPr>
            </w:pPr>
            <w:r>
              <w:rPr>
                <w:rFonts w:eastAsia="Times New Roman"/>
                <w:sz w:val="20"/>
                <w:szCs w:val="20"/>
              </w:rPr>
              <w:t>оценка</w:t>
            </w:r>
          </w:p>
        </w:tc>
        <w:tc>
          <w:tcPr>
            <w:tcW w:w="120" w:type="dxa"/>
            <w:tcBorders>
              <w:right w:val="single" w:sz="8" w:space="0" w:color="auto"/>
            </w:tcBorders>
            <w:shd w:val="clear" w:color="auto" w:fill="D9D9D9"/>
            <w:vAlign w:val="bottom"/>
          </w:tcPr>
          <w:p w:rsidR="00493EDD" w:rsidRDefault="00493EDD">
            <w:pPr>
              <w:rPr>
                <w:sz w:val="10"/>
                <w:szCs w:val="10"/>
              </w:rPr>
            </w:pPr>
          </w:p>
        </w:tc>
        <w:tc>
          <w:tcPr>
            <w:tcW w:w="30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120" w:type="dxa"/>
            <w:tcBorders>
              <w:left w:val="single" w:sz="8" w:space="0" w:color="auto"/>
              <w:bottom w:val="single" w:sz="8" w:space="0" w:color="auto"/>
            </w:tcBorders>
            <w:shd w:val="clear" w:color="auto" w:fill="D9D9D9"/>
            <w:vAlign w:val="bottom"/>
          </w:tcPr>
          <w:p w:rsidR="00493EDD" w:rsidRDefault="00493EDD">
            <w:pPr>
              <w:rPr>
                <w:sz w:val="9"/>
                <w:szCs w:val="9"/>
              </w:rPr>
            </w:pPr>
          </w:p>
        </w:tc>
        <w:tc>
          <w:tcPr>
            <w:tcW w:w="462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128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130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1300" w:type="dxa"/>
            <w:vMerge/>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30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16"/>
        </w:trPr>
        <w:tc>
          <w:tcPr>
            <w:tcW w:w="120" w:type="dxa"/>
            <w:tcBorders>
              <w:left w:val="single" w:sz="8" w:space="0" w:color="auto"/>
            </w:tcBorders>
            <w:vAlign w:val="bottom"/>
          </w:tcPr>
          <w:p w:rsidR="00493EDD" w:rsidRDefault="00493EDD">
            <w:pPr>
              <w:rPr>
                <w:sz w:val="18"/>
                <w:szCs w:val="18"/>
              </w:rPr>
            </w:pPr>
          </w:p>
        </w:tc>
        <w:tc>
          <w:tcPr>
            <w:tcW w:w="4740" w:type="dxa"/>
            <w:gridSpan w:val="2"/>
            <w:tcBorders>
              <w:right w:val="single" w:sz="8" w:space="0" w:color="auto"/>
            </w:tcBorders>
            <w:vAlign w:val="bottom"/>
          </w:tcPr>
          <w:p w:rsidR="00493EDD" w:rsidRDefault="006943AB">
            <w:pPr>
              <w:spacing w:line="216" w:lineRule="exact"/>
              <w:ind w:left="40"/>
              <w:rPr>
                <w:sz w:val="20"/>
                <w:szCs w:val="20"/>
              </w:rPr>
            </w:pPr>
            <w:r>
              <w:rPr>
                <w:rFonts w:eastAsia="Times New Roman"/>
                <w:sz w:val="20"/>
                <w:szCs w:val="20"/>
              </w:rPr>
              <w:t>подсолнечник (в весе после доработки), тыс. тонн</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3"/>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0,09</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0,12</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0,12</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Картофель, тыс. тонн</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0"/>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0,5</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0,72</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0,74</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Овощи, тыс. тонн</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1"/>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0,14</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0,78</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0,82</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7"/>
        </w:trPr>
        <w:tc>
          <w:tcPr>
            <w:tcW w:w="4860" w:type="dxa"/>
            <w:gridSpan w:val="3"/>
            <w:tcBorders>
              <w:left w:val="single" w:sz="8" w:space="0" w:color="auto"/>
              <w:right w:val="single" w:sz="8" w:space="0" w:color="auto"/>
            </w:tcBorders>
            <w:vAlign w:val="bottom"/>
          </w:tcPr>
          <w:p w:rsidR="00493EDD" w:rsidRDefault="006943AB">
            <w:pPr>
              <w:spacing w:line="217" w:lineRule="exact"/>
              <w:ind w:left="120"/>
              <w:rPr>
                <w:sz w:val="20"/>
                <w:szCs w:val="20"/>
              </w:rPr>
            </w:pPr>
            <w:r>
              <w:rPr>
                <w:rFonts w:eastAsia="Times New Roman"/>
                <w:sz w:val="20"/>
                <w:szCs w:val="20"/>
              </w:rPr>
              <w:t>Виноград, тыс. тонн</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0"/>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5,99</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5,81</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5,93</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Скот и птица (в живом весе), тыс. тонн</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0"/>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0,29</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0,24</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0,24</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Молоко, тыс. тонн</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3"/>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0,45</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0,57</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0,57</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Яйца, млн. штук</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0"/>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1,44</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1,45</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1,46</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84"/>
        </w:trPr>
        <w:tc>
          <w:tcPr>
            <w:tcW w:w="6360" w:type="dxa"/>
            <w:gridSpan w:val="6"/>
            <w:tcBorders>
              <w:left w:val="single" w:sz="8" w:space="0" w:color="auto"/>
            </w:tcBorders>
            <w:vAlign w:val="bottom"/>
          </w:tcPr>
          <w:p w:rsidR="00493EDD" w:rsidRDefault="006943AB">
            <w:pPr>
              <w:ind w:left="120"/>
              <w:rPr>
                <w:sz w:val="20"/>
                <w:szCs w:val="20"/>
              </w:rPr>
            </w:pPr>
            <w:r>
              <w:rPr>
                <w:rFonts w:eastAsia="Times New Roman"/>
                <w:sz w:val="20"/>
                <w:szCs w:val="20"/>
              </w:rPr>
              <w:t>Численность поголовья сельскохозяйственных животных*</w:t>
            </w:r>
          </w:p>
        </w:tc>
        <w:tc>
          <w:tcPr>
            <w:tcW w:w="100" w:type="dxa"/>
            <w:vAlign w:val="bottom"/>
          </w:tcPr>
          <w:p w:rsidR="00493EDD" w:rsidRDefault="00493EDD">
            <w:pPr>
              <w:rPr>
                <w:sz w:val="24"/>
                <w:szCs w:val="24"/>
              </w:rPr>
            </w:pPr>
          </w:p>
        </w:tc>
        <w:tc>
          <w:tcPr>
            <w:tcW w:w="1300" w:type="dxa"/>
            <w:vAlign w:val="bottom"/>
          </w:tcPr>
          <w:p w:rsidR="00493EDD" w:rsidRDefault="00493EDD">
            <w:pPr>
              <w:rPr>
                <w:sz w:val="24"/>
                <w:szCs w:val="24"/>
              </w:rPr>
            </w:pPr>
          </w:p>
        </w:tc>
        <w:tc>
          <w:tcPr>
            <w:tcW w:w="120" w:type="dxa"/>
            <w:vAlign w:val="bottom"/>
          </w:tcPr>
          <w:p w:rsidR="00493EDD" w:rsidRDefault="00493EDD">
            <w:pPr>
              <w:rPr>
                <w:sz w:val="24"/>
                <w:szCs w:val="24"/>
              </w:rPr>
            </w:pPr>
          </w:p>
        </w:tc>
        <w:tc>
          <w:tcPr>
            <w:tcW w:w="100" w:type="dxa"/>
            <w:vAlign w:val="bottom"/>
          </w:tcPr>
          <w:p w:rsidR="00493EDD" w:rsidRDefault="00493EDD">
            <w:pPr>
              <w:rPr>
                <w:sz w:val="24"/>
                <w:szCs w:val="24"/>
              </w:rPr>
            </w:pPr>
          </w:p>
        </w:tc>
        <w:tc>
          <w:tcPr>
            <w:tcW w:w="130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76"/>
        </w:trPr>
        <w:tc>
          <w:tcPr>
            <w:tcW w:w="4860" w:type="dxa"/>
            <w:gridSpan w:val="3"/>
            <w:tcBorders>
              <w:left w:val="single" w:sz="8" w:space="0" w:color="auto"/>
              <w:bottom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1280" w:type="dxa"/>
            <w:tcBorders>
              <w:bottom w:val="single" w:sz="8" w:space="0" w:color="auto"/>
            </w:tcBorders>
            <w:vAlign w:val="bottom"/>
          </w:tcPr>
          <w:p w:rsidR="00493EDD" w:rsidRDefault="00493EDD">
            <w:pPr>
              <w:rPr>
                <w:sz w:val="15"/>
                <w:szCs w:val="15"/>
              </w:rPr>
            </w:pPr>
          </w:p>
        </w:tc>
        <w:tc>
          <w:tcPr>
            <w:tcW w:w="120" w:type="dxa"/>
            <w:tcBorders>
              <w:bottom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1300" w:type="dxa"/>
            <w:tcBorders>
              <w:bottom w:val="single" w:sz="8" w:space="0" w:color="auto"/>
            </w:tcBorders>
            <w:vAlign w:val="bottom"/>
          </w:tcPr>
          <w:p w:rsidR="00493EDD" w:rsidRDefault="00493EDD">
            <w:pPr>
              <w:rPr>
                <w:sz w:val="15"/>
                <w:szCs w:val="15"/>
              </w:rPr>
            </w:pPr>
          </w:p>
        </w:tc>
        <w:tc>
          <w:tcPr>
            <w:tcW w:w="120" w:type="dxa"/>
            <w:tcBorders>
              <w:bottom w:val="single" w:sz="8" w:space="0" w:color="auto"/>
            </w:tcBorders>
            <w:vAlign w:val="bottom"/>
          </w:tcPr>
          <w:p w:rsidR="00493EDD" w:rsidRDefault="00493EDD">
            <w:pPr>
              <w:rPr>
                <w:sz w:val="15"/>
                <w:szCs w:val="15"/>
              </w:rPr>
            </w:pPr>
          </w:p>
        </w:tc>
        <w:tc>
          <w:tcPr>
            <w:tcW w:w="100" w:type="dxa"/>
            <w:tcBorders>
              <w:bottom w:val="single" w:sz="8" w:space="0" w:color="auto"/>
            </w:tcBorders>
            <w:vAlign w:val="bottom"/>
          </w:tcPr>
          <w:p w:rsidR="00493EDD" w:rsidRDefault="00493EDD">
            <w:pPr>
              <w:rPr>
                <w:sz w:val="15"/>
                <w:szCs w:val="15"/>
              </w:rPr>
            </w:pPr>
          </w:p>
        </w:tc>
        <w:tc>
          <w:tcPr>
            <w:tcW w:w="1300" w:type="dxa"/>
            <w:tcBorders>
              <w:bottom w:val="single" w:sz="8" w:space="0" w:color="auto"/>
            </w:tcBorders>
            <w:vAlign w:val="bottom"/>
          </w:tcPr>
          <w:p w:rsidR="00493EDD" w:rsidRDefault="00493EDD">
            <w:pPr>
              <w:rPr>
                <w:sz w:val="15"/>
                <w:szCs w:val="15"/>
              </w:rPr>
            </w:pPr>
          </w:p>
        </w:tc>
        <w:tc>
          <w:tcPr>
            <w:tcW w:w="120" w:type="dxa"/>
            <w:tcBorders>
              <w:bottom w:val="single" w:sz="8" w:space="0" w:color="auto"/>
              <w:right w:val="single" w:sz="8" w:space="0" w:color="auto"/>
            </w:tcBorders>
            <w:vAlign w:val="bottom"/>
          </w:tcPr>
          <w:p w:rsidR="00493EDD" w:rsidRDefault="00493EDD">
            <w:pPr>
              <w:rPr>
                <w:sz w:val="15"/>
                <w:szCs w:val="15"/>
              </w:rPr>
            </w:pPr>
          </w:p>
        </w:tc>
        <w:tc>
          <w:tcPr>
            <w:tcW w:w="300" w:type="dxa"/>
            <w:vAlign w:val="bottom"/>
          </w:tcPr>
          <w:p w:rsidR="00493EDD" w:rsidRDefault="00493EDD">
            <w:pPr>
              <w:rPr>
                <w:sz w:val="15"/>
                <w:szCs w:val="15"/>
              </w:rPr>
            </w:pPr>
          </w:p>
        </w:tc>
        <w:tc>
          <w:tcPr>
            <w:tcW w:w="0" w:type="dxa"/>
            <w:vAlign w:val="bottom"/>
          </w:tcPr>
          <w:p w:rsidR="00493EDD" w:rsidRDefault="00493EDD">
            <w:pPr>
              <w:rPr>
                <w:sz w:val="1"/>
                <w:szCs w:val="1"/>
              </w:rPr>
            </w:pPr>
          </w:p>
        </w:tc>
      </w:tr>
      <w:tr w:rsidR="00493EDD">
        <w:trPr>
          <w:trHeight w:val="214"/>
        </w:trPr>
        <w:tc>
          <w:tcPr>
            <w:tcW w:w="4860" w:type="dxa"/>
            <w:gridSpan w:val="3"/>
            <w:tcBorders>
              <w:left w:val="single" w:sz="8" w:space="0" w:color="auto"/>
              <w:right w:val="single" w:sz="8" w:space="0" w:color="auto"/>
            </w:tcBorders>
            <w:vAlign w:val="bottom"/>
          </w:tcPr>
          <w:p w:rsidR="00493EDD" w:rsidRDefault="006943AB">
            <w:pPr>
              <w:spacing w:line="214" w:lineRule="exact"/>
              <w:ind w:left="120"/>
              <w:rPr>
                <w:sz w:val="20"/>
                <w:szCs w:val="20"/>
              </w:rPr>
            </w:pPr>
            <w:r>
              <w:rPr>
                <w:rFonts w:eastAsia="Times New Roman"/>
                <w:sz w:val="20"/>
                <w:szCs w:val="20"/>
              </w:rPr>
              <w:t>Крупный рогатый скот, голов</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0"/>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303</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278</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273</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120" w:type="dxa"/>
            <w:tcBorders>
              <w:left w:val="single" w:sz="8" w:space="0" w:color="auto"/>
            </w:tcBorders>
            <w:vAlign w:val="bottom"/>
          </w:tcPr>
          <w:p w:rsidR="00493EDD" w:rsidRDefault="00493EDD">
            <w:pPr>
              <w:rPr>
                <w:sz w:val="18"/>
                <w:szCs w:val="18"/>
              </w:rPr>
            </w:pPr>
          </w:p>
        </w:tc>
        <w:tc>
          <w:tcPr>
            <w:tcW w:w="4740" w:type="dxa"/>
            <w:gridSpan w:val="2"/>
            <w:tcBorders>
              <w:right w:val="single" w:sz="8" w:space="0" w:color="auto"/>
            </w:tcBorders>
            <w:vAlign w:val="bottom"/>
          </w:tcPr>
          <w:p w:rsidR="00493EDD" w:rsidRDefault="006943AB">
            <w:pPr>
              <w:spacing w:line="216" w:lineRule="exact"/>
              <w:ind w:left="40"/>
              <w:rPr>
                <w:sz w:val="20"/>
                <w:szCs w:val="20"/>
              </w:rPr>
            </w:pPr>
            <w:r>
              <w:rPr>
                <w:rFonts w:eastAsia="Times New Roman"/>
                <w:sz w:val="20"/>
                <w:szCs w:val="20"/>
              </w:rPr>
              <w:t xml:space="preserve">в </w:t>
            </w:r>
            <w:proofErr w:type="spellStart"/>
            <w:r>
              <w:rPr>
                <w:rFonts w:eastAsia="Times New Roman"/>
                <w:sz w:val="20"/>
                <w:szCs w:val="20"/>
              </w:rPr>
              <w:t>т.ч</w:t>
            </w:r>
            <w:proofErr w:type="spellEnd"/>
            <w:r>
              <w:rPr>
                <w:rFonts w:eastAsia="Times New Roman"/>
                <w:sz w:val="20"/>
                <w:szCs w:val="20"/>
              </w:rPr>
              <w:t>. коровы, голов</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0"/>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112</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97</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103</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Свиньи, голов</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3"/>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32</w:t>
            </w:r>
          </w:p>
        </w:tc>
        <w:tc>
          <w:tcPr>
            <w:tcW w:w="1400" w:type="dxa"/>
            <w:gridSpan w:val="2"/>
            <w:tcBorders>
              <w:bottom w:val="single" w:sz="8" w:space="0" w:color="auto"/>
            </w:tcBorders>
            <w:vAlign w:val="bottom"/>
          </w:tcPr>
          <w:p w:rsidR="00493EDD" w:rsidRDefault="006943AB">
            <w:pPr>
              <w:jc w:val="right"/>
              <w:rPr>
                <w:sz w:val="20"/>
                <w:szCs w:val="20"/>
              </w:rPr>
            </w:pPr>
            <w:r>
              <w:rPr>
                <w:rFonts w:eastAsia="Times New Roman"/>
                <w:sz w:val="20"/>
                <w:szCs w:val="20"/>
              </w:rPr>
              <w:t>9</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400" w:type="dxa"/>
            <w:gridSpan w:val="2"/>
            <w:tcBorders>
              <w:bottom w:val="single" w:sz="8" w:space="0" w:color="auto"/>
            </w:tcBorders>
            <w:vAlign w:val="bottom"/>
          </w:tcPr>
          <w:p w:rsidR="00493EDD" w:rsidRDefault="006943AB">
            <w:pPr>
              <w:jc w:val="right"/>
              <w:rPr>
                <w:sz w:val="20"/>
                <w:szCs w:val="20"/>
              </w:rPr>
            </w:pPr>
            <w:r>
              <w:rPr>
                <w:rFonts w:eastAsia="Times New Roman"/>
                <w:sz w:val="20"/>
                <w:szCs w:val="20"/>
              </w:rPr>
              <w:t>9</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Овцы и козы, голов</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0"/>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18</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27</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28</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Птица, тысяч голов</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3"/>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12,4</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9,4</w:t>
            </w:r>
          </w:p>
        </w:tc>
        <w:tc>
          <w:tcPr>
            <w:tcW w:w="1400" w:type="dxa"/>
            <w:gridSpan w:val="2"/>
            <w:tcBorders>
              <w:bottom w:val="single" w:sz="8" w:space="0" w:color="auto"/>
            </w:tcBorders>
            <w:vAlign w:val="bottom"/>
          </w:tcPr>
          <w:p w:rsidR="00493EDD" w:rsidRDefault="006943AB">
            <w:pPr>
              <w:jc w:val="right"/>
              <w:rPr>
                <w:sz w:val="20"/>
                <w:szCs w:val="20"/>
              </w:rPr>
            </w:pPr>
            <w:r>
              <w:rPr>
                <w:rFonts w:eastAsia="Times New Roman"/>
                <w:sz w:val="20"/>
                <w:szCs w:val="20"/>
              </w:rPr>
              <w:t>9</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Объем услуг транспорта, млн. рублей</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1"/>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Объем услуг, оказанных предприятиями связи, млн.</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4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рублей</w:t>
            </w:r>
          </w:p>
        </w:tc>
        <w:tc>
          <w:tcPr>
            <w:tcW w:w="1380" w:type="dxa"/>
            <w:gridSpan w:val="2"/>
            <w:vMerge w:val="restart"/>
            <w:vAlign w:val="bottom"/>
          </w:tcPr>
          <w:p w:rsidR="00493EDD" w:rsidRDefault="006943AB">
            <w:pPr>
              <w:jc w:val="right"/>
              <w:rPr>
                <w:sz w:val="20"/>
                <w:szCs w:val="20"/>
              </w:rPr>
            </w:pPr>
            <w:r>
              <w:rPr>
                <w:rFonts w:eastAsia="Times New Roman"/>
                <w:sz w:val="20"/>
                <w:szCs w:val="20"/>
              </w:rPr>
              <w:t>0</w:t>
            </w:r>
          </w:p>
        </w:tc>
        <w:tc>
          <w:tcPr>
            <w:tcW w:w="120" w:type="dxa"/>
            <w:tcBorders>
              <w:right w:val="single" w:sz="8" w:space="0" w:color="auto"/>
            </w:tcBorders>
            <w:vAlign w:val="bottom"/>
          </w:tcPr>
          <w:p w:rsidR="00493EDD" w:rsidRDefault="00493EDD">
            <w:pPr>
              <w:rPr>
                <w:sz w:val="20"/>
                <w:szCs w:val="20"/>
              </w:rPr>
            </w:pPr>
          </w:p>
        </w:tc>
        <w:tc>
          <w:tcPr>
            <w:tcW w:w="1400" w:type="dxa"/>
            <w:gridSpan w:val="2"/>
            <w:vMerge w:val="restart"/>
            <w:vAlign w:val="bottom"/>
          </w:tcPr>
          <w:p w:rsidR="00493EDD" w:rsidRDefault="006943AB">
            <w:pPr>
              <w:jc w:val="right"/>
              <w:rPr>
                <w:sz w:val="20"/>
                <w:szCs w:val="20"/>
              </w:rPr>
            </w:pPr>
            <w:r>
              <w:rPr>
                <w:rFonts w:eastAsia="Times New Roman"/>
                <w:sz w:val="20"/>
                <w:szCs w:val="20"/>
              </w:rPr>
              <w:t>0</w:t>
            </w:r>
          </w:p>
        </w:tc>
        <w:tc>
          <w:tcPr>
            <w:tcW w:w="120" w:type="dxa"/>
            <w:tcBorders>
              <w:right w:val="single" w:sz="8" w:space="0" w:color="auto"/>
            </w:tcBorders>
            <w:vAlign w:val="bottom"/>
          </w:tcPr>
          <w:p w:rsidR="00493EDD" w:rsidRDefault="00493EDD">
            <w:pPr>
              <w:rPr>
                <w:sz w:val="20"/>
                <w:szCs w:val="20"/>
              </w:rPr>
            </w:pPr>
          </w:p>
        </w:tc>
        <w:tc>
          <w:tcPr>
            <w:tcW w:w="1400" w:type="dxa"/>
            <w:gridSpan w:val="2"/>
            <w:vMerge w:val="restart"/>
            <w:vAlign w:val="bottom"/>
          </w:tcPr>
          <w:p w:rsidR="00493EDD" w:rsidRDefault="006943AB">
            <w:pPr>
              <w:jc w:val="right"/>
              <w:rPr>
                <w:sz w:val="20"/>
                <w:szCs w:val="20"/>
              </w:rPr>
            </w:pPr>
            <w:r>
              <w:rPr>
                <w:rFonts w:eastAsia="Times New Roman"/>
                <w:sz w:val="20"/>
                <w:szCs w:val="20"/>
              </w:rPr>
              <w:t>0</w:t>
            </w:r>
          </w:p>
        </w:tc>
        <w:tc>
          <w:tcPr>
            <w:tcW w:w="120" w:type="dxa"/>
            <w:tcBorders>
              <w:right w:val="single" w:sz="8" w:space="0" w:color="auto"/>
            </w:tcBorders>
            <w:vAlign w:val="bottom"/>
          </w:tcPr>
          <w:p w:rsidR="00493EDD" w:rsidRDefault="00493EDD">
            <w:pPr>
              <w:rPr>
                <w:sz w:val="20"/>
                <w:szCs w:val="20"/>
              </w:rPr>
            </w:pPr>
          </w:p>
        </w:tc>
        <w:tc>
          <w:tcPr>
            <w:tcW w:w="30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11"/>
        </w:trPr>
        <w:tc>
          <w:tcPr>
            <w:tcW w:w="120" w:type="dxa"/>
            <w:tcBorders>
              <w:left w:val="single" w:sz="8" w:space="0" w:color="auto"/>
              <w:bottom w:val="single" w:sz="8" w:space="0" w:color="auto"/>
            </w:tcBorders>
            <w:vAlign w:val="bottom"/>
          </w:tcPr>
          <w:p w:rsidR="00493EDD" w:rsidRDefault="00493EDD">
            <w:pPr>
              <w:rPr>
                <w:sz w:val="9"/>
                <w:szCs w:val="9"/>
              </w:rPr>
            </w:pPr>
          </w:p>
        </w:tc>
        <w:tc>
          <w:tcPr>
            <w:tcW w:w="462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380" w:type="dxa"/>
            <w:gridSpan w:val="2"/>
            <w:vMerge/>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400" w:type="dxa"/>
            <w:gridSpan w:val="2"/>
            <w:vMerge/>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400" w:type="dxa"/>
            <w:gridSpan w:val="2"/>
            <w:vMerge/>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30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17"/>
        </w:trPr>
        <w:tc>
          <w:tcPr>
            <w:tcW w:w="4860" w:type="dxa"/>
            <w:gridSpan w:val="3"/>
            <w:tcBorders>
              <w:left w:val="single" w:sz="8" w:space="0" w:color="auto"/>
              <w:right w:val="single" w:sz="8" w:space="0" w:color="auto"/>
            </w:tcBorders>
            <w:vAlign w:val="bottom"/>
          </w:tcPr>
          <w:p w:rsidR="00493EDD" w:rsidRDefault="006943AB">
            <w:pPr>
              <w:spacing w:line="217" w:lineRule="exact"/>
              <w:ind w:left="120"/>
              <w:rPr>
                <w:sz w:val="20"/>
                <w:szCs w:val="20"/>
              </w:rPr>
            </w:pPr>
            <w:r>
              <w:rPr>
                <w:rFonts w:eastAsia="Times New Roman"/>
                <w:sz w:val="20"/>
                <w:szCs w:val="20"/>
              </w:rPr>
              <w:t>Оборот розничной торговли, млн. рублей</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0"/>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311,3</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368</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406,3</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Оборот общественного питания</w:t>
            </w:r>
            <w:r>
              <w:rPr>
                <w:rFonts w:eastAsia="Times New Roman"/>
                <w:i/>
                <w:iCs/>
                <w:sz w:val="20"/>
                <w:szCs w:val="20"/>
              </w:rPr>
              <w:t>,</w:t>
            </w:r>
            <w:r>
              <w:rPr>
                <w:rFonts w:eastAsia="Times New Roman"/>
                <w:sz w:val="20"/>
                <w:szCs w:val="20"/>
              </w:rPr>
              <w:t xml:space="preserve"> млн. рублей</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0"/>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53,56</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71,2</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74,1</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Объем платных услуг населению, млн. рублей</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3"/>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34,8</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39,0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45,6</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69"/>
        </w:trPr>
        <w:tc>
          <w:tcPr>
            <w:tcW w:w="4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 xml:space="preserve">Объем услуг (доходы) </w:t>
            </w:r>
            <w:proofErr w:type="gramStart"/>
            <w:r>
              <w:rPr>
                <w:rFonts w:eastAsia="Times New Roman"/>
                <w:sz w:val="20"/>
                <w:szCs w:val="20"/>
              </w:rPr>
              <w:t>курортно-туристского</w:t>
            </w:r>
            <w:proofErr w:type="gramEnd"/>
          </w:p>
        </w:tc>
        <w:tc>
          <w:tcPr>
            <w:tcW w:w="100" w:type="dxa"/>
            <w:vAlign w:val="bottom"/>
          </w:tcPr>
          <w:p w:rsidR="00493EDD" w:rsidRDefault="00493EDD">
            <w:pPr>
              <w:rPr>
                <w:sz w:val="23"/>
                <w:szCs w:val="23"/>
              </w:rPr>
            </w:pPr>
          </w:p>
        </w:tc>
        <w:tc>
          <w:tcPr>
            <w:tcW w:w="128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100" w:type="dxa"/>
            <w:vAlign w:val="bottom"/>
          </w:tcPr>
          <w:p w:rsidR="00493EDD" w:rsidRDefault="00493EDD">
            <w:pPr>
              <w:rPr>
                <w:sz w:val="23"/>
                <w:szCs w:val="23"/>
              </w:rPr>
            </w:pPr>
          </w:p>
        </w:tc>
        <w:tc>
          <w:tcPr>
            <w:tcW w:w="130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100" w:type="dxa"/>
            <w:vAlign w:val="bottom"/>
          </w:tcPr>
          <w:p w:rsidR="00493EDD" w:rsidRDefault="00493EDD">
            <w:pPr>
              <w:rPr>
                <w:sz w:val="23"/>
                <w:szCs w:val="23"/>
              </w:rPr>
            </w:pPr>
          </w:p>
        </w:tc>
        <w:tc>
          <w:tcPr>
            <w:tcW w:w="130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300" w:type="dxa"/>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287"/>
        </w:trPr>
        <w:tc>
          <w:tcPr>
            <w:tcW w:w="4860" w:type="dxa"/>
            <w:gridSpan w:val="3"/>
            <w:tcBorders>
              <w:left w:val="single" w:sz="8" w:space="0" w:color="auto"/>
              <w:bottom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 xml:space="preserve">комплекса, </w:t>
            </w:r>
            <w:proofErr w:type="spellStart"/>
            <w:r>
              <w:rPr>
                <w:rFonts w:eastAsia="Times New Roman"/>
                <w:sz w:val="20"/>
                <w:szCs w:val="20"/>
              </w:rPr>
              <w:t>млн</w:t>
            </w:r>
            <w:proofErr w:type="gramStart"/>
            <w:r>
              <w:rPr>
                <w:rFonts w:eastAsia="Times New Roman"/>
                <w:sz w:val="20"/>
                <w:szCs w:val="20"/>
              </w:rPr>
              <w:t>.р</w:t>
            </w:r>
            <w:proofErr w:type="gramEnd"/>
            <w:r>
              <w:rPr>
                <w:rFonts w:eastAsia="Times New Roman"/>
                <w:sz w:val="20"/>
                <w:szCs w:val="20"/>
              </w:rPr>
              <w:t>уб</w:t>
            </w:r>
            <w:proofErr w:type="spellEnd"/>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156,3</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145,4</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146,5</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6"/>
        </w:trPr>
        <w:tc>
          <w:tcPr>
            <w:tcW w:w="4860" w:type="dxa"/>
            <w:gridSpan w:val="3"/>
            <w:tcBorders>
              <w:left w:val="single" w:sz="8" w:space="0" w:color="auto"/>
              <w:right w:val="single" w:sz="8" w:space="0" w:color="auto"/>
            </w:tcBorders>
            <w:vAlign w:val="bottom"/>
          </w:tcPr>
          <w:p w:rsidR="00493EDD" w:rsidRDefault="006943AB">
            <w:pPr>
              <w:spacing w:line="216" w:lineRule="exact"/>
              <w:ind w:left="120"/>
              <w:rPr>
                <w:sz w:val="20"/>
                <w:szCs w:val="20"/>
              </w:rPr>
            </w:pPr>
            <w:r>
              <w:rPr>
                <w:rFonts w:eastAsia="Times New Roman"/>
                <w:sz w:val="20"/>
                <w:szCs w:val="20"/>
              </w:rPr>
              <w:t>Объем инвестиций в основной капитал, млн. рублей</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1"/>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80,0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29,4</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45,5</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18"/>
        </w:trPr>
        <w:tc>
          <w:tcPr>
            <w:tcW w:w="4860" w:type="dxa"/>
            <w:gridSpan w:val="3"/>
            <w:tcBorders>
              <w:left w:val="single" w:sz="8" w:space="0" w:color="auto"/>
              <w:right w:val="single" w:sz="8" w:space="0" w:color="auto"/>
            </w:tcBorders>
            <w:vAlign w:val="bottom"/>
          </w:tcPr>
          <w:p w:rsidR="00493EDD" w:rsidRDefault="006943AB">
            <w:pPr>
              <w:spacing w:line="218" w:lineRule="exact"/>
              <w:ind w:left="120"/>
              <w:rPr>
                <w:sz w:val="20"/>
                <w:szCs w:val="20"/>
              </w:rPr>
            </w:pPr>
            <w:r>
              <w:rPr>
                <w:rFonts w:eastAsia="Times New Roman"/>
                <w:sz w:val="20"/>
                <w:szCs w:val="20"/>
              </w:rPr>
              <w:t>Объем работ в строительстве, млн. рублей</w:t>
            </w:r>
          </w:p>
        </w:tc>
        <w:tc>
          <w:tcPr>
            <w:tcW w:w="100" w:type="dxa"/>
            <w:vAlign w:val="bottom"/>
          </w:tcPr>
          <w:p w:rsidR="00493EDD" w:rsidRDefault="00493EDD">
            <w:pPr>
              <w:rPr>
                <w:sz w:val="18"/>
                <w:szCs w:val="18"/>
              </w:rPr>
            </w:pPr>
          </w:p>
        </w:tc>
        <w:tc>
          <w:tcPr>
            <w:tcW w:w="12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3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30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340"/>
        </w:trPr>
        <w:tc>
          <w:tcPr>
            <w:tcW w:w="120" w:type="dxa"/>
            <w:tcBorders>
              <w:left w:val="single" w:sz="8" w:space="0" w:color="auto"/>
              <w:bottom w:val="single" w:sz="8" w:space="0" w:color="auto"/>
            </w:tcBorders>
            <w:vAlign w:val="bottom"/>
          </w:tcPr>
          <w:p w:rsidR="00493EDD" w:rsidRDefault="00493EDD">
            <w:pPr>
              <w:rPr>
                <w:sz w:val="24"/>
                <w:szCs w:val="24"/>
              </w:rPr>
            </w:pPr>
          </w:p>
        </w:tc>
        <w:tc>
          <w:tcPr>
            <w:tcW w:w="46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50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w:t>
            </w:r>
          </w:p>
        </w:tc>
        <w:tc>
          <w:tcPr>
            <w:tcW w:w="1520" w:type="dxa"/>
            <w:gridSpan w:val="3"/>
            <w:tcBorders>
              <w:bottom w:val="single" w:sz="8" w:space="0" w:color="auto"/>
              <w:right w:val="single" w:sz="8" w:space="0" w:color="auto"/>
            </w:tcBorders>
            <w:vAlign w:val="bottom"/>
          </w:tcPr>
          <w:p w:rsidR="00493EDD" w:rsidRDefault="006943AB">
            <w:pPr>
              <w:ind w:right="120"/>
              <w:jc w:val="right"/>
              <w:rPr>
                <w:sz w:val="20"/>
                <w:szCs w:val="20"/>
              </w:rPr>
            </w:pPr>
            <w:r>
              <w:rPr>
                <w:rFonts w:eastAsia="Times New Roman"/>
                <w:sz w:val="20"/>
                <w:szCs w:val="20"/>
              </w:rPr>
              <w:t>0,0</w:t>
            </w: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411968" behindDoc="1" locked="0" layoutInCell="0" allowOverlap="1" wp14:anchorId="5BF277AA" wp14:editId="7FE599E8">
            <wp:simplePos x="0" y="0"/>
            <wp:positionH relativeFrom="column">
              <wp:posOffset>147955</wp:posOffset>
            </wp:positionH>
            <wp:positionV relativeFrom="paragraph">
              <wp:posOffset>1179830</wp:posOffset>
            </wp:positionV>
            <wp:extent cx="6157595" cy="6350"/>
            <wp:effectExtent l="0" t="0" r="0" b="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65" w:lineRule="exact"/>
        <w:rPr>
          <w:sz w:val="20"/>
          <w:szCs w:val="20"/>
        </w:rPr>
      </w:pPr>
    </w:p>
    <w:p w:rsidR="00493EDD" w:rsidRDefault="006943AB">
      <w:pPr>
        <w:ind w:right="-19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1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1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12992" behindDoc="1" locked="0" layoutInCell="0" allowOverlap="1" wp14:anchorId="264E61BA" wp14:editId="2807ED92">
            <wp:simplePos x="0" y="0"/>
            <wp:positionH relativeFrom="column">
              <wp:posOffset>147955</wp:posOffset>
            </wp:positionH>
            <wp:positionV relativeFrom="paragraph">
              <wp:posOffset>0</wp:posOffset>
            </wp:positionV>
            <wp:extent cx="6157595" cy="6350"/>
            <wp:effectExtent l="0" t="0" r="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26" w:bottom="0" w:left="1440" w:header="0" w:footer="0" w:gutter="0"/>
          <w:cols w:space="720" w:equalWidth="0">
            <w:col w:w="994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30</w:t>
      </w:r>
    </w:p>
    <w:p w:rsidR="00493EDD" w:rsidRDefault="006943AB">
      <w:pPr>
        <w:spacing w:line="20" w:lineRule="exact"/>
        <w:rPr>
          <w:sz w:val="20"/>
          <w:szCs w:val="20"/>
        </w:rPr>
      </w:pPr>
      <w:r>
        <w:rPr>
          <w:noProof/>
          <w:sz w:val="20"/>
          <w:szCs w:val="20"/>
        </w:rPr>
        <w:drawing>
          <wp:anchor distT="0" distB="0" distL="114300" distR="114300" simplePos="0" relativeHeight="251414016" behindDoc="1" locked="0" layoutInCell="0" allowOverlap="1" wp14:anchorId="5331BB13" wp14:editId="35E2BB38">
            <wp:simplePos x="0" y="0"/>
            <wp:positionH relativeFrom="column">
              <wp:posOffset>147955</wp:posOffset>
            </wp:positionH>
            <wp:positionV relativeFrom="paragraph">
              <wp:posOffset>11430</wp:posOffset>
            </wp:positionV>
            <wp:extent cx="6157595" cy="6350"/>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pPr>
        <w:numPr>
          <w:ilvl w:val="0"/>
          <w:numId w:val="26"/>
        </w:numPr>
        <w:tabs>
          <w:tab w:val="left" w:pos="1000"/>
        </w:tabs>
        <w:ind w:left="1000" w:hanging="311"/>
        <w:rPr>
          <w:rFonts w:eastAsia="Times New Roman"/>
          <w:b/>
          <w:bCs/>
          <w:sz w:val="32"/>
          <w:szCs w:val="32"/>
        </w:rPr>
      </w:pPr>
      <w:r>
        <w:rPr>
          <w:rFonts w:eastAsia="Times New Roman"/>
          <w:b/>
          <w:bCs/>
          <w:sz w:val="32"/>
          <w:szCs w:val="32"/>
        </w:rPr>
        <w:t>СОВРЕМЕННАЯ ХАРАКТЕРИСТИКА ТЕРРИТОРИИ</w:t>
      </w:r>
    </w:p>
    <w:p w:rsidR="00493EDD" w:rsidRDefault="00493EDD">
      <w:pPr>
        <w:spacing w:line="259" w:lineRule="exact"/>
        <w:rPr>
          <w:sz w:val="20"/>
          <w:szCs w:val="20"/>
        </w:rPr>
      </w:pPr>
    </w:p>
    <w:p w:rsidR="00493EDD" w:rsidRDefault="006943AB">
      <w:pPr>
        <w:spacing w:line="234" w:lineRule="auto"/>
        <w:ind w:left="680" w:right="1140"/>
        <w:rPr>
          <w:sz w:val="20"/>
          <w:szCs w:val="20"/>
        </w:rPr>
      </w:pPr>
      <w:r>
        <w:rPr>
          <w:rFonts w:eastAsia="Times New Roman"/>
          <w:b/>
          <w:bCs/>
          <w:sz w:val="32"/>
          <w:szCs w:val="32"/>
        </w:rPr>
        <w:t>2.1. Местоположение и территориально-планировочная организация</w:t>
      </w:r>
    </w:p>
    <w:p w:rsidR="00493EDD" w:rsidRDefault="00493EDD">
      <w:pPr>
        <w:spacing w:line="296" w:lineRule="exact"/>
        <w:rPr>
          <w:sz w:val="20"/>
          <w:szCs w:val="20"/>
        </w:rPr>
      </w:pPr>
    </w:p>
    <w:p w:rsidR="00493EDD" w:rsidRDefault="006943AB">
      <w:pPr>
        <w:spacing w:line="298" w:lineRule="auto"/>
        <w:ind w:left="260" w:firstLine="720"/>
        <w:jc w:val="both"/>
        <w:rPr>
          <w:sz w:val="20"/>
          <w:szCs w:val="20"/>
        </w:rPr>
      </w:pPr>
      <w:proofErr w:type="spellStart"/>
      <w:r>
        <w:rPr>
          <w:rFonts w:eastAsia="Times New Roman"/>
          <w:sz w:val="28"/>
          <w:szCs w:val="28"/>
        </w:rPr>
        <w:t>Голубицкое</w:t>
      </w:r>
      <w:proofErr w:type="spellEnd"/>
      <w:r>
        <w:rPr>
          <w:rFonts w:eastAsia="Times New Roman"/>
          <w:sz w:val="28"/>
          <w:szCs w:val="28"/>
        </w:rPr>
        <w:t xml:space="preserve"> сельское поселение является административно-территориальной единицей муниципального образования Темрюкский район. Оно размещается в северной центральной части Темрюкского района и включает 1 населенный пункт – станицу Голубицкую. На севере граница поселения проходит по урезу воды Темрюкского залива, на востоке и юго-востоке оно граничит с Темрюкским городским поселением, на юге - со </w:t>
      </w:r>
      <w:proofErr w:type="spellStart"/>
      <w:r>
        <w:rPr>
          <w:rFonts w:eastAsia="Times New Roman"/>
          <w:sz w:val="28"/>
          <w:szCs w:val="28"/>
        </w:rPr>
        <w:t>Старотитаровским</w:t>
      </w:r>
      <w:proofErr w:type="spellEnd"/>
      <w:r>
        <w:rPr>
          <w:rFonts w:eastAsia="Times New Roman"/>
          <w:sz w:val="28"/>
          <w:szCs w:val="28"/>
        </w:rPr>
        <w:t xml:space="preserve"> сельским поселением, на западе – с </w:t>
      </w:r>
      <w:proofErr w:type="spellStart"/>
      <w:r>
        <w:rPr>
          <w:rFonts w:eastAsia="Times New Roman"/>
          <w:sz w:val="28"/>
          <w:szCs w:val="28"/>
        </w:rPr>
        <w:t>Ахтанизовским</w:t>
      </w:r>
      <w:proofErr w:type="spellEnd"/>
      <w:r>
        <w:rPr>
          <w:rFonts w:eastAsia="Times New Roman"/>
          <w:sz w:val="28"/>
          <w:szCs w:val="28"/>
        </w:rPr>
        <w:t xml:space="preserve"> сельским поселением.</w:t>
      </w:r>
    </w:p>
    <w:p w:rsidR="00493EDD" w:rsidRDefault="00493EDD">
      <w:pPr>
        <w:spacing w:line="10" w:lineRule="exact"/>
        <w:rPr>
          <w:sz w:val="20"/>
          <w:szCs w:val="20"/>
        </w:rPr>
      </w:pPr>
    </w:p>
    <w:p w:rsidR="00493EDD" w:rsidRDefault="006943AB">
      <w:pPr>
        <w:tabs>
          <w:tab w:val="left" w:pos="2540"/>
          <w:tab w:val="left" w:pos="3040"/>
          <w:tab w:val="left" w:pos="4320"/>
          <w:tab w:val="left" w:pos="5360"/>
          <w:tab w:val="left" w:pos="5720"/>
          <w:tab w:val="left" w:pos="7340"/>
          <w:tab w:val="left" w:pos="8860"/>
          <w:tab w:val="left" w:pos="9500"/>
        </w:tabs>
        <w:ind w:left="980"/>
        <w:rPr>
          <w:sz w:val="20"/>
          <w:szCs w:val="20"/>
        </w:rPr>
      </w:pPr>
      <w:r>
        <w:rPr>
          <w:rFonts w:eastAsia="Times New Roman"/>
          <w:sz w:val="28"/>
          <w:szCs w:val="28"/>
        </w:rPr>
        <w:t>Расстояние</w:t>
      </w:r>
      <w:r>
        <w:rPr>
          <w:rFonts w:eastAsia="Times New Roman"/>
          <w:sz w:val="28"/>
          <w:szCs w:val="28"/>
        </w:rPr>
        <w:tab/>
        <w:t>до</w:t>
      </w:r>
      <w:r>
        <w:rPr>
          <w:rFonts w:eastAsia="Times New Roman"/>
          <w:sz w:val="28"/>
          <w:szCs w:val="28"/>
        </w:rPr>
        <w:tab/>
        <w:t>краевого</w:t>
      </w:r>
      <w:r>
        <w:rPr>
          <w:rFonts w:eastAsia="Times New Roman"/>
          <w:sz w:val="28"/>
          <w:szCs w:val="28"/>
        </w:rPr>
        <w:tab/>
        <w:t>центра</w:t>
      </w:r>
      <w:r>
        <w:rPr>
          <w:sz w:val="20"/>
          <w:szCs w:val="20"/>
        </w:rPr>
        <w:tab/>
      </w:r>
      <w:r>
        <w:rPr>
          <w:rFonts w:eastAsia="Times New Roman"/>
          <w:sz w:val="28"/>
          <w:szCs w:val="28"/>
        </w:rPr>
        <w:t>–</w:t>
      </w:r>
      <w:r>
        <w:rPr>
          <w:sz w:val="20"/>
          <w:szCs w:val="20"/>
        </w:rPr>
        <w:tab/>
      </w:r>
      <w:r>
        <w:rPr>
          <w:rFonts w:eastAsia="Times New Roman"/>
          <w:sz w:val="28"/>
          <w:szCs w:val="28"/>
        </w:rPr>
        <w:t>Краснодара</w:t>
      </w:r>
      <w:r>
        <w:rPr>
          <w:rFonts w:eastAsia="Times New Roman"/>
          <w:sz w:val="28"/>
          <w:szCs w:val="28"/>
        </w:rPr>
        <w:tab/>
        <w:t>составляет</w:t>
      </w:r>
      <w:r>
        <w:rPr>
          <w:sz w:val="20"/>
          <w:szCs w:val="20"/>
        </w:rPr>
        <w:tab/>
      </w:r>
      <w:r>
        <w:rPr>
          <w:rFonts w:eastAsia="Times New Roman"/>
          <w:sz w:val="28"/>
          <w:szCs w:val="28"/>
        </w:rPr>
        <w:t>149</w:t>
      </w:r>
      <w:r>
        <w:rPr>
          <w:sz w:val="20"/>
          <w:szCs w:val="20"/>
        </w:rPr>
        <w:tab/>
      </w:r>
      <w:r>
        <w:rPr>
          <w:rFonts w:eastAsia="Times New Roman"/>
          <w:sz w:val="27"/>
          <w:szCs w:val="27"/>
        </w:rPr>
        <w:t>км.</w:t>
      </w:r>
    </w:p>
    <w:p w:rsidR="00493EDD" w:rsidRDefault="00493EDD">
      <w:pPr>
        <w:spacing w:line="79" w:lineRule="exact"/>
        <w:rPr>
          <w:sz w:val="20"/>
          <w:szCs w:val="20"/>
        </w:rPr>
      </w:pPr>
    </w:p>
    <w:p w:rsidR="00493EDD" w:rsidRDefault="006943AB">
      <w:pPr>
        <w:ind w:left="260"/>
        <w:rPr>
          <w:sz w:val="20"/>
          <w:szCs w:val="20"/>
        </w:rPr>
      </w:pPr>
      <w:r>
        <w:rPr>
          <w:rFonts w:eastAsia="Times New Roman"/>
          <w:sz w:val="28"/>
          <w:szCs w:val="28"/>
        </w:rPr>
        <w:t>Ближайший аэропорт в городе Анапа – 45 км.</w:t>
      </w:r>
    </w:p>
    <w:p w:rsidR="00493EDD" w:rsidRDefault="00493EDD">
      <w:pPr>
        <w:spacing w:line="95" w:lineRule="exact"/>
        <w:rPr>
          <w:sz w:val="20"/>
          <w:szCs w:val="20"/>
        </w:rPr>
      </w:pPr>
    </w:p>
    <w:p w:rsidR="00493EDD" w:rsidRDefault="006943AB">
      <w:pPr>
        <w:spacing w:line="294" w:lineRule="auto"/>
        <w:ind w:left="260" w:firstLine="720"/>
        <w:jc w:val="both"/>
        <w:rPr>
          <w:sz w:val="20"/>
          <w:szCs w:val="20"/>
        </w:rPr>
      </w:pPr>
      <w:r>
        <w:rPr>
          <w:rFonts w:eastAsia="Times New Roman"/>
          <w:sz w:val="28"/>
          <w:szCs w:val="28"/>
        </w:rPr>
        <w:t xml:space="preserve">Площадь поселения составляет 52,5 кв. км. Треть территории поселения занимает </w:t>
      </w:r>
      <w:proofErr w:type="spellStart"/>
      <w:r>
        <w:rPr>
          <w:rFonts w:eastAsia="Times New Roman"/>
          <w:sz w:val="28"/>
          <w:szCs w:val="28"/>
        </w:rPr>
        <w:t>Ахтанизовский</w:t>
      </w:r>
      <w:proofErr w:type="spellEnd"/>
      <w:r>
        <w:rPr>
          <w:rFonts w:eastAsia="Times New Roman"/>
          <w:sz w:val="28"/>
          <w:szCs w:val="28"/>
        </w:rPr>
        <w:t xml:space="preserve"> лиман (южная часть) и пруды </w:t>
      </w:r>
      <w:proofErr w:type="spellStart"/>
      <w:r>
        <w:rPr>
          <w:rFonts w:eastAsia="Times New Roman"/>
          <w:sz w:val="28"/>
          <w:szCs w:val="28"/>
        </w:rPr>
        <w:t>рыбколхоза</w:t>
      </w:r>
      <w:proofErr w:type="spellEnd"/>
      <w:r>
        <w:rPr>
          <w:rFonts w:eastAsia="Times New Roman"/>
          <w:sz w:val="28"/>
          <w:szCs w:val="28"/>
        </w:rPr>
        <w:t xml:space="preserve"> (восточная часть).</w:t>
      </w:r>
    </w:p>
    <w:p w:rsidR="00493EDD" w:rsidRDefault="00493EDD">
      <w:pPr>
        <w:spacing w:line="24" w:lineRule="exact"/>
        <w:rPr>
          <w:sz w:val="20"/>
          <w:szCs w:val="20"/>
        </w:rPr>
      </w:pPr>
    </w:p>
    <w:p w:rsidR="00493EDD" w:rsidRDefault="006943AB">
      <w:pPr>
        <w:spacing w:line="296" w:lineRule="auto"/>
        <w:ind w:left="260" w:firstLine="720"/>
        <w:jc w:val="both"/>
        <w:rPr>
          <w:sz w:val="20"/>
          <w:szCs w:val="20"/>
        </w:rPr>
      </w:pPr>
      <w:r>
        <w:rPr>
          <w:rFonts w:eastAsia="Times New Roman"/>
          <w:sz w:val="28"/>
          <w:szCs w:val="28"/>
        </w:rPr>
        <w:t>Территория поселения вытянута с запада на восток вдоль Темрюкского залива на 15,7 км. Вглубь материка территория простирается на расстояние от 2,5 до 6,2 км. Общая протяженность границ сельского поселения составляет 43,3 км.</w:t>
      </w:r>
    </w:p>
    <w:p w:rsidR="00493EDD" w:rsidRDefault="00493EDD">
      <w:pPr>
        <w:spacing w:line="22" w:lineRule="exact"/>
        <w:rPr>
          <w:sz w:val="20"/>
          <w:szCs w:val="20"/>
        </w:rPr>
      </w:pPr>
    </w:p>
    <w:p w:rsidR="00493EDD" w:rsidRDefault="006943AB">
      <w:pPr>
        <w:spacing w:line="294" w:lineRule="auto"/>
        <w:ind w:left="260" w:firstLine="720"/>
        <w:jc w:val="both"/>
        <w:rPr>
          <w:sz w:val="20"/>
          <w:szCs w:val="20"/>
        </w:rPr>
      </w:pPr>
      <w:r>
        <w:rPr>
          <w:rFonts w:eastAsia="Times New Roman"/>
          <w:sz w:val="28"/>
          <w:szCs w:val="28"/>
        </w:rPr>
        <w:t xml:space="preserve">Станица Голубицкая размещается в пяти километрах северо-западнее города Темрюка между водами Темрюкского залива и плавнями </w:t>
      </w:r>
      <w:proofErr w:type="spellStart"/>
      <w:r>
        <w:rPr>
          <w:rFonts w:eastAsia="Times New Roman"/>
          <w:sz w:val="28"/>
          <w:szCs w:val="28"/>
        </w:rPr>
        <w:t>Ахтанизовского</w:t>
      </w:r>
      <w:proofErr w:type="spellEnd"/>
      <w:r>
        <w:rPr>
          <w:rFonts w:eastAsia="Times New Roman"/>
          <w:sz w:val="28"/>
          <w:szCs w:val="28"/>
        </w:rPr>
        <w:t xml:space="preserve"> лимана.</w:t>
      </w:r>
    </w:p>
    <w:p w:rsidR="00493EDD" w:rsidRDefault="00493EDD">
      <w:pPr>
        <w:spacing w:line="24" w:lineRule="exact"/>
        <w:rPr>
          <w:sz w:val="20"/>
          <w:szCs w:val="20"/>
        </w:rPr>
      </w:pPr>
    </w:p>
    <w:p w:rsidR="00493EDD" w:rsidRDefault="006943AB">
      <w:pPr>
        <w:spacing w:line="297" w:lineRule="auto"/>
        <w:ind w:left="260" w:firstLine="720"/>
        <w:jc w:val="both"/>
        <w:rPr>
          <w:sz w:val="20"/>
          <w:szCs w:val="20"/>
        </w:rPr>
      </w:pPr>
      <w:r>
        <w:rPr>
          <w:rFonts w:eastAsia="Times New Roman"/>
          <w:sz w:val="28"/>
          <w:szCs w:val="28"/>
        </w:rPr>
        <w:t xml:space="preserve">Основной планировочной осью территории поселения является проходящая с запада на восток региональная автодорога «г. Темрюк – </w:t>
      </w:r>
      <w:proofErr w:type="spellStart"/>
      <w:r>
        <w:rPr>
          <w:rFonts w:eastAsia="Times New Roman"/>
          <w:sz w:val="28"/>
          <w:szCs w:val="28"/>
        </w:rPr>
        <w:t>ст-ца</w:t>
      </w:r>
      <w:proofErr w:type="spellEnd"/>
      <w:r>
        <w:rPr>
          <w:rFonts w:eastAsia="Times New Roman"/>
          <w:sz w:val="28"/>
          <w:szCs w:val="28"/>
        </w:rPr>
        <w:t xml:space="preserve"> Фонталовская», по ней и далее по автодороге «г. Темрюк – г. Краснодар – </w:t>
      </w:r>
      <w:r w:rsidR="00C67EA0">
        <w:rPr>
          <w:rFonts w:eastAsia="Times New Roman"/>
          <w:sz w:val="28"/>
          <w:szCs w:val="28"/>
        </w:rPr>
        <w:t xml:space="preserve">                  </w:t>
      </w:r>
      <w:r>
        <w:rPr>
          <w:rFonts w:eastAsia="Times New Roman"/>
          <w:sz w:val="28"/>
          <w:szCs w:val="28"/>
        </w:rPr>
        <w:t>г. Кропоткин – граница Ставропольского края» осуществляется связь с районным центром, а также с краевым центром - городом Краснодаром.</w:t>
      </w:r>
    </w:p>
    <w:p w:rsidR="00493EDD" w:rsidRDefault="00493EDD">
      <w:pPr>
        <w:spacing w:line="21" w:lineRule="exact"/>
        <w:rPr>
          <w:sz w:val="20"/>
          <w:szCs w:val="20"/>
        </w:rPr>
      </w:pPr>
    </w:p>
    <w:p w:rsidR="00493EDD" w:rsidRDefault="006943AB">
      <w:pPr>
        <w:numPr>
          <w:ilvl w:val="0"/>
          <w:numId w:val="27"/>
        </w:numPr>
        <w:tabs>
          <w:tab w:val="left" w:pos="1357"/>
        </w:tabs>
        <w:spacing w:line="307" w:lineRule="auto"/>
        <w:ind w:left="260" w:firstLine="710"/>
        <w:jc w:val="both"/>
        <w:rPr>
          <w:rFonts w:eastAsia="Times New Roman"/>
          <w:sz w:val="28"/>
          <w:szCs w:val="28"/>
        </w:rPr>
      </w:pPr>
      <w:r>
        <w:rPr>
          <w:rFonts w:eastAsia="Times New Roman"/>
          <w:sz w:val="28"/>
          <w:szCs w:val="28"/>
        </w:rPr>
        <w:t>настоящее время в станице сложились и четко прослеживаются территории четырёх функциональных зон: рекреационная, жилая, производственная и сельскохозяйственная.</w:t>
      </w:r>
    </w:p>
    <w:p w:rsidR="00493EDD" w:rsidRDefault="00493EDD">
      <w:pPr>
        <w:spacing w:line="22" w:lineRule="exact"/>
        <w:rPr>
          <w:rFonts w:eastAsia="Times New Roman"/>
          <w:sz w:val="28"/>
          <w:szCs w:val="28"/>
        </w:rPr>
      </w:pPr>
    </w:p>
    <w:p w:rsidR="00493EDD" w:rsidRDefault="006943AB">
      <w:pPr>
        <w:spacing w:line="306" w:lineRule="auto"/>
        <w:ind w:left="260" w:firstLine="708"/>
        <w:jc w:val="both"/>
        <w:rPr>
          <w:rFonts w:eastAsia="Times New Roman"/>
          <w:sz w:val="28"/>
          <w:szCs w:val="28"/>
        </w:rPr>
      </w:pPr>
      <w:r>
        <w:rPr>
          <w:rFonts w:eastAsia="Times New Roman"/>
          <w:sz w:val="28"/>
          <w:szCs w:val="28"/>
        </w:rPr>
        <w:t>Первая – рекреационная, располагается вдоль побережья Азовского моря узкой полосой от 600 до 150 метров на всем протяжении населенного пункта. В состав зоны рекреационного назначения входят зона курортной застройки и</w:t>
      </w:r>
    </w:p>
    <w:p w:rsidR="00493EDD" w:rsidRDefault="006943AB">
      <w:pPr>
        <w:spacing w:line="20" w:lineRule="exact"/>
        <w:rPr>
          <w:sz w:val="20"/>
          <w:szCs w:val="20"/>
        </w:rPr>
      </w:pPr>
      <w:r>
        <w:rPr>
          <w:noProof/>
          <w:sz w:val="20"/>
          <w:szCs w:val="20"/>
        </w:rPr>
        <w:drawing>
          <wp:anchor distT="0" distB="0" distL="114300" distR="114300" simplePos="0" relativeHeight="251415040" behindDoc="1" locked="0" layoutInCell="0" allowOverlap="1" wp14:anchorId="56351BB9" wp14:editId="4E7573E1">
            <wp:simplePos x="0" y="0"/>
            <wp:positionH relativeFrom="column">
              <wp:posOffset>147955</wp:posOffset>
            </wp:positionH>
            <wp:positionV relativeFrom="paragraph">
              <wp:posOffset>168275</wp:posOffset>
            </wp:positionV>
            <wp:extent cx="6157595" cy="6350"/>
            <wp:effectExtent l="0" t="0" r="0" b="0"/>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7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16064" behindDoc="1" locked="0" layoutInCell="0" allowOverlap="1" wp14:anchorId="0AEB5941" wp14:editId="01CBD647">
            <wp:simplePos x="0" y="0"/>
            <wp:positionH relativeFrom="column">
              <wp:posOffset>147955</wp:posOffset>
            </wp:positionH>
            <wp:positionV relativeFrom="paragraph">
              <wp:posOffset>0</wp:posOffset>
            </wp:positionV>
            <wp:extent cx="6157595" cy="6350"/>
            <wp:effectExtent l="0" t="0" r="0" b="0"/>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31</w:t>
      </w:r>
    </w:p>
    <w:p w:rsidR="00493EDD" w:rsidRDefault="006943AB">
      <w:pPr>
        <w:spacing w:line="20" w:lineRule="exact"/>
        <w:rPr>
          <w:sz w:val="20"/>
          <w:szCs w:val="20"/>
        </w:rPr>
      </w:pPr>
      <w:r>
        <w:rPr>
          <w:noProof/>
          <w:sz w:val="20"/>
          <w:szCs w:val="20"/>
        </w:rPr>
        <w:drawing>
          <wp:anchor distT="0" distB="0" distL="114300" distR="114300" simplePos="0" relativeHeight="251417088" behindDoc="1" locked="0" layoutInCell="0" allowOverlap="1" wp14:anchorId="03E81619" wp14:editId="79A46851">
            <wp:simplePos x="0" y="0"/>
            <wp:positionH relativeFrom="column">
              <wp:posOffset>147955</wp:posOffset>
            </wp:positionH>
            <wp:positionV relativeFrom="paragraph">
              <wp:posOffset>11430</wp:posOffset>
            </wp:positionV>
            <wp:extent cx="6157595" cy="6350"/>
            <wp:effectExtent l="0" t="0" r="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зона пляжа.</w:t>
      </w:r>
    </w:p>
    <w:p w:rsidR="00493EDD" w:rsidRDefault="00493EDD">
      <w:pPr>
        <w:spacing w:line="112"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Территория зоны жилой застройки разделяется на две части естественными природными барьерами (резкий перепад рельефа и подтопляемый участок) нижнею и верхнею террасы. Она занимает большую часть территории станицы и располагается между зоной курортной застройки и объездной автодорогой.</w:t>
      </w:r>
    </w:p>
    <w:p w:rsidR="00493EDD" w:rsidRDefault="00493EDD">
      <w:pPr>
        <w:spacing w:line="21"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Общественно-деловая зона включает зоны делового, общественного, коммерческого и коммунально-бытового назначения.</w:t>
      </w:r>
    </w:p>
    <w:p w:rsidR="00493EDD" w:rsidRDefault="00493EDD">
      <w:pPr>
        <w:spacing w:line="28" w:lineRule="exact"/>
        <w:rPr>
          <w:sz w:val="20"/>
          <w:szCs w:val="20"/>
        </w:rPr>
      </w:pPr>
    </w:p>
    <w:p w:rsidR="00493EDD" w:rsidRDefault="006943AB">
      <w:pPr>
        <w:numPr>
          <w:ilvl w:val="1"/>
          <w:numId w:val="28"/>
        </w:numPr>
        <w:tabs>
          <w:tab w:val="left" w:pos="1268"/>
        </w:tabs>
        <w:spacing w:line="309" w:lineRule="auto"/>
        <w:ind w:left="260" w:firstLine="710"/>
        <w:jc w:val="both"/>
        <w:rPr>
          <w:rFonts w:eastAsia="Times New Roman"/>
          <w:sz w:val="28"/>
          <w:szCs w:val="28"/>
        </w:rPr>
      </w:pPr>
      <w:r>
        <w:rPr>
          <w:rFonts w:eastAsia="Times New Roman"/>
          <w:sz w:val="28"/>
          <w:szCs w:val="28"/>
        </w:rPr>
        <w:t>существующей северо-восточной части станицы общественный центр сформирован в кварталах на пересечении улицы Советской и переулка Клубного. Здесь размещаются администрация станицы Голубицкой, учреждения связи, торговли и бытового обслуживания.</w:t>
      </w:r>
    </w:p>
    <w:p w:rsidR="00493EDD" w:rsidRDefault="00493EDD">
      <w:pPr>
        <w:spacing w:line="17" w:lineRule="exact"/>
        <w:rPr>
          <w:rFonts w:eastAsia="Times New Roman"/>
          <w:sz w:val="28"/>
          <w:szCs w:val="28"/>
        </w:rPr>
      </w:pPr>
    </w:p>
    <w:p w:rsidR="00493EDD" w:rsidRDefault="006943AB">
      <w:pPr>
        <w:spacing w:line="308" w:lineRule="auto"/>
        <w:ind w:left="260" w:firstLine="708"/>
        <w:jc w:val="both"/>
        <w:rPr>
          <w:rFonts w:eastAsia="Times New Roman"/>
          <w:sz w:val="28"/>
          <w:szCs w:val="28"/>
        </w:rPr>
      </w:pPr>
      <w:r>
        <w:rPr>
          <w:rFonts w:eastAsia="Times New Roman"/>
          <w:sz w:val="28"/>
          <w:szCs w:val="28"/>
        </w:rPr>
        <w:t>Общественный центр юго-западной части сформирован вдоль улицы Красной между переулками Садовым и Светлым. Включает учреждения культуры, искусства, просвещения, объекты связи, финансовые и торговые учреждения.</w:t>
      </w:r>
    </w:p>
    <w:p w:rsidR="00493EDD" w:rsidRDefault="00493EDD">
      <w:pPr>
        <w:spacing w:line="22" w:lineRule="exact"/>
        <w:rPr>
          <w:rFonts w:eastAsia="Times New Roman"/>
          <w:sz w:val="28"/>
          <w:szCs w:val="28"/>
        </w:rPr>
      </w:pPr>
    </w:p>
    <w:p w:rsidR="00493EDD" w:rsidRDefault="006943AB">
      <w:pPr>
        <w:spacing w:line="301" w:lineRule="auto"/>
        <w:ind w:left="260" w:firstLine="708"/>
        <w:rPr>
          <w:rFonts w:eastAsia="Times New Roman"/>
          <w:sz w:val="28"/>
          <w:szCs w:val="28"/>
        </w:rPr>
      </w:pPr>
      <w:r>
        <w:rPr>
          <w:rFonts w:eastAsia="Times New Roman"/>
          <w:sz w:val="28"/>
          <w:szCs w:val="28"/>
        </w:rPr>
        <w:t>Прямых транспортных и пешеходных связей между сформировавшимися центрами нет.</w:t>
      </w:r>
    </w:p>
    <w:p w:rsidR="00493EDD" w:rsidRDefault="00493EDD">
      <w:pPr>
        <w:spacing w:line="16" w:lineRule="exact"/>
        <w:rPr>
          <w:rFonts w:eastAsia="Times New Roman"/>
          <w:sz w:val="28"/>
          <w:szCs w:val="28"/>
        </w:rPr>
      </w:pPr>
    </w:p>
    <w:p w:rsidR="00493EDD" w:rsidRDefault="006943AB">
      <w:pPr>
        <w:numPr>
          <w:ilvl w:val="1"/>
          <w:numId w:val="28"/>
        </w:numPr>
        <w:tabs>
          <w:tab w:val="left" w:pos="1240"/>
        </w:tabs>
        <w:ind w:left="1240" w:hanging="270"/>
        <w:rPr>
          <w:rFonts w:eastAsia="Times New Roman"/>
          <w:sz w:val="28"/>
          <w:szCs w:val="28"/>
        </w:rPr>
      </w:pPr>
      <w:r>
        <w:rPr>
          <w:rFonts w:eastAsia="Times New Roman"/>
          <w:sz w:val="28"/>
          <w:szCs w:val="28"/>
        </w:rPr>
        <w:t>восточной части станицы на пересечениях улиц Жеребцовой и Красной</w:t>
      </w:r>
    </w:p>
    <w:p w:rsidR="00493EDD" w:rsidRDefault="00493EDD">
      <w:pPr>
        <w:spacing w:line="109" w:lineRule="exact"/>
        <w:rPr>
          <w:rFonts w:eastAsia="Times New Roman"/>
          <w:sz w:val="28"/>
          <w:szCs w:val="28"/>
        </w:rPr>
      </w:pPr>
    </w:p>
    <w:p w:rsidR="00493EDD" w:rsidRDefault="006943AB">
      <w:pPr>
        <w:numPr>
          <w:ilvl w:val="0"/>
          <w:numId w:val="28"/>
        </w:numPr>
        <w:tabs>
          <w:tab w:val="left" w:pos="499"/>
        </w:tabs>
        <w:spacing w:line="307" w:lineRule="auto"/>
        <w:ind w:left="260" w:firstLine="2"/>
        <w:jc w:val="both"/>
        <w:rPr>
          <w:rFonts w:eastAsia="Times New Roman"/>
          <w:sz w:val="28"/>
          <w:szCs w:val="28"/>
        </w:rPr>
      </w:pPr>
      <w:r>
        <w:rPr>
          <w:rFonts w:eastAsia="Times New Roman"/>
          <w:sz w:val="28"/>
          <w:szCs w:val="28"/>
        </w:rPr>
        <w:t xml:space="preserve">переулка Клубного и улицы Набережной сформировались два общественных </w:t>
      </w:r>
      <w:proofErr w:type="spellStart"/>
      <w:r>
        <w:rPr>
          <w:rFonts w:eastAsia="Times New Roman"/>
          <w:sz w:val="28"/>
          <w:szCs w:val="28"/>
        </w:rPr>
        <w:t>подцентра</w:t>
      </w:r>
      <w:proofErr w:type="spellEnd"/>
      <w:r>
        <w:rPr>
          <w:rFonts w:eastAsia="Times New Roman"/>
          <w:sz w:val="28"/>
          <w:szCs w:val="28"/>
        </w:rPr>
        <w:t>, включающие объекты культурно-бытового обслуживания населения.</w:t>
      </w:r>
    </w:p>
    <w:p w:rsidR="00493EDD" w:rsidRDefault="00493EDD">
      <w:pPr>
        <w:spacing w:line="20"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Производственная зона представлена исключительно объектами коммунально-складского назначения, расположенными хаотично в восточной и юго-западной части станицы.</w:t>
      </w:r>
    </w:p>
    <w:p w:rsidR="00493EDD" w:rsidRDefault="00493EDD">
      <w:pPr>
        <w:spacing w:line="19" w:lineRule="exact"/>
        <w:rPr>
          <w:rFonts w:eastAsia="Times New Roman"/>
          <w:sz w:val="28"/>
          <w:szCs w:val="28"/>
        </w:rPr>
      </w:pPr>
    </w:p>
    <w:p w:rsidR="00493EDD" w:rsidRDefault="006943AB">
      <w:pPr>
        <w:spacing w:line="302" w:lineRule="auto"/>
        <w:ind w:left="260" w:firstLine="708"/>
        <w:jc w:val="both"/>
        <w:rPr>
          <w:rFonts w:eastAsia="Times New Roman"/>
          <w:sz w:val="28"/>
          <w:szCs w:val="28"/>
        </w:rPr>
      </w:pPr>
      <w:r>
        <w:rPr>
          <w:rFonts w:eastAsia="Times New Roman"/>
          <w:sz w:val="28"/>
          <w:szCs w:val="28"/>
        </w:rPr>
        <w:t>Зона инженерной и транспортной инфраструктуры представлена объектами инженерной инфраструктуры, объектами питьевого водоснабжения</w:t>
      </w:r>
    </w:p>
    <w:p w:rsidR="00493EDD" w:rsidRDefault="00493EDD">
      <w:pPr>
        <w:spacing w:line="13" w:lineRule="exact"/>
        <w:rPr>
          <w:rFonts w:eastAsia="Times New Roman"/>
          <w:sz w:val="28"/>
          <w:szCs w:val="28"/>
        </w:rPr>
      </w:pPr>
    </w:p>
    <w:p w:rsidR="00493EDD" w:rsidRDefault="006943AB">
      <w:pPr>
        <w:numPr>
          <w:ilvl w:val="0"/>
          <w:numId w:val="28"/>
        </w:numPr>
        <w:tabs>
          <w:tab w:val="left" w:pos="480"/>
        </w:tabs>
        <w:ind w:left="480" w:hanging="218"/>
        <w:rPr>
          <w:rFonts w:eastAsia="Times New Roman"/>
          <w:sz w:val="28"/>
          <w:szCs w:val="28"/>
        </w:rPr>
      </w:pPr>
      <w:r>
        <w:rPr>
          <w:rFonts w:eastAsia="Times New Roman"/>
          <w:sz w:val="28"/>
          <w:szCs w:val="28"/>
        </w:rPr>
        <w:t>объектами транспортной инфраструктуры.</w:t>
      </w:r>
    </w:p>
    <w:p w:rsidR="00493EDD" w:rsidRDefault="006943AB">
      <w:pPr>
        <w:spacing w:line="20" w:lineRule="exact"/>
        <w:rPr>
          <w:sz w:val="20"/>
          <w:szCs w:val="20"/>
        </w:rPr>
      </w:pPr>
      <w:r>
        <w:rPr>
          <w:noProof/>
          <w:sz w:val="20"/>
          <w:szCs w:val="20"/>
        </w:rPr>
        <w:drawing>
          <wp:anchor distT="0" distB="0" distL="114300" distR="114300" simplePos="0" relativeHeight="251418112" behindDoc="1" locked="0" layoutInCell="0" allowOverlap="1" wp14:anchorId="3342D4D9" wp14:editId="25EC4A8C">
            <wp:simplePos x="0" y="0"/>
            <wp:positionH relativeFrom="column">
              <wp:posOffset>147955</wp:posOffset>
            </wp:positionH>
            <wp:positionV relativeFrom="paragraph">
              <wp:posOffset>1803400</wp:posOffset>
            </wp:positionV>
            <wp:extent cx="6157595" cy="6350"/>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4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493EDD">
      <w:pPr>
        <w:spacing w:line="1" w:lineRule="exact"/>
        <w:rPr>
          <w:sz w:val="20"/>
          <w:szCs w:val="20"/>
        </w:rPr>
      </w:pP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19136" behindDoc="1" locked="0" layoutInCell="0" allowOverlap="1" wp14:anchorId="74F49BCC" wp14:editId="6709D120">
            <wp:simplePos x="0" y="0"/>
            <wp:positionH relativeFrom="column">
              <wp:posOffset>147955</wp:posOffset>
            </wp:positionH>
            <wp:positionV relativeFrom="paragraph">
              <wp:posOffset>0</wp:posOffset>
            </wp:positionV>
            <wp:extent cx="6157595" cy="6350"/>
            <wp:effectExtent l="0" t="0" r="0" b="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0" w:left="1440" w:header="0" w:footer="0" w:gutter="0"/>
          <w:cols w:space="720" w:equalWidth="0">
            <w:col w:w="9900"/>
          </w:cols>
        </w:sectPr>
      </w:pPr>
    </w:p>
    <w:p w:rsidR="00493EDD" w:rsidRDefault="006943AB">
      <w:pPr>
        <w:jc w:val="right"/>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32</w:t>
      </w:r>
    </w:p>
    <w:p w:rsidR="00493EDD" w:rsidRDefault="006943AB">
      <w:pPr>
        <w:spacing w:line="20" w:lineRule="exact"/>
        <w:rPr>
          <w:sz w:val="20"/>
          <w:szCs w:val="20"/>
        </w:rPr>
      </w:pPr>
      <w:r>
        <w:rPr>
          <w:noProof/>
          <w:sz w:val="20"/>
          <w:szCs w:val="20"/>
        </w:rPr>
        <w:drawing>
          <wp:anchor distT="0" distB="0" distL="114300" distR="114300" simplePos="0" relativeHeight="251420160" behindDoc="1" locked="0" layoutInCell="0" allowOverlap="1" wp14:anchorId="7EA8A7BD" wp14:editId="27380C2D">
            <wp:simplePos x="0" y="0"/>
            <wp:positionH relativeFrom="column">
              <wp:posOffset>-302895</wp:posOffset>
            </wp:positionH>
            <wp:positionV relativeFrom="paragraph">
              <wp:posOffset>11430</wp:posOffset>
            </wp:positionV>
            <wp:extent cx="9559925" cy="6350"/>
            <wp:effectExtent l="0" t="0" r="0" b="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
                      <a:extLst/>
                    </a:blip>
                    <a:srcRect/>
                    <a:stretch>
                      <a:fillRect/>
                    </a:stretch>
                  </pic:blipFill>
                  <pic:spPr bwMode="auto">
                    <a:xfrm>
                      <a:off x="0" y="0"/>
                      <a:ext cx="9559925" cy="6350"/>
                    </a:xfrm>
                    <a:prstGeom prst="rect">
                      <a:avLst/>
                    </a:prstGeom>
                    <a:noFill/>
                  </pic:spPr>
                </pic:pic>
              </a:graphicData>
            </a:graphic>
          </wp:anchor>
        </w:drawing>
      </w:r>
    </w:p>
    <w:p w:rsidR="00493EDD" w:rsidRDefault="00493EDD">
      <w:pPr>
        <w:spacing w:line="229" w:lineRule="exact"/>
        <w:rPr>
          <w:sz w:val="20"/>
          <w:szCs w:val="20"/>
        </w:rPr>
      </w:pPr>
    </w:p>
    <w:p w:rsidR="00493EDD" w:rsidRDefault="006943AB">
      <w:pPr>
        <w:ind w:left="3020"/>
        <w:rPr>
          <w:sz w:val="20"/>
          <w:szCs w:val="20"/>
        </w:rPr>
      </w:pPr>
      <w:r>
        <w:rPr>
          <w:rFonts w:eastAsia="Times New Roman"/>
          <w:i/>
          <w:iCs/>
          <w:sz w:val="28"/>
          <w:szCs w:val="28"/>
        </w:rPr>
        <w:t>Ситуационная схема размещения Голубицкого сельского поселения</w:t>
      </w:r>
    </w:p>
    <w:p w:rsidR="00493EDD" w:rsidRDefault="006943AB">
      <w:pPr>
        <w:spacing w:line="20" w:lineRule="exact"/>
        <w:rPr>
          <w:sz w:val="20"/>
          <w:szCs w:val="20"/>
        </w:rPr>
      </w:pPr>
      <w:r>
        <w:rPr>
          <w:noProof/>
          <w:sz w:val="20"/>
          <w:szCs w:val="20"/>
        </w:rPr>
        <w:drawing>
          <wp:anchor distT="0" distB="0" distL="114300" distR="114300" simplePos="0" relativeHeight="251421184" behindDoc="1" locked="0" layoutInCell="0" allowOverlap="1" wp14:anchorId="2C37E042" wp14:editId="76A30982">
            <wp:simplePos x="0" y="0"/>
            <wp:positionH relativeFrom="column">
              <wp:posOffset>-302895</wp:posOffset>
            </wp:positionH>
            <wp:positionV relativeFrom="paragraph">
              <wp:posOffset>57785</wp:posOffset>
            </wp:positionV>
            <wp:extent cx="9559925" cy="5818505"/>
            <wp:effectExtent l="0" t="0" r="0" b="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
                      <a:extLst/>
                    </a:blip>
                    <a:srcRect/>
                    <a:stretch>
                      <a:fillRect/>
                    </a:stretch>
                  </pic:blipFill>
                  <pic:spPr bwMode="auto">
                    <a:xfrm>
                      <a:off x="0" y="0"/>
                      <a:ext cx="9559925" cy="5818505"/>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2" w:lineRule="exact"/>
        <w:rPr>
          <w:sz w:val="20"/>
          <w:szCs w:val="20"/>
        </w:rPr>
      </w:pPr>
    </w:p>
    <w:p w:rsidR="00493EDD" w:rsidRDefault="006943AB">
      <w:pPr>
        <w:ind w:right="480"/>
        <w:jc w:val="center"/>
        <w:rPr>
          <w:sz w:val="20"/>
          <w:szCs w:val="20"/>
        </w:rPr>
      </w:pPr>
      <w:r>
        <w:rPr>
          <w:rFonts w:ascii="Cambria" w:eastAsia="Cambria" w:hAnsi="Cambria" w:cs="Cambria"/>
          <w:color w:val="262626"/>
        </w:rPr>
        <w:t>ООО « АРХЗЕМИНВЕСТПРОЕКТ »</w:t>
      </w:r>
    </w:p>
    <w:p w:rsidR="00493EDD" w:rsidRDefault="00493EDD">
      <w:pPr>
        <w:spacing w:line="1" w:lineRule="exact"/>
        <w:rPr>
          <w:sz w:val="20"/>
          <w:szCs w:val="20"/>
        </w:rPr>
      </w:pPr>
    </w:p>
    <w:p w:rsidR="00493EDD" w:rsidRDefault="006943AB">
      <w:pPr>
        <w:ind w:right="46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 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22208" behindDoc="1" locked="0" layoutInCell="0" allowOverlap="1" wp14:anchorId="67B0AFA5" wp14:editId="004F2AAE">
            <wp:simplePos x="0" y="0"/>
            <wp:positionH relativeFrom="column">
              <wp:posOffset>-302895</wp:posOffset>
            </wp:positionH>
            <wp:positionV relativeFrom="paragraph">
              <wp:posOffset>0</wp:posOffset>
            </wp:positionV>
            <wp:extent cx="9559925" cy="6350"/>
            <wp:effectExtent l="0" t="0" r="0" b="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
                      <a:extLst/>
                    </a:blip>
                    <a:srcRect/>
                    <a:stretch>
                      <a:fillRect/>
                    </a:stretch>
                  </pic:blipFill>
                  <pic:spPr bwMode="auto">
                    <a:xfrm>
                      <a:off x="0" y="0"/>
                      <a:ext cx="9559925" cy="6350"/>
                    </a:xfrm>
                    <a:prstGeom prst="rect">
                      <a:avLst/>
                    </a:prstGeom>
                    <a:noFill/>
                  </pic:spPr>
                </pic:pic>
              </a:graphicData>
            </a:graphic>
          </wp:anchor>
        </w:drawing>
      </w:r>
    </w:p>
    <w:p w:rsidR="00493EDD" w:rsidRDefault="00493EDD">
      <w:pPr>
        <w:sectPr w:rsidR="00493EDD">
          <w:pgSz w:w="16840" w:h="11906" w:orient="landscape"/>
          <w:pgMar w:top="567" w:right="858" w:bottom="180" w:left="1440" w:header="0" w:footer="0" w:gutter="0"/>
          <w:cols w:space="720" w:equalWidth="0">
            <w:col w:w="1454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33</w:t>
      </w:r>
    </w:p>
    <w:p w:rsidR="00493EDD" w:rsidRDefault="006943AB">
      <w:pPr>
        <w:spacing w:line="20" w:lineRule="exact"/>
        <w:rPr>
          <w:sz w:val="20"/>
          <w:szCs w:val="20"/>
        </w:rPr>
      </w:pPr>
      <w:r>
        <w:rPr>
          <w:noProof/>
          <w:sz w:val="20"/>
          <w:szCs w:val="20"/>
        </w:rPr>
        <w:drawing>
          <wp:anchor distT="0" distB="0" distL="114300" distR="114300" simplePos="0" relativeHeight="251423232" behindDoc="1" locked="0" layoutInCell="0" allowOverlap="1" wp14:anchorId="7825119A" wp14:editId="41212A39">
            <wp:simplePos x="0" y="0"/>
            <wp:positionH relativeFrom="column">
              <wp:posOffset>147955</wp:posOffset>
            </wp:positionH>
            <wp:positionV relativeFrom="paragraph">
              <wp:posOffset>11430</wp:posOffset>
            </wp:positionV>
            <wp:extent cx="6157595" cy="6350"/>
            <wp:effectExtent l="0" t="0" r="0" b="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76" w:lineRule="exact"/>
        <w:rPr>
          <w:sz w:val="20"/>
          <w:szCs w:val="20"/>
        </w:rPr>
      </w:pPr>
    </w:p>
    <w:p w:rsidR="00493EDD" w:rsidRDefault="006943AB">
      <w:pPr>
        <w:ind w:left="680"/>
        <w:rPr>
          <w:sz w:val="20"/>
          <w:szCs w:val="20"/>
        </w:rPr>
      </w:pPr>
      <w:r>
        <w:rPr>
          <w:rFonts w:eastAsia="Times New Roman"/>
          <w:b/>
          <w:bCs/>
          <w:sz w:val="32"/>
          <w:szCs w:val="32"/>
        </w:rPr>
        <w:t>2.2. Характеристика природных условий</w:t>
      </w:r>
    </w:p>
    <w:p w:rsidR="00493EDD" w:rsidRDefault="00493EDD">
      <w:pPr>
        <w:spacing w:line="244" w:lineRule="exact"/>
        <w:rPr>
          <w:sz w:val="20"/>
          <w:szCs w:val="20"/>
        </w:rPr>
      </w:pPr>
    </w:p>
    <w:p w:rsidR="00493EDD" w:rsidRDefault="006943AB">
      <w:pPr>
        <w:ind w:left="620"/>
        <w:rPr>
          <w:sz w:val="20"/>
          <w:szCs w:val="20"/>
        </w:rPr>
      </w:pPr>
      <w:r>
        <w:rPr>
          <w:rFonts w:eastAsia="Times New Roman"/>
          <w:b/>
          <w:bCs/>
          <w:i/>
          <w:iCs/>
          <w:sz w:val="28"/>
          <w:szCs w:val="28"/>
        </w:rPr>
        <w:t>2.2.1. Климатические условия</w:t>
      </w:r>
    </w:p>
    <w:p w:rsidR="00493EDD" w:rsidRDefault="00493EDD">
      <w:pPr>
        <w:spacing w:line="200" w:lineRule="exact"/>
        <w:rPr>
          <w:sz w:val="20"/>
          <w:szCs w:val="20"/>
        </w:rPr>
      </w:pPr>
    </w:p>
    <w:p w:rsidR="00493EDD" w:rsidRDefault="00493EDD">
      <w:pPr>
        <w:spacing w:line="212"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Территория поселения относится к западной подобласти степей атлантико-</w:t>
      </w:r>
      <w:proofErr w:type="spellStart"/>
      <w:r>
        <w:rPr>
          <w:rFonts w:eastAsia="Times New Roman"/>
          <w:sz w:val="28"/>
          <w:szCs w:val="28"/>
        </w:rPr>
        <w:t>континетальной</w:t>
      </w:r>
      <w:proofErr w:type="spellEnd"/>
      <w:r>
        <w:rPr>
          <w:rFonts w:eastAsia="Times New Roman"/>
          <w:sz w:val="28"/>
          <w:szCs w:val="28"/>
        </w:rPr>
        <w:t xml:space="preserve"> области умеренного пояса. Расположение подобласти в непосредственной близости к границам умеренной и</w:t>
      </w:r>
    </w:p>
    <w:p w:rsidR="00493EDD" w:rsidRDefault="00493EDD">
      <w:pPr>
        <w:spacing w:line="22" w:lineRule="exact"/>
        <w:rPr>
          <w:sz w:val="20"/>
          <w:szCs w:val="20"/>
        </w:rPr>
      </w:pPr>
    </w:p>
    <w:p w:rsidR="00493EDD" w:rsidRDefault="006943AB">
      <w:pPr>
        <w:spacing w:line="306" w:lineRule="auto"/>
        <w:ind w:left="260"/>
        <w:jc w:val="both"/>
        <w:rPr>
          <w:sz w:val="20"/>
          <w:szCs w:val="20"/>
        </w:rPr>
      </w:pPr>
      <w:r>
        <w:rPr>
          <w:rFonts w:eastAsia="Times New Roman"/>
          <w:sz w:val="28"/>
          <w:szCs w:val="28"/>
        </w:rPr>
        <w:t>субтропической зон определяет столкновение здесь различных циркуляционных систем, в конечном счете, определяющих изменчивость погоды.</w:t>
      </w:r>
    </w:p>
    <w:p w:rsidR="00493EDD" w:rsidRDefault="00493EDD">
      <w:pPr>
        <w:spacing w:line="24" w:lineRule="exact"/>
        <w:rPr>
          <w:sz w:val="20"/>
          <w:szCs w:val="20"/>
        </w:rPr>
      </w:pPr>
    </w:p>
    <w:p w:rsidR="00493EDD" w:rsidRDefault="006943AB">
      <w:pPr>
        <w:spacing w:line="309" w:lineRule="auto"/>
        <w:ind w:left="260" w:firstLine="847"/>
        <w:jc w:val="both"/>
        <w:rPr>
          <w:sz w:val="20"/>
          <w:szCs w:val="20"/>
        </w:rPr>
      </w:pPr>
      <w:r>
        <w:rPr>
          <w:rFonts w:eastAsia="Times New Roman"/>
          <w:sz w:val="28"/>
          <w:szCs w:val="28"/>
        </w:rPr>
        <w:t xml:space="preserve">Открытая с севера, расположенная внутри Евразийского континента устьевая область Кубани является районом абсолютного преобладания континентального воздуха умеренных широт. </w:t>
      </w:r>
      <w:proofErr w:type="gramStart"/>
      <w:r>
        <w:rPr>
          <w:rFonts w:eastAsia="Times New Roman"/>
          <w:sz w:val="28"/>
          <w:szCs w:val="28"/>
        </w:rPr>
        <w:t>Приходящие извне воздушные массы под воздействием подстилающей поверхности в короткие сроки перерождаются в континентальные.</w:t>
      </w:r>
      <w:proofErr w:type="gramEnd"/>
    </w:p>
    <w:p w:rsidR="00493EDD" w:rsidRDefault="00493EDD">
      <w:pPr>
        <w:spacing w:line="21"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При рассмотрении циркуляционных факторов, действующих в различные сезоны года, установлены следующие закономерности формирования климата.</w:t>
      </w:r>
    </w:p>
    <w:p w:rsidR="00493EDD" w:rsidRDefault="00493EDD">
      <w:pPr>
        <w:spacing w:line="16" w:lineRule="exact"/>
        <w:rPr>
          <w:sz w:val="20"/>
          <w:szCs w:val="20"/>
        </w:rPr>
      </w:pPr>
    </w:p>
    <w:p w:rsidR="00493EDD" w:rsidRDefault="006943AB">
      <w:pPr>
        <w:tabs>
          <w:tab w:val="left" w:pos="1420"/>
          <w:tab w:val="left" w:pos="2920"/>
          <w:tab w:val="left" w:pos="4060"/>
          <w:tab w:val="left" w:pos="4860"/>
          <w:tab w:val="left" w:pos="6560"/>
          <w:tab w:val="left" w:pos="8460"/>
          <w:tab w:val="left" w:pos="8880"/>
        </w:tabs>
        <w:ind w:left="980"/>
        <w:rPr>
          <w:sz w:val="20"/>
          <w:szCs w:val="20"/>
        </w:rPr>
      </w:pPr>
      <w:r>
        <w:rPr>
          <w:rFonts w:eastAsia="Times New Roman"/>
          <w:sz w:val="28"/>
          <w:szCs w:val="28"/>
        </w:rPr>
        <w:t>В</w:t>
      </w:r>
      <w:r>
        <w:rPr>
          <w:rFonts w:eastAsia="Times New Roman"/>
          <w:sz w:val="28"/>
          <w:szCs w:val="28"/>
        </w:rPr>
        <w:tab/>
        <w:t>холодный</w:t>
      </w:r>
      <w:r>
        <w:rPr>
          <w:rFonts w:eastAsia="Times New Roman"/>
          <w:sz w:val="28"/>
          <w:szCs w:val="28"/>
        </w:rPr>
        <w:tab/>
        <w:t>период</w:t>
      </w:r>
      <w:r>
        <w:rPr>
          <w:rFonts w:eastAsia="Times New Roman"/>
          <w:sz w:val="28"/>
          <w:szCs w:val="28"/>
        </w:rPr>
        <w:tab/>
        <w:t>года</w:t>
      </w:r>
      <w:r>
        <w:rPr>
          <w:rFonts w:eastAsia="Times New Roman"/>
          <w:sz w:val="28"/>
          <w:szCs w:val="28"/>
        </w:rPr>
        <w:tab/>
        <w:t>происходит</w:t>
      </w:r>
      <w:r>
        <w:rPr>
          <w:rFonts w:eastAsia="Times New Roman"/>
          <w:sz w:val="28"/>
          <w:szCs w:val="28"/>
        </w:rPr>
        <w:tab/>
      </w:r>
      <w:proofErr w:type="spellStart"/>
      <w:r>
        <w:rPr>
          <w:rFonts w:eastAsia="Times New Roman"/>
          <w:sz w:val="28"/>
          <w:szCs w:val="28"/>
        </w:rPr>
        <w:t>антициклогез</w:t>
      </w:r>
      <w:proofErr w:type="spellEnd"/>
      <w:r>
        <w:rPr>
          <w:rFonts w:eastAsia="Times New Roman"/>
          <w:sz w:val="28"/>
          <w:szCs w:val="28"/>
        </w:rPr>
        <w:tab/>
        <w:t>в</w:t>
      </w:r>
      <w:r>
        <w:rPr>
          <w:rFonts w:eastAsia="Times New Roman"/>
          <w:sz w:val="28"/>
          <w:szCs w:val="28"/>
        </w:rPr>
        <w:tab/>
        <w:t>Сибири,</w:t>
      </w:r>
    </w:p>
    <w:p w:rsidR="00493EDD" w:rsidRDefault="00493EDD">
      <w:pPr>
        <w:spacing w:line="109" w:lineRule="exact"/>
        <w:rPr>
          <w:sz w:val="20"/>
          <w:szCs w:val="20"/>
        </w:rPr>
      </w:pPr>
    </w:p>
    <w:p w:rsidR="00493EDD" w:rsidRDefault="006943AB">
      <w:pPr>
        <w:numPr>
          <w:ilvl w:val="0"/>
          <w:numId w:val="29"/>
        </w:numPr>
        <w:tabs>
          <w:tab w:val="left" w:pos="646"/>
        </w:tabs>
        <w:spacing w:line="307" w:lineRule="auto"/>
        <w:ind w:left="260" w:firstLine="2"/>
        <w:jc w:val="both"/>
        <w:rPr>
          <w:rFonts w:eastAsia="Times New Roman"/>
          <w:sz w:val="28"/>
          <w:szCs w:val="28"/>
        </w:rPr>
      </w:pPr>
      <w:r>
        <w:rPr>
          <w:rFonts w:eastAsia="Times New Roman"/>
          <w:sz w:val="28"/>
          <w:szCs w:val="28"/>
        </w:rPr>
        <w:t>образуется средиземноморский минимум с черноморской депрессией. Взаимодействие этих двух барических образований в основном и определяет весь погодный комплекс в этот период.</w:t>
      </w:r>
    </w:p>
    <w:p w:rsidR="00493EDD" w:rsidRDefault="00493EDD">
      <w:pPr>
        <w:spacing w:line="20"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По мере увеличения размеров Сибирского максимума возрастает повторяемость вторжений холодных воздушных масс из района Западной Сибири и Казахстана.</w:t>
      </w:r>
    </w:p>
    <w:p w:rsidR="00493EDD" w:rsidRDefault="00493EDD">
      <w:pPr>
        <w:spacing w:line="19" w:lineRule="exact"/>
        <w:rPr>
          <w:rFonts w:eastAsia="Times New Roman"/>
          <w:sz w:val="28"/>
          <w:szCs w:val="28"/>
        </w:rPr>
      </w:pPr>
    </w:p>
    <w:p w:rsidR="00493EDD" w:rsidRDefault="006943AB">
      <w:pPr>
        <w:numPr>
          <w:ilvl w:val="1"/>
          <w:numId w:val="29"/>
        </w:numPr>
        <w:tabs>
          <w:tab w:val="left" w:pos="1232"/>
        </w:tabs>
        <w:spacing w:line="309" w:lineRule="auto"/>
        <w:ind w:left="260" w:firstLine="710"/>
        <w:jc w:val="both"/>
        <w:rPr>
          <w:rFonts w:eastAsia="Times New Roman"/>
          <w:sz w:val="28"/>
          <w:szCs w:val="28"/>
        </w:rPr>
      </w:pPr>
      <w:r>
        <w:rPr>
          <w:rFonts w:eastAsia="Times New Roman"/>
          <w:sz w:val="28"/>
          <w:szCs w:val="28"/>
        </w:rPr>
        <w:t>тоже время над поверхностью Средиземного моря, на полярном фронте зарождаются циклоны, приносящие в восточное Приазовье теплый и влажный воздух. Смена восточных ветров западными создает типичные для зимнего периода резкие контрасты погоды.</w:t>
      </w:r>
    </w:p>
    <w:p w:rsidR="00493EDD" w:rsidRDefault="00493EDD">
      <w:pPr>
        <w:spacing w:line="17" w:lineRule="exact"/>
        <w:rPr>
          <w:rFonts w:eastAsia="Times New Roman"/>
          <w:sz w:val="28"/>
          <w:szCs w:val="28"/>
        </w:rPr>
      </w:pPr>
    </w:p>
    <w:p w:rsidR="00493EDD" w:rsidRDefault="006943AB">
      <w:pPr>
        <w:spacing w:line="308" w:lineRule="auto"/>
        <w:ind w:left="260" w:firstLine="708"/>
        <w:jc w:val="both"/>
        <w:rPr>
          <w:rFonts w:eastAsia="Times New Roman"/>
          <w:sz w:val="28"/>
          <w:szCs w:val="28"/>
        </w:rPr>
      </w:pPr>
      <w:r>
        <w:rPr>
          <w:rFonts w:eastAsia="Times New Roman"/>
          <w:sz w:val="28"/>
          <w:szCs w:val="28"/>
        </w:rPr>
        <w:t>С наступлением весны характер циркуляционных процессов резко изменяется. Область высокого давления в Азии сокращается, что создает благоприятные условия для проникновения в восточное Приазовье западных теплых и влажных воздушных масс.</w:t>
      </w:r>
    </w:p>
    <w:p w:rsidR="00493EDD" w:rsidRDefault="00493EDD">
      <w:pPr>
        <w:spacing w:line="23" w:lineRule="exact"/>
        <w:rPr>
          <w:rFonts w:eastAsia="Times New Roman"/>
          <w:sz w:val="28"/>
          <w:szCs w:val="28"/>
        </w:rPr>
      </w:pPr>
    </w:p>
    <w:p w:rsidR="00493EDD" w:rsidRDefault="006943AB">
      <w:pPr>
        <w:spacing w:line="301" w:lineRule="auto"/>
        <w:ind w:left="260" w:firstLine="708"/>
        <w:jc w:val="both"/>
        <w:rPr>
          <w:rFonts w:eastAsia="Times New Roman"/>
          <w:sz w:val="28"/>
          <w:szCs w:val="28"/>
        </w:rPr>
      </w:pPr>
      <w:r>
        <w:rPr>
          <w:rFonts w:eastAsia="Times New Roman"/>
          <w:sz w:val="28"/>
          <w:szCs w:val="28"/>
        </w:rPr>
        <w:t>Все возрастающий поток солнечной радиации определяет основные летние атмосферные процессы – прогрев континентального воздуха и его</w:t>
      </w:r>
    </w:p>
    <w:p w:rsidR="00493EDD" w:rsidRDefault="006943AB">
      <w:pPr>
        <w:spacing w:line="20" w:lineRule="exact"/>
        <w:rPr>
          <w:sz w:val="20"/>
          <w:szCs w:val="20"/>
        </w:rPr>
      </w:pPr>
      <w:r>
        <w:rPr>
          <w:noProof/>
          <w:sz w:val="20"/>
          <w:szCs w:val="20"/>
        </w:rPr>
        <w:drawing>
          <wp:anchor distT="0" distB="0" distL="114300" distR="114300" simplePos="0" relativeHeight="251424256" behindDoc="1" locked="0" layoutInCell="0" allowOverlap="1" wp14:anchorId="305D965D" wp14:editId="115E3678">
            <wp:simplePos x="0" y="0"/>
            <wp:positionH relativeFrom="column">
              <wp:posOffset>147955</wp:posOffset>
            </wp:positionH>
            <wp:positionV relativeFrom="paragraph">
              <wp:posOffset>74930</wp:posOffset>
            </wp:positionV>
            <wp:extent cx="6157595" cy="6350"/>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2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25280" behindDoc="1" locked="0" layoutInCell="0" allowOverlap="1" wp14:anchorId="665C5469" wp14:editId="7F1F3089">
            <wp:simplePos x="0" y="0"/>
            <wp:positionH relativeFrom="column">
              <wp:posOffset>147955</wp:posOffset>
            </wp:positionH>
            <wp:positionV relativeFrom="paragraph">
              <wp:posOffset>0</wp:posOffset>
            </wp:positionV>
            <wp:extent cx="6157595" cy="6350"/>
            <wp:effectExtent l="0" t="0" r="0" b="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34</w:t>
      </w:r>
    </w:p>
    <w:p w:rsidR="00493EDD" w:rsidRDefault="006943AB">
      <w:pPr>
        <w:spacing w:line="20" w:lineRule="exact"/>
        <w:rPr>
          <w:sz w:val="20"/>
          <w:szCs w:val="20"/>
        </w:rPr>
      </w:pPr>
      <w:r>
        <w:rPr>
          <w:noProof/>
          <w:sz w:val="20"/>
          <w:szCs w:val="20"/>
        </w:rPr>
        <w:drawing>
          <wp:anchor distT="0" distB="0" distL="114300" distR="114300" simplePos="0" relativeHeight="251426304" behindDoc="1" locked="0" layoutInCell="0" allowOverlap="1" wp14:anchorId="6A95E34A" wp14:editId="133D80E7">
            <wp:simplePos x="0" y="0"/>
            <wp:positionH relativeFrom="column">
              <wp:posOffset>147955</wp:posOffset>
            </wp:positionH>
            <wp:positionV relativeFrom="paragraph">
              <wp:posOffset>11430</wp:posOffset>
            </wp:positionV>
            <wp:extent cx="6157595" cy="6350"/>
            <wp:effectExtent l="0" t="0" r="0" b="0"/>
            <wp:wrapNone/>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jc w:val="both"/>
        <w:rPr>
          <w:sz w:val="20"/>
          <w:szCs w:val="20"/>
        </w:rPr>
      </w:pPr>
      <w:r>
        <w:rPr>
          <w:rFonts w:eastAsia="Times New Roman"/>
          <w:sz w:val="28"/>
          <w:szCs w:val="28"/>
        </w:rPr>
        <w:t xml:space="preserve">трансформацию в </w:t>
      </w:r>
      <w:proofErr w:type="gramStart"/>
      <w:r>
        <w:rPr>
          <w:rFonts w:eastAsia="Times New Roman"/>
          <w:sz w:val="28"/>
          <w:szCs w:val="28"/>
        </w:rPr>
        <w:t>тропический</w:t>
      </w:r>
      <w:proofErr w:type="gramEnd"/>
      <w:r>
        <w:rPr>
          <w:rFonts w:eastAsia="Times New Roman"/>
          <w:sz w:val="28"/>
          <w:szCs w:val="28"/>
        </w:rPr>
        <w:t>. Этому в значительной мере способствует преобладание антициклональной циркуляции, связанной со становлением Азорского максимума.</w:t>
      </w:r>
    </w:p>
    <w:p w:rsidR="00493EDD" w:rsidRDefault="00493EDD">
      <w:pPr>
        <w:spacing w:line="6" w:lineRule="exact"/>
        <w:rPr>
          <w:sz w:val="20"/>
          <w:szCs w:val="20"/>
        </w:rPr>
      </w:pPr>
    </w:p>
    <w:p w:rsidR="00493EDD" w:rsidRDefault="006943AB">
      <w:pPr>
        <w:tabs>
          <w:tab w:val="left" w:pos="8580"/>
        </w:tabs>
        <w:ind w:left="980"/>
        <w:rPr>
          <w:sz w:val="20"/>
          <w:szCs w:val="20"/>
        </w:rPr>
      </w:pPr>
      <w:r>
        <w:rPr>
          <w:rFonts w:eastAsia="Times New Roman"/>
          <w:sz w:val="28"/>
          <w:szCs w:val="28"/>
        </w:rPr>
        <w:t>Осенью происходит перестройка барических образований</w:t>
      </w:r>
      <w:r>
        <w:rPr>
          <w:sz w:val="20"/>
          <w:szCs w:val="20"/>
        </w:rPr>
        <w:tab/>
      </w:r>
      <w:r>
        <w:rPr>
          <w:rFonts w:eastAsia="Times New Roman"/>
          <w:sz w:val="28"/>
          <w:szCs w:val="28"/>
        </w:rPr>
        <w:t xml:space="preserve">на </w:t>
      </w:r>
      <w:proofErr w:type="gramStart"/>
      <w:r>
        <w:rPr>
          <w:rFonts w:eastAsia="Times New Roman"/>
          <w:sz w:val="28"/>
          <w:szCs w:val="28"/>
        </w:rPr>
        <w:t>зимний</w:t>
      </w:r>
      <w:proofErr w:type="gramEnd"/>
    </w:p>
    <w:p w:rsidR="00493EDD" w:rsidRDefault="00493EDD">
      <w:pPr>
        <w:spacing w:line="98" w:lineRule="exact"/>
        <w:rPr>
          <w:sz w:val="20"/>
          <w:szCs w:val="20"/>
        </w:rPr>
      </w:pPr>
    </w:p>
    <w:p w:rsidR="00493EDD" w:rsidRDefault="006943AB">
      <w:pPr>
        <w:ind w:left="260"/>
        <w:rPr>
          <w:sz w:val="20"/>
          <w:szCs w:val="20"/>
        </w:rPr>
      </w:pPr>
      <w:r>
        <w:rPr>
          <w:rFonts w:eastAsia="Times New Roman"/>
          <w:sz w:val="28"/>
          <w:szCs w:val="28"/>
        </w:rPr>
        <w:t>лад.</w:t>
      </w:r>
    </w:p>
    <w:p w:rsidR="00493EDD" w:rsidRDefault="00493EDD">
      <w:pPr>
        <w:spacing w:line="109" w:lineRule="exact"/>
        <w:rPr>
          <w:sz w:val="20"/>
          <w:szCs w:val="20"/>
        </w:rPr>
      </w:pPr>
    </w:p>
    <w:p w:rsidR="00493EDD" w:rsidRDefault="006943AB">
      <w:pPr>
        <w:spacing w:line="302" w:lineRule="auto"/>
        <w:ind w:left="260" w:firstLine="708"/>
        <w:jc w:val="both"/>
        <w:rPr>
          <w:sz w:val="20"/>
          <w:szCs w:val="20"/>
        </w:rPr>
      </w:pPr>
      <w:r>
        <w:rPr>
          <w:rFonts w:eastAsia="Times New Roman"/>
          <w:sz w:val="28"/>
          <w:szCs w:val="28"/>
        </w:rPr>
        <w:t>В целом климат восточного Приазовья является континентальным с теплым летом и умеренно мягкой зимой.</w:t>
      </w:r>
    </w:p>
    <w:p w:rsidR="00493EDD" w:rsidRDefault="00493EDD">
      <w:pPr>
        <w:spacing w:line="27" w:lineRule="exact"/>
        <w:rPr>
          <w:sz w:val="20"/>
          <w:szCs w:val="20"/>
        </w:rPr>
      </w:pPr>
    </w:p>
    <w:p w:rsidR="00493EDD" w:rsidRDefault="006943AB">
      <w:pPr>
        <w:spacing w:line="278" w:lineRule="auto"/>
        <w:ind w:left="260" w:firstLine="708"/>
        <w:jc w:val="both"/>
        <w:rPr>
          <w:sz w:val="20"/>
          <w:szCs w:val="20"/>
        </w:rPr>
      </w:pPr>
      <w:r>
        <w:rPr>
          <w:rFonts w:eastAsia="Times New Roman"/>
          <w:sz w:val="28"/>
          <w:szCs w:val="28"/>
        </w:rPr>
        <w:t>Расположение территории в относительно низких широтах обуславливает интенсивный приток солнечной радиации, в связи с этим, характерной особенностью климата является обилие солнечного света и тепла. Годовая продолжительность солнечного времени составляет 2 000–2 400 часов, сумма температур выше 0</w:t>
      </w:r>
      <w:r>
        <w:rPr>
          <w:rFonts w:eastAsia="Times New Roman"/>
          <w:sz w:val="36"/>
          <w:szCs w:val="36"/>
          <w:vertAlign w:val="superscript"/>
        </w:rPr>
        <w:t>0</w:t>
      </w:r>
      <w:r>
        <w:rPr>
          <w:rFonts w:eastAsia="Times New Roman"/>
          <w:sz w:val="28"/>
          <w:szCs w:val="28"/>
        </w:rPr>
        <w:t>С колеблется от 3 450 до 3500. Величина радиационного баланса изменяется от 40-50 ккал/см</w:t>
      </w:r>
      <w:proofErr w:type="gramStart"/>
      <w:r>
        <w:rPr>
          <w:rFonts w:eastAsia="Times New Roman"/>
          <w:sz w:val="36"/>
          <w:szCs w:val="36"/>
          <w:vertAlign w:val="superscript"/>
        </w:rPr>
        <w:t>2</w:t>
      </w:r>
      <w:proofErr w:type="gramEnd"/>
      <w:r>
        <w:rPr>
          <w:rFonts w:eastAsia="Times New Roman"/>
          <w:sz w:val="28"/>
          <w:szCs w:val="28"/>
        </w:rPr>
        <w:t xml:space="preserve"> в летние месяцы, снижаясь в зимние до 0,2-0,3 ккал/см</w:t>
      </w:r>
      <w:r>
        <w:rPr>
          <w:rFonts w:eastAsia="Times New Roman"/>
          <w:sz w:val="36"/>
          <w:szCs w:val="36"/>
          <w:vertAlign w:val="superscript"/>
        </w:rPr>
        <w:t>2</w:t>
      </w:r>
      <w:r>
        <w:rPr>
          <w:rFonts w:eastAsia="Times New Roman"/>
          <w:sz w:val="28"/>
          <w:szCs w:val="28"/>
        </w:rPr>
        <w:t>. В течение 10-11 месяцев в году радиационный баланс положителен.</w:t>
      </w:r>
    </w:p>
    <w:p w:rsidR="00493EDD" w:rsidRDefault="00493EDD">
      <w:pPr>
        <w:spacing w:line="45"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Территория относиться к наиболее засушливой зоне, среднегодовое количество осадков распределяется равномерно (от 26 до 67,3 мм), несколько в меньшем размере выпадая в весенние месяцы (26-48 мм). Однако</w:t>
      </w:r>
    </w:p>
    <w:p w:rsidR="00493EDD" w:rsidRDefault="00493EDD">
      <w:pPr>
        <w:spacing w:line="22" w:lineRule="exact"/>
        <w:rPr>
          <w:sz w:val="20"/>
          <w:szCs w:val="20"/>
        </w:rPr>
      </w:pPr>
    </w:p>
    <w:p w:rsidR="00493EDD" w:rsidRDefault="006943AB">
      <w:pPr>
        <w:numPr>
          <w:ilvl w:val="0"/>
          <w:numId w:val="30"/>
        </w:numPr>
        <w:tabs>
          <w:tab w:val="left" w:pos="509"/>
        </w:tabs>
        <w:spacing w:line="306" w:lineRule="auto"/>
        <w:ind w:left="260" w:firstLine="2"/>
        <w:jc w:val="both"/>
        <w:rPr>
          <w:rFonts w:eastAsia="Times New Roman"/>
          <w:sz w:val="28"/>
          <w:szCs w:val="28"/>
        </w:rPr>
      </w:pPr>
      <w:r>
        <w:rPr>
          <w:rFonts w:eastAsia="Times New Roman"/>
          <w:sz w:val="28"/>
          <w:szCs w:val="28"/>
        </w:rPr>
        <w:t xml:space="preserve">многолетнем </w:t>
      </w:r>
      <w:proofErr w:type="gramStart"/>
      <w:r>
        <w:rPr>
          <w:rFonts w:eastAsia="Times New Roman"/>
          <w:sz w:val="28"/>
          <w:szCs w:val="28"/>
        </w:rPr>
        <w:t>разрезе</w:t>
      </w:r>
      <w:proofErr w:type="gramEnd"/>
      <w:r>
        <w:rPr>
          <w:rFonts w:eastAsia="Times New Roman"/>
          <w:sz w:val="28"/>
          <w:szCs w:val="28"/>
        </w:rPr>
        <w:t xml:space="preserve"> колебания среднемесячного количества осадков могут изменяться в значительных пределах (от 0 – 7 мм до 70 – 107 мм и даже до 169 - 277 мм). В теплый период года (апрель-октябрь) их сумма составляет</w:t>
      </w:r>
    </w:p>
    <w:p w:rsidR="00493EDD" w:rsidRDefault="00493EDD">
      <w:pPr>
        <w:spacing w:line="10"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145-285 мм.</w:t>
      </w:r>
    </w:p>
    <w:p w:rsidR="00493EDD" w:rsidRDefault="00493EDD">
      <w:pPr>
        <w:spacing w:line="109" w:lineRule="exact"/>
        <w:rPr>
          <w:rFonts w:eastAsia="Times New Roman"/>
          <w:sz w:val="28"/>
          <w:szCs w:val="28"/>
        </w:rPr>
      </w:pPr>
    </w:p>
    <w:p w:rsidR="00493EDD" w:rsidRDefault="006943AB">
      <w:pPr>
        <w:numPr>
          <w:ilvl w:val="1"/>
          <w:numId w:val="30"/>
        </w:numPr>
        <w:tabs>
          <w:tab w:val="left" w:pos="1256"/>
        </w:tabs>
        <w:spacing w:line="307" w:lineRule="auto"/>
        <w:ind w:left="260" w:firstLine="710"/>
        <w:jc w:val="both"/>
        <w:rPr>
          <w:rFonts w:eastAsia="Times New Roman"/>
          <w:sz w:val="28"/>
          <w:szCs w:val="28"/>
        </w:rPr>
      </w:pPr>
      <w:proofErr w:type="gramStart"/>
      <w:r>
        <w:rPr>
          <w:rFonts w:eastAsia="Times New Roman"/>
          <w:sz w:val="28"/>
          <w:szCs w:val="28"/>
        </w:rPr>
        <w:t>вековом ходе годовых значений атмосферных осадков выделяется три примерно равнозначных минимума в 1934 -1936 гг., 1950 -1953 гг., 1965 -1967 гг. и лишь отдельные годы с повышенной увлажненностью: 1939-</w:t>
      </w:r>
      <w:proofErr w:type="gramEnd"/>
    </w:p>
    <w:p w:rsidR="00493EDD" w:rsidRDefault="00493EDD">
      <w:pPr>
        <w:spacing w:line="6"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1940 гг., 1955 -1956 гг., 1968 г., 1986 г. В засушливый период 1945 -1950 гг.</w:t>
      </w:r>
    </w:p>
    <w:p w:rsidR="00493EDD" w:rsidRDefault="00493EDD">
      <w:pPr>
        <w:spacing w:line="111" w:lineRule="exact"/>
        <w:rPr>
          <w:rFonts w:eastAsia="Times New Roman"/>
          <w:sz w:val="28"/>
          <w:szCs w:val="28"/>
        </w:rPr>
      </w:pPr>
    </w:p>
    <w:p w:rsidR="00493EDD" w:rsidRDefault="006943AB">
      <w:pPr>
        <w:spacing w:line="307" w:lineRule="auto"/>
        <w:ind w:left="980" w:hanging="708"/>
        <w:rPr>
          <w:rFonts w:eastAsia="Times New Roman"/>
          <w:sz w:val="28"/>
          <w:szCs w:val="28"/>
        </w:rPr>
      </w:pPr>
      <w:r>
        <w:rPr>
          <w:rFonts w:eastAsia="Times New Roman"/>
          <w:sz w:val="28"/>
          <w:szCs w:val="28"/>
        </w:rPr>
        <w:t>не отмечено ни одного года с повышенной или средней увлажненностью. Среднемноголетнее количество дней с интенсивными осадками – 15,2. Характер выпадения атмосферных осадков преимущественно ливневый и</w:t>
      </w:r>
    </w:p>
    <w:p w:rsidR="00493EDD" w:rsidRDefault="00493EDD">
      <w:pPr>
        <w:spacing w:line="20" w:lineRule="exact"/>
        <w:rPr>
          <w:rFonts w:eastAsia="Times New Roman"/>
          <w:sz w:val="28"/>
          <w:szCs w:val="28"/>
        </w:rPr>
      </w:pPr>
    </w:p>
    <w:p w:rsidR="00493EDD" w:rsidRDefault="006943AB">
      <w:pPr>
        <w:spacing w:line="308" w:lineRule="auto"/>
        <w:ind w:left="260"/>
        <w:jc w:val="both"/>
        <w:rPr>
          <w:rFonts w:eastAsia="Times New Roman"/>
          <w:sz w:val="28"/>
          <w:szCs w:val="28"/>
        </w:rPr>
      </w:pPr>
      <w:r>
        <w:rPr>
          <w:rFonts w:eastAsia="Times New Roman"/>
          <w:sz w:val="28"/>
          <w:szCs w:val="28"/>
        </w:rPr>
        <w:t xml:space="preserve">при высоких летних температурах они почти полностью затрачиваются на испарение. Недостаточное увлажнение, в сочетании с сильными ветрами, создают в летний период предпосылки для возникновения суховеев различной интенсивности. </w:t>
      </w:r>
      <w:proofErr w:type="gramStart"/>
      <w:r>
        <w:rPr>
          <w:rFonts w:eastAsia="Times New Roman"/>
          <w:sz w:val="28"/>
          <w:szCs w:val="28"/>
        </w:rPr>
        <w:t>Испарение с водной поверхности (среднее за</w:t>
      </w:r>
      <w:proofErr w:type="gramEnd"/>
    </w:p>
    <w:p w:rsidR="00493EDD" w:rsidRDefault="006943AB">
      <w:pPr>
        <w:spacing w:line="20" w:lineRule="exact"/>
        <w:rPr>
          <w:sz w:val="20"/>
          <w:szCs w:val="20"/>
        </w:rPr>
      </w:pPr>
      <w:r>
        <w:rPr>
          <w:noProof/>
          <w:sz w:val="20"/>
          <w:szCs w:val="20"/>
        </w:rPr>
        <w:drawing>
          <wp:anchor distT="0" distB="0" distL="114300" distR="114300" simplePos="0" relativeHeight="251427328" behindDoc="1" locked="0" layoutInCell="0" allowOverlap="1" wp14:anchorId="3986CA6D" wp14:editId="03108D65">
            <wp:simplePos x="0" y="0"/>
            <wp:positionH relativeFrom="column">
              <wp:posOffset>147955</wp:posOffset>
            </wp:positionH>
            <wp:positionV relativeFrom="paragraph">
              <wp:posOffset>274320</wp:posOffset>
            </wp:positionV>
            <wp:extent cx="6157595" cy="6350"/>
            <wp:effectExtent l="0" t="0" r="0" b="0"/>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3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28352" behindDoc="1" locked="0" layoutInCell="0" allowOverlap="1" wp14:anchorId="2D0D0E58" wp14:editId="68EC17B7">
            <wp:simplePos x="0" y="0"/>
            <wp:positionH relativeFrom="column">
              <wp:posOffset>147955</wp:posOffset>
            </wp:positionH>
            <wp:positionV relativeFrom="paragraph">
              <wp:posOffset>0</wp:posOffset>
            </wp:positionV>
            <wp:extent cx="6157595" cy="6350"/>
            <wp:effectExtent l="0" t="0" r="0" b="0"/>
            <wp:wrapNone/>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2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35</w:t>
      </w:r>
    </w:p>
    <w:p w:rsidR="00493EDD" w:rsidRDefault="006943AB">
      <w:pPr>
        <w:spacing w:line="20" w:lineRule="exact"/>
        <w:rPr>
          <w:sz w:val="20"/>
          <w:szCs w:val="20"/>
        </w:rPr>
      </w:pPr>
      <w:r>
        <w:rPr>
          <w:noProof/>
          <w:sz w:val="20"/>
          <w:szCs w:val="20"/>
        </w:rPr>
        <w:drawing>
          <wp:anchor distT="0" distB="0" distL="114300" distR="114300" simplePos="0" relativeHeight="251429376" behindDoc="1" locked="0" layoutInCell="0" allowOverlap="1" wp14:anchorId="4456BED7" wp14:editId="4EE42582">
            <wp:simplePos x="0" y="0"/>
            <wp:positionH relativeFrom="column">
              <wp:posOffset>211455</wp:posOffset>
            </wp:positionH>
            <wp:positionV relativeFrom="paragraph">
              <wp:posOffset>11430</wp:posOffset>
            </wp:positionV>
            <wp:extent cx="6157595" cy="6350"/>
            <wp:effectExtent l="0" t="0" r="0" b="0"/>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486" w:bottom="180" w:left="1340" w:header="0" w:footer="0" w:gutter="0"/>
          <w:cols w:space="720" w:equalWidth="0">
            <w:col w:w="10080"/>
          </w:cols>
        </w:sectPr>
      </w:pPr>
    </w:p>
    <w:p w:rsidR="00493EDD" w:rsidRDefault="00493EDD">
      <w:pPr>
        <w:spacing w:line="264" w:lineRule="exact"/>
        <w:rPr>
          <w:sz w:val="20"/>
          <w:szCs w:val="20"/>
        </w:rPr>
      </w:pPr>
    </w:p>
    <w:p w:rsidR="00493EDD" w:rsidRDefault="006943AB">
      <w:pPr>
        <w:spacing w:line="302" w:lineRule="auto"/>
        <w:ind w:left="360"/>
        <w:rPr>
          <w:sz w:val="20"/>
          <w:szCs w:val="20"/>
        </w:rPr>
      </w:pPr>
      <w:r>
        <w:rPr>
          <w:rFonts w:eastAsia="Times New Roman"/>
          <w:sz w:val="28"/>
          <w:szCs w:val="28"/>
        </w:rPr>
        <w:t>многолетний период) с апреля по ноябрь равно 840 мм, с поверхности – 487 мм.</w:t>
      </w:r>
    </w:p>
    <w:p w:rsidR="00493EDD" w:rsidRDefault="006943AB">
      <w:pPr>
        <w:spacing w:line="20" w:lineRule="exact"/>
        <w:rPr>
          <w:sz w:val="20"/>
          <w:szCs w:val="20"/>
        </w:rPr>
      </w:pPr>
      <w:r>
        <w:rPr>
          <w:sz w:val="20"/>
          <w:szCs w:val="20"/>
        </w:rPr>
        <w:br w:type="column"/>
      </w:r>
    </w:p>
    <w:p w:rsidR="00493EDD" w:rsidRDefault="00493EDD">
      <w:pPr>
        <w:spacing w:line="231" w:lineRule="exact"/>
        <w:rPr>
          <w:sz w:val="20"/>
          <w:szCs w:val="20"/>
        </w:rPr>
      </w:pPr>
    </w:p>
    <w:p w:rsidR="00493EDD" w:rsidRDefault="006943AB">
      <w:pPr>
        <w:rPr>
          <w:sz w:val="20"/>
          <w:szCs w:val="20"/>
        </w:rPr>
      </w:pPr>
      <w:r>
        <w:rPr>
          <w:rFonts w:eastAsia="Times New Roman"/>
          <w:sz w:val="28"/>
          <w:szCs w:val="28"/>
        </w:rPr>
        <w:t>суши</w:t>
      </w:r>
    </w:p>
    <w:p w:rsidR="00493EDD" w:rsidRDefault="00493EDD">
      <w:pPr>
        <w:spacing w:line="529" w:lineRule="exact"/>
        <w:rPr>
          <w:sz w:val="20"/>
          <w:szCs w:val="20"/>
        </w:rPr>
      </w:pPr>
    </w:p>
    <w:p w:rsidR="00493EDD" w:rsidRDefault="00493EDD">
      <w:pPr>
        <w:sectPr w:rsidR="00493EDD">
          <w:type w:val="continuous"/>
          <w:pgSz w:w="11900" w:h="16838"/>
          <w:pgMar w:top="567" w:right="486" w:bottom="180" w:left="1340" w:header="0" w:footer="0" w:gutter="0"/>
          <w:cols w:num="2" w:space="720" w:equalWidth="0">
            <w:col w:w="8880" w:space="480"/>
            <w:col w:w="720"/>
          </w:cols>
        </w:sectPr>
      </w:pPr>
    </w:p>
    <w:p w:rsidR="00493EDD" w:rsidRDefault="006943AB">
      <w:pPr>
        <w:spacing w:line="301" w:lineRule="auto"/>
        <w:ind w:left="360" w:right="80" w:firstLine="708"/>
        <w:jc w:val="both"/>
        <w:rPr>
          <w:sz w:val="20"/>
          <w:szCs w:val="20"/>
        </w:rPr>
      </w:pPr>
      <w:r>
        <w:rPr>
          <w:rFonts w:eastAsia="Times New Roman"/>
          <w:sz w:val="28"/>
          <w:szCs w:val="28"/>
        </w:rPr>
        <w:lastRenderedPageBreak/>
        <w:t xml:space="preserve">Величина средних давлений воздуха изменяется от 1010,6 </w:t>
      </w:r>
      <w:proofErr w:type="spellStart"/>
      <w:r>
        <w:rPr>
          <w:rFonts w:eastAsia="Times New Roman"/>
          <w:sz w:val="28"/>
          <w:szCs w:val="28"/>
        </w:rPr>
        <w:t>мб</w:t>
      </w:r>
      <w:proofErr w:type="spellEnd"/>
      <w:r>
        <w:rPr>
          <w:rFonts w:eastAsia="Times New Roman"/>
          <w:sz w:val="28"/>
          <w:szCs w:val="28"/>
        </w:rPr>
        <w:t xml:space="preserve"> в июле до 1013,4 </w:t>
      </w:r>
      <w:proofErr w:type="spellStart"/>
      <w:r>
        <w:rPr>
          <w:rFonts w:eastAsia="Times New Roman"/>
          <w:sz w:val="28"/>
          <w:szCs w:val="28"/>
        </w:rPr>
        <w:t>мб</w:t>
      </w:r>
      <w:proofErr w:type="spellEnd"/>
      <w:r>
        <w:rPr>
          <w:rFonts w:eastAsia="Times New Roman"/>
          <w:sz w:val="28"/>
          <w:szCs w:val="28"/>
        </w:rPr>
        <w:t xml:space="preserve"> в декабре и в среднем за год составляет – 1016,4 </w:t>
      </w:r>
      <w:proofErr w:type="spellStart"/>
      <w:r>
        <w:rPr>
          <w:rFonts w:eastAsia="Times New Roman"/>
          <w:sz w:val="28"/>
          <w:szCs w:val="28"/>
        </w:rPr>
        <w:t>мб</w:t>
      </w:r>
      <w:proofErr w:type="spellEnd"/>
      <w:r>
        <w:rPr>
          <w:rFonts w:eastAsia="Times New Roman"/>
          <w:sz w:val="28"/>
          <w:szCs w:val="28"/>
        </w:rPr>
        <w:t>.</w:t>
      </w:r>
    </w:p>
    <w:p w:rsidR="00493EDD" w:rsidRDefault="00493EDD">
      <w:pPr>
        <w:spacing w:line="30" w:lineRule="exact"/>
        <w:rPr>
          <w:sz w:val="20"/>
          <w:szCs w:val="20"/>
        </w:rPr>
      </w:pPr>
    </w:p>
    <w:p w:rsidR="00493EDD" w:rsidRDefault="006943AB">
      <w:pPr>
        <w:spacing w:line="301" w:lineRule="auto"/>
        <w:ind w:left="360" w:right="80" w:firstLine="708"/>
        <w:jc w:val="both"/>
        <w:rPr>
          <w:sz w:val="20"/>
          <w:szCs w:val="20"/>
        </w:rPr>
      </w:pPr>
      <w:r>
        <w:rPr>
          <w:rFonts w:eastAsia="Times New Roman"/>
          <w:sz w:val="28"/>
          <w:szCs w:val="28"/>
        </w:rPr>
        <w:t>Внутригодовая динамика основных климатических параметров по метеостанциям г. Темрюка приведена далее в таблице.</w:t>
      </w:r>
    </w:p>
    <w:p w:rsidR="00493EDD" w:rsidRDefault="00493EDD">
      <w:pPr>
        <w:spacing w:line="4" w:lineRule="exact"/>
        <w:rPr>
          <w:sz w:val="20"/>
          <w:szCs w:val="20"/>
        </w:rPr>
      </w:pPr>
    </w:p>
    <w:tbl>
      <w:tblPr>
        <w:tblW w:w="0" w:type="auto"/>
        <w:tblInd w:w="10" w:type="dxa"/>
        <w:tblLayout w:type="fixed"/>
        <w:tblCellMar>
          <w:left w:w="0" w:type="dxa"/>
          <w:right w:w="0" w:type="dxa"/>
        </w:tblCellMar>
        <w:tblLook w:val="04A0" w:firstRow="1" w:lastRow="0" w:firstColumn="1" w:lastColumn="0" w:noHBand="0" w:noVBand="1"/>
      </w:tblPr>
      <w:tblGrid>
        <w:gridCol w:w="1640"/>
        <w:gridCol w:w="1440"/>
        <w:gridCol w:w="540"/>
        <w:gridCol w:w="540"/>
        <w:gridCol w:w="540"/>
        <w:gridCol w:w="540"/>
        <w:gridCol w:w="540"/>
        <w:gridCol w:w="540"/>
        <w:gridCol w:w="540"/>
        <w:gridCol w:w="540"/>
        <w:gridCol w:w="540"/>
        <w:gridCol w:w="540"/>
        <w:gridCol w:w="540"/>
        <w:gridCol w:w="540"/>
        <w:gridCol w:w="540"/>
      </w:tblGrid>
      <w:tr w:rsidR="00493EDD">
        <w:trPr>
          <w:trHeight w:val="232"/>
        </w:trPr>
        <w:tc>
          <w:tcPr>
            <w:tcW w:w="1640" w:type="dxa"/>
            <w:tcBorders>
              <w:top w:val="single" w:sz="8" w:space="0" w:color="auto"/>
              <w:left w:val="single" w:sz="8" w:space="0" w:color="auto"/>
              <w:right w:val="single" w:sz="8" w:space="0" w:color="auto"/>
            </w:tcBorders>
            <w:vAlign w:val="bottom"/>
          </w:tcPr>
          <w:p w:rsidR="00493EDD" w:rsidRDefault="006943AB">
            <w:pPr>
              <w:ind w:left="60"/>
              <w:rPr>
                <w:sz w:val="20"/>
                <w:szCs w:val="20"/>
              </w:rPr>
            </w:pPr>
            <w:r>
              <w:rPr>
                <w:rFonts w:eastAsia="Times New Roman"/>
                <w:sz w:val="20"/>
                <w:szCs w:val="20"/>
              </w:rPr>
              <w:t>Климатические</w:t>
            </w:r>
          </w:p>
        </w:tc>
        <w:tc>
          <w:tcPr>
            <w:tcW w:w="1440" w:type="dxa"/>
            <w:tcBorders>
              <w:top w:val="single" w:sz="8" w:space="0" w:color="auto"/>
              <w:right w:val="single" w:sz="8" w:space="0" w:color="auto"/>
            </w:tcBorders>
            <w:vAlign w:val="bottom"/>
          </w:tcPr>
          <w:p w:rsidR="00493EDD" w:rsidRDefault="006943AB">
            <w:pPr>
              <w:ind w:left="40"/>
              <w:rPr>
                <w:sz w:val="20"/>
                <w:szCs w:val="20"/>
              </w:rPr>
            </w:pPr>
            <w:r>
              <w:rPr>
                <w:rFonts w:eastAsia="Times New Roman"/>
                <w:sz w:val="20"/>
                <w:szCs w:val="20"/>
              </w:rPr>
              <w:t>Период</w:t>
            </w: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tcBorders>
            <w:vAlign w:val="bottom"/>
          </w:tcPr>
          <w:p w:rsidR="00493EDD" w:rsidRDefault="00493EDD">
            <w:pPr>
              <w:rPr>
                <w:sz w:val="20"/>
                <w:szCs w:val="20"/>
              </w:rPr>
            </w:pPr>
          </w:p>
        </w:tc>
        <w:tc>
          <w:tcPr>
            <w:tcW w:w="540" w:type="dxa"/>
            <w:tcBorders>
              <w:top w:val="single" w:sz="8" w:space="0" w:color="auto"/>
              <w:bottom w:val="single" w:sz="8" w:space="0" w:color="auto"/>
              <w:right w:val="single" w:sz="8" w:space="0" w:color="auto"/>
            </w:tcBorders>
            <w:vAlign w:val="bottom"/>
          </w:tcPr>
          <w:p w:rsidR="00493EDD" w:rsidRDefault="00493EDD">
            <w:pPr>
              <w:rPr>
                <w:sz w:val="20"/>
                <w:szCs w:val="20"/>
              </w:rPr>
            </w:pPr>
          </w:p>
        </w:tc>
      </w:tr>
      <w:tr w:rsidR="00493EDD">
        <w:trPr>
          <w:trHeight w:val="224"/>
        </w:trPr>
        <w:tc>
          <w:tcPr>
            <w:tcW w:w="1640" w:type="dxa"/>
            <w:tcBorders>
              <w:left w:val="single" w:sz="8" w:space="0" w:color="auto"/>
              <w:bottom w:val="single" w:sz="8" w:space="0" w:color="auto"/>
              <w:right w:val="single" w:sz="8" w:space="0" w:color="auto"/>
            </w:tcBorders>
            <w:vAlign w:val="bottom"/>
          </w:tcPr>
          <w:p w:rsidR="00493EDD" w:rsidRDefault="006943AB">
            <w:pPr>
              <w:spacing w:line="210" w:lineRule="exact"/>
              <w:ind w:left="60"/>
              <w:rPr>
                <w:sz w:val="20"/>
                <w:szCs w:val="20"/>
              </w:rPr>
            </w:pPr>
            <w:r>
              <w:rPr>
                <w:rFonts w:eastAsia="Times New Roman"/>
                <w:sz w:val="20"/>
                <w:szCs w:val="20"/>
              </w:rPr>
              <w:t>данные</w:t>
            </w:r>
          </w:p>
        </w:tc>
        <w:tc>
          <w:tcPr>
            <w:tcW w:w="1440" w:type="dxa"/>
            <w:tcBorders>
              <w:bottom w:val="single" w:sz="8" w:space="0" w:color="auto"/>
              <w:right w:val="single" w:sz="8" w:space="0" w:color="auto"/>
            </w:tcBorders>
            <w:vAlign w:val="bottom"/>
          </w:tcPr>
          <w:p w:rsidR="00493EDD" w:rsidRDefault="006943AB">
            <w:pPr>
              <w:spacing w:line="210" w:lineRule="exact"/>
              <w:ind w:left="40"/>
              <w:rPr>
                <w:sz w:val="20"/>
                <w:szCs w:val="20"/>
              </w:rPr>
            </w:pPr>
            <w:r>
              <w:rPr>
                <w:rFonts w:eastAsia="Times New Roman"/>
                <w:sz w:val="20"/>
                <w:szCs w:val="20"/>
              </w:rPr>
              <w:t>наблюдения</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1</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2</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3</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4</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5</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6</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7</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8</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9</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10</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11</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w w:val="99"/>
                <w:sz w:val="20"/>
                <w:szCs w:val="20"/>
              </w:rPr>
              <w:t>12</w:t>
            </w:r>
          </w:p>
        </w:tc>
        <w:tc>
          <w:tcPr>
            <w:tcW w:w="540" w:type="dxa"/>
            <w:tcBorders>
              <w:bottom w:val="single" w:sz="8" w:space="0" w:color="auto"/>
              <w:right w:val="single" w:sz="8" w:space="0" w:color="auto"/>
            </w:tcBorders>
            <w:vAlign w:val="bottom"/>
          </w:tcPr>
          <w:p w:rsidR="00493EDD" w:rsidRDefault="006943AB">
            <w:pPr>
              <w:spacing w:line="220" w:lineRule="exact"/>
              <w:jc w:val="center"/>
              <w:rPr>
                <w:sz w:val="20"/>
                <w:szCs w:val="20"/>
              </w:rPr>
            </w:pPr>
            <w:r>
              <w:rPr>
                <w:rFonts w:eastAsia="Times New Roman"/>
                <w:sz w:val="20"/>
                <w:szCs w:val="20"/>
              </w:rPr>
              <w:t>год</w:t>
            </w:r>
          </w:p>
        </w:tc>
      </w:tr>
      <w:tr w:rsidR="00493EDD">
        <w:trPr>
          <w:trHeight w:val="216"/>
        </w:trPr>
        <w:tc>
          <w:tcPr>
            <w:tcW w:w="1640" w:type="dxa"/>
            <w:tcBorders>
              <w:left w:val="single" w:sz="8" w:space="0" w:color="auto"/>
              <w:right w:val="single" w:sz="8" w:space="0" w:color="auto"/>
            </w:tcBorders>
            <w:vAlign w:val="bottom"/>
          </w:tcPr>
          <w:p w:rsidR="00493EDD" w:rsidRDefault="006943AB">
            <w:pPr>
              <w:spacing w:line="216" w:lineRule="exact"/>
              <w:rPr>
                <w:sz w:val="20"/>
                <w:szCs w:val="20"/>
              </w:rPr>
            </w:pPr>
            <w:r>
              <w:rPr>
                <w:rFonts w:eastAsia="Times New Roman"/>
                <w:sz w:val="20"/>
                <w:szCs w:val="20"/>
              </w:rPr>
              <w:t>Среднемесячная</w:t>
            </w:r>
          </w:p>
        </w:tc>
        <w:tc>
          <w:tcPr>
            <w:tcW w:w="1440" w:type="dxa"/>
            <w:tcBorders>
              <w:right w:val="single" w:sz="8" w:space="0" w:color="auto"/>
            </w:tcBorders>
            <w:vAlign w:val="bottom"/>
          </w:tcPr>
          <w:p w:rsidR="00493EDD" w:rsidRDefault="006943AB">
            <w:pPr>
              <w:spacing w:line="216" w:lineRule="exact"/>
              <w:ind w:left="40"/>
              <w:rPr>
                <w:sz w:val="20"/>
                <w:szCs w:val="20"/>
              </w:rPr>
            </w:pPr>
            <w:r>
              <w:rPr>
                <w:rFonts w:eastAsia="Times New Roman"/>
                <w:sz w:val="20"/>
                <w:szCs w:val="20"/>
              </w:rPr>
              <w:t>Средне-</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sz w:val="20"/>
                <w:szCs w:val="20"/>
              </w:rPr>
              <w:t>-0,9</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sz w:val="20"/>
                <w:szCs w:val="20"/>
              </w:rPr>
              <w:t>0,5</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sz w:val="20"/>
                <w:szCs w:val="20"/>
              </w:rPr>
              <w:t>4,3</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10,8</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16,4</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20,4</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23,1</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22,4</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17,8</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11,2</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sz w:val="20"/>
                <w:szCs w:val="20"/>
              </w:rPr>
              <w:t>7,0</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sz w:val="20"/>
                <w:szCs w:val="20"/>
              </w:rPr>
              <w:t>2,9</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11,5</w:t>
            </w:r>
          </w:p>
        </w:tc>
      </w:tr>
      <w:tr w:rsidR="00493EDD">
        <w:trPr>
          <w:trHeight w:val="211"/>
        </w:trPr>
        <w:tc>
          <w:tcPr>
            <w:tcW w:w="1640" w:type="dxa"/>
            <w:tcBorders>
              <w:left w:val="single" w:sz="8" w:space="0" w:color="auto"/>
              <w:right w:val="single" w:sz="8" w:space="0" w:color="auto"/>
            </w:tcBorders>
            <w:vAlign w:val="bottom"/>
          </w:tcPr>
          <w:p w:rsidR="00493EDD" w:rsidRDefault="006943AB">
            <w:pPr>
              <w:spacing w:line="211" w:lineRule="exact"/>
              <w:rPr>
                <w:sz w:val="20"/>
                <w:szCs w:val="20"/>
              </w:rPr>
            </w:pPr>
            <w:r>
              <w:rPr>
                <w:rFonts w:eastAsia="Times New Roman"/>
                <w:sz w:val="20"/>
                <w:szCs w:val="20"/>
              </w:rPr>
              <w:t>температура</w:t>
            </w:r>
          </w:p>
        </w:tc>
        <w:tc>
          <w:tcPr>
            <w:tcW w:w="1440" w:type="dxa"/>
            <w:tcBorders>
              <w:right w:val="single" w:sz="8" w:space="0" w:color="auto"/>
            </w:tcBorders>
            <w:vAlign w:val="bottom"/>
          </w:tcPr>
          <w:p w:rsidR="00493EDD" w:rsidRDefault="006943AB">
            <w:pPr>
              <w:spacing w:line="211" w:lineRule="exact"/>
              <w:ind w:left="40"/>
              <w:rPr>
                <w:sz w:val="20"/>
                <w:szCs w:val="20"/>
              </w:rPr>
            </w:pPr>
            <w:r>
              <w:rPr>
                <w:rFonts w:eastAsia="Times New Roman"/>
                <w:sz w:val="20"/>
                <w:szCs w:val="20"/>
              </w:rPr>
              <w:t>многолетний</w:t>
            </w: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c>
          <w:tcPr>
            <w:tcW w:w="540" w:type="dxa"/>
            <w:tcBorders>
              <w:right w:val="single" w:sz="8" w:space="0" w:color="auto"/>
            </w:tcBorders>
            <w:vAlign w:val="bottom"/>
          </w:tcPr>
          <w:p w:rsidR="00493EDD" w:rsidRDefault="00493EDD">
            <w:pPr>
              <w:rPr>
                <w:sz w:val="18"/>
                <w:szCs w:val="18"/>
              </w:rPr>
            </w:pPr>
          </w:p>
        </w:tc>
      </w:tr>
      <w:tr w:rsidR="00493EDD">
        <w:trPr>
          <w:trHeight w:val="256"/>
        </w:trPr>
        <w:tc>
          <w:tcPr>
            <w:tcW w:w="1640" w:type="dxa"/>
            <w:tcBorders>
              <w:left w:val="single" w:sz="8" w:space="0" w:color="auto"/>
              <w:bottom w:val="single" w:sz="8" w:space="0" w:color="auto"/>
              <w:right w:val="single" w:sz="8" w:space="0" w:color="auto"/>
            </w:tcBorders>
            <w:vAlign w:val="bottom"/>
          </w:tcPr>
          <w:p w:rsidR="00493EDD" w:rsidRDefault="006943AB">
            <w:pPr>
              <w:spacing w:line="256" w:lineRule="exact"/>
              <w:rPr>
                <w:sz w:val="20"/>
                <w:szCs w:val="20"/>
              </w:rPr>
            </w:pPr>
            <w:r>
              <w:rPr>
                <w:rFonts w:eastAsia="Times New Roman"/>
                <w:sz w:val="20"/>
                <w:szCs w:val="20"/>
              </w:rPr>
              <w:t>воздуха (С</w:t>
            </w:r>
            <w:proofErr w:type="gramStart"/>
            <w:r>
              <w:rPr>
                <w:rFonts w:eastAsia="Times New Roman"/>
                <w:sz w:val="25"/>
                <w:szCs w:val="25"/>
                <w:vertAlign w:val="superscript"/>
              </w:rPr>
              <w:t>0</w:t>
            </w:r>
            <w:proofErr w:type="gramEnd"/>
            <w:r>
              <w:rPr>
                <w:rFonts w:eastAsia="Times New Roman"/>
                <w:sz w:val="20"/>
                <w:szCs w:val="20"/>
              </w:rPr>
              <w:t>)</w:t>
            </w:r>
          </w:p>
        </w:tc>
        <w:tc>
          <w:tcPr>
            <w:tcW w:w="14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c>
          <w:tcPr>
            <w:tcW w:w="540" w:type="dxa"/>
            <w:tcBorders>
              <w:bottom w:val="single" w:sz="8" w:space="0" w:color="auto"/>
              <w:right w:val="single" w:sz="8" w:space="0" w:color="auto"/>
            </w:tcBorders>
            <w:vAlign w:val="bottom"/>
          </w:tcPr>
          <w:p w:rsidR="00493EDD" w:rsidRDefault="00493EDD"/>
        </w:tc>
      </w:tr>
      <w:tr w:rsidR="00493EDD">
        <w:trPr>
          <w:trHeight w:val="212"/>
        </w:trPr>
        <w:tc>
          <w:tcPr>
            <w:tcW w:w="1640" w:type="dxa"/>
            <w:tcBorders>
              <w:left w:val="single" w:sz="8" w:space="0" w:color="auto"/>
              <w:right w:val="single" w:sz="8" w:space="0" w:color="auto"/>
            </w:tcBorders>
            <w:vAlign w:val="bottom"/>
          </w:tcPr>
          <w:p w:rsidR="00493EDD" w:rsidRDefault="006943AB">
            <w:pPr>
              <w:spacing w:line="211" w:lineRule="exact"/>
              <w:rPr>
                <w:sz w:val="20"/>
                <w:szCs w:val="20"/>
              </w:rPr>
            </w:pPr>
            <w:r>
              <w:rPr>
                <w:rFonts w:eastAsia="Times New Roman"/>
                <w:sz w:val="20"/>
                <w:szCs w:val="20"/>
              </w:rPr>
              <w:t>Среднемесячное</w:t>
            </w:r>
          </w:p>
        </w:tc>
        <w:tc>
          <w:tcPr>
            <w:tcW w:w="1440" w:type="dxa"/>
            <w:tcBorders>
              <w:right w:val="single" w:sz="8" w:space="0" w:color="auto"/>
            </w:tcBorders>
            <w:vAlign w:val="bottom"/>
          </w:tcPr>
          <w:p w:rsidR="00493EDD" w:rsidRDefault="006943AB">
            <w:pPr>
              <w:spacing w:line="211" w:lineRule="exact"/>
              <w:ind w:left="40"/>
              <w:rPr>
                <w:sz w:val="20"/>
                <w:szCs w:val="20"/>
              </w:rPr>
            </w:pPr>
            <w:r>
              <w:rPr>
                <w:rFonts w:eastAsia="Times New Roman"/>
                <w:sz w:val="20"/>
                <w:szCs w:val="20"/>
              </w:rPr>
              <w:t>Средне-</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44,6</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33,7</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37,0</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35,9</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49,1</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45,6</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32,8</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49,5</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42,5</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40,3</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50,2</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w w:val="97"/>
                <w:sz w:val="20"/>
                <w:szCs w:val="20"/>
              </w:rPr>
              <w:t>59,7</w:t>
            </w:r>
          </w:p>
        </w:tc>
        <w:tc>
          <w:tcPr>
            <w:tcW w:w="540" w:type="dxa"/>
            <w:tcBorders>
              <w:right w:val="single" w:sz="8" w:space="0" w:color="auto"/>
            </w:tcBorders>
            <w:vAlign w:val="bottom"/>
          </w:tcPr>
          <w:p w:rsidR="00493EDD" w:rsidRDefault="006943AB">
            <w:pPr>
              <w:spacing w:line="211" w:lineRule="exact"/>
              <w:jc w:val="center"/>
              <w:rPr>
                <w:sz w:val="20"/>
                <w:szCs w:val="20"/>
              </w:rPr>
            </w:pPr>
            <w:r>
              <w:rPr>
                <w:rFonts w:eastAsia="Times New Roman"/>
                <w:sz w:val="20"/>
                <w:szCs w:val="20"/>
              </w:rPr>
              <w:t>520,9</w:t>
            </w:r>
          </w:p>
        </w:tc>
      </w:tr>
      <w:tr w:rsidR="00493EDD">
        <w:trPr>
          <w:trHeight w:val="230"/>
        </w:trPr>
        <w:tc>
          <w:tcPr>
            <w:tcW w:w="1640" w:type="dxa"/>
            <w:tcBorders>
              <w:left w:val="single" w:sz="8" w:space="0" w:color="auto"/>
              <w:right w:val="single" w:sz="8" w:space="0" w:color="auto"/>
            </w:tcBorders>
            <w:vAlign w:val="bottom"/>
          </w:tcPr>
          <w:p w:rsidR="00493EDD" w:rsidRDefault="006943AB">
            <w:pPr>
              <w:rPr>
                <w:sz w:val="20"/>
                <w:szCs w:val="20"/>
              </w:rPr>
            </w:pPr>
            <w:r>
              <w:rPr>
                <w:rFonts w:eastAsia="Times New Roman"/>
                <w:sz w:val="20"/>
                <w:szCs w:val="20"/>
              </w:rPr>
              <w:t>количество</w:t>
            </w:r>
          </w:p>
        </w:tc>
        <w:tc>
          <w:tcPr>
            <w:tcW w:w="1440" w:type="dxa"/>
            <w:tcBorders>
              <w:right w:val="single" w:sz="8" w:space="0" w:color="auto"/>
            </w:tcBorders>
            <w:vAlign w:val="bottom"/>
          </w:tcPr>
          <w:p w:rsidR="00493EDD" w:rsidRDefault="006943AB">
            <w:pPr>
              <w:ind w:left="40"/>
              <w:rPr>
                <w:sz w:val="20"/>
                <w:szCs w:val="20"/>
              </w:rPr>
            </w:pPr>
            <w:r>
              <w:rPr>
                <w:rFonts w:eastAsia="Times New Roman"/>
                <w:sz w:val="20"/>
                <w:szCs w:val="20"/>
              </w:rPr>
              <w:t>многолетний</w:t>
            </w: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r>
      <w:tr w:rsidR="00493EDD">
        <w:trPr>
          <w:trHeight w:val="235"/>
        </w:trPr>
        <w:tc>
          <w:tcPr>
            <w:tcW w:w="1640" w:type="dxa"/>
            <w:tcBorders>
              <w:left w:val="single" w:sz="8" w:space="0" w:color="auto"/>
              <w:bottom w:val="single" w:sz="8" w:space="0" w:color="auto"/>
              <w:right w:val="single" w:sz="8" w:space="0" w:color="auto"/>
            </w:tcBorders>
            <w:vAlign w:val="bottom"/>
          </w:tcPr>
          <w:p w:rsidR="00493EDD" w:rsidRDefault="006943AB">
            <w:pPr>
              <w:rPr>
                <w:sz w:val="20"/>
                <w:szCs w:val="20"/>
              </w:rPr>
            </w:pPr>
            <w:r>
              <w:rPr>
                <w:rFonts w:eastAsia="Times New Roman"/>
                <w:sz w:val="20"/>
                <w:szCs w:val="20"/>
              </w:rPr>
              <w:t>осадков (</w:t>
            </w:r>
            <w:proofErr w:type="gramStart"/>
            <w:r>
              <w:rPr>
                <w:rFonts w:eastAsia="Times New Roman"/>
                <w:sz w:val="20"/>
                <w:szCs w:val="20"/>
              </w:rPr>
              <w:t>мм</w:t>
            </w:r>
            <w:proofErr w:type="gramEnd"/>
            <w:r>
              <w:rPr>
                <w:rFonts w:eastAsia="Times New Roman"/>
                <w:sz w:val="20"/>
                <w:szCs w:val="20"/>
              </w:rPr>
              <w:t>)</w:t>
            </w:r>
          </w:p>
        </w:tc>
        <w:tc>
          <w:tcPr>
            <w:tcW w:w="14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r>
      <w:tr w:rsidR="00493EDD">
        <w:trPr>
          <w:trHeight w:val="216"/>
        </w:trPr>
        <w:tc>
          <w:tcPr>
            <w:tcW w:w="1640" w:type="dxa"/>
            <w:tcBorders>
              <w:left w:val="single" w:sz="8" w:space="0" w:color="auto"/>
              <w:right w:val="single" w:sz="8" w:space="0" w:color="auto"/>
            </w:tcBorders>
            <w:vAlign w:val="bottom"/>
          </w:tcPr>
          <w:p w:rsidR="00493EDD" w:rsidRDefault="006943AB">
            <w:pPr>
              <w:spacing w:line="216" w:lineRule="exact"/>
              <w:rPr>
                <w:sz w:val="20"/>
                <w:szCs w:val="20"/>
              </w:rPr>
            </w:pPr>
            <w:r>
              <w:rPr>
                <w:rFonts w:eastAsia="Times New Roman"/>
                <w:sz w:val="20"/>
                <w:szCs w:val="20"/>
              </w:rPr>
              <w:t>Средний дефицит</w:t>
            </w:r>
          </w:p>
        </w:tc>
        <w:tc>
          <w:tcPr>
            <w:tcW w:w="1440" w:type="dxa"/>
            <w:tcBorders>
              <w:right w:val="single" w:sz="8" w:space="0" w:color="auto"/>
            </w:tcBorders>
            <w:vAlign w:val="bottom"/>
          </w:tcPr>
          <w:p w:rsidR="00493EDD" w:rsidRDefault="006943AB">
            <w:pPr>
              <w:spacing w:line="216" w:lineRule="exact"/>
              <w:ind w:left="40"/>
              <w:rPr>
                <w:sz w:val="20"/>
                <w:szCs w:val="20"/>
              </w:rPr>
            </w:pPr>
            <w:r>
              <w:rPr>
                <w:rFonts w:eastAsia="Times New Roman"/>
                <w:sz w:val="20"/>
                <w:szCs w:val="20"/>
              </w:rPr>
              <w:t>Средне-</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1,12</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1,43</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1,53</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sz w:val="20"/>
                <w:szCs w:val="20"/>
              </w:rPr>
              <w:t>3,5</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sz w:val="20"/>
                <w:szCs w:val="20"/>
              </w:rPr>
              <w:t>6,7</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10,5</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sz w:val="20"/>
                <w:szCs w:val="20"/>
              </w:rPr>
              <w:t>8,1</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sz w:val="20"/>
                <w:szCs w:val="20"/>
              </w:rPr>
              <w:t>8,3</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sz w:val="20"/>
                <w:szCs w:val="20"/>
              </w:rPr>
              <w:t>5,2</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sz w:val="20"/>
                <w:szCs w:val="20"/>
              </w:rPr>
              <w:t>3,8</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1,42</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1,74</w:t>
            </w:r>
          </w:p>
        </w:tc>
        <w:tc>
          <w:tcPr>
            <w:tcW w:w="540" w:type="dxa"/>
            <w:tcBorders>
              <w:right w:val="single" w:sz="8" w:space="0" w:color="auto"/>
            </w:tcBorders>
            <w:vAlign w:val="bottom"/>
          </w:tcPr>
          <w:p w:rsidR="00493EDD" w:rsidRDefault="006943AB">
            <w:pPr>
              <w:spacing w:line="216" w:lineRule="exact"/>
              <w:jc w:val="center"/>
              <w:rPr>
                <w:sz w:val="20"/>
                <w:szCs w:val="20"/>
              </w:rPr>
            </w:pPr>
            <w:r>
              <w:rPr>
                <w:rFonts w:eastAsia="Times New Roman"/>
                <w:w w:val="97"/>
                <w:sz w:val="20"/>
                <w:szCs w:val="20"/>
              </w:rPr>
              <w:t>4,44</w:t>
            </w:r>
          </w:p>
        </w:tc>
      </w:tr>
      <w:tr w:rsidR="00493EDD">
        <w:trPr>
          <w:trHeight w:val="231"/>
        </w:trPr>
        <w:tc>
          <w:tcPr>
            <w:tcW w:w="1640" w:type="dxa"/>
            <w:tcBorders>
              <w:left w:val="single" w:sz="8" w:space="0" w:color="auto"/>
              <w:right w:val="single" w:sz="8" w:space="0" w:color="auto"/>
            </w:tcBorders>
            <w:vAlign w:val="bottom"/>
          </w:tcPr>
          <w:p w:rsidR="00493EDD" w:rsidRDefault="006943AB">
            <w:pPr>
              <w:rPr>
                <w:sz w:val="20"/>
                <w:szCs w:val="20"/>
              </w:rPr>
            </w:pPr>
            <w:r>
              <w:rPr>
                <w:rFonts w:eastAsia="Times New Roman"/>
                <w:sz w:val="20"/>
                <w:szCs w:val="20"/>
              </w:rPr>
              <w:t>влажности</w:t>
            </w:r>
          </w:p>
        </w:tc>
        <w:tc>
          <w:tcPr>
            <w:tcW w:w="1440" w:type="dxa"/>
            <w:tcBorders>
              <w:right w:val="single" w:sz="8" w:space="0" w:color="auto"/>
            </w:tcBorders>
            <w:vAlign w:val="bottom"/>
          </w:tcPr>
          <w:p w:rsidR="00493EDD" w:rsidRDefault="006943AB">
            <w:pPr>
              <w:ind w:left="40"/>
              <w:rPr>
                <w:sz w:val="20"/>
                <w:szCs w:val="20"/>
              </w:rPr>
            </w:pPr>
            <w:r>
              <w:rPr>
                <w:rFonts w:eastAsia="Times New Roman"/>
                <w:sz w:val="20"/>
                <w:szCs w:val="20"/>
              </w:rPr>
              <w:t>многолетний</w:t>
            </w: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c>
          <w:tcPr>
            <w:tcW w:w="540" w:type="dxa"/>
            <w:tcBorders>
              <w:right w:val="single" w:sz="8" w:space="0" w:color="auto"/>
            </w:tcBorders>
            <w:vAlign w:val="bottom"/>
          </w:tcPr>
          <w:p w:rsidR="00493EDD" w:rsidRDefault="00493EDD">
            <w:pPr>
              <w:rPr>
                <w:sz w:val="20"/>
                <w:szCs w:val="20"/>
              </w:rPr>
            </w:pPr>
          </w:p>
        </w:tc>
      </w:tr>
      <w:tr w:rsidR="00493EDD">
        <w:trPr>
          <w:trHeight w:val="235"/>
        </w:trPr>
        <w:tc>
          <w:tcPr>
            <w:tcW w:w="1640" w:type="dxa"/>
            <w:tcBorders>
              <w:left w:val="single" w:sz="8" w:space="0" w:color="auto"/>
              <w:bottom w:val="single" w:sz="8" w:space="0" w:color="auto"/>
              <w:right w:val="single" w:sz="8" w:space="0" w:color="auto"/>
            </w:tcBorders>
            <w:vAlign w:val="bottom"/>
          </w:tcPr>
          <w:p w:rsidR="00493EDD" w:rsidRDefault="006943AB">
            <w:pPr>
              <w:rPr>
                <w:sz w:val="20"/>
                <w:szCs w:val="20"/>
              </w:rPr>
            </w:pPr>
            <w:r>
              <w:rPr>
                <w:rFonts w:eastAsia="Times New Roman"/>
                <w:sz w:val="20"/>
                <w:szCs w:val="20"/>
              </w:rPr>
              <w:t>воздуха (</w:t>
            </w:r>
            <w:proofErr w:type="gramStart"/>
            <w:r>
              <w:rPr>
                <w:rFonts w:eastAsia="Times New Roman"/>
                <w:sz w:val="20"/>
                <w:szCs w:val="20"/>
              </w:rPr>
              <w:t>мм</w:t>
            </w:r>
            <w:proofErr w:type="gramEnd"/>
            <w:r>
              <w:rPr>
                <w:rFonts w:eastAsia="Times New Roman"/>
                <w:sz w:val="20"/>
                <w:szCs w:val="20"/>
              </w:rPr>
              <w:t>)</w:t>
            </w:r>
          </w:p>
        </w:tc>
        <w:tc>
          <w:tcPr>
            <w:tcW w:w="14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c>
          <w:tcPr>
            <w:tcW w:w="540" w:type="dxa"/>
            <w:tcBorders>
              <w:bottom w:val="single" w:sz="8" w:space="0" w:color="auto"/>
              <w:right w:val="single" w:sz="8" w:space="0" w:color="auto"/>
            </w:tcBorders>
            <w:vAlign w:val="bottom"/>
          </w:tcPr>
          <w:p w:rsidR="00493EDD" w:rsidRDefault="00493EDD">
            <w:pPr>
              <w:rPr>
                <w:sz w:val="20"/>
                <w:szCs w:val="20"/>
              </w:rPr>
            </w:pPr>
          </w:p>
        </w:tc>
      </w:tr>
    </w:tbl>
    <w:p w:rsidR="00493EDD" w:rsidRDefault="00493EDD">
      <w:pPr>
        <w:spacing w:line="200" w:lineRule="exact"/>
        <w:rPr>
          <w:sz w:val="20"/>
          <w:szCs w:val="20"/>
        </w:rPr>
      </w:pPr>
    </w:p>
    <w:p w:rsidR="00493EDD" w:rsidRDefault="00493EDD">
      <w:pPr>
        <w:spacing w:line="224" w:lineRule="exact"/>
        <w:rPr>
          <w:sz w:val="20"/>
          <w:szCs w:val="20"/>
        </w:rPr>
      </w:pPr>
    </w:p>
    <w:p w:rsidR="00493EDD" w:rsidRDefault="006943AB">
      <w:pPr>
        <w:spacing w:line="307" w:lineRule="auto"/>
        <w:ind w:left="360" w:right="80" w:firstLine="708"/>
        <w:jc w:val="both"/>
        <w:rPr>
          <w:sz w:val="20"/>
          <w:szCs w:val="20"/>
        </w:rPr>
      </w:pPr>
      <w:r>
        <w:rPr>
          <w:rFonts w:eastAsia="Times New Roman"/>
          <w:sz w:val="28"/>
          <w:szCs w:val="28"/>
        </w:rPr>
        <w:t xml:space="preserve">Ветровой режим территории: в холодный период года преобладают ветры восточных и северо-восточных румбов, в теплое время года – южные и юго-западные. Среднегодовая скорость ветра </w:t>
      </w:r>
      <w:proofErr w:type="gramStart"/>
      <w:r>
        <w:rPr>
          <w:rFonts w:eastAsia="Times New Roman"/>
          <w:sz w:val="28"/>
          <w:szCs w:val="28"/>
        </w:rPr>
        <w:t>равна 4,0 м/сек</w:t>
      </w:r>
      <w:proofErr w:type="gramEnd"/>
      <w:r>
        <w:rPr>
          <w:rFonts w:eastAsia="Times New Roman"/>
          <w:sz w:val="28"/>
          <w:szCs w:val="28"/>
        </w:rPr>
        <w:t>.</w:t>
      </w:r>
    </w:p>
    <w:p w:rsidR="00493EDD" w:rsidRDefault="00493EDD">
      <w:pPr>
        <w:spacing w:line="20" w:lineRule="exact"/>
        <w:rPr>
          <w:sz w:val="20"/>
          <w:szCs w:val="20"/>
        </w:rPr>
      </w:pPr>
    </w:p>
    <w:p w:rsidR="00493EDD" w:rsidRDefault="006943AB">
      <w:pPr>
        <w:spacing w:line="309" w:lineRule="auto"/>
        <w:ind w:left="360" w:right="80" w:firstLine="708"/>
        <w:jc w:val="both"/>
        <w:rPr>
          <w:sz w:val="20"/>
          <w:szCs w:val="20"/>
        </w:rPr>
      </w:pPr>
      <w:r>
        <w:rPr>
          <w:rFonts w:eastAsia="Times New Roman"/>
          <w:sz w:val="28"/>
          <w:szCs w:val="28"/>
        </w:rPr>
        <w:t xml:space="preserve">Число дней с сильными ветрами в году достигает 28, в летнее время 4-8 дней. Максимальная скорость ветра </w:t>
      </w:r>
      <w:proofErr w:type="gramStart"/>
      <w:r>
        <w:rPr>
          <w:rFonts w:eastAsia="Times New Roman"/>
          <w:sz w:val="28"/>
          <w:szCs w:val="28"/>
        </w:rPr>
        <w:t>достигает 35-40 м/сек</w:t>
      </w:r>
      <w:proofErr w:type="gramEnd"/>
      <w:r>
        <w:rPr>
          <w:rFonts w:eastAsia="Times New Roman"/>
          <w:sz w:val="28"/>
          <w:szCs w:val="28"/>
        </w:rPr>
        <w:t>, эти ветры определяют режим сгонно-нагонных явлений. С сильными ветрами (более 15 м/сек) связаны пыльные бури. За последние годы наблюдается тенденция</w:t>
      </w:r>
    </w:p>
    <w:p w:rsidR="00493EDD" w:rsidRDefault="00493EDD">
      <w:pPr>
        <w:spacing w:line="4" w:lineRule="exact"/>
        <w:rPr>
          <w:sz w:val="20"/>
          <w:szCs w:val="20"/>
        </w:rPr>
      </w:pPr>
    </w:p>
    <w:p w:rsidR="00493EDD" w:rsidRDefault="006943AB">
      <w:pPr>
        <w:numPr>
          <w:ilvl w:val="0"/>
          <w:numId w:val="31"/>
        </w:numPr>
        <w:tabs>
          <w:tab w:val="left" w:pos="560"/>
        </w:tabs>
        <w:ind w:left="560" w:hanging="198"/>
        <w:rPr>
          <w:rFonts w:eastAsia="Times New Roman"/>
          <w:sz w:val="28"/>
          <w:szCs w:val="28"/>
        </w:rPr>
      </w:pPr>
      <w:r>
        <w:rPr>
          <w:rFonts w:eastAsia="Times New Roman"/>
          <w:sz w:val="28"/>
          <w:szCs w:val="28"/>
        </w:rPr>
        <w:t>снижению среднемесячных и среднегодовых скоростей ветра.</w:t>
      </w:r>
    </w:p>
    <w:p w:rsidR="00493EDD" w:rsidRDefault="00493EDD">
      <w:pPr>
        <w:spacing w:line="95" w:lineRule="exact"/>
        <w:rPr>
          <w:rFonts w:eastAsia="Times New Roman"/>
          <w:sz w:val="28"/>
          <w:szCs w:val="28"/>
        </w:rPr>
      </w:pPr>
    </w:p>
    <w:p w:rsidR="00493EDD" w:rsidRDefault="006943AB">
      <w:pPr>
        <w:numPr>
          <w:ilvl w:val="1"/>
          <w:numId w:val="31"/>
        </w:numPr>
        <w:tabs>
          <w:tab w:val="left" w:pos="1560"/>
        </w:tabs>
        <w:ind w:left="1560" w:hanging="490"/>
        <w:rPr>
          <w:rFonts w:eastAsia="Times New Roman"/>
          <w:sz w:val="28"/>
          <w:szCs w:val="28"/>
        </w:rPr>
      </w:pPr>
      <w:r>
        <w:rPr>
          <w:rFonts w:eastAsia="Times New Roman"/>
          <w:sz w:val="28"/>
          <w:szCs w:val="28"/>
        </w:rPr>
        <w:t>зимние   месяцы   устойчивого   морозного   периода   не   бывает,</w:t>
      </w:r>
    </w:p>
    <w:p w:rsidR="00493EDD" w:rsidRDefault="00493EDD">
      <w:pPr>
        <w:spacing w:line="71" w:lineRule="exact"/>
        <w:rPr>
          <w:rFonts w:eastAsia="Times New Roman"/>
          <w:sz w:val="28"/>
          <w:szCs w:val="28"/>
        </w:rPr>
      </w:pPr>
    </w:p>
    <w:p w:rsidR="00493EDD" w:rsidRDefault="006943AB">
      <w:pPr>
        <w:spacing w:line="244" w:lineRule="auto"/>
        <w:ind w:left="360" w:right="80"/>
        <w:jc w:val="both"/>
        <w:rPr>
          <w:rFonts w:eastAsia="Times New Roman"/>
          <w:sz w:val="28"/>
          <w:szCs w:val="28"/>
        </w:rPr>
      </w:pPr>
      <w:r>
        <w:rPr>
          <w:rFonts w:eastAsia="Times New Roman"/>
          <w:sz w:val="28"/>
          <w:szCs w:val="28"/>
        </w:rPr>
        <w:t>среднемесячная температура колеблется от 0,5</w:t>
      </w:r>
      <w:r>
        <w:rPr>
          <w:rFonts w:eastAsia="Times New Roman"/>
          <w:sz w:val="36"/>
          <w:szCs w:val="36"/>
          <w:vertAlign w:val="superscript"/>
        </w:rPr>
        <w:t>0</w:t>
      </w:r>
      <w:proofErr w:type="gramStart"/>
      <w:r>
        <w:rPr>
          <w:rFonts w:eastAsia="Times New Roman"/>
          <w:sz w:val="28"/>
          <w:szCs w:val="28"/>
        </w:rPr>
        <w:t>С</w:t>
      </w:r>
      <w:proofErr w:type="gramEnd"/>
      <w:r>
        <w:rPr>
          <w:rFonts w:eastAsia="Times New Roman"/>
          <w:sz w:val="28"/>
          <w:szCs w:val="28"/>
        </w:rPr>
        <w:t xml:space="preserve"> в феврале до – 0,9 в январе, однако в холодные годы абсолютный минимум может доходить до – 29</w:t>
      </w:r>
      <w:r>
        <w:rPr>
          <w:rFonts w:eastAsia="Times New Roman"/>
          <w:sz w:val="36"/>
          <w:szCs w:val="36"/>
          <w:vertAlign w:val="superscript"/>
        </w:rPr>
        <w:t>0</w:t>
      </w:r>
      <w:r>
        <w:rPr>
          <w:rFonts w:eastAsia="Times New Roman"/>
          <w:sz w:val="28"/>
          <w:szCs w:val="28"/>
        </w:rPr>
        <w:t>С. Среднемесячная температура в июле составляет 23,1</w:t>
      </w:r>
      <w:r>
        <w:rPr>
          <w:rFonts w:eastAsia="Times New Roman"/>
          <w:sz w:val="36"/>
          <w:szCs w:val="36"/>
          <w:vertAlign w:val="superscript"/>
        </w:rPr>
        <w:t>0</w:t>
      </w:r>
      <w:proofErr w:type="gramStart"/>
      <w:r>
        <w:rPr>
          <w:rFonts w:eastAsia="Times New Roman"/>
          <w:sz w:val="28"/>
          <w:szCs w:val="28"/>
        </w:rPr>
        <w:t>С</w:t>
      </w:r>
      <w:proofErr w:type="gramEnd"/>
      <w:r>
        <w:rPr>
          <w:rFonts w:eastAsia="Times New Roman"/>
          <w:sz w:val="28"/>
          <w:szCs w:val="28"/>
        </w:rPr>
        <w:t>, абсолютный максимум температуры может достигать 43</w:t>
      </w:r>
      <w:r>
        <w:rPr>
          <w:rFonts w:eastAsia="Times New Roman"/>
          <w:sz w:val="36"/>
          <w:szCs w:val="36"/>
          <w:vertAlign w:val="superscript"/>
        </w:rPr>
        <w:t>0</w:t>
      </w:r>
      <w:r>
        <w:rPr>
          <w:rFonts w:eastAsia="Times New Roman"/>
          <w:sz w:val="28"/>
          <w:szCs w:val="28"/>
        </w:rPr>
        <w:t>С. В теплый период года (апрель-октябрь) среднемесячная температура воздуха составляет 17,4</w:t>
      </w:r>
      <w:r>
        <w:rPr>
          <w:rFonts w:eastAsia="Times New Roman"/>
          <w:sz w:val="36"/>
          <w:szCs w:val="36"/>
          <w:vertAlign w:val="superscript"/>
        </w:rPr>
        <w:t>0</w:t>
      </w:r>
      <w:r>
        <w:rPr>
          <w:rFonts w:eastAsia="Times New Roman"/>
          <w:sz w:val="28"/>
          <w:szCs w:val="28"/>
        </w:rPr>
        <w:t>С.</w:t>
      </w:r>
    </w:p>
    <w:p w:rsidR="00493EDD" w:rsidRDefault="00493EDD">
      <w:pPr>
        <w:spacing w:line="28" w:lineRule="exact"/>
        <w:rPr>
          <w:rFonts w:eastAsia="Times New Roman"/>
          <w:sz w:val="28"/>
          <w:szCs w:val="28"/>
        </w:rPr>
      </w:pPr>
    </w:p>
    <w:p w:rsidR="00493EDD" w:rsidRDefault="006943AB">
      <w:pPr>
        <w:spacing w:line="309" w:lineRule="auto"/>
        <w:ind w:left="360" w:right="80" w:firstLine="708"/>
        <w:jc w:val="both"/>
        <w:rPr>
          <w:rFonts w:eastAsia="Times New Roman"/>
          <w:sz w:val="28"/>
          <w:szCs w:val="28"/>
        </w:rPr>
      </w:pPr>
      <w:r>
        <w:rPr>
          <w:rFonts w:eastAsia="Times New Roman"/>
          <w:sz w:val="28"/>
          <w:szCs w:val="28"/>
        </w:rPr>
        <w:t>Снежный покров на данной территории характеризуется значительной неустойчивостью. Появляется он обычно в конце декабря и окончательно сходит в начале марта. Заморозки чередуются с оттепелями и дождями, уничтожающими снежный покров. Мощность снежного покрова, как правило, незначительная.</w:t>
      </w:r>
    </w:p>
    <w:p w:rsidR="00493EDD" w:rsidRDefault="00493EDD">
      <w:pPr>
        <w:spacing w:line="254" w:lineRule="exact"/>
        <w:rPr>
          <w:sz w:val="20"/>
          <w:szCs w:val="20"/>
        </w:rPr>
      </w:pPr>
    </w:p>
    <w:p w:rsidR="00493EDD" w:rsidRDefault="006943AB">
      <w:pPr>
        <w:ind w:left="720"/>
        <w:rPr>
          <w:sz w:val="20"/>
          <w:szCs w:val="20"/>
        </w:rPr>
      </w:pPr>
      <w:r>
        <w:rPr>
          <w:rFonts w:eastAsia="Times New Roman"/>
          <w:b/>
          <w:bCs/>
          <w:i/>
          <w:iCs/>
          <w:sz w:val="28"/>
          <w:szCs w:val="28"/>
        </w:rPr>
        <w:t>2.2.2. Орография</w:t>
      </w:r>
    </w:p>
    <w:p w:rsidR="00493EDD" w:rsidRDefault="006943AB">
      <w:pPr>
        <w:spacing w:line="20" w:lineRule="exact"/>
        <w:rPr>
          <w:sz w:val="20"/>
          <w:szCs w:val="20"/>
        </w:rPr>
      </w:pPr>
      <w:r>
        <w:rPr>
          <w:noProof/>
          <w:sz w:val="20"/>
          <w:szCs w:val="20"/>
        </w:rPr>
        <w:drawing>
          <wp:anchor distT="0" distB="0" distL="114300" distR="114300" simplePos="0" relativeHeight="251430400" behindDoc="1" locked="0" layoutInCell="0" allowOverlap="1" wp14:anchorId="217FB92E" wp14:editId="3BEFE218">
            <wp:simplePos x="0" y="0"/>
            <wp:positionH relativeFrom="column">
              <wp:posOffset>211455</wp:posOffset>
            </wp:positionH>
            <wp:positionV relativeFrom="paragraph">
              <wp:posOffset>123190</wp:posOffset>
            </wp:positionV>
            <wp:extent cx="6157595" cy="6350"/>
            <wp:effectExtent l="0" t="0" r="0" b="0"/>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2" w:lineRule="exact"/>
        <w:rPr>
          <w:sz w:val="20"/>
          <w:szCs w:val="20"/>
        </w:rPr>
      </w:pPr>
    </w:p>
    <w:p w:rsidR="00493EDD" w:rsidRDefault="006943AB">
      <w:pPr>
        <w:ind w:right="-259"/>
        <w:jc w:val="center"/>
        <w:rPr>
          <w:sz w:val="20"/>
          <w:szCs w:val="20"/>
        </w:rPr>
      </w:pPr>
      <w:r>
        <w:rPr>
          <w:rFonts w:ascii="Cambria" w:eastAsia="Cambria" w:hAnsi="Cambria" w:cs="Cambria"/>
          <w:color w:val="262626"/>
        </w:rPr>
        <w:t>ООО « АРХЗЕМИНВЕСТПРОЕКТ »</w:t>
      </w:r>
    </w:p>
    <w:p w:rsidR="00493EDD" w:rsidRDefault="006943AB">
      <w:pPr>
        <w:ind w:right="-2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31424" behindDoc="1" locked="0" layoutInCell="0" allowOverlap="1" wp14:anchorId="7CC17806" wp14:editId="25267F0F">
            <wp:simplePos x="0" y="0"/>
            <wp:positionH relativeFrom="column">
              <wp:posOffset>211455</wp:posOffset>
            </wp:positionH>
            <wp:positionV relativeFrom="paragraph">
              <wp:posOffset>0</wp:posOffset>
            </wp:positionV>
            <wp:extent cx="6157595" cy="6350"/>
            <wp:effectExtent l="0" t="0" r="0" b="0"/>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type w:val="continuous"/>
          <w:pgSz w:w="11900" w:h="16838"/>
          <w:pgMar w:top="567" w:right="486" w:bottom="180" w:left="1340" w:header="0" w:footer="0" w:gutter="0"/>
          <w:cols w:space="720" w:equalWidth="0">
            <w:col w:w="1008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36</w:t>
      </w:r>
    </w:p>
    <w:p w:rsidR="00493EDD" w:rsidRDefault="006943AB">
      <w:pPr>
        <w:spacing w:line="20" w:lineRule="exact"/>
        <w:rPr>
          <w:sz w:val="20"/>
          <w:szCs w:val="20"/>
        </w:rPr>
      </w:pPr>
      <w:r>
        <w:rPr>
          <w:noProof/>
          <w:sz w:val="20"/>
          <w:szCs w:val="20"/>
        </w:rPr>
        <w:drawing>
          <wp:anchor distT="0" distB="0" distL="114300" distR="114300" simplePos="0" relativeHeight="251432448" behindDoc="1" locked="0" layoutInCell="0" allowOverlap="1" wp14:anchorId="50E5261C" wp14:editId="01F3DAD7">
            <wp:simplePos x="0" y="0"/>
            <wp:positionH relativeFrom="column">
              <wp:posOffset>147955</wp:posOffset>
            </wp:positionH>
            <wp:positionV relativeFrom="paragraph">
              <wp:posOffset>11430</wp:posOffset>
            </wp:positionV>
            <wp:extent cx="6157595" cy="6350"/>
            <wp:effectExtent l="0" t="0" r="0" b="0"/>
            <wp:wrapNone/>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75" w:lineRule="exact"/>
        <w:rPr>
          <w:sz w:val="20"/>
          <w:szCs w:val="20"/>
        </w:rPr>
      </w:pPr>
    </w:p>
    <w:p w:rsidR="00493EDD" w:rsidRDefault="006943AB">
      <w:pPr>
        <w:numPr>
          <w:ilvl w:val="1"/>
          <w:numId w:val="32"/>
        </w:numPr>
        <w:tabs>
          <w:tab w:val="left" w:pos="1378"/>
        </w:tabs>
        <w:spacing w:line="309" w:lineRule="auto"/>
        <w:ind w:left="260" w:firstLine="710"/>
        <w:jc w:val="both"/>
        <w:rPr>
          <w:rFonts w:eastAsia="Times New Roman"/>
          <w:sz w:val="28"/>
          <w:szCs w:val="28"/>
        </w:rPr>
      </w:pPr>
      <w:r>
        <w:rPr>
          <w:rFonts w:eastAsia="Times New Roman"/>
          <w:sz w:val="28"/>
          <w:szCs w:val="28"/>
        </w:rPr>
        <w:t xml:space="preserve">орографическом </w:t>
      </w:r>
      <w:proofErr w:type="gramStart"/>
      <w:r>
        <w:rPr>
          <w:rFonts w:eastAsia="Times New Roman"/>
          <w:sz w:val="28"/>
          <w:szCs w:val="28"/>
        </w:rPr>
        <w:t>отношении</w:t>
      </w:r>
      <w:proofErr w:type="gramEnd"/>
      <w:r>
        <w:rPr>
          <w:rFonts w:eastAsia="Times New Roman"/>
          <w:sz w:val="28"/>
          <w:szCs w:val="28"/>
        </w:rPr>
        <w:t xml:space="preserve"> территория поселения находится на границе холмисто-грядовой равнины Таманского полуострова и </w:t>
      </w:r>
      <w:proofErr w:type="spellStart"/>
      <w:r>
        <w:rPr>
          <w:rFonts w:eastAsia="Times New Roman"/>
          <w:sz w:val="28"/>
          <w:szCs w:val="28"/>
        </w:rPr>
        <w:t>Прикубанской</w:t>
      </w:r>
      <w:proofErr w:type="spellEnd"/>
      <w:r>
        <w:rPr>
          <w:rFonts w:eastAsia="Times New Roman"/>
          <w:sz w:val="28"/>
          <w:szCs w:val="28"/>
        </w:rPr>
        <w:t xml:space="preserve"> низменности. Для </w:t>
      </w:r>
      <w:proofErr w:type="spellStart"/>
      <w:r>
        <w:rPr>
          <w:rFonts w:eastAsia="Times New Roman"/>
          <w:sz w:val="28"/>
          <w:szCs w:val="28"/>
        </w:rPr>
        <w:t>Прикубанской</w:t>
      </w:r>
      <w:proofErr w:type="spellEnd"/>
      <w:r>
        <w:rPr>
          <w:rFonts w:eastAsia="Times New Roman"/>
          <w:sz w:val="28"/>
          <w:szCs w:val="28"/>
        </w:rPr>
        <w:t xml:space="preserve"> низменности характерна ровная поверхность. Рельеф холмисто-грядовых равнин Таманского полуострова представляет собой сочетание небольших </w:t>
      </w:r>
      <w:proofErr w:type="spellStart"/>
      <w:r>
        <w:rPr>
          <w:rFonts w:eastAsia="Times New Roman"/>
          <w:sz w:val="28"/>
          <w:szCs w:val="28"/>
        </w:rPr>
        <w:t>грядообразных</w:t>
      </w:r>
      <w:proofErr w:type="spellEnd"/>
      <w:r>
        <w:rPr>
          <w:rFonts w:eastAsia="Times New Roman"/>
          <w:sz w:val="28"/>
          <w:szCs w:val="28"/>
        </w:rPr>
        <w:t xml:space="preserve"> возвышенностей, отдельных высот</w:t>
      </w:r>
    </w:p>
    <w:p w:rsidR="00493EDD" w:rsidRDefault="00493EDD">
      <w:pPr>
        <w:spacing w:line="20" w:lineRule="exact"/>
        <w:rPr>
          <w:rFonts w:eastAsia="Times New Roman"/>
          <w:sz w:val="28"/>
          <w:szCs w:val="28"/>
        </w:rPr>
      </w:pPr>
    </w:p>
    <w:p w:rsidR="00493EDD" w:rsidRDefault="006943AB">
      <w:pPr>
        <w:numPr>
          <w:ilvl w:val="0"/>
          <w:numId w:val="32"/>
        </w:numPr>
        <w:tabs>
          <w:tab w:val="left" w:pos="675"/>
        </w:tabs>
        <w:spacing w:line="302" w:lineRule="auto"/>
        <w:ind w:left="260" w:firstLine="2"/>
        <w:rPr>
          <w:rFonts w:eastAsia="Times New Roman"/>
          <w:sz w:val="28"/>
          <w:szCs w:val="28"/>
        </w:rPr>
      </w:pPr>
      <w:r>
        <w:rPr>
          <w:rFonts w:eastAsia="Times New Roman"/>
          <w:sz w:val="28"/>
          <w:szCs w:val="28"/>
        </w:rPr>
        <w:t>сравнительно узких террасовидных поверхностей, разъединяющих и окаймляющих отмеченные возвышенности.</w:t>
      </w:r>
    </w:p>
    <w:p w:rsidR="00493EDD" w:rsidRDefault="00493EDD">
      <w:pPr>
        <w:spacing w:line="27"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 xml:space="preserve">Территория расположена на одной из антиклинальных гряд (Голубицкая возвышенность) и на аллювиальной низменности, представленной дельтой </w:t>
      </w:r>
      <w:proofErr w:type="spellStart"/>
      <w:r>
        <w:rPr>
          <w:rFonts w:eastAsia="Times New Roman"/>
          <w:sz w:val="28"/>
          <w:szCs w:val="28"/>
        </w:rPr>
        <w:t>р</w:t>
      </w:r>
      <w:proofErr w:type="gramStart"/>
      <w:r>
        <w:rPr>
          <w:rFonts w:eastAsia="Times New Roman"/>
          <w:sz w:val="28"/>
          <w:szCs w:val="28"/>
        </w:rPr>
        <w:t>.К</w:t>
      </w:r>
      <w:proofErr w:type="gramEnd"/>
      <w:r>
        <w:rPr>
          <w:rFonts w:eastAsia="Times New Roman"/>
          <w:sz w:val="28"/>
          <w:szCs w:val="28"/>
        </w:rPr>
        <w:t>убань</w:t>
      </w:r>
      <w:proofErr w:type="spellEnd"/>
      <w:r>
        <w:rPr>
          <w:rFonts w:eastAsia="Times New Roman"/>
          <w:sz w:val="28"/>
          <w:szCs w:val="28"/>
        </w:rPr>
        <w:t>.</w:t>
      </w:r>
    </w:p>
    <w:p w:rsidR="00493EDD" w:rsidRDefault="00493EDD">
      <w:pPr>
        <w:spacing w:line="20" w:lineRule="exact"/>
        <w:rPr>
          <w:rFonts w:eastAsia="Times New Roman"/>
          <w:sz w:val="28"/>
          <w:szCs w:val="28"/>
        </w:rPr>
      </w:pPr>
    </w:p>
    <w:p w:rsidR="00493EDD" w:rsidRDefault="006943AB">
      <w:pPr>
        <w:spacing w:line="308" w:lineRule="auto"/>
        <w:ind w:left="260" w:firstLine="708"/>
        <w:jc w:val="both"/>
        <w:rPr>
          <w:rFonts w:eastAsia="Times New Roman"/>
          <w:sz w:val="28"/>
          <w:szCs w:val="28"/>
        </w:rPr>
      </w:pPr>
      <w:r>
        <w:rPr>
          <w:rFonts w:eastAsia="Times New Roman"/>
          <w:sz w:val="28"/>
          <w:szCs w:val="28"/>
        </w:rPr>
        <w:t xml:space="preserve">Весьма широко развиты на территории поселения </w:t>
      </w:r>
      <w:proofErr w:type="spellStart"/>
      <w:r>
        <w:rPr>
          <w:rFonts w:eastAsia="Times New Roman"/>
          <w:sz w:val="28"/>
          <w:szCs w:val="28"/>
        </w:rPr>
        <w:t>грязевулканические</w:t>
      </w:r>
      <w:proofErr w:type="spellEnd"/>
      <w:r>
        <w:rPr>
          <w:rFonts w:eastAsia="Times New Roman"/>
          <w:sz w:val="28"/>
          <w:szCs w:val="28"/>
        </w:rPr>
        <w:t xml:space="preserve"> формы рельефа, приуроченные к </w:t>
      </w:r>
      <w:proofErr w:type="spellStart"/>
      <w:r>
        <w:rPr>
          <w:rFonts w:eastAsia="Times New Roman"/>
          <w:sz w:val="28"/>
          <w:szCs w:val="28"/>
        </w:rPr>
        <w:t>приводораздельным</w:t>
      </w:r>
      <w:proofErr w:type="spellEnd"/>
      <w:r>
        <w:rPr>
          <w:rFonts w:eastAsia="Times New Roman"/>
          <w:sz w:val="28"/>
          <w:szCs w:val="28"/>
        </w:rPr>
        <w:t xml:space="preserve"> участкам или склонам антиклинальных гряд и придающим их морфологическому облику своеобразный характер (г. Сопка, морской вулкан Голубицкий и т.д.).</w:t>
      </w:r>
    </w:p>
    <w:p w:rsidR="00493EDD" w:rsidRDefault="00493EDD">
      <w:pPr>
        <w:spacing w:line="22" w:lineRule="exact"/>
        <w:rPr>
          <w:rFonts w:eastAsia="Times New Roman"/>
          <w:sz w:val="28"/>
          <w:szCs w:val="28"/>
        </w:rPr>
      </w:pPr>
    </w:p>
    <w:p w:rsidR="00493EDD" w:rsidRDefault="006943AB">
      <w:pPr>
        <w:spacing w:line="308" w:lineRule="auto"/>
        <w:ind w:left="260" w:firstLine="708"/>
        <w:jc w:val="both"/>
        <w:rPr>
          <w:rFonts w:eastAsia="Times New Roman"/>
          <w:sz w:val="28"/>
          <w:szCs w:val="28"/>
        </w:rPr>
      </w:pPr>
      <w:r>
        <w:rPr>
          <w:rFonts w:eastAsia="Times New Roman"/>
          <w:sz w:val="28"/>
          <w:szCs w:val="28"/>
        </w:rPr>
        <w:t xml:space="preserve">Дельта р. Кубань разделяется на две ветви. </w:t>
      </w:r>
      <w:proofErr w:type="gramStart"/>
      <w:r>
        <w:rPr>
          <w:rFonts w:eastAsia="Times New Roman"/>
          <w:sz w:val="28"/>
          <w:szCs w:val="28"/>
        </w:rPr>
        <w:t>Древняя</w:t>
      </w:r>
      <w:proofErr w:type="gramEnd"/>
      <w:r>
        <w:rPr>
          <w:rFonts w:eastAsia="Times New Roman"/>
          <w:sz w:val="28"/>
          <w:szCs w:val="28"/>
        </w:rPr>
        <w:t xml:space="preserve"> имеет направление на юго-запад. К северу и северо-западу древняя дельта постепенно переходит в </w:t>
      </w:r>
      <w:proofErr w:type="gramStart"/>
      <w:r>
        <w:rPr>
          <w:rFonts w:eastAsia="Times New Roman"/>
          <w:sz w:val="28"/>
          <w:szCs w:val="28"/>
        </w:rPr>
        <w:t>современную</w:t>
      </w:r>
      <w:proofErr w:type="gramEnd"/>
      <w:r>
        <w:rPr>
          <w:rFonts w:eastAsia="Times New Roman"/>
          <w:sz w:val="28"/>
          <w:szCs w:val="28"/>
        </w:rPr>
        <w:t>. По ней проложено современное русло Кубани и ее рукавов. Абсолютные отметки не превышают 2 м.</w:t>
      </w:r>
    </w:p>
    <w:p w:rsidR="00493EDD" w:rsidRDefault="00493EDD">
      <w:pPr>
        <w:spacing w:line="20" w:lineRule="exact"/>
        <w:rPr>
          <w:rFonts w:eastAsia="Times New Roman"/>
          <w:sz w:val="28"/>
          <w:szCs w:val="28"/>
        </w:rPr>
      </w:pPr>
    </w:p>
    <w:p w:rsidR="00493EDD" w:rsidRDefault="006943AB">
      <w:pPr>
        <w:spacing w:line="309" w:lineRule="auto"/>
        <w:ind w:left="260" w:firstLine="708"/>
        <w:jc w:val="both"/>
        <w:rPr>
          <w:rFonts w:eastAsia="Times New Roman"/>
          <w:sz w:val="28"/>
          <w:szCs w:val="28"/>
        </w:rPr>
      </w:pPr>
      <w:r>
        <w:rPr>
          <w:rFonts w:eastAsia="Times New Roman"/>
          <w:sz w:val="28"/>
          <w:szCs w:val="28"/>
        </w:rPr>
        <w:t xml:space="preserve">Рукав Казачий Ерик образует наиболее молодую и быстрорастущую дельту на восточном побережье </w:t>
      </w:r>
      <w:proofErr w:type="spellStart"/>
      <w:r>
        <w:rPr>
          <w:rFonts w:eastAsia="Times New Roman"/>
          <w:sz w:val="28"/>
          <w:szCs w:val="28"/>
        </w:rPr>
        <w:t>Ахтанизовского</w:t>
      </w:r>
      <w:proofErr w:type="spellEnd"/>
      <w:r>
        <w:rPr>
          <w:rFonts w:eastAsia="Times New Roman"/>
          <w:sz w:val="28"/>
          <w:szCs w:val="28"/>
        </w:rPr>
        <w:t xml:space="preserve"> лимана. В результате чего, а также в результате резкого уменьшения речного стока площадь лимана постепенно сокращается, увеличивается соленость воды.</w:t>
      </w:r>
    </w:p>
    <w:p w:rsidR="00493EDD" w:rsidRDefault="00493EDD">
      <w:pPr>
        <w:spacing w:line="17" w:lineRule="exact"/>
        <w:rPr>
          <w:rFonts w:eastAsia="Times New Roman"/>
          <w:sz w:val="28"/>
          <w:szCs w:val="28"/>
        </w:rPr>
      </w:pPr>
    </w:p>
    <w:p w:rsidR="00493EDD" w:rsidRDefault="006943AB">
      <w:pPr>
        <w:spacing w:line="301" w:lineRule="auto"/>
        <w:ind w:left="260" w:firstLine="847"/>
        <w:rPr>
          <w:rFonts w:eastAsia="Times New Roman"/>
          <w:sz w:val="28"/>
          <w:szCs w:val="28"/>
        </w:rPr>
      </w:pPr>
      <w:r>
        <w:rPr>
          <w:rFonts w:eastAsia="Times New Roman"/>
          <w:sz w:val="28"/>
          <w:szCs w:val="28"/>
        </w:rPr>
        <w:t>Вдоль морских и лиманных побережий широким развитием пользуются пляжи, пересыпи, сложенные современными песчаными отложениями.</w:t>
      </w:r>
    </w:p>
    <w:p w:rsidR="00493EDD" w:rsidRDefault="00493EDD">
      <w:pPr>
        <w:spacing w:line="264" w:lineRule="exact"/>
        <w:rPr>
          <w:sz w:val="20"/>
          <w:szCs w:val="20"/>
        </w:rPr>
      </w:pPr>
    </w:p>
    <w:p w:rsidR="00493EDD" w:rsidRDefault="006943AB">
      <w:pPr>
        <w:ind w:left="620"/>
        <w:rPr>
          <w:sz w:val="20"/>
          <w:szCs w:val="20"/>
        </w:rPr>
      </w:pPr>
      <w:r>
        <w:rPr>
          <w:rFonts w:eastAsia="Times New Roman"/>
          <w:b/>
          <w:bCs/>
          <w:i/>
          <w:iCs/>
          <w:sz w:val="28"/>
          <w:szCs w:val="28"/>
        </w:rPr>
        <w:t>2.2.3. Тектонические условия и сейсмичность</w:t>
      </w:r>
    </w:p>
    <w:p w:rsidR="00493EDD" w:rsidRDefault="00493EDD">
      <w:pPr>
        <w:spacing w:line="100" w:lineRule="exact"/>
        <w:rPr>
          <w:sz w:val="20"/>
          <w:szCs w:val="20"/>
        </w:rPr>
      </w:pPr>
    </w:p>
    <w:p w:rsidR="00493EDD" w:rsidRDefault="006943AB">
      <w:pPr>
        <w:tabs>
          <w:tab w:val="left" w:pos="1460"/>
          <w:tab w:val="left" w:pos="3580"/>
          <w:tab w:val="left" w:pos="5240"/>
          <w:tab w:val="left" w:pos="6920"/>
          <w:tab w:val="left" w:pos="8480"/>
        </w:tabs>
        <w:ind w:left="980"/>
        <w:rPr>
          <w:sz w:val="20"/>
          <w:szCs w:val="20"/>
        </w:rPr>
      </w:pPr>
      <w:r>
        <w:rPr>
          <w:rFonts w:eastAsia="Times New Roman"/>
          <w:sz w:val="28"/>
          <w:szCs w:val="28"/>
        </w:rPr>
        <w:t>В</w:t>
      </w:r>
      <w:r>
        <w:rPr>
          <w:rFonts w:eastAsia="Times New Roman"/>
          <w:sz w:val="28"/>
          <w:szCs w:val="28"/>
        </w:rPr>
        <w:tab/>
        <w:t>тектоническом</w:t>
      </w:r>
      <w:r>
        <w:rPr>
          <w:rFonts w:eastAsia="Times New Roman"/>
          <w:sz w:val="28"/>
          <w:szCs w:val="28"/>
        </w:rPr>
        <w:tab/>
        <w:t>отношении</w:t>
      </w:r>
      <w:r>
        <w:rPr>
          <w:rFonts w:eastAsia="Times New Roman"/>
          <w:sz w:val="28"/>
          <w:szCs w:val="28"/>
        </w:rPr>
        <w:tab/>
        <w:t>территория</w:t>
      </w:r>
      <w:r>
        <w:rPr>
          <w:rFonts w:eastAsia="Times New Roman"/>
          <w:sz w:val="28"/>
          <w:szCs w:val="28"/>
        </w:rPr>
        <w:tab/>
        <w:t>поселения</w:t>
      </w:r>
      <w:r>
        <w:rPr>
          <w:rFonts w:eastAsia="Times New Roman"/>
          <w:sz w:val="28"/>
          <w:szCs w:val="28"/>
        </w:rPr>
        <w:tab/>
        <w:t>приурочена</w:t>
      </w:r>
    </w:p>
    <w:p w:rsidR="00493EDD" w:rsidRDefault="00493EDD">
      <w:pPr>
        <w:spacing w:line="109" w:lineRule="exact"/>
        <w:rPr>
          <w:sz w:val="20"/>
          <w:szCs w:val="20"/>
        </w:rPr>
      </w:pPr>
    </w:p>
    <w:p w:rsidR="00493EDD" w:rsidRDefault="006943AB">
      <w:pPr>
        <w:numPr>
          <w:ilvl w:val="0"/>
          <w:numId w:val="33"/>
        </w:numPr>
        <w:tabs>
          <w:tab w:val="left" w:pos="495"/>
        </w:tabs>
        <w:spacing w:line="302" w:lineRule="auto"/>
        <w:ind w:left="260" w:firstLine="2"/>
        <w:rPr>
          <w:rFonts w:eastAsia="Times New Roman"/>
          <w:sz w:val="28"/>
          <w:szCs w:val="28"/>
        </w:rPr>
      </w:pPr>
      <w:r>
        <w:rPr>
          <w:rFonts w:eastAsia="Times New Roman"/>
          <w:sz w:val="28"/>
          <w:szCs w:val="28"/>
        </w:rPr>
        <w:t xml:space="preserve">следующим тектоническим зонам: </w:t>
      </w:r>
      <w:proofErr w:type="spellStart"/>
      <w:r>
        <w:rPr>
          <w:rFonts w:eastAsia="Times New Roman"/>
          <w:sz w:val="28"/>
          <w:szCs w:val="28"/>
        </w:rPr>
        <w:t>Керченско</w:t>
      </w:r>
      <w:proofErr w:type="spellEnd"/>
      <w:r>
        <w:rPr>
          <w:rFonts w:eastAsia="Times New Roman"/>
          <w:sz w:val="28"/>
          <w:szCs w:val="28"/>
        </w:rPr>
        <w:t>-Таманский прогиб и Западно-Кубанский краевой прогиб.</w:t>
      </w:r>
    </w:p>
    <w:p w:rsidR="00493EDD" w:rsidRDefault="00493EDD">
      <w:pPr>
        <w:spacing w:line="27" w:lineRule="exact"/>
        <w:rPr>
          <w:rFonts w:eastAsia="Times New Roman"/>
          <w:sz w:val="28"/>
          <w:szCs w:val="28"/>
        </w:rPr>
      </w:pPr>
    </w:p>
    <w:p w:rsidR="00493EDD" w:rsidRDefault="006943AB">
      <w:pPr>
        <w:spacing w:line="308" w:lineRule="auto"/>
        <w:ind w:left="260" w:firstLine="708"/>
        <w:jc w:val="both"/>
        <w:rPr>
          <w:rFonts w:eastAsia="Times New Roman"/>
          <w:sz w:val="28"/>
          <w:szCs w:val="28"/>
        </w:rPr>
      </w:pPr>
      <w:r>
        <w:rPr>
          <w:rFonts w:eastAsia="Times New Roman"/>
          <w:sz w:val="28"/>
          <w:szCs w:val="28"/>
        </w:rPr>
        <w:t xml:space="preserve">На фоне общей синклинальной структуры Западно-Кубанского прогиба в неогене намечается несколько продольных структур вдоль оси прогиба. Узкой полосой прослеживается </w:t>
      </w:r>
      <w:proofErr w:type="spellStart"/>
      <w:r>
        <w:rPr>
          <w:rFonts w:eastAsia="Times New Roman"/>
          <w:sz w:val="28"/>
          <w:szCs w:val="28"/>
        </w:rPr>
        <w:t>Анастасиевско</w:t>
      </w:r>
      <w:proofErr w:type="spellEnd"/>
      <w:r>
        <w:rPr>
          <w:rFonts w:eastAsia="Times New Roman"/>
          <w:sz w:val="28"/>
          <w:szCs w:val="28"/>
        </w:rPr>
        <w:t>-Краснодарская антиклинальная зона. В пределах этой зоны выделяются несколько антиклинальных складок:</w:t>
      </w:r>
    </w:p>
    <w:p w:rsidR="00493EDD" w:rsidRDefault="006943AB">
      <w:pPr>
        <w:spacing w:line="20" w:lineRule="exact"/>
        <w:rPr>
          <w:sz w:val="20"/>
          <w:szCs w:val="20"/>
        </w:rPr>
      </w:pPr>
      <w:r>
        <w:rPr>
          <w:noProof/>
          <w:sz w:val="20"/>
          <w:szCs w:val="20"/>
        </w:rPr>
        <w:drawing>
          <wp:anchor distT="0" distB="0" distL="114300" distR="114300" simplePos="0" relativeHeight="251433472" behindDoc="1" locked="0" layoutInCell="0" allowOverlap="1" wp14:anchorId="031F1558" wp14:editId="5A827D07">
            <wp:simplePos x="0" y="0"/>
            <wp:positionH relativeFrom="column">
              <wp:posOffset>147955</wp:posOffset>
            </wp:positionH>
            <wp:positionV relativeFrom="paragraph">
              <wp:posOffset>234315</wp:posOffset>
            </wp:positionV>
            <wp:extent cx="6157595" cy="6350"/>
            <wp:effectExtent l="0" t="0" r="0" b="0"/>
            <wp:wrapNone/>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7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34496" behindDoc="1" locked="0" layoutInCell="0" allowOverlap="1" wp14:anchorId="5B035EE3" wp14:editId="2B5C0B80">
            <wp:simplePos x="0" y="0"/>
            <wp:positionH relativeFrom="column">
              <wp:posOffset>147955</wp:posOffset>
            </wp:positionH>
            <wp:positionV relativeFrom="paragraph">
              <wp:posOffset>0</wp:posOffset>
            </wp:positionV>
            <wp:extent cx="6157595" cy="6350"/>
            <wp:effectExtent l="0" t="0" r="0" b="0"/>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37</w:t>
      </w:r>
    </w:p>
    <w:p w:rsidR="00493EDD" w:rsidRDefault="006943AB">
      <w:pPr>
        <w:spacing w:line="20" w:lineRule="exact"/>
        <w:rPr>
          <w:sz w:val="20"/>
          <w:szCs w:val="20"/>
        </w:rPr>
      </w:pPr>
      <w:r>
        <w:rPr>
          <w:noProof/>
          <w:sz w:val="20"/>
          <w:szCs w:val="20"/>
        </w:rPr>
        <w:drawing>
          <wp:anchor distT="0" distB="0" distL="114300" distR="114300" simplePos="0" relativeHeight="251435520" behindDoc="1" locked="0" layoutInCell="0" allowOverlap="1" wp14:anchorId="0531E999" wp14:editId="66DB399E">
            <wp:simplePos x="0" y="0"/>
            <wp:positionH relativeFrom="column">
              <wp:posOffset>147955</wp:posOffset>
            </wp:positionH>
            <wp:positionV relativeFrom="paragraph">
              <wp:posOffset>11430</wp:posOffset>
            </wp:positionV>
            <wp:extent cx="6157595" cy="6350"/>
            <wp:effectExtent l="0" t="0" r="0" b="0"/>
            <wp:wrapNone/>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jc w:val="both"/>
        <w:rPr>
          <w:sz w:val="20"/>
          <w:szCs w:val="20"/>
        </w:rPr>
      </w:pPr>
      <w:r>
        <w:rPr>
          <w:rFonts w:eastAsia="Times New Roman"/>
          <w:sz w:val="28"/>
          <w:szCs w:val="28"/>
        </w:rPr>
        <w:t xml:space="preserve">Голубицкая, г. Сопка. Антиклинали относятся к </w:t>
      </w:r>
      <w:proofErr w:type="spellStart"/>
      <w:r>
        <w:rPr>
          <w:rFonts w:eastAsia="Times New Roman"/>
          <w:sz w:val="28"/>
          <w:szCs w:val="28"/>
        </w:rPr>
        <w:t>криптодиапировому</w:t>
      </w:r>
      <w:proofErr w:type="spellEnd"/>
      <w:r>
        <w:rPr>
          <w:rFonts w:eastAsia="Times New Roman"/>
          <w:sz w:val="28"/>
          <w:szCs w:val="28"/>
        </w:rPr>
        <w:t xml:space="preserve"> типу. Простирание осей складок западное – северо-западное, сочленение </w:t>
      </w:r>
      <w:proofErr w:type="spellStart"/>
      <w:r>
        <w:rPr>
          <w:rFonts w:eastAsia="Times New Roman"/>
          <w:sz w:val="28"/>
          <w:szCs w:val="28"/>
        </w:rPr>
        <w:t>кулисообразное</w:t>
      </w:r>
      <w:proofErr w:type="spellEnd"/>
      <w:r>
        <w:rPr>
          <w:rFonts w:eastAsia="Times New Roman"/>
          <w:sz w:val="28"/>
          <w:szCs w:val="28"/>
        </w:rPr>
        <w:t>.</w:t>
      </w:r>
    </w:p>
    <w:p w:rsidR="00493EDD" w:rsidRDefault="00493EDD">
      <w:pPr>
        <w:spacing w:line="20"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 xml:space="preserve">Некоторое осложнение тектонического строения происходит за счет грязевых вулканов, образующих </w:t>
      </w:r>
      <w:proofErr w:type="spellStart"/>
      <w:r>
        <w:rPr>
          <w:rFonts w:eastAsia="Times New Roman"/>
          <w:sz w:val="28"/>
          <w:szCs w:val="28"/>
        </w:rPr>
        <w:t>штокообразные</w:t>
      </w:r>
      <w:proofErr w:type="spellEnd"/>
      <w:r>
        <w:rPr>
          <w:rFonts w:eastAsia="Times New Roman"/>
          <w:sz w:val="28"/>
          <w:szCs w:val="28"/>
        </w:rPr>
        <w:t xml:space="preserve"> тела в своде складок, которые как бы прорывают всю толщу средне-верхнеплиоценовых отложений. Накопление сопочной брекчии на этих участках происходило в течение всего средне-верхнеплиоценового времени.</w:t>
      </w:r>
    </w:p>
    <w:p w:rsidR="00493EDD" w:rsidRDefault="00493EDD">
      <w:pPr>
        <w:spacing w:line="20"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 xml:space="preserve">Формирование </w:t>
      </w:r>
      <w:proofErr w:type="spellStart"/>
      <w:r>
        <w:rPr>
          <w:rFonts w:eastAsia="Times New Roman"/>
          <w:sz w:val="28"/>
          <w:szCs w:val="28"/>
        </w:rPr>
        <w:t>Керченско</w:t>
      </w:r>
      <w:proofErr w:type="spellEnd"/>
      <w:r>
        <w:rPr>
          <w:rFonts w:eastAsia="Times New Roman"/>
          <w:sz w:val="28"/>
          <w:szCs w:val="28"/>
        </w:rPr>
        <w:t xml:space="preserve">-Таманского поперечного или </w:t>
      </w:r>
      <w:proofErr w:type="spellStart"/>
      <w:r>
        <w:rPr>
          <w:rFonts w:eastAsia="Times New Roman"/>
          <w:sz w:val="28"/>
          <w:szCs w:val="28"/>
        </w:rPr>
        <w:t>переклинального</w:t>
      </w:r>
      <w:proofErr w:type="spellEnd"/>
      <w:r>
        <w:rPr>
          <w:rFonts w:eastAsia="Times New Roman"/>
          <w:sz w:val="28"/>
          <w:szCs w:val="28"/>
        </w:rPr>
        <w:t xml:space="preserve"> прогиба связывается с опусканием западного </w:t>
      </w:r>
      <w:proofErr w:type="spellStart"/>
      <w:r>
        <w:rPr>
          <w:rFonts w:eastAsia="Times New Roman"/>
          <w:sz w:val="28"/>
          <w:szCs w:val="28"/>
        </w:rPr>
        <w:t>переклинального</w:t>
      </w:r>
      <w:proofErr w:type="spellEnd"/>
      <w:r>
        <w:rPr>
          <w:rFonts w:eastAsia="Times New Roman"/>
          <w:sz w:val="28"/>
          <w:szCs w:val="28"/>
        </w:rPr>
        <w:t xml:space="preserve"> окончания </w:t>
      </w:r>
      <w:proofErr w:type="spellStart"/>
      <w:r>
        <w:rPr>
          <w:rFonts w:eastAsia="Times New Roman"/>
          <w:sz w:val="28"/>
          <w:szCs w:val="28"/>
        </w:rPr>
        <w:t>мегантиклинория</w:t>
      </w:r>
      <w:proofErr w:type="spellEnd"/>
      <w:r>
        <w:rPr>
          <w:rFonts w:eastAsia="Times New Roman"/>
          <w:sz w:val="28"/>
          <w:szCs w:val="28"/>
        </w:rPr>
        <w:t xml:space="preserve"> Большого Кавказа, восточной границей является </w:t>
      </w:r>
      <w:proofErr w:type="spellStart"/>
      <w:r>
        <w:rPr>
          <w:rFonts w:eastAsia="Times New Roman"/>
          <w:sz w:val="28"/>
          <w:szCs w:val="28"/>
        </w:rPr>
        <w:t>Джигинская</w:t>
      </w:r>
      <w:proofErr w:type="spellEnd"/>
      <w:r>
        <w:rPr>
          <w:rFonts w:eastAsia="Times New Roman"/>
          <w:sz w:val="28"/>
          <w:szCs w:val="28"/>
        </w:rPr>
        <w:t xml:space="preserve"> флексура.</w:t>
      </w:r>
    </w:p>
    <w:p w:rsidR="00493EDD" w:rsidRDefault="00493EDD">
      <w:pPr>
        <w:spacing w:line="18"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 xml:space="preserve">Структурный облик Таманского полуострова определяют четко выраженные в рельефе структуры второго порядка, представляющие собой последовательное чередование узких валообразных антиклиналей и широких пологих синклиналей. Эти валообразные антиклинальные зоны </w:t>
      </w:r>
      <w:proofErr w:type="spellStart"/>
      <w:proofErr w:type="gramStart"/>
      <w:r>
        <w:rPr>
          <w:rFonts w:eastAsia="Times New Roman"/>
          <w:sz w:val="28"/>
          <w:szCs w:val="28"/>
        </w:rPr>
        <w:t>субширотного</w:t>
      </w:r>
      <w:proofErr w:type="spellEnd"/>
      <w:proofErr w:type="gramEnd"/>
    </w:p>
    <w:p w:rsidR="00493EDD" w:rsidRDefault="00493EDD">
      <w:pPr>
        <w:spacing w:line="22" w:lineRule="exact"/>
        <w:rPr>
          <w:sz w:val="20"/>
          <w:szCs w:val="20"/>
        </w:rPr>
      </w:pPr>
    </w:p>
    <w:p w:rsidR="00493EDD" w:rsidRDefault="006943AB">
      <w:pPr>
        <w:spacing w:line="307" w:lineRule="auto"/>
        <w:ind w:left="260"/>
        <w:jc w:val="both"/>
        <w:rPr>
          <w:sz w:val="20"/>
          <w:szCs w:val="20"/>
        </w:rPr>
      </w:pPr>
      <w:r>
        <w:rPr>
          <w:rFonts w:eastAsia="Times New Roman"/>
          <w:sz w:val="28"/>
          <w:szCs w:val="28"/>
        </w:rPr>
        <w:t xml:space="preserve">простирания часто </w:t>
      </w:r>
      <w:proofErr w:type="gramStart"/>
      <w:r>
        <w:rPr>
          <w:rFonts w:eastAsia="Times New Roman"/>
          <w:sz w:val="28"/>
          <w:szCs w:val="28"/>
        </w:rPr>
        <w:t>осложнены</w:t>
      </w:r>
      <w:proofErr w:type="gramEnd"/>
      <w:r>
        <w:rPr>
          <w:rFonts w:eastAsia="Times New Roman"/>
          <w:sz w:val="28"/>
          <w:szCs w:val="28"/>
        </w:rPr>
        <w:t xml:space="preserve"> наложенными </w:t>
      </w:r>
      <w:proofErr w:type="spellStart"/>
      <w:r>
        <w:rPr>
          <w:rFonts w:eastAsia="Times New Roman"/>
          <w:sz w:val="28"/>
          <w:szCs w:val="28"/>
        </w:rPr>
        <w:t>диапировыми</w:t>
      </w:r>
      <w:proofErr w:type="spellEnd"/>
      <w:r>
        <w:rPr>
          <w:rFonts w:eastAsia="Times New Roman"/>
          <w:sz w:val="28"/>
          <w:szCs w:val="28"/>
        </w:rPr>
        <w:t xml:space="preserve"> и </w:t>
      </w:r>
      <w:proofErr w:type="spellStart"/>
      <w:r>
        <w:rPr>
          <w:rFonts w:eastAsia="Times New Roman"/>
          <w:sz w:val="28"/>
          <w:szCs w:val="28"/>
        </w:rPr>
        <w:t>криптодиапировыми</w:t>
      </w:r>
      <w:proofErr w:type="spellEnd"/>
      <w:r>
        <w:rPr>
          <w:rFonts w:eastAsia="Times New Roman"/>
          <w:sz w:val="28"/>
          <w:szCs w:val="28"/>
        </w:rPr>
        <w:t xml:space="preserve"> проявлениями с многочисленными конусами и излияниями грязевых вулканов.</w:t>
      </w:r>
    </w:p>
    <w:p w:rsidR="00493EDD" w:rsidRDefault="00493EDD">
      <w:pPr>
        <w:spacing w:line="20"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Между вышеописанными антиклиналями протягиваются синклинали в виде плоских остаточных долин. В них отложения неогена глубоко погружены,</w:t>
      </w:r>
    </w:p>
    <w:p w:rsidR="00493EDD" w:rsidRDefault="00493EDD">
      <w:pPr>
        <w:spacing w:line="30" w:lineRule="exact"/>
        <w:rPr>
          <w:sz w:val="20"/>
          <w:szCs w:val="20"/>
        </w:rPr>
      </w:pPr>
    </w:p>
    <w:p w:rsidR="00493EDD" w:rsidRDefault="006943AB">
      <w:pPr>
        <w:numPr>
          <w:ilvl w:val="0"/>
          <w:numId w:val="34"/>
        </w:numPr>
        <w:tabs>
          <w:tab w:val="left" w:pos="481"/>
        </w:tabs>
        <w:spacing w:line="307" w:lineRule="auto"/>
        <w:ind w:left="260" w:firstLine="2"/>
        <w:jc w:val="both"/>
        <w:rPr>
          <w:rFonts w:eastAsia="Times New Roman"/>
          <w:sz w:val="28"/>
          <w:szCs w:val="28"/>
        </w:rPr>
      </w:pPr>
      <w:r>
        <w:rPr>
          <w:rFonts w:eastAsia="Times New Roman"/>
          <w:sz w:val="28"/>
          <w:szCs w:val="28"/>
        </w:rPr>
        <w:t>днища с поверхности выстланы рыхлыми осадками антропогена, или заняты обширными мелководными лиманами и заболоченными участками (</w:t>
      </w:r>
      <w:proofErr w:type="spellStart"/>
      <w:r>
        <w:rPr>
          <w:rFonts w:eastAsia="Times New Roman"/>
          <w:sz w:val="28"/>
          <w:szCs w:val="28"/>
        </w:rPr>
        <w:t>Ахтанизовская</w:t>
      </w:r>
      <w:proofErr w:type="spellEnd"/>
      <w:r>
        <w:rPr>
          <w:rFonts w:eastAsia="Times New Roman"/>
          <w:sz w:val="28"/>
          <w:szCs w:val="28"/>
        </w:rPr>
        <w:t xml:space="preserve"> синклиналь).</w:t>
      </w:r>
    </w:p>
    <w:p w:rsidR="00493EDD" w:rsidRDefault="00493EDD">
      <w:pPr>
        <w:spacing w:line="19" w:lineRule="exact"/>
        <w:rPr>
          <w:rFonts w:eastAsia="Times New Roman"/>
          <w:sz w:val="28"/>
          <w:szCs w:val="28"/>
        </w:rPr>
      </w:pPr>
    </w:p>
    <w:p w:rsidR="00493EDD" w:rsidRDefault="006943AB">
      <w:pPr>
        <w:spacing w:line="309" w:lineRule="auto"/>
        <w:ind w:left="260" w:firstLine="708"/>
        <w:jc w:val="both"/>
        <w:rPr>
          <w:rFonts w:eastAsia="Times New Roman"/>
          <w:sz w:val="28"/>
          <w:szCs w:val="28"/>
        </w:rPr>
      </w:pPr>
      <w:r>
        <w:rPr>
          <w:rFonts w:eastAsia="Times New Roman"/>
          <w:sz w:val="28"/>
          <w:szCs w:val="28"/>
        </w:rPr>
        <w:t>Складчатость района относится к типу «промежуточной» складчатости. Наиболее характерными её особенностями являются значительные превышения ширины депрессий над шириной антиклиналей, а также в той или иной мере выраженная гребневидная форма последних. Шарниры складок полого погружаются к востоку от Керченского прогиба.</w:t>
      </w:r>
    </w:p>
    <w:p w:rsidR="00493EDD" w:rsidRDefault="00493EDD">
      <w:pPr>
        <w:spacing w:line="20" w:lineRule="exact"/>
        <w:rPr>
          <w:rFonts w:eastAsia="Times New Roman"/>
          <w:sz w:val="28"/>
          <w:szCs w:val="28"/>
        </w:rPr>
      </w:pPr>
    </w:p>
    <w:p w:rsidR="00493EDD" w:rsidRDefault="006943AB">
      <w:pPr>
        <w:spacing w:line="301" w:lineRule="auto"/>
        <w:ind w:left="260" w:firstLine="708"/>
        <w:rPr>
          <w:rFonts w:eastAsia="Times New Roman"/>
          <w:sz w:val="28"/>
          <w:szCs w:val="28"/>
        </w:rPr>
      </w:pPr>
      <w:r>
        <w:rPr>
          <w:rFonts w:eastAsia="Times New Roman"/>
          <w:sz w:val="28"/>
          <w:szCs w:val="28"/>
        </w:rPr>
        <w:t>Тектонические нарушения имеют, в основном, общекавказскую направленность. Поперечные зоны часто выражены в виде флексур.</w:t>
      </w:r>
    </w:p>
    <w:p w:rsidR="00493EDD" w:rsidRDefault="00493EDD">
      <w:pPr>
        <w:spacing w:line="29" w:lineRule="exact"/>
        <w:rPr>
          <w:rFonts w:eastAsia="Times New Roman"/>
          <w:sz w:val="28"/>
          <w:szCs w:val="28"/>
        </w:rPr>
      </w:pPr>
    </w:p>
    <w:p w:rsidR="00493EDD" w:rsidRDefault="006943AB">
      <w:pPr>
        <w:spacing w:line="301" w:lineRule="auto"/>
        <w:ind w:left="260" w:firstLine="708"/>
        <w:rPr>
          <w:rFonts w:eastAsia="Times New Roman"/>
          <w:sz w:val="28"/>
          <w:szCs w:val="28"/>
        </w:rPr>
      </w:pPr>
      <w:r>
        <w:rPr>
          <w:rFonts w:eastAsia="Times New Roman"/>
          <w:sz w:val="28"/>
          <w:szCs w:val="28"/>
        </w:rPr>
        <w:t>Территория по сейсмичности целиком относиться к 8-бальному району согласно карт</w:t>
      </w:r>
      <w:proofErr w:type="gramStart"/>
      <w:r>
        <w:rPr>
          <w:rFonts w:eastAsia="Times New Roman"/>
          <w:sz w:val="28"/>
          <w:szCs w:val="28"/>
        </w:rPr>
        <w:t xml:space="preserve"> А</w:t>
      </w:r>
      <w:proofErr w:type="gramEnd"/>
      <w:r>
        <w:rPr>
          <w:rFonts w:eastAsia="Times New Roman"/>
          <w:sz w:val="28"/>
          <w:szCs w:val="28"/>
        </w:rPr>
        <w:t xml:space="preserve"> и В (изменение №5 к СНиП-7-81, Госстрой России).</w:t>
      </w:r>
    </w:p>
    <w:p w:rsidR="00493EDD" w:rsidRDefault="006943AB">
      <w:pPr>
        <w:spacing w:line="20" w:lineRule="exact"/>
        <w:rPr>
          <w:sz w:val="20"/>
          <w:szCs w:val="20"/>
        </w:rPr>
      </w:pPr>
      <w:r>
        <w:rPr>
          <w:noProof/>
          <w:sz w:val="20"/>
          <w:szCs w:val="20"/>
        </w:rPr>
        <w:drawing>
          <wp:anchor distT="0" distB="0" distL="114300" distR="114300" simplePos="0" relativeHeight="251436544" behindDoc="1" locked="0" layoutInCell="0" allowOverlap="1" wp14:anchorId="033E5498" wp14:editId="093FF7CE">
            <wp:simplePos x="0" y="0"/>
            <wp:positionH relativeFrom="column">
              <wp:posOffset>147955</wp:posOffset>
            </wp:positionH>
            <wp:positionV relativeFrom="paragraph">
              <wp:posOffset>278765</wp:posOffset>
            </wp:positionV>
            <wp:extent cx="6157595" cy="6350"/>
            <wp:effectExtent l="0" t="0" r="0" b="0"/>
            <wp:wrapNone/>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4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37568" behindDoc="1" locked="0" layoutInCell="0" allowOverlap="1" wp14:anchorId="7612503C" wp14:editId="379CF9AF">
            <wp:simplePos x="0" y="0"/>
            <wp:positionH relativeFrom="column">
              <wp:posOffset>147955</wp:posOffset>
            </wp:positionH>
            <wp:positionV relativeFrom="paragraph">
              <wp:posOffset>0</wp:posOffset>
            </wp:positionV>
            <wp:extent cx="6157595" cy="6350"/>
            <wp:effectExtent l="0" t="0" r="0" b="0"/>
            <wp:wrapNone/>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38</w:t>
      </w:r>
    </w:p>
    <w:p w:rsidR="00493EDD" w:rsidRDefault="006943AB">
      <w:pPr>
        <w:spacing w:line="20" w:lineRule="exact"/>
        <w:rPr>
          <w:sz w:val="20"/>
          <w:szCs w:val="20"/>
        </w:rPr>
      </w:pPr>
      <w:r>
        <w:rPr>
          <w:noProof/>
          <w:sz w:val="20"/>
          <w:szCs w:val="20"/>
        </w:rPr>
        <w:drawing>
          <wp:anchor distT="0" distB="0" distL="114300" distR="114300" simplePos="0" relativeHeight="251438592" behindDoc="1" locked="0" layoutInCell="0" allowOverlap="1" wp14:anchorId="1C238EB6" wp14:editId="1B269152">
            <wp:simplePos x="0" y="0"/>
            <wp:positionH relativeFrom="column">
              <wp:posOffset>147955</wp:posOffset>
            </wp:positionH>
            <wp:positionV relativeFrom="paragraph">
              <wp:posOffset>11430</wp:posOffset>
            </wp:positionV>
            <wp:extent cx="6157595" cy="6350"/>
            <wp:effectExtent l="0" t="0" r="0" b="0"/>
            <wp:wrapNone/>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980"/>
        <w:rPr>
          <w:sz w:val="20"/>
          <w:szCs w:val="20"/>
        </w:rPr>
      </w:pPr>
      <w:r>
        <w:rPr>
          <w:rFonts w:eastAsia="Times New Roman"/>
          <w:sz w:val="28"/>
          <w:szCs w:val="28"/>
        </w:rPr>
        <w:t>Карты предусматривают учет ответственности сооружений:</w:t>
      </w:r>
    </w:p>
    <w:p w:rsidR="00493EDD" w:rsidRDefault="00493EDD">
      <w:pPr>
        <w:spacing w:line="131" w:lineRule="exact"/>
        <w:rPr>
          <w:sz w:val="20"/>
          <w:szCs w:val="20"/>
        </w:rPr>
      </w:pPr>
    </w:p>
    <w:p w:rsidR="00493EDD" w:rsidRDefault="006943AB">
      <w:pPr>
        <w:numPr>
          <w:ilvl w:val="0"/>
          <w:numId w:val="35"/>
        </w:numPr>
        <w:tabs>
          <w:tab w:val="left" w:pos="1520"/>
        </w:tabs>
        <w:spacing w:line="285" w:lineRule="auto"/>
        <w:ind w:left="260" w:firstLine="710"/>
        <w:rPr>
          <w:rFonts w:ascii="Symbol" w:eastAsia="Symbol" w:hAnsi="Symbol" w:cs="Symbol"/>
          <w:sz w:val="28"/>
          <w:szCs w:val="28"/>
        </w:rPr>
      </w:pPr>
      <w:r>
        <w:rPr>
          <w:rFonts w:eastAsia="Times New Roman"/>
          <w:sz w:val="28"/>
          <w:szCs w:val="28"/>
        </w:rPr>
        <w:t>Карта</w:t>
      </w:r>
      <w:proofErr w:type="gramStart"/>
      <w:r>
        <w:rPr>
          <w:rFonts w:eastAsia="Times New Roman"/>
          <w:sz w:val="28"/>
          <w:szCs w:val="28"/>
        </w:rPr>
        <w:t xml:space="preserve"> А</w:t>
      </w:r>
      <w:proofErr w:type="gramEnd"/>
      <w:r>
        <w:rPr>
          <w:rFonts w:eastAsia="Times New Roman"/>
          <w:sz w:val="28"/>
          <w:szCs w:val="28"/>
        </w:rPr>
        <w:t xml:space="preserve"> – массовое строительство (вероятность возможного превышения </w:t>
      </w:r>
      <w:proofErr w:type="spellStart"/>
      <w:r>
        <w:rPr>
          <w:rFonts w:eastAsia="Times New Roman"/>
          <w:sz w:val="28"/>
          <w:szCs w:val="28"/>
        </w:rPr>
        <w:t>бальности</w:t>
      </w:r>
      <w:proofErr w:type="spellEnd"/>
      <w:r>
        <w:rPr>
          <w:rFonts w:eastAsia="Times New Roman"/>
          <w:sz w:val="28"/>
          <w:szCs w:val="28"/>
        </w:rPr>
        <w:t xml:space="preserve"> – 10%)</w:t>
      </w:r>
    </w:p>
    <w:p w:rsidR="00493EDD" w:rsidRDefault="00493EDD">
      <w:pPr>
        <w:spacing w:line="67" w:lineRule="exact"/>
        <w:rPr>
          <w:rFonts w:ascii="Symbol" w:eastAsia="Symbol" w:hAnsi="Symbol" w:cs="Symbol"/>
          <w:sz w:val="28"/>
          <w:szCs w:val="28"/>
        </w:rPr>
      </w:pPr>
    </w:p>
    <w:p w:rsidR="00493EDD" w:rsidRDefault="006943AB">
      <w:pPr>
        <w:numPr>
          <w:ilvl w:val="0"/>
          <w:numId w:val="35"/>
        </w:numPr>
        <w:tabs>
          <w:tab w:val="left" w:pos="1520"/>
        </w:tabs>
        <w:spacing w:line="287" w:lineRule="auto"/>
        <w:ind w:left="260" w:firstLine="710"/>
        <w:rPr>
          <w:rFonts w:ascii="Symbol" w:eastAsia="Symbol" w:hAnsi="Symbol" w:cs="Symbol"/>
          <w:sz w:val="28"/>
          <w:szCs w:val="28"/>
        </w:rPr>
      </w:pPr>
      <w:r>
        <w:rPr>
          <w:rFonts w:eastAsia="Times New Roman"/>
          <w:sz w:val="28"/>
          <w:szCs w:val="28"/>
        </w:rPr>
        <w:t>Карта</w:t>
      </w:r>
      <w:proofErr w:type="gramStart"/>
      <w:r>
        <w:rPr>
          <w:rFonts w:eastAsia="Times New Roman"/>
          <w:sz w:val="28"/>
          <w:szCs w:val="28"/>
        </w:rPr>
        <w:t xml:space="preserve"> В</w:t>
      </w:r>
      <w:proofErr w:type="gramEnd"/>
      <w:r>
        <w:rPr>
          <w:rFonts w:eastAsia="Times New Roman"/>
          <w:sz w:val="28"/>
          <w:szCs w:val="28"/>
        </w:rPr>
        <w:t xml:space="preserve"> – объекты повышенной ответственности (вероятность возможного превышения </w:t>
      </w:r>
      <w:proofErr w:type="spellStart"/>
      <w:r>
        <w:rPr>
          <w:rFonts w:eastAsia="Times New Roman"/>
          <w:sz w:val="28"/>
          <w:szCs w:val="28"/>
        </w:rPr>
        <w:t>бальности</w:t>
      </w:r>
      <w:proofErr w:type="spellEnd"/>
      <w:r>
        <w:rPr>
          <w:rFonts w:eastAsia="Times New Roman"/>
          <w:sz w:val="28"/>
          <w:szCs w:val="28"/>
        </w:rPr>
        <w:t xml:space="preserve"> – 5%).</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94" w:lineRule="exact"/>
        <w:rPr>
          <w:sz w:val="20"/>
          <w:szCs w:val="20"/>
        </w:rPr>
      </w:pPr>
    </w:p>
    <w:p w:rsidR="00493EDD" w:rsidRDefault="006943AB">
      <w:pPr>
        <w:ind w:left="260"/>
        <w:rPr>
          <w:sz w:val="20"/>
          <w:szCs w:val="20"/>
        </w:rPr>
      </w:pPr>
      <w:r>
        <w:rPr>
          <w:rFonts w:eastAsia="Times New Roman"/>
          <w:b/>
          <w:bCs/>
          <w:i/>
          <w:iCs/>
          <w:sz w:val="28"/>
          <w:szCs w:val="28"/>
        </w:rPr>
        <w:t>2.2.4. Гидрологические условия</w:t>
      </w:r>
    </w:p>
    <w:p w:rsidR="00493EDD" w:rsidRDefault="00493EDD">
      <w:pPr>
        <w:spacing w:line="116"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 xml:space="preserve">Гидрологические условия территории являются одними из важнейших условий формирования и развития ЭГП, т.к. наиболее опасные и активные проявления тесно связаны с водными артериями. Поверхностная гидросфера </w:t>
      </w:r>
      <w:proofErr w:type="gramStart"/>
      <w:r>
        <w:rPr>
          <w:rFonts w:eastAsia="Times New Roman"/>
          <w:sz w:val="28"/>
          <w:szCs w:val="28"/>
        </w:rPr>
        <w:t>городского</w:t>
      </w:r>
      <w:proofErr w:type="gramEnd"/>
      <w:r>
        <w:rPr>
          <w:rFonts w:eastAsia="Times New Roman"/>
          <w:sz w:val="28"/>
          <w:szCs w:val="28"/>
        </w:rPr>
        <w:t xml:space="preserve"> поселения состоит из следующих наиболее важных элементов: Азовское море, лиманы, озера, пруды, плавни, оросительно-осушительные системы.</w:t>
      </w:r>
    </w:p>
    <w:p w:rsidR="00493EDD" w:rsidRDefault="00493EDD">
      <w:pPr>
        <w:spacing w:line="16" w:lineRule="exact"/>
        <w:rPr>
          <w:sz w:val="20"/>
          <w:szCs w:val="20"/>
        </w:rPr>
      </w:pPr>
    </w:p>
    <w:p w:rsidR="00493EDD" w:rsidRDefault="006943AB">
      <w:pPr>
        <w:spacing w:line="302" w:lineRule="auto"/>
        <w:ind w:left="260" w:firstLine="708"/>
        <w:jc w:val="both"/>
        <w:rPr>
          <w:sz w:val="20"/>
          <w:szCs w:val="20"/>
        </w:rPr>
      </w:pPr>
      <w:r>
        <w:rPr>
          <w:rFonts w:eastAsia="Times New Roman"/>
          <w:sz w:val="28"/>
          <w:szCs w:val="28"/>
        </w:rPr>
        <w:t xml:space="preserve">Гидрологический режим Азовского моря определяется континентальным положением, речным стоком и </w:t>
      </w:r>
      <w:proofErr w:type="spellStart"/>
      <w:r>
        <w:rPr>
          <w:rFonts w:eastAsia="Times New Roman"/>
          <w:sz w:val="28"/>
          <w:szCs w:val="28"/>
        </w:rPr>
        <w:t>водообменом</w:t>
      </w:r>
      <w:proofErr w:type="spellEnd"/>
      <w:r>
        <w:rPr>
          <w:rFonts w:eastAsia="Times New Roman"/>
          <w:sz w:val="28"/>
          <w:szCs w:val="28"/>
        </w:rPr>
        <w:t xml:space="preserve"> с Черным морем.</w:t>
      </w:r>
    </w:p>
    <w:p w:rsidR="00493EDD" w:rsidRDefault="00493EDD">
      <w:pPr>
        <w:spacing w:line="27" w:lineRule="exact"/>
        <w:rPr>
          <w:sz w:val="20"/>
          <w:szCs w:val="20"/>
        </w:rPr>
      </w:pPr>
    </w:p>
    <w:p w:rsidR="00493EDD" w:rsidRDefault="006943AB">
      <w:pPr>
        <w:spacing w:line="289" w:lineRule="auto"/>
        <w:ind w:left="260" w:firstLine="708"/>
        <w:jc w:val="both"/>
        <w:rPr>
          <w:sz w:val="20"/>
          <w:szCs w:val="20"/>
        </w:rPr>
      </w:pPr>
      <w:r>
        <w:rPr>
          <w:rFonts w:eastAsia="Times New Roman"/>
          <w:sz w:val="27"/>
          <w:szCs w:val="27"/>
        </w:rPr>
        <w:t xml:space="preserve">Соленость поверхностного слоя воды невысокая. В Темрюкском заливе соленость увеличивается от устья р. Кубань в юго-западном направлении и колеблется от 0 </w:t>
      </w:r>
      <w:r>
        <w:rPr>
          <w:rFonts w:eastAsia="Times New Roman"/>
          <w:sz w:val="35"/>
          <w:szCs w:val="35"/>
          <w:vertAlign w:val="superscript"/>
        </w:rPr>
        <w:t>о</w:t>
      </w:r>
      <w:r>
        <w:rPr>
          <w:rFonts w:eastAsia="Times New Roman"/>
          <w:sz w:val="27"/>
          <w:szCs w:val="27"/>
        </w:rPr>
        <w:t>/</w:t>
      </w:r>
      <w:proofErr w:type="spellStart"/>
      <w:r>
        <w:rPr>
          <w:rFonts w:eastAsia="Times New Roman"/>
          <w:sz w:val="35"/>
          <w:szCs w:val="35"/>
          <w:vertAlign w:val="subscript"/>
        </w:rPr>
        <w:t>оо</w:t>
      </w:r>
      <w:proofErr w:type="spellEnd"/>
      <w:r>
        <w:rPr>
          <w:rFonts w:eastAsia="Times New Roman"/>
          <w:sz w:val="27"/>
          <w:szCs w:val="27"/>
        </w:rPr>
        <w:t xml:space="preserve"> до </w:t>
      </w:r>
      <w:proofErr w:type="gramStart"/>
      <w:r>
        <w:rPr>
          <w:rFonts w:eastAsia="Times New Roman"/>
          <w:sz w:val="27"/>
          <w:szCs w:val="27"/>
        </w:rPr>
        <w:t>5</w:t>
      </w:r>
      <w:proofErr w:type="gramEnd"/>
      <w:r>
        <w:rPr>
          <w:rFonts w:eastAsia="Times New Roman"/>
          <w:sz w:val="27"/>
          <w:szCs w:val="27"/>
        </w:rPr>
        <w:t xml:space="preserve"> </w:t>
      </w:r>
      <w:r>
        <w:rPr>
          <w:rFonts w:eastAsia="Times New Roman"/>
          <w:sz w:val="35"/>
          <w:szCs w:val="35"/>
          <w:vertAlign w:val="superscript"/>
        </w:rPr>
        <w:t>о</w:t>
      </w:r>
      <w:r>
        <w:rPr>
          <w:rFonts w:eastAsia="Times New Roman"/>
          <w:sz w:val="27"/>
          <w:szCs w:val="27"/>
        </w:rPr>
        <w:t>/</w:t>
      </w:r>
      <w:proofErr w:type="spellStart"/>
      <w:r>
        <w:rPr>
          <w:rFonts w:eastAsia="Times New Roman"/>
          <w:sz w:val="35"/>
          <w:szCs w:val="35"/>
          <w:vertAlign w:val="subscript"/>
        </w:rPr>
        <w:t>оо</w:t>
      </w:r>
      <w:proofErr w:type="spellEnd"/>
      <w:r>
        <w:rPr>
          <w:rFonts w:eastAsia="Times New Roman"/>
          <w:sz w:val="27"/>
          <w:szCs w:val="27"/>
        </w:rPr>
        <w:t xml:space="preserve">. В последние годы наблюдается увеличение солености на 1-2 </w:t>
      </w:r>
      <w:r>
        <w:rPr>
          <w:rFonts w:eastAsia="Times New Roman"/>
          <w:sz w:val="35"/>
          <w:szCs w:val="35"/>
          <w:vertAlign w:val="superscript"/>
        </w:rPr>
        <w:t>о</w:t>
      </w:r>
      <w:r>
        <w:rPr>
          <w:rFonts w:eastAsia="Times New Roman"/>
          <w:sz w:val="27"/>
          <w:szCs w:val="27"/>
        </w:rPr>
        <w:t>/</w:t>
      </w:r>
      <w:proofErr w:type="spellStart"/>
      <w:r>
        <w:rPr>
          <w:rFonts w:eastAsia="Times New Roman"/>
          <w:sz w:val="35"/>
          <w:szCs w:val="35"/>
          <w:vertAlign w:val="subscript"/>
        </w:rPr>
        <w:t>оо</w:t>
      </w:r>
      <w:proofErr w:type="spellEnd"/>
      <w:r>
        <w:rPr>
          <w:rFonts w:eastAsia="Times New Roman"/>
          <w:sz w:val="27"/>
          <w:szCs w:val="27"/>
        </w:rPr>
        <w:t>. Плотность воды наибольшая в декабре-марте и составляет 1,0085. Прозрачность воды крайне незначительная, вследствие обилия взвешенных частиц ила и планктона и составляет 1-3 м. Цвет воды у берегов</w:t>
      </w:r>
    </w:p>
    <w:p w:rsidR="00493EDD" w:rsidRDefault="00493EDD">
      <w:pPr>
        <w:spacing w:line="46" w:lineRule="exact"/>
        <w:rPr>
          <w:sz w:val="20"/>
          <w:szCs w:val="20"/>
        </w:rPr>
      </w:pPr>
    </w:p>
    <w:p w:rsidR="00493EDD" w:rsidRDefault="006943AB">
      <w:pPr>
        <w:spacing w:line="302" w:lineRule="auto"/>
        <w:ind w:left="260"/>
        <w:jc w:val="both"/>
        <w:rPr>
          <w:sz w:val="20"/>
          <w:szCs w:val="20"/>
        </w:rPr>
      </w:pPr>
      <w:r>
        <w:rPr>
          <w:rFonts w:eastAsia="Times New Roman"/>
          <w:sz w:val="28"/>
          <w:szCs w:val="28"/>
        </w:rPr>
        <w:t xml:space="preserve">летом, при массовом развитии фитопланктона – </w:t>
      </w:r>
      <w:proofErr w:type="gramStart"/>
      <w:r>
        <w:rPr>
          <w:rFonts w:eastAsia="Times New Roman"/>
          <w:sz w:val="28"/>
          <w:szCs w:val="28"/>
        </w:rPr>
        <w:t>ярко-зеленый</w:t>
      </w:r>
      <w:proofErr w:type="gramEnd"/>
      <w:r>
        <w:rPr>
          <w:rFonts w:eastAsia="Times New Roman"/>
          <w:sz w:val="28"/>
          <w:szCs w:val="28"/>
        </w:rPr>
        <w:t>, зимой - коричневый.</w:t>
      </w:r>
    </w:p>
    <w:p w:rsidR="00493EDD" w:rsidRDefault="00493EDD">
      <w:pPr>
        <w:spacing w:line="27"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Колебания уровня воды обусловлены стоком речных вод, выпадением атмосферных осадков, испарением, сгонно-нагонными явлениями. Колебания уровня воды от среднего многолетнего уровня - не превышает 20 см. Ветровые сгонно-нагонные колебания чаще наблюдаются в осенне-весенний период и достигают 2 м.</w:t>
      </w:r>
    </w:p>
    <w:p w:rsidR="00493EDD" w:rsidRDefault="00493EDD">
      <w:pPr>
        <w:spacing w:line="21" w:lineRule="exact"/>
        <w:rPr>
          <w:sz w:val="20"/>
          <w:szCs w:val="20"/>
        </w:rPr>
      </w:pPr>
    </w:p>
    <w:p w:rsidR="00493EDD" w:rsidRDefault="006943AB">
      <w:pPr>
        <w:spacing w:line="302" w:lineRule="auto"/>
        <w:ind w:left="260" w:firstLine="708"/>
        <w:jc w:val="both"/>
        <w:rPr>
          <w:sz w:val="20"/>
          <w:szCs w:val="20"/>
        </w:rPr>
      </w:pPr>
      <w:r>
        <w:rPr>
          <w:rFonts w:eastAsia="Times New Roman"/>
          <w:sz w:val="28"/>
          <w:szCs w:val="28"/>
        </w:rPr>
        <w:t>Режим течения, в основном, обусловлен ветрами и образует круговорот воды вдоль берега.</w:t>
      </w:r>
    </w:p>
    <w:p w:rsidR="00493EDD" w:rsidRDefault="00493EDD">
      <w:pPr>
        <w:spacing w:line="27"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Ледовый режим моря непостоянен. Лед появляется в виде берегового припая и дрейфующих полей в декабре-марте. В редкие зимы льдом сковывается все море. С апреля по ноябрь преобладает волнение II-III балла.</w:t>
      </w:r>
    </w:p>
    <w:p w:rsidR="00493EDD" w:rsidRDefault="006943AB">
      <w:pPr>
        <w:spacing w:line="20" w:lineRule="exact"/>
        <w:rPr>
          <w:sz w:val="20"/>
          <w:szCs w:val="20"/>
        </w:rPr>
      </w:pPr>
      <w:r>
        <w:rPr>
          <w:noProof/>
          <w:sz w:val="20"/>
          <w:szCs w:val="20"/>
        </w:rPr>
        <w:drawing>
          <wp:anchor distT="0" distB="0" distL="114300" distR="114300" simplePos="0" relativeHeight="251439616" behindDoc="1" locked="0" layoutInCell="0" allowOverlap="1" wp14:anchorId="31A1A8EB" wp14:editId="21DA06B4">
            <wp:simplePos x="0" y="0"/>
            <wp:positionH relativeFrom="column">
              <wp:posOffset>147955</wp:posOffset>
            </wp:positionH>
            <wp:positionV relativeFrom="paragraph">
              <wp:posOffset>87630</wp:posOffset>
            </wp:positionV>
            <wp:extent cx="6157595" cy="6350"/>
            <wp:effectExtent l="0" t="0" r="0" b="0"/>
            <wp:wrapNone/>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4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40640" behindDoc="1" locked="0" layoutInCell="0" allowOverlap="1" wp14:anchorId="443FFE3C" wp14:editId="66090B47">
            <wp:simplePos x="0" y="0"/>
            <wp:positionH relativeFrom="column">
              <wp:posOffset>147955</wp:posOffset>
            </wp:positionH>
            <wp:positionV relativeFrom="paragraph">
              <wp:posOffset>0</wp:posOffset>
            </wp:positionV>
            <wp:extent cx="6157595" cy="6350"/>
            <wp:effectExtent l="0" t="0" r="0" b="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39</w:t>
      </w:r>
    </w:p>
    <w:p w:rsidR="00493EDD" w:rsidRDefault="006943AB">
      <w:pPr>
        <w:spacing w:line="20" w:lineRule="exact"/>
        <w:rPr>
          <w:sz w:val="20"/>
          <w:szCs w:val="20"/>
        </w:rPr>
      </w:pPr>
      <w:r>
        <w:rPr>
          <w:noProof/>
          <w:sz w:val="20"/>
          <w:szCs w:val="20"/>
        </w:rPr>
        <w:drawing>
          <wp:anchor distT="0" distB="0" distL="114300" distR="114300" simplePos="0" relativeHeight="251441664" behindDoc="1" locked="0" layoutInCell="0" allowOverlap="1" wp14:anchorId="04028793" wp14:editId="7017D1A4">
            <wp:simplePos x="0" y="0"/>
            <wp:positionH relativeFrom="column">
              <wp:posOffset>147955</wp:posOffset>
            </wp:positionH>
            <wp:positionV relativeFrom="paragraph">
              <wp:posOffset>11430</wp:posOffset>
            </wp:positionV>
            <wp:extent cx="6157595" cy="6350"/>
            <wp:effectExtent l="0" t="0" r="0" b="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Pr>
          <w:sz w:val="20"/>
          <w:szCs w:val="20"/>
        </w:rPr>
      </w:pPr>
      <w:r>
        <w:rPr>
          <w:rFonts w:eastAsia="Times New Roman"/>
          <w:sz w:val="28"/>
          <w:szCs w:val="28"/>
        </w:rPr>
        <w:t>Чаще всего наблюдаются волны высотой 1 метр, длиной от 15 до 25 метров, периодом от 2 до 4 секунд. Наибольшая высота волны 3 м.</w:t>
      </w:r>
    </w:p>
    <w:p w:rsidR="00493EDD" w:rsidRDefault="00493EDD">
      <w:pPr>
        <w:spacing w:line="28" w:lineRule="exact"/>
        <w:rPr>
          <w:sz w:val="20"/>
          <w:szCs w:val="20"/>
        </w:rPr>
      </w:pPr>
    </w:p>
    <w:p w:rsidR="00493EDD" w:rsidRDefault="006943AB">
      <w:pPr>
        <w:spacing w:line="301" w:lineRule="auto"/>
        <w:ind w:left="260" w:firstLine="708"/>
        <w:rPr>
          <w:sz w:val="20"/>
          <w:szCs w:val="20"/>
        </w:rPr>
      </w:pPr>
      <w:r>
        <w:rPr>
          <w:rFonts w:eastAsia="Times New Roman"/>
          <w:sz w:val="28"/>
          <w:szCs w:val="28"/>
        </w:rPr>
        <w:t>Темрюкский залив мелководный, максимальная глубина в километровой полосе 10,4 м. Рельеф дна однообразный, ровный, имеет незначительный уклон</w:t>
      </w:r>
    </w:p>
    <w:p w:rsidR="00493EDD" w:rsidRDefault="00493EDD">
      <w:pPr>
        <w:spacing w:line="30" w:lineRule="exact"/>
        <w:rPr>
          <w:sz w:val="20"/>
          <w:szCs w:val="20"/>
        </w:rPr>
      </w:pPr>
    </w:p>
    <w:p w:rsidR="00493EDD" w:rsidRDefault="006943AB">
      <w:pPr>
        <w:numPr>
          <w:ilvl w:val="0"/>
          <w:numId w:val="36"/>
        </w:numPr>
        <w:tabs>
          <w:tab w:val="left" w:pos="505"/>
        </w:tabs>
        <w:spacing w:line="301" w:lineRule="auto"/>
        <w:ind w:left="260" w:firstLine="2"/>
        <w:rPr>
          <w:rFonts w:eastAsia="Times New Roman"/>
          <w:sz w:val="28"/>
          <w:szCs w:val="28"/>
        </w:rPr>
      </w:pPr>
      <w:r>
        <w:rPr>
          <w:rFonts w:eastAsia="Times New Roman"/>
          <w:sz w:val="28"/>
          <w:szCs w:val="28"/>
        </w:rPr>
        <w:t>центру. Однообразие рельефа дна нарушается только отмелями от банок на продолжении антиклинальных структур.</w:t>
      </w:r>
    </w:p>
    <w:p w:rsidR="00493EDD" w:rsidRDefault="00493EDD">
      <w:pPr>
        <w:spacing w:line="16" w:lineRule="exact"/>
        <w:rPr>
          <w:rFonts w:eastAsia="Times New Roman"/>
          <w:sz w:val="28"/>
          <w:szCs w:val="28"/>
        </w:rPr>
      </w:pPr>
    </w:p>
    <w:p w:rsidR="00493EDD" w:rsidRDefault="006943AB">
      <w:pPr>
        <w:numPr>
          <w:ilvl w:val="1"/>
          <w:numId w:val="36"/>
        </w:numPr>
        <w:tabs>
          <w:tab w:val="left" w:pos="1260"/>
        </w:tabs>
        <w:ind w:left="1260" w:hanging="290"/>
        <w:rPr>
          <w:rFonts w:eastAsia="Times New Roman"/>
          <w:sz w:val="28"/>
          <w:szCs w:val="28"/>
        </w:rPr>
      </w:pPr>
      <w:r>
        <w:rPr>
          <w:rFonts w:eastAsia="Times New Roman"/>
          <w:sz w:val="28"/>
          <w:szCs w:val="28"/>
        </w:rPr>
        <w:t xml:space="preserve">южной части территории располагается </w:t>
      </w:r>
      <w:proofErr w:type="gramStart"/>
      <w:r>
        <w:rPr>
          <w:rFonts w:eastAsia="Times New Roman"/>
          <w:sz w:val="28"/>
          <w:szCs w:val="28"/>
        </w:rPr>
        <w:t>пресноводный</w:t>
      </w:r>
      <w:proofErr w:type="gramEnd"/>
      <w:r>
        <w:rPr>
          <w:rFonts w:eastAsia="Times New Roman"/>
          <w:sz w:val="28"/>
          <w:szCs w:val="28"/>
        </w:rPr>
        <w:t xml:space="preserve"> </w:t>
      </w:r>
      <w:proofErr w:type="spellStart"/>
      <w:r>
        <w:rPr>
          <w:rFonts w:eastAsia="Times New Roman"/>
          <w:sz w:val="28"/>
          <w:szCs w:val="28"/>
        </w:rPr>
        <w:t>Ахтанизовский</w:t>
      </w:r>
      <w:proofErr w:type="spellEnd"/>
    </w:p>
    <w:p w:rsidR="00493EDD" w:rsidRDefault="00493EDD">
      <w:pPr>
        <w:spacing w:line="95"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лиман, в который с юго-востока впадает Казачий ерик, обладающий быстро</w:t>
      </w:r>
    </w:p>
    <w:p w:rsidR="00493EDD" w:rsidRDefault="00493EDD">
      <w:pPr>
        <w:spacing w:line="69"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растущей дельтой. Площадь лимана составляет 94 км</w:t>
      </w:r>
      <w:proofErr w:type="gramStart"/>
      <w:r>
        <w:rPr>
          <w:rFonts w:eastAsia="Times New Roman"/>
          <w:sz w:val="36"/>
          <w:szCs w:val="36"/>
          <w:vertAlign w:val="superscript"/>
        </w:rPr>
        <w:t>2</w:t>
      </w:r>
      <w:proofErr w:type="gramEnd"/>
      <w:r>
        <w:rPr>
          <w:rFonts w:eastAsia="Times New Roman"/>
          <w:sz w:val="28"/>
          <w:szCs w:val="28"/>
        </w:rPr>
        <w:t>.</w:t>
      </w:r>
    </w:p>
    <w:p w:rsidR="00493EDD" w:rsidRDefault="00493EDD">
      <w:pPr>
        <w:spacing w:line="46" w:lineRule="exact"/>
        <w:rPr>
          <w:rFonts w:eastAsia="Times New Roman"/>
          <w:sz w:val="28"/>
          <w:szCs w:val="28"/>
        </w:rPr>
      </w:pPr>
    </w:p>
    <w:p w:rsidR="00493EDD" w:rsidRDefault="006943AB">
      <w:pPr>
        <w:spacing w:line="308" w:lineRule="auto"/>
        <w:ind w:left="260" w:firstLine="708"/>
        <w:jc w:val="both"/>
        <w:rPr>
          <w:rFonts w:eastAsia="Times New Roman"/>
          <w:sz w:val="28"/>
          <w:szCs w:val="28"/>
        </w:rPr>
      </w:pPr>
      <w:r>
        <w:rPr>
          <w:rFonts w:eastAsia="Times New Roman"/>
          <w:sz w:val="28"/>
          <w:szCs w:val="28"/>
        </w:rPr>
        <w:t>Вокруг лимана расположены пространства покрытые плавнями, заросшие камышом, на отдельных участках – кустарниками и деревьями. Основными причинами заболачивания и формирования больших плавневых массивов являются затопление и подтопление.</w:t>
      </w:r>
    </w:p>
    <w:p w:rsidR="00493EDD" w:rsidRDefault="00493EDD">
      <w:pPr>
        <w:spacing w:line="20"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 xml:space="preserve">На территории центрального пляжа в ст. Голубицкой находится озеро Грязелечебное. </w:t>
      </w:r>
      <w:proofErr w:type="spellStart"/>
      <w:r>
        <w:rPr>
          <w:rFonts w:eastAsia="Times New Roman"/>
          <w:sz w:val="28"/>
          <w:szCs w:val="28"/>
        </w:rPr>
        <w:t>Пелоиды</w:t>
      </w:r>
      <w:proofErr w:type="spellEnd"/>
      <w:r>
        <w:rPr>
          <w:rFonts w:eastAsia="Times New Roman"/>
          <w:sz w:val="28"/>
          <w:szCs w:val="28"/>
        </w:rPr>
        <w:t xml:space="preserve"> озера представляют собой черную пластичную грязь с сильным запахом сероводорода.</w:t>
      </w:r>
    </w:p>
    <w:p w:rsidR="00493EDD" w:rsidRDefault="00493EDD">
      <w:pPr>
        <w:spacing w:line="22"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 xml:space="preserve">На территории поселения сильно развита сеть оросительно-осушительных каналов и систем различного предназначения, а также </w:t>
      </w:r>
      <w:proofErr w:type="spellStart"/>
      <w:r>
        <w:rPr>
          <w:rFonts w:eastAsia="Times New Roman"/>
          <w:sz w:val="28"/>
          <w:szCs w:val="28"/>
        </w:rPr>
        <w:t>прудово</w:t>
      </w:r>
      <w:proofErr w:type="spellEnd"/>
      <w:r>
        <w:rPr>
          <w:rFonts w:eastAsia="Times New Roman"/>
          <w:sz w:val="28"/>
          <w:szCs w:val="28"/>
        </w:rPr>
        <w:t>-рыбных хозяйств.</w:t>
      </w:r>
    </w:p>
    <w:p w:rsidR="00493EDD" w:rsidRDefault="00493EDD">
      <w:pPr>
        <w:spacing w:line="254" w:lineRule="exact"/>
        <w:rPr>
          <w:sz w:val="20"/>
          <w:szCs w:val="20"/>
        </w:rPr>
      </w:pPr>
    </w:p>
    <w:p w:rsidR="00493EDD" w:rsidRDefault="006943AB">
      <w:pPr>
        <w:ind w:left="260"/>
        <w:rPr>
          <w:sz w:val="20"/>
          <w:szCs w:val="20"/>
        </w:rPr>
      </w:pPr>
      <w:r>
        <w:rPr>
          <w:rFonts w:eastAsia="Times New Roman"/>
          <w:b/>
          <w:bCs/>
          <w:i/>
          <w:iCs/>
          <w:sz w:val="28"/>
          <w:szCs w:val="28"/>
        </w:rPr>
        <w:t>2.2.5. Литолого-геологические и гидрогеологические условия</w:t>
      </w:r>
    </w:p>
    <w:p w:rsidR="00493EDD" w:rsidRDefault="00493EDD">
      <w:pPr>
        <w:spacing w:line="114" w:lineRule="exact"/>
        <w:rPr>
          <w:sz w:val="20"/>
          <w:szCs w:val="20"/>
        </w:rPr>
      </w:pPr>
    </w:p>
    <w:p w:rsidR="00493EDD" w:rsidRDefault="006943AB">
      <w:pPr>
        <w:spacing w:line="278" w:lineRule="auto"/>
        <w:ind w:left="260" w:firstLine="708"/>
        <w:rPr>
          <w:sz w:val="20"/>
          <w:szCs w:val="20"/>
        </w:rPr>
      </w:pPr>
      <w:r>
        <w:rPr>
          <w:rFonts w:eastAsia="Times New Roman"/>
          <w:sz w:val="28"/>
          <w:szCs w:val="28"/>
        </w:rPr>
        <w:t xml:space="preserve">В геологическом строении принимают участие отложения от </w:t>
      </w:r>
      <w:proofErr w:type="gramStart"/>
      <w:r>
        <w:rPr>
          <w:rFonts w:eastAsia="Times New Roman"/>
          <w:sz w:val="28"/>
          <w:szCs w:val="28"/>
        </w:rPr>
        <w:t>современных</w:t>
      </w:r>
      <w:proofErr w:type="gramEnd"/>
      <w:r>
        <w:rPr>
          <w:rFonts w:eastAsia="Times New Roman"/>
          <w:sz w:val="28"/>
          <w:szCs w:val="28"/>
        </w:rPr>
        <w:t xml:space="preserve"> до майкопского возраста.</w:t>
      </w:r>
    </w:p>
    <w:p w:rsidR="00493EDD" w:rsidRDefault="006943AB">
      <w:pPr>
        <w:spacing w:line="260" w:lineRule="auto"/>
        <w:ind w:left="1040" w:right="3780"/>
        <w:rPr>
          <w:sz w:val="20"/>
          <w:szCs w:val="20"/>
        </w:rPr>
      </w:pPr>
      <w:r>
        <w:rPr>
          <w:rFonts w:eastAsia="Times New Roman"/>
          <w:b/>
          <w:bCs/>
          <w:i/>
          <w:iCs/>
          <w:sz w:val="28"/>
          <w:szCs w:val="28"/>
        </w:rPr>
        <w:t>(P-N</w:t>
      </w:r>
      <w:r>
        <w:rPr>
          <w:rFonts w:eastAsia="Times New Roman"/>
          <w:b/>
          <w:bCs/>
          <w:i/>
          <w:iCs/>
          <w:sz w:val="36"/>
          <w:szCs w:val="36"/>
          <w:vertAlign w:val="subscript"/>
        </w:rPr>
        <w:t>1</w:t>
      </w:r>
      <w:r>
        <w:rPr>
          <w:rFonts w:eastAsia="Times New Roman"/>
          <w:b/>
          <w:bCs/>
          <w:i/>
          <w:iCs/>
          <w:sz w:val="36"/>
          <w:szCs w:val="36"/>
          <w:vertAlign w:val="superscript"/>
        </w:rPr>
        <w:t>1</w:t>
      </w:r>
      <w:r>
        <w:rPr>
          <w:rFonts w:eastAsia="Times New Roman"/>
          <w:b/>
          <w:bCs/>
          <w:i/>
          <w:iCs/>
          <w:sz w:val="28"/>
          <w:szCs w:val="28"/>
        </w:rPr>
        <w:t xml:space="preserve"> </w:t>
      </w:r>
      <w:proofErr w:type="spellStart"/>
      <w:r>
        <w:rPr>
          <w:rFonts w:eastAsia="Times New Roman"/>
          <w:b/>
          <w:bCs/>
          <w:i/>
          <w:iCs/>
          <w:sz w:val="28"/>
          <w:szCs w:val="28"/>
        </w:rPr>
        <w:t>mk</w:t>
      </w:r>
      <w:proofErr w:type="spellEnd"/>
      <w:r>
        <w:rPr>
          <w:rFonts w:eastAsia="Times New Roman"/>
          <w:b/>
          <w:bCs/>
          <w:i/>
          <w:iCs/>
          <w:sz w:val="28"/>
          <w:szCs w:val="28"/>
        </w:rPr>
        <w:t>) Палеоген-неогеновая система (P</w:t>
      </w:r>
      <w:r>
        <w:rPr>
          <w:rFonts w:eastAsia="Times New Roman"/>
          <w:b/>
          <w:bCs/>
          <w:i/>
          <w:iCs/>
          <w:sz w:val="36"/>
          <w:szCs w:val="36"/>
          <w:vertAlign w:val="subscript"/>
        </w:rPr>
        <w:t>3</w:t>
      </w:r>
      <w:r>
        <w:rPr>
          <w:rFonts w:eastAsia="Times New Roman"/>
          <w:b/>
          <w:bCs/>
          <w:i/>
          <w:iCs/>
          <w:sz w:val="28"/>
          <w:szCs w:val="28"/>
        </w:rPr>
        <w:t>-N</w:t>
      </w:r>
      <w:r>
        <w:rPr>
          <w:rFonts w:eastAsia="Times New Roman"/>
          <w:b/>
          <w:bCs/>
          <w:i/>
          <w:iCs/>
          <w:sz w:val="36"/>
          <w:szCs w:val="36"/>
          <w:vertAlign w:val="subscript"/>
        </w:rPr>
        <w:t>1</w:t>
      </w:r>
      <w:r>
        <w:rPr>
          <w:rFonts w:eastAsia="Times New Roman"/>
          <w:b/>
          <w:bCs/>
          <w:i/>
          <w:iCs/>
          <w:sz w:val="36"/>
          <w:szCs w:val="36"/>
          <w:vertAlign w:val="superscript"/>
        </w:rPr>
        <w:t>1</w:t>
      </w:r>
      <w:proofErr w:type="gramStart"/>
      <w:r>
        <w:rPr>
          <w:rFonts w:eastAsia="Times New Roman"/>
          <w:b/>
          <w:bCs/>
          <w:i/>
          <w:iCs/>
          <w:sz w:val="28"/>
          <w:szCs w:val="28"/>
        </w:rPr>
        <w:t xml:space="preserve"> )</w:t>
      </w:r>
      <w:proofErr w:type="gramEnd"/>
      <w:r>
        <w:rPr>
          <w:rFonts w:eastAsia="Times New Roman"/>
          <w:b/>
          <w:bCs/>
          <w:i/>
          <w:iCs/>
          <w:sz w:val="28"/>
          <w:szCs w:val="28"/>
        </w:rPr>
        <w:t xml:space="preserve"> Олигоцен-нижний миоцен (P</w:t>
      </w:r>
      <w:r>
        <w:rPr>
          <w:rFonts w:eastAsia="Times New Roman"/>
          <w:b/>
          <w:bCs/>
          <w:i/>
          <w:iCs/>
          <w:sz w:val="36"/>
          <w:szCs w:val="36"/>
          <w:vertAlign w:val="subscript"/>
        </w:rPr>
        <w:t>3</w:t>
      </w:r>
      <w:r>
        <w:rPr>
          <w:rFonts w:eastAsia="Times New Roman"/>
          <w:b/>
          <w:bCs/>
          <w:i/>
          <w:iCs/>
          <w:sz w:val="28"/>
          <w:szCs w:val="28"/>
        </w:rPr>
        <w:t>-N</w:t>
      </w:r>
      <w:r>
        <w:rPr>
          <w:rFonts w:eastAsia="Times New Roman"/>
          <w:b/>
          <w:bCs/>
          <w:i/>
          <w:iCs/>
          <w:sz w:val="36"/>
          <w:szCs w:val="36"/>
          <w:vertAlign w:val="subscript"/>
        </w:rPr>
        <w:t>1</w:t>
      </w:r>
      <w:r>
        <w:rPr>
          <w:rFonts w:eastAsia="Times New Roman"/>
          <w:b/>
          <w:bCs/>
          <w:i/>
          <w:iCs/>
          <w:sz w:val="36"/>
          <w:szCs w:val="36"/>
          <w:vertAlign w:val="superscript"/>
        </w:rPr>
        <w:t>1</w:t>
      </w:r>
      <w:r>
        <w:rPr>
          <w:rFonts w:eastAsia="Times New Roman"/>
          <w:b/>
          <w:bCs/>
          <w:i/>
          <w:iCs/>
          <w:sz w:val="28"/>
          <w:szCs w:val="28"/>
        </w:rPr>
        <w:t>mk ) Майкопская серия</w:t>
      </w:r>
    </w:p>
    <w:p w:rsidR="00493EDD" w:rsidRDefault="00493EDD">
      <w:pPr>
        <w:spacing w:line="1" w:lineRule="exact"/>
        <w:rPr>
          <w:sz w:val="20"/>
          <w:szCs w:val="20"/>
        </w:rPr>
      </w:pPr>
    </w:p>
    <w:p w:rsidR="00493EDD" w:rsidRDefault="006943AB">
      <w:pPr>
        <w:spacing w:line="302" w:lineRule="auto"/>
        <w:ind w:left="260" w:firstLine="708"/>
        <w:rPr>
          <w:sz w:val="20"/>
          <w:szCs w:val="20"/>
        </w:rPr>
      </w:pPr>
      <w:r>
        <w:rPr>
          <w:rFonts w:eastAsia="Times New Roman"/>
          <w:sz w:val="28"/>
          <w:szCs w:val="28"/>
        </w:rPr>
        <w:t>Отложения этого возраста слагают ядра антиклиналей. Мощность их достигает 3км и более.</w:t>
      </w:r>
    </w:p>
    <w:p w:rsidR="00493EDD" w:rsidRDefault="00493EDD">
      <w:pPr>
        <w:spacing w:line="21" w:lineRule="exact"/>
        <w:rPr>
          <w:sz w:val="20"/>
          <w:szCs w:val="20"/>
        </w:rPr>
      </w:pPr>
    </w:p>
    <w:p w:rsidR="00493EDD" w:rsidRDefault="006943AB">
      <w:pPr>
        <w:numPr>
          <w:ilvl w:val="0"/>
          <w:numId w:val="37"/>
        </w:numPr>
        <w:tabs>
          <w:tab w:val="left" w:pos="1420"/>
        </w:tabs>
        <w:ind w:left="1420" w:hanging="450"/>
        <w:rPr>
          <w:rFonts w:eastAsia="Times New Roman"/>
          <w:b/>
          <w:bCs/>
          <w:i/>
          <w:iCs/>
          <w:sz w:val="28"/>
          <w:szCs w:val="28"/>
        </w:rPr>
      </w:pPr>
      <w:r>
        <w:rPr>
          <w:rFonts w:eastAsia="Times New Roman"/>
          <w:b/>
          <w:bCs/>
          <w:i/>
          <w:iCs/>
          <w:sz w:val="28"/>
          <w:szCs w:val="28"/>
        </w:rPr>
        <w:t>Неогеновая система</w:t>
      </w:r>
    </w:p>
    <w:p w:rsidR="00493EDD" w:rsidRDefault="00493EDD">
      <w:pPr>
        <w:spacing w:line="103" w:lineRule="exact"/>
        <w:rPr>
          <w:sz w:val="20"/>
          <w:szCs w:val="20"/>
        </w:rPr>
      </w:pPr>
    </w:p>
    <w:p w:rsidR="00493EDD" w:rsidRDefault="006943AB">
      <w:pPr>
        <w:spacing w:line="246" w:lineRule="auto"/>
        <w:ind w:left="260" w:firstLine="708"/>
        <w:rPr>
          <w:sz w:val="20"/>
          <w:szCs w:val="20"/>
        </w:rPr>
      </w:pPr>
      <w:r>
        <w:rPr>
          <w:rFonts w:eastAsia="Times New Roman"/>
          <w:sz w:val="28"/>
          <w:szCs w:val="28"/>
        </w:rPr>
        <w:t>Отложения неогена слагают всю площадь и представлены породами миоцена (N</w:t>
      </w:r>
      <w:r>
        <w:rPr>
          <w:rFonts w:eastAsia="Times New Roman"/>
          <w:sz w:val="36"/>
          <w:szCs w:val="36"/>
          <w:vertAlign w:val="subscript"/>
        </w:rPr>
        <w:t>1</w:t>
      </w:r>
      <w:r>
        <w:rPr>
          <w:rFonts w:eastAsia="Times New Roman"/>
          <w:sz w:val="28"/>
          <w:szCs w:val="28"/>
        </w:rPr>
        <w:t>) и плиоцена (N</w:t>
      </w:r>
      <w:r>
        <w:rPr>
          <w:rFonts w:eastAsia="Times New Roman"/>
          <w:sz w:val="36"/>
          <w:szCs w:val="36"/>
          <w:vertAlign w:val="subscript"/>
        </w:rPr>
        <w:t>2</w:t>
      </w:r>
      <w:r>
        <w:rPr>
          <w:rFonts w:eastAsia="Times New Roman"/>
          <w:sz w:val="28"/>
          <w:szCs w:val="28"/>
        </w:rPr>
        <w:t>).</w:t>
      </w:r>
    </w:p>
    <w:p w:rsidR="00493EDD" w:rsidRDefault="00493EDD">
      <w:pPr>
        <w:spacing w:line="77" w:lineRule="exact"/>
        <w:rPr>
          <w:sz w:val="20"/>
          <w:szCs w:val="20"/>
        </w:rPr>
      </w:pPr>
    </w:p>
    <w:p w:rsidR="00493EDD" w:rsidRDefault="006943AB">
      <w:pPr>
        <w:numPr>
          <w:ilvl w:val="0"/>
          <w:numId w:val="38"/>
        </w:numPr>
        <w:tabs>
          <w:tab w:val="left" w:pos="1420"/>
        </w:tabs>
        <w:ind w:left="1420" w:hanging="450"/>
        <w:rPr>
          <w:rFonts w:eastAsia="Times New Roman"/>
          <w:b/>
          <w:bCs/>
          <w:i/>
          <w:iCs/>
          <w:sz w:val="28"/>
          <w:szCs w:val="28"/>
        </w:rPr>
      </w:pPr>
      <w:r>
        <w:rPr>
          <w:rFonts w:eastAsia="Times New Roman"/>
          <w:b/>
          <w:bCs/>
          <w:i/>
          <w:iCs/>
          <w:sz w:val="28"/>
          <w:szCs w:val="28"/>
        </w:rPr>
        <w:t>Четвертичные отложения.</w:t>
      </w:r>
    </w:p>
    <w:p w:rsidR="00493EDD" w:rsidRDefault="00493EDD">
      <w:pPr>
        <w:spacing w:line="13" w:lineRule="exact"/>
        <w:rPr>
          <w:sz w:val="20"/>
          <w:szCs w:val="20"/>
        </w:rPr>
      </w:pPr>
    </w:p>
    <w:p w:rsidR="00493EDD" w:rsidRDefault="006943AB">
      <w:pPr>
        <w:ind w:left="980"/>
        <w:rPr>
          <w:sz w:val="20"/>
          <w:szCs w:val="20"/>
        </w:rPr>
      </w:pPr>
      <w:r>
        <w:rPr>
          <w:rFonts w:eastAsia="Times New Roman"/>
          <w:b/>
          <w:bCs/>
          <w:i/>
          <w:iCs/>
          <w:sz w:val="28"/>
          <w:szCs w:val="28"/>
        </w:rPr>
        <w:t>(N</w:t>
      </w:r>
      <w:r>
        <w:rPr>
          <w:rFonts w:eastAsia="Times New Roman"/>
          <w:b/>
          <w:bCs/>
          <w:i/>
          <w:iCs/>
          <w:sz w:val="36"/>
          <w:szCs w:val="36"/>
          <w:vertAlign w:val="subscript"/>
        </w:rPr>
        <w:t>2</w:t>
      </w:r>
      <w:r>
        <w:rPr>
          <w:rFonts w:eastAsia="Times New Roman"/>
          <w:b/>
          <w:bCs/>
          <w:i/>
          <w:iCs/>
          <w:sz w:val="36"/>
          <w:szCs w:val="36"/>
          <w:vertAlign w:val="superscript"/>
        </w:rPr>
        <w:t>3</w:t>
      </w:r>
      <w:r>
        <w:rPr>
          <w:rFonts w:eastAsia="Times New Roman"/>
          <w:b/>
          <w:bCs/>
          <w:i/>
          <w:iCs/>
          <w:sz w:val="28"/>
          <w:szCs w:val="28"/>
        </w:rPr>
        <w:t xml:space="preserve">- Q) </w:t>
      </w:r>
      <w:proofErr w:type="spellStart"/>
      <w:r>
        <w:rPr>
          <w:rFonts w:eastAsia="Times New Roman"/>
          <w:b/>
          <w:bCs/>
          <w:i/>
          <w:iCs/>
          <w:sz w:val="28"/>
          <w:szCs w:val="28"/>
        </w:rPr>
        <w:t>Грязевулканические</w:t>
      </w:r>
      <w:proofErr w:type="spellEnd"/>
      <w:r>
        <w:rPr>
          <w:rFonts w:eastAsia="Times New Roman"/>
          <w:b/>
          <w:bCs/>
          <w:i/>
          <w:iCs/>
          <w:sz w:val="28"/>
          <w:szCs w:val="28"/>
        </w:rPr>
        <w:t xml:space="preserve"> отложения</w:t>
      </w:r>
    </w:p>
    <w:p w:rsidR="00493EDD" w:rsidRDefault="00493EDD">
      <w:pPr>
        <w:spacing w:line="82" w:lineRule="exact"/>
        <w:rPr>
          <w:sz w:val="20"/>
          <w:szCs w:val="20"/>
        </w:rPr>
      </w:pPr>
    </w:p>
    <w:p w:rsidR="00493EDD" w:rsidRDefault="006943AB">
      <w:pPr>
        <w:tabs>
          <w:tab w:val="left" w:pos="2700"/>
          <w:tab w:val="left" w:pos="3060"/>
          <w:tab w:val="left" w:pos="4900"/>
          <w:tab w:val="left" w:pos="5940"/>
          <w:tab w:val="left" w:pos="7840"/>
          <w:tab w:val="left" w:pos="8220"/>
        </w:tabs>
        <w:ind w:left="980"/>
        <w:rPr>
          <w:sz w:val="20"/>
          <w:szCs w:val="20"/>
        </w:rPr>
      </w:pPr>
      <w:proofErr w:type="gramStart"/>
      <w:r>
        <w:rPr>
          <w:rFonts w:eastAsia="Times New Roman"/>
          <w:sz w:val="28"/>
          <w:szCs w:val="28"/>
        </w:rPr>
        <w:t>Приурочены</w:t>
      </w:r>
      <w:proofErr w:type="gramEnd"/>
      <w:r>
        <w:rPr>
          <w:rFonts w:eastAsia="Times New Roman"/>
          <w:sz w:val="28"/>
          <w:szCs w:val="28"/>
        </w:rPr>
        <w:tab/>
        <w:t>к</w:t>
      </w:r>
      <w:r>
        <w:rPr>
          <w:rFonts w:eastAsia="Times New Roman"/>
          <w:sz w:val="28"/>
          <w:szCs w:val="28"/>
        </w:rPr>
        <w:tab/>
      </w:r>
      <w:proofErr w:type="spellStart"/>
      <w:r>
        <w:rPr>
          <w:rFonts w:eastAsia="Times New Roman"/>
          <w:sz w:val="28"/>
          <w:szCs w:val="28"/>
        </w:rPr>
        <w:t>присводовым</w:t>
      </w:r>
      <w:proofErr w:type="spellEnd"/>
      <w:r>
        <w:rPr>
          <w:rFonts w:eastAsia="Times New Roman"/>
          <w:sz w:val="28"/>
          <w:szCs w:val="28"/>
        </w:rPr>
        <w:tab/>
        <w:t>частям</w:t>
      </w:r>
      <w:r>
        <w:rPr>
          <w:rFonts w:eastAsia="Times New Roman"/>
          <w:sz w:val="28"/>
          <w:szCs w:val="28"/>
        </w:rPr>
        <w:tab/>
        <w:t>антиклиналей</w:t>
      </w:r>
      <w:r>
        <w:rPr>
          <w:rFonts w:eastAsia="Times New Roman"/>
          <w:sz w:val="28"/>
          <w:szCs w:val="28"/>
        </w:rPr>
        <w:tab/>
        <w:t>и</w:t>
      </w:r>
      <w:r>
        <w:rPr>
          <w:sz w:val="20"/>
          <w:szCs w:val="20"/>
        </w:rPr>
        <w:tab/>
      </w:r>
      <w:r>
        <w:rPr>
          <w:rFonts w:eastAsia="Times New Roman"/>
          <w:sz w:val="27"/>
          <w:szCs w:val="27"/>
        </w:rPr>
        <w:t>представлены</w:t>
      </w:r>
    </w:p>
    <w:p w:rsidR="00493EDD" w:rsidRDefault="006943AB">
      <w:pPr>
        <w:spacing w:line="20" w:lineRule="exact"/>
        <w:rPr>
          <w:sz w:val="20"/>
          <w:szCs w:val="20"/>
        </w:rPr>
      </w:pPr>
      <w:r>
        <w:rPr>
          <w:noProof/>
          <w:sz w:val="20"/>
          <w:szCs w:val="20"/>
        </w:rPr>
        <w:drawing>
          <wp:anchor distT="0" distB="0" distL="114300" distR="114300" simplePos="0" relativeHeight="251442688" behindDoc="1" locked="0" layoutInCell="0" allowOverlap="1" wp14:anchorId="5CD2661B" wp14:editId="0EA3F872">
            <wp:simplePos x="0" y="0"/>
            <wp:positionH relativeFrom="column">
              <wp:posOffset>147955</wp:posOffset>
            </wp:positionH>
            <wp:positionV relativeFrom="paragraph">
              <wp:posOffset>170815</wp:posOffset>
            </wp:positionV>
            <wp:extent cx="6157595" cy="6350"/>
            <wp:effectExtent l="0" t="0" r="0"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7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43712" behindDoc="1" locked="0" layoutInCell="0" allowOverlap="1" wp14:anchorId="437EF0B3" wp14:editId="77E4E136">
            <wp:simplePos x="0" y="0"/>
            <wp:positionH relativeFrom="column">
              <wp:posOffset>147955</wp:posOffset>
            </wp:positionH>
            <wp:positionV relativeFrom="paragraph">
              <wp:posOffset>0</wp:posOffset>
            </wp:positionV>
            <wp:extent cx="6157595" cy="6350"/>
            <wp:effectExtent l="0" t="0" r="0" b="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40</w:t>
      </w:r>
    </w:p>
    <w:p w:rsidR="00493EDD" w:rsidRDefault="006943AB">
      <w:pPr>
        <w:spacing w:line="20" w:lineRule="exact"/>
        <w:rPr>
          <w:sz w:val="20"/>
          <w:szCs w:val="20"/>
        </w:rPr>
      </w:pPr>
      <w:r>
        <w:rPr>
          <w:noProof/>
          <w:sz w:val="20"/>
          <w:szCs w:val="20"/>
        </w:rPr>
        <w:drawing>
          <wp:anchor distT="0" distB="0" distL="114300" distR="114300" simplePos="0" relativeHeight="251444736" behindDoc="1" locked="0" layoutInCell="0" allowOverlap="1" wp14:anchorId="22A0BAD2" wp14:editId="0B2BDAD7">
            <wp:simplePos x="0" y="0"/>
            <wp:positionH relativeFrom="column">
              <wp:posOffset>147955</wp:posOffset>
            </wp:positionH>
            <wp:positionV relativeFrom="paragraph">
              <wp:posOffset>11430</wp:posOffset>
            </wp:positionV>
            <wp:extent cx="6157595" cy="6350"/>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278" w:lineRule="auto"/>
        <w:ind w:left="260"/>
        <w:jc w:val="both"/>
        <w:rPr>
          <w:sz w:val="20"/>
          <w:szCs w:val="20"/>
        </w:rPr>
      </w:pPr>
      <w:r>
        <w:rPr>
          <w:rFonts w:eastAsia="Times New Roman"/>
          <w:sz w:val="28"/>
          <w:szCs w:val="28"/>
        </w:rPr>
        <w:t>глинистой массой с включением обломков разновозрастных пород. Мощность достигает 600 м.</w:t>
      </w:r>
    </w:p>
    <w:p w:rsidR="00493EDD" w:rsidRDefault="006943AB">
      <w:pPr>
        <w:ind w:left="1040"/>
        <w:rPr>
          <w:sz w:val="20"/>
          <w:szCs w:val="20"/>
        </w:rPr>
      </w:pPr>
      <w:r>
        <w:rPr>
          <w:rFonts w:eastAsia="Times New Roman"/>
          <w:b/>
          <w:bCs/>
          <w:i/>
          <w:iCs/>
          <w:sz w:val="28"/>
          <w:szCs w:val="28"/>
        </w:rPr>
        <w:t>(m-</w:t>
      </w:r>
      <w:proofErr w:type="spellStart"/>
      <w:r>
        <w:rPr>
          <w:rFonts w:eastAsia="Times New Roman"/>
          <w:b/>
          <w:bCs/>
          <w:i/>
          <w:iCs/>
          <w:sz w:val="28"/>
          <w:szCs w:val="28"/>
        </w:rPr>
        <w:t>eQ</w:t>
      </w:r>
      <w:r>
        <w:rPr>
          <w:rFonts w:eastAsia="Times New Roman"/>
          <w:b/>
          <w:bCs/>
          <w:i/>
          <w:iCs/>
          <w:sz w:val="36"/>
          <w:szCs w:val="36"/>
          <w:vertAlign w:val="subscript"/>
        </w:rPr>
        <w:t>I</w:t>
      </w:r>
      <w:proofErr w:type="spellEnd"/>
      <w:r>
        <w:rPr>
          <w:rFonts w:eastAsia="Times New Roman"/>
          <w:b/>
          <w:bCs/>
          <w:i/>
          <w:iCs/>
          <w:sz w:val="28"/>
          <w:szCs w:val="28"/>
        </w:rPr>
        <w:t xml:space="preserve">) </w:t>
      </w:r>
      <w:proofErr w:type="spellStart"/>
      <w:r>
        <w:rPr>
          <w:rFonts w:eastAsia="Times New Roman"/>
          <w:b/>
          <w:bCs/>
          <w:i/>
          <w:iCs/>
          <w:sz w:val="28"/>
          <w:szCs w:val="28"/>
        </w:rPr>
        <w:t>Древнеевксинские</w:t>
      </w:r>
      <w:proofErr w:type="spellEnd"/>
      <w:r>
        <w:rPr>
          <w:rFonts w:eastAsia="Times New Roman"/>
          <w:b/>
          <w:bCs/>
          <w:i/>
          <w:iCs/>
          <w:sz w:val="28"/>
          <w:szCs w:val="28"/>
        </w:rPr>
        <w:t xml:space="preserve"> слои</w:t>
      </w:r>
    </w:p>
    <w:p w:rsidR="00493EDD" w:rsidRDefault="00493EDD">
      <w:pPr>
        <w:spacing w:line="95" w:lineRule="exact"/>
        <w:rPr>
          <w:sz w:val="20"/>
          <w:szCs w:val="20"/>
        </w:rPr>
      </w:pPr>
    </w:p>
    <w:p w:rsidR="00493EDD" w:rsidRDefault="006943AB">
      <w:pPr>
        <w:spacing w:line="278" w:lineRule="auto"/>
        <w:ind w:left="260" w:firstLine="708"/>
        <w:jc w:val="both"/>
        <w:rPr>
          <w:sz w:val="20"/>
          <w:szCs w:val="20"/>
        </w:rPr>
      </w:pPr>
      <w:proofErr w:type="gramStart"/>
      <w:r>
        <w:rPr>
          <w:rFonts w:eastAsia="Times New Roman"/>
          <w:sz w:val="28"/>
          <w:szCs w:val="28"/>
        </w:rPr>
        <w:t>Распространены</w:t>
      </w:r>
      <w:proofErr w:type="gramEnd"/>
      <w:r>
        <w:rPr>
          <w:rFonts w:eastAsia="Times New Roman"/>
          <w:sz w:val="28"/>
          <w:szCs w:val="28"/>
        </w:rPr>
        <w:t xml:space="preserve"> вдоль </w:t>
      </w:r>
      <w:proofErr w:type="spellStart"/>
      <w:r>
        <w:rPr>
          <w:rFonts w:eastAsia="Times New Roman"/>
          <w:sz w:val="28"/>
          <w:szCs w:val="28"/>
        </w:rPr>
        <w:t>Ахтанизовского</w:t>
      </w:r>
      <w:proofErr w:type="spellEnd"/>
      <w:r>
        <w:rPr>
          <w:rFonts w:eastAsia="Times New Roman"/>
          <w:sz w:val="28"/>
          <w:szCs w:val="28"/>
        </w:rPr>
        <w:t xml:space="preserve"> лимана. </w:t>
      </w:r>
      <w:proofErr w:type="gramStart"/>
      <w:r>
        <w:rPr>
          <w:rFonts w:eastAsia="Times New Roman"/>
          <w:sz w:val="28"/>
          <w:szCs w:val="28"/>
        </w:rPr>
        <w:t>Представлены</w:t>
      </w:r>
      <w:proofErr w:type="gramEnd"/>
      <w:r>
        <w:rPr>
          <w:rFonts w:eastAsia="Times New Roman"/>
          <w:sz w:val="28"/>
          <w:szCs w:val="28"/>
        </w:rPr>
        <w:t xml:space="preserve"> песками с прослоями суглинков. Мощность их колеблется от 3,0 м до 10,0 м.</w:t>
      </w:r>
    </w:p>
    <w:p w:rsidR="00493EDD" w:rsidRDefault="006943AB">
      <w:pPr>
        <w:ind w:left="1040"/>
        <w:rPr>
          <w:sz w:val="20"/>
          <w:szCs w:val="20"/>
        </w:rPr>
      </w:pPr>
      <w:r>
        <w:rPr>
          <w:rFonts w:eastAsia="Times New Roman"/>
          <w:b/>
          <w:bCs/>
          <w:i/>
          <w:iCs/>
          <w:sz w:val="28"/>
          <w:szCs w:val="28"/>
        </w:rPr>
        <w:t>(</w:t>
      </w:r>
      <w:proofErr w:type="spellStart"/>
      <w:r>
        <w:rPr>
          <w:rFonts w:eastAsia="Times New Roman"/>
          <w:b/>
          <w:bCs/>
          <w:i/>
          <w:iCs/>
          <w:sz w:val="28"/>
          <w:szCs w:val="28"/>
        </w:rPr>
        <w:t>dQ</w:t>
      </w:r>
      <w:r>
        <w:rPr>
          <w:rFonts w:eastAsia="Times New Roman"/>
          <w:b/>
          <w:bCs/>
          <w:i/>
          <w:iCs/>
          <w:sz w:val="36"/>
          <w:szCs w:val="36"/>
          <w:vertAlign w:val="subscript"/>
        </w:rPr>
        <w:t>I</w:t>
      </w:r>
      <w:proofErr w:type="spellEnd"/>
      <w:r>
        <w:rPr>
          <w:rFonts w:eastAsia="Times New Roman"/>
          <w:b/>
          <w:bCs/>
          <w:i/>
          <w:iCs/>
          <w:sz w:val="36"/>
          <w:szCs w:val="36"/>
          <w:vertAlign w:val="subscript"/>
        </w:rPr>
        <w:t>-III</w:t>
      </w:r>
      <w:r>
        <w:rPr>
          <w:rFonts w:eastAsia="Times New Roman"/>
          <w:b/>
          <w:bCs/>
          <w:i/>
          <w:iCs/>
          <w:sz w:val="28"/>
          <w:szCs w:val="28"/>
        </w:rPr>
        <w:t>) Эолово-делювиальные отложения</w:t>
      </w:r>
    </w:p>
    <w:p w:rsidR="00493EDD" w:rsidRDefault="00493EDD">
      <w:pPr>
        <w:spacing w:line="98" w:lineRule="exact"/>
        <w:rPr>
          <w:sz w:val="20"/>
          <w:szCs w:val="20"/>
        </w:rPr>
      </w:pPr>
    </w:p>
    <w:p w:rsidR="00493EDD" w:rsidRDefault="006943AB">
      <w:pPr>
        <w:spacing w:line="289" w:lineRule="auto"/>
        <w:ind w:left="260" w:firstLine="708"/>
        <w:jc w:val="both"/>
        <w:rPr>
          <w:sz w:val="20"/>
          <w:szCs w:val="20"/>
        </w:rPr>
      </w:pPr>
      <w:r>
        <w:rPr>
          <w:rFonts w:eastAsia="Times New Roman"/>
          <w:sz w:val="28"/>
          <w:szCs w:val="28"/>
        </w:rPr>
        <w:t xml:space="preserve">Имеют широкое распространение. </w:t>
      </w:r>
      <w:proofErr w:type="gramStart"/>
      <w:r>
        <w:rPr>
          <w:rFonts w:eastAsia="Times New Roman"/>
          <w:sz w:val="28"/>
          <w:szCs w:val="28"/>
        </w:rPr>
        <w:t>Представлены</w:t>
      </w:r>
      <w:proofErr w:type="gramEnd"/>
      <w:r>
        <w:rPr>
          <w:rFonts w:eastAsia="Times New Roman"/>
          <w:sz w:val="28"/>
          <w:szCs w:val="28"/>
        </w:rPr>
        <w:t xml:space="preserve"> толщей бурых и желто-бурых суглинков, иногда с прослоями и линзами песков и супесей. Мощность их изменяется от 2,0-3,0 м до 15,0-25,0 м.</w:t>
      </w:r>
    </w:p>
    <w:p w:rsidR="00493EDD" w:rsidRDefault="006943AB">
      <w:pPr>
        <w:ind w:left="980"/>
        <w:rPr>
          <w:sz w:val="20"/>
          <w:szCs w:val="20"/>
        </w:rPr>
      </w:pPr>
      <w:r>
        <w:rPr>
          <w:rFonts w:eastAsia="Times New Roman"/>
          <w:b/>
          <w:bCs/>
          <w:i/>
          <w:iCs/>
          <w:sz w:val="27"/>
          <w:szCs w:val="27"/>
        </w:rPr>
        <w:t>(</w:t>
      </w:r>
      <w:proofErr w:type="spellStart"/>
      <w:r>
        <w:rPr>
          <w:rFonts w:eastAsia="Times New Roman"/>
          <w:b/>
          <w:bCs/>
          <w:i/>
          <w:iCs/>
          <w:sz w:val="27"/>
          <w:szCs w:val="27"/>
        </w:rPr>
        <w:t>lm</w:t>
      </w:r>
      <w:proofErr w:type="spellEnd"/>
      <w:r>
        <w:rPr>
          <w:rFonts w:eastAsia="Times New Roman"/>
          <w:b/>
          <w:bCs/>
          <w:i/>
          <w:iCs/>
          <w:sz w:val="27"/>
          <w:szCs w:val="27"/>
        </w:rPr>
        <w:t>-</w:t>
      </w:r>
      <w:proofErr w:type="spellStart"/>
      <w:r>
        <w:rPr>
          <w:rFonts w:eastAsia="Times New Roman"/>
          <w:b/>
          <w:bCs/>
          <w:i/>
          <w:iCs/>
          <w:sz w:val="27"/>
          <w:szCs w:val="27"/>
        </w:rPr>
        <w:t>mQ</w:t>
      </w:r>
      <w:r>
        <w:rPr>
          <w:rFonts w:eastAsia="Times New Roman"/>
          <w:b/>
          <w:bCs/>
          <w:i/>
          <w:iCs/>
          <w:sz w:val="35"/>
          <w:szCs w:val="35"/>
          <w:vertAlign w:val="subscript"/>
        </w:rPr>
        <w:t>II</w:t>
      </w:r>
      <w:proofErr w:type="spellEnd"/>
      <w:r>
        <w:rPr>
          <w:rFonts w:eastAsia="Times New Roman"/>
          <w:b/>
          <w:bCs/>
          <w:i/>
          <w:iCs/>
          <w:sz w:val="35"/>
          <w:szCs w:val="35"/>
          <w:vertAlign w:val="subscript"/>
        </w:rPr>
        <w:t>-III</w:t>
      </w:r>
      <w:r>
        <w:rPr>
          <w:rFonts w:eastAsia="Times New Roman"/>
          <w:b/>
          <w:bCs/>
          <w:i/>
          <w:iCs/>
          <w:sz w:val="27"/>
          <w:szCs w:val="27"/>
        </w:rPr>
        <w:t>)Средне-верхнечетвертичные лиманно-морские отложения</w:t>
      </w:r>
    </w:p>
    <w:p w:rsidR="00493EDD" w:rsidRDefault="00493EDD">
      <w:pPr>
        <w:spacing w:line="107"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 xml:space="preserve">Морские отложения образуют невысокую </w:t>
      </w:r>
      <w:proofErr w:type="spellStart"/>
      <w:r>
        <w:rPr>
          <w:rFonts w:eastAsia="Times New Roman"/>
          <w:sz w:val="28"/>
          <w:szCs w:val="28"/>
        </w:rPr>
        <w:t>гипсометрически</w:t>
      </w:r>
      <w:proofErr w:type="spellEnd"/>
      <w:r>
        <w:rPr>
          <w:rFonts w:eastAsia="Times New Roman"/>
          <w:sz w:val="28"/>
          <w:szCs w:val="28"/>
        </w:rPr>
        <w:t xml:space="preserve"> выраженную террасу. Отложения сложены желтовато-серыми кварцевыми песками, ракушечником, рыхлым конгломератом.</w:t>
      </w:r>
    </w:p>
    <w:p w:rsidR="00493EDD" w:rsidRDefault="00493EDD">
      <w:pPr>
        <w:spacing w:line="20" w:lineRule="exact"/>
        <w:rPr>
          <w:sz w:val="20"/>
          <w:szCs w:val="20"/>
        </w:rPr>
      </w:pPr>
    </w:p>
    <w:p w:rsidR="00493EDD" w:rsidRDefault="006943AB">
      <w:pPr>
        <w:spacing w:line="289" w:lineRule="auto"/>
        <w:ind w:left="260" w:firstLine="708"/>
        <w:jc w:val="both"/>
        <w:rPr>
          <w:sz w:val="20"/>
          <w:szCs w:val="20"/>
        </w:rPr>
      </w:pPr>
      <w:r>
        <w:rPr>
          <w:rFonts w:eastAsia="Times New Roman"/>
          <w:sz w:val="28"/>
          <w:szCs w:val="28"/>
        </w:rPr>
        <w:t xml:space="preserve">Лиманные отложения представлены глинистым песком с прослоями тонкопесчаной глины. Мощность их 15-20 м. Распространены они у основания береговых склонов Азовского моря и </w:t>
      </w:r>
      <w:proofErr w:type="spellStart"/>
      <w:r>
        <w:rPr>
          <w:rFonts w:eastAsia="Times New Roman"/>
          <w:sz w:val="28"/>
          <w:szCs w:val="28"/>
        </w:rPr>
        <w:t>Ахтанизовского</w:t>
      </w:r>
      <w:proofErr w:type="spellEnd"/>
      <w:r>
        <w:rPr>
          <w:rFonts w:eastAsia="Times New Roman"/>
          <w:sz w:val="28"/>
          <w:szCs w:val="28"/>
        </w:rPr>
        <w:t xml:space="preserve"> лимана.</w:t>
      </w:r>
    </w:p>
    <w:p w:rsidR="00493EDD" w:rsidRDefault="00493EDD">
      <w:pPr>
        <w:spacing w:line="3" w:lineRule="exact"/>
        <w:rPr>
          <w:sz w:val="20"/>
          <w:szCs w:val="20"/>
        </w:rPr>
      </w:pPr>
    </w:p>
    <w:p w:rsidR="00493EDD" w:rsidRDefault="006943AB">
      <w:pPr>
        <w:ind w:left="1040"/>
        <w:rPr>
          <w:sz w:val="20"/>
          <w:szCs w:val="20"/>
        </w:rPr>
      </w:pPr>
      <w:r>
        <w:rPr>
          <w:rFonts w:eastAsia="Times New Roman"/>
          <w:b/>
          <w:bCs/>
          <w:i/>
          <w:iCs/>
          <w:sz w:val="28"/>
          <w:szCs w:val="28"/>
        </w:rPr>
        <w:t>(</w:t>
      </w:r>
      <w:proofErr w:type="spellStart"/>
      <w:r>
        <w:rPr>
          <w:rFonts w:eastAsia="Times New Roman"/>
          <w:b/>
          <w:bCs/>
          <w:i/>
          <w:iCs/>
          <w:sz w:val="28"/>
          <w:szCs w:val="28"/>
        </w:rPr>
        <w:t>ml-alQ</w:t>
      </w:r>
      <w:r>
        <w:rPr>
          <w:rFonts w:eastAsia="Times New Roman"/>
          <w:b/>
          <w:bCs/>
          <w:i/>
          <w:iCs/>
          <w:sz w:val="36"/>
          <w:szCs w:val="36"/>
          <w:vertAlign w:val="subscript"/>
        </w:rPr>
        <w:t>IV</w:t>
      </w:r>
      <w:proofErr w:type="spellEnd"/>
      <w:r>
        <w:rPr>
          <w:rFonts w:eastAsia="Times New Roman"/>
          <w:b/>
          <w:bCs/>
          <w:i/>
          <w:iCs/>
          <w:sz w:val="28"/>
          <w:szCs w:val="28"/>
        </w:rPr>
        <w:t>) Современные морские, лиманные и дельтовые отложения</w:t>
      </w:r>
    </w:p>
    <w:p w:rsidR="00493EDD" w:rsidRDefault="00493EDD">
      <w:pPr>
        <w:spacing w:line="95" w:lineRule="exact"/>
        <w:rPr>
          <w:sz w:val="20"/>
          <w:szCs w:val="20"/>
        </w:rPr>
      </w:pPr>
    </w:p>
    <w:p w:rsidR="00493EDD" w:rsidRDefault="006943AB">
      <w:pPr>
        <w:spacing w:line="302" w:lineRule="auto"/>
        <w:ind w:left="260" w:firstLine="708"/>
        <w:jc w:val="both"/>
        <w:rPr>
          <w:sz w:val="20"/>
          <w:szCs w:val="20"/>
        </w:rPr>
      </w:pPr>
      <w:r>
        <w:rPr>
          <w:rFonts w:eastAsia="Times New Roman"/>
          <w:sz w:val="28"/>
          <w:szCs w:val="28"/>
        </w:rPr>
        <w:t xml:space="preserve">Морские отложения распространены у подножия берегового склона Азовского моря в пределах морского пляжа. Представлены кварцево-детритусовыми песками с обилием современной фауны, мощностью 0,5-3,0 м. Современными лиманными и дельтовыми отложениями сложены узкие пляжи вдоль побережья </w:t>
      </w:r>
      <w:proofErr w:type="spellStart"/>
      <w:r>
        <w:rPr>
          <w:rFonts w:eastAsia="Times New Roman"/>
          <w:sz w:val="28"/>
          <w:szCs w:val="28"/>
        </w:rPr>
        <w:t>Ахтанизовского</w:t>
      </w:r>
      <w:proofErr w:type="spellEnd"/>
      <w:r>
        <w:rPr>
          <w:rFonts w:eastAsia="Times New Roman"/>
          <w:sz w:val="28"/>
          <w:szCs w:val="28"/>
        </w:rPr>
        <w:t xml:space="preserve"> лимана, современная дельта р. Кубань. </w:t>
      </w:r>
      <w:proofErr w:type="gramStart"/>
      <w:r>
        <w:rPr>
          <w:rFonts w:eastAsia="Times New Roman"/>
          <w:sz w:val="28"/>
          <w:szCs w:val="28"/>
        </w:rPr>
        <w:t>Представлены</w:t>
      </w:r>
      <w:proofErr w:type="gramEnd"/>
      <w:r>
        <w:rPr>
          <w:rFonts w:eastAsia="Times New Roman"/>
          <w:sz w:val="28"/>
          <w:szCs w:val="28"/>
        </w:rPr>
        <w:t xml:space="preserve"> иловатыми тонкослоистыми осадками с прослоями мелкозернистого песка. Мощность их от 2,0-3,0 м до 40,0-50,0 м.</w:t>
      </w:r>
    </w:p>
    <w:p w:rsidR="00493EDD" w:rsidRDefault="00493EDD">
      <w:pPr>
        <w:spacing w:line="3" w:lineRule="exact"/>
        <w:rPr>
          <w:sz w:val="20"/>
          <w:szCs w:val="20"/>
        </w:rPr>
      </w:pPr>
    </w:p>
    <w:p w:rsidR="00493EDD" w:rsidRDefault="006943AB">
      <w:pPr>
        <w:ind w:left="980"/>
        <w:rPr>
          <w:sz w:val="20"/>
          <w:szCs w:val="20"/>
        </w:rPr>
      </w:pPr>
      <w:r>
        <w:rPr>
          <w:rFonts w:eastAsia="Times New Roman"/>
          <w:b/>
          <w:bCs/>
          <w:i/>
          <w:iCs/>
          <w:sz w:val="28"/>
          <w:szCs w:val="28"/>
        </w:rPr>
        <w:t>(</w:t>
      </w:r>
      <w:proofErr w:type="spellStart"/>
      <w:r>
        <w:rPr>
          <w:rFonts w:eastAsia="Times New Roman"/>
          <w:b/>
          <w:bCs/>
          <w:i/>
          <w:iCs/>
          <w:sz w:val="28"/>
          <w:szCs w:val="28"/>
        </w:rPr>
        <w:t>eQ</w:t>
      </w:r>
      <w:r>
        <w:rPr>
          <w:rFonts w:eastAsia="Times New Roman"/>
          <w:b/>
          <w:bCs/>
          <w:i/>
          <w:iCs/>
          <w:sz w:val="36"/>
          <w:szCs w:val="36"/>
          <w:vertAlign w:val="subscript"/>
        </w:rPr>
        <w:t>IV</w:t>
      </w:r>
      <w:proofErr w:type="spellEnd"/>
      <w:r>
        <w:rPr>
          <w:rFonts w:eastAsia="Times New Roman"/>
          <w:b/>
          <w:bCs/>
          <w:i/>
          <w:iCs/>
          <w:sz w:val="28"/>
          <w:szCs w:val="28"/>
        </w:rPr>
        <w:t>) Элювиальные отложения</w:t>
      </w:r>
    </w:p>
    <w:p w:rsidR="00493EDD" w:rsidRDefault="00493EDD">
      <w:pPr>
        <w:spacing w:line="82" w:lineRule="exact"/>
        <w:rPr>
          <w:sz w:val="20"/>
          <w:szCs w:val="20"/>
        </w:rPr>
      </w:pPr>
    </w:p>
    <w:p w:rsidR="00493EDD" w:rsidRDefault="006943AB">
      <w:pPr>
        <w:ind w:left="980"/>
        <w:rPr>
          <w:sz w:val="20"/>
          <w:szCs w:val="20"/>
        </w:rPr>
      </w:pPr>
      <w:proofErr w:type="gramStart"/>
      <w:r>
        <w:rPr>
          <w:rFonts w:eastAsia="Times New Roman"/>
          <w:sz w:val="28"/>
          <w:szCs w:val="28"/>
        </w:rPr>
        <w:t>Представлены</w:t>
      </w:r>
      <w:proofErr w:type="gramEnd"/>
      <w:r>
        <w:rPr>
          <w:rFonts w:eastAsia="Times New Roman"/>
          <w:sz w:val="28"/>
          <w:szCs w:val="28"/>
        </w:rPr>
        <w:t xml:space="preserve"> современной почвой и элювием коренных пород, который</w:t>
      </w:r>
    </w:p>
    <w:p w:rsidR="00493EDD" w:rsidRDefault="00493EDD">
      <w:pPr>
        <w:spacing w:line="112" w:lineRule="exact"/>
        <w:rPr>
          <w:sz w:val="20"/>
          <w:szCs w:val="20"/>
        </w:rPr>
      </w:pPr>
    </w:p>
    <w:p w:rsidR="00493EDD" w:rsidRDefault="006943AB">
      <w:pPr>
        <w:spacing w:line="301" w:lineRule="auto"/>
        <w:ind w:left="260"/>
        <w:jc w:val="both"/>
        <w:rPr>
          <w:sz w:val="20"/>
          <w:szCs w:val="20"/>
        </w:rPr>
      </w:pPr>
      <w:r>
        <w:rPr>
          <w:rFonts w:eastAsia="Times New Roman"/>
          <w:sz w:val="28"/>
          <w:szCs w:val="28"/>
        </w:rPr>
        <w:t>покрывает гряды антиклинальных складок. Мощность этих образований 1,0-1,5 м, иногда 2,0-3,0 м.</w:t>
      </w:r>
    </w:p>
    <w:p w:rsidR="00493EDD" w:rsidRDefault="00493EDD">
      <w:pPr>
        <w:spacing w:line="30"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Гидрогеологические условия территории определяются специфическими особенностями геолого-тектонического строения, литологического состава пород, геоморфологии и климата. В гидрогеологическом отношении территория поселения располагается в пределах юго-западной части Азово-Кубанского артезианского бассейна.</w:t>
      </w:r>
    </w:p>
    <w:p w:rsidR="00493EDD" w:rsidRDefault="006943AB">
      <w:pPr>
        <w:spacing w:line="20" w:lineRule="exact"/>
        <w:rPr>
          <w:sz w:val="20"/>
          <w:szCs w:val="20"/>
        </w:rPr>
      </w:pPr>
      <w:r>
        <w:rPr>
          <w:noProof/>
          <w:sz w:val="20"/>
          <w:szCs w:val="20"/>
        </w:rPr>
        <w:drawing>
          <wp:anchor distT="0" distB="0" distL="114300" distR="114300" simplePos="0" relativeHeight="251445760" behindDoc="1" locked="0" layoutInCell="0" allowOverlap="1" wp14:anchorId="2C7727B3" wp14:editId="723ABD57">
            <wp:simplePos x="0" y="0"/>
            <wp:positionH relativeFrom="column">
              <wp:posOffset>147955</wp:posOffset>
            </wp:positionH>
            <wp:positionV relativeFrom="paragraph">
              <wp:posOffset>273050</wp:posOffset>
            </wp:positionV>
            <wp:extent cx="6157595" cy="6350"/>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38"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46784" behindDoc="1" locked="0" layoutInCell="0" allowOverlap="1" wp14:anchorId="527E9F1A" wp14:editId="5EAA82E2">
            <wp:simplePos x="0" y="0"/>
            <wp:positionH relativeFrom="column">
              <wp:posOffset>147955</wp:posOffset>
            </wp:positionH>
            <wp:positionV relativeFrom="paragraph">
              <wp:posOffset>0</wp:posOffset>
            </wp:positionV>
            <wp:extent cx="6157595" cy="6350"/>
            <wp:effectExtent l="0" t="0" r="0" b="0"/>
            <wp:wrapNone/>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41</w:t>
      </w:r>
    </w:p>
    <w:p w:rsidR="00493EDD" w:rsidRDefault="006943AB">
      <w:pPr>
        <w:spacing w:line="20" w:lineRule="exact"/>
        <w:rPr>
          <w:sz w:val="20"/>
          <w:szCs w:val="20"/>
        </w:rPr>
      </w:pPr>
      <w:r>
        <w:rPr>
          <w:noProof/>
          <w:sz w:val="20"/>
          <w:szCs w:val="20"/>
        </w:rPr>
        <w:drawing>
          <wp:anchor distT="0" distB="0" distL="114300" distR="114300" simplePos="0" relativeHeight="251447808" behindDoc="1" locked="0" layoutInCell="0" allowOverlap="1" wp14:anchorId="4E6BFB28" wp14:editId="1F8F0C51">
            <wp:simplePos x="0" y="0"/>
            <wp:positionH relativeFrom="column">
              <wp:posOffset>147955</wp:posOffset>
            </wp:positionH>
            <wp:positionV relativeFrom="paragraph">
              <wp:posOffset>11430</wp:posOffset>
            </wp:positionV>
            <wp:extent cx="6157595" cy="6350"/>
            <wp:effectExtent l="0" t="0" r="0" b="0"/>
            <wp:wrapNone/>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По приуроченности к определенным литолого-стратиграфическим разностям пород, условиям залегания, гидравлическим свойствам и качеству вод выделяются:</w:t>
      </w:r>
    </w:p>
    <w:p w:rsidR="00493EDD" w:rsidRDefault="00493EDD">
      <w:pPr>
        <w:spacing w:line="6" w:lineRule="exact"/>
        <w:rPr>
          <w:sz w:val="20"/>
          <w:szCs w:val="20"/>
        </w:rPr>
      </w:pPr>
    </w:p>
    <w:p w:rsidR="00493EDD" w:rsidRDefault="006943AB">
      <w:pPr>
        <w:numPr>
          <w:ilvl w:val="0"/>
          <w:numId w:val="39"/>
        </w:numPr>
        <w:tabs>
          <w:tab w:val="left" w:pos="1680"/>
        </w:tabs>
        <w:ind w:left="1680" w:hanging="710"/>
        <w:rPr>
          <w:rFonts w:eastAsia="Times New Roman"/>
          <w:b/>
          <w:bCs/>
          <w:sz w:val="28"/>
          <w:szCs w:val="28"/>
        </w:rPr>
      </w:pPr>
      <w:r>
        <w:rPr>
          <w:rFonts w:eastAsia="Times New Roman"/>
          <w:sz w:val="28"/>
          <w:szCs w:val="28"/>
        </w:rPr>
        <w:t>Водоносный комплекс четвертичных отложений.</w:t>
      </w:r>
    </w:p>
    <w:p w:rsidR="00493EDD" w:rsidRDefault="00493EDD">
      <w:pPr>
        <w:spacing w:line="111" w:lineRule="exact"/>
        <w:rPr>
          <w:rFonts w:eastAsia="Times New Roman"/>
          <w:b/>
          <w:bCs/>
          <w:sz w:val="28"/>
          <w:szCs w:val="28"/>
        </w:rPr>
      </w:pPr>
    </w:p>
    <w:p w:rsidR="00493EDD" w:rsidRDefault="006943AB">
      <w:pPr>
        <w:numPr>
          <w:ilvl w:val="0"/>
          <w:numId w:val="39"/>
        </w:numPr>
        <w:tabs>
          <w:tab w:val="left" w:pos="1688"/>
        </w:tabs>
        <w:spacing w:line="307" w:lineRule="auto"/>
        <w:ind w:left="980" w:right="1580" w:hanging="10"/>
        <w:rPr>
          <w:rFonts w:eastAsia="Times New Roman"/>
          <w:b/>
          <w:bCs/>
          <w:sz w:val="28"/>
          <w:szCs w:val="28"/>
        </w:rPr>
      </w:pPr>
      <w:r>
        <w:rPr>
          <w:rFonts w:eastAsia="Times New Roman"/>
          <w:sz w:val="28"/>
          <w:szCs w:val="28"/>
        </w:rPr>
        <w:t xml:space="preserve">Водоносный комплекс верхнеплиоценовых отложений; - водоносные горизонты в отложениях красно-бурых глин; - водоносные горизонты в </w:t>
      </w:r>
      <w:proofErr w:type="spellStart"/>
      <w:r>
        <w:rPr>
          <w:rFonts w:eastAsia="Times New Roman"/>
          <w:sz w:val="28"/>
          <w:szCs w:val="28"/>
        </w:rPr>
        <w:t>чаудинских</w:t>
      </w:r>
      <w:proofErr w:type="spellEnd"/>
      <w:r>
        <w:rPr>
          <w:rFonts w:eastAsia="Times New Roman"/>
          <w:sz w:val="28"/>
          <w:szCs w:val="28"/>
        </w:rPr>
        <w:t xml:space="preserve"> слоях.</w:t>
      </w:r>
    </w:p>
    <w:p w:rsidR="00493EDD" w:rsidRDefault="00493EDD">
      <w:pPr>
        <w:spacing w:line="6" w:lineRule="exact"/>
        <w:rPr>
          <w:rFonts w:eastAsia="Times New Roman"/>
          <w:b/>
          <w:bCs/>
          <w:sz w:val="28"/>
          <w:szCs w:val="28"/>
        </w:rPr>
      </w:pPr>
    </w:p>
    <w:p w:rsidR="00493EDD" w:rsidRDefault="006943AB">
      <w:pPr>
        <w:numPr>
          <w:ilvl w:val="0"/>
          <w:numId w:val="39"/>
        </w:numPr>
        <w:tabs>
          <w:tab w:val="left" w:pos="1260"/>
        </w:tabs>
        <w:ind w:left="1260" w:hanging="290"/>
        <w:rPr>
          <w:rFonts w:eastAsia="Times New Roman"/>
          <w:sz w:val="28"/>
          <w:szCs w:val="28"/>
        </w:rPr>
      </w:pPr>
      <w:r>
        <w:rPr>
          <w:rFonts w:eastAsia="Times New Roman"/>
          <w:sz w:val="28"/>
          <w:szCs w:val="28"/>
        </w:rPr>
        <w:t xml:space="preserve">Водоносный комплекс </w:t>
      </w:r>
      <w:proofErr w:type="spellStart"/>
      <w:r>
        <w:rPr>
          <w:rFonts w:eastAsia="Times New Roman"/>
          <w:sz w:val="28"/>
          <w:szCs w:val="28"/>
        </w:rPr>
        <w:t>куяльницких</w:t>
      </w:r>
      <w:proofErr w:type="spellEnd"/>
      <w:r>
        <w:rPr>
          <w:rFonts w:eastAsia="Times New Roman"/>
          <w:sz w:val="28"/>
          <w:szCs w:val="28"/>
        </w:rPr>
        <w:t xml:space="preserve"> отложений.</w:t>
      </w:r>
    </w:p>
    <w:p w:rsidR="00493EDD" w:rsidRDefault="00493EDD">
      <w:pPr>
        <w:spacing w:line="95" w:lineRule="exact"/>
        <w:rPr>
          <w:rFonts w:eastAsia="Times New Roman"/>
          <w:sz w:val="28"/>
          <w:szCs w:val="28"/>
        </w:rPr>
      </w:pPr>
    </w:p>
    <w:p w:rsidR="00493EDD" w:rsidRDefault="006943AB">
      <w:pPr>
        <w:numPr>
          <w:ilvl w:val="0"/>
          <w:numId w:val="39"/>
        </w:numPr>
        <w:tabs>
          <w:tab w:val="left" w:pos="1260"/>
        </w:tabs>
        <w:ind w:left="1260" w:hanging="290"/>
        <w:rPr>
          <w:rFonts w:eastAsia="Times New Roman"/>
          <w:sz w:val="28"/>
          <w:szCs w:val="28"/>
        </w:rPr>
      </w:pPr>
      <w:r>
        <w:rPr>
          <w:rFonts w:eastAsia="Times New Roman"/>
          <w:sz w:val="28"/>
          <w:szCs w:val="28"/>
        </w:rPr>
        <w:t xml:space="preserve">Водоносный комплекс </w:t>
      </w:r>
      <w:proofErr w:type="spellStart"/>
      <w:r>
        <w:rPr>
          <w:rFonts w:eastAsia="Times New Roman"/>
          <w:sz w:val="28"/>
          <w:szCs w:val="28"/>
        </w:rPr>
        <w:t>верхнекиммерийских</w:t>
      </w:r>
      <w:proofErr w:type="spellEnd"/>
      <w:r>
        <w:rPr>
          <w:rFonts w:eastAsia="Times New Roman"/>
          <w:sz w:val="28"/>
          <w:szCs w:val="28"/>
        </w:rPr>
        <w:t xml:space="preserve"> отложений.</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6" w:lineRule="exact"/>
        <w:rPr>
          <w:sz w:val="20"/>
          <w:szCs w:val="20"/>
        </w:rPr>
      </w:pPr>
    </w:p>
    <w:p w:rsidR="00493EDD" w:rsidRDefault="006943AB">
      <w:pPr>
        <w:spacing w:line="267" w:lineRule="auto"/>
        <w:ind w:left="980" w:right="120" w:hanging="707"/>
        <w:rPr>
          <w:sz w:val="20"/>
          <w:szCs w:val="20"/>
        </w:rPr>
      </w:pPr>
      <w:r>
        <w:rPr>
          <w:rFonts w:eastAsia="Times New Roman"/>
          <w:b/>
          <w:bCs/>
          <w:i/>
          <w:iCs/>
          <w:sz w:val="28"/>
          <w:szCs w:val="28"/>
        </w:rPr>
        <w:t>2.2.6. Характеристика геологических процессов и инженерно-геологическое районирование</w:t>
      </w:r>
    </w:p>
    <w:p w:rsidR="00493EDD" w:rsidRDefault="00493EDD">
      <w:pPr>
        <w:spacing w:line="63" w:lineRule="exact"/>
        <w:rPr>
          <w:sz w:val="20"/>
          <w:szCs w:val="20"/>
        </w:rPr>
      </w:pPr>
    </w:p>
    <w:p w:rsidR="00493EDD" w:rsidRDefault="006943AB">
      <w:pPr>
        <w:numPr>
          <w:ilvl w:val="0"/>
          <w:numId w:val="40"/>
        </w:numPr>
        <w:tabs>
          <w:tab w:val="left" w:pos="1320"/>
        </w:tabs>
        <w:ind w:left="1320" w:hanging="350"/>
        <w:rPr>
          <w:rFonts w:eastAsia="Times New Roman"/>
          <w:sz w:val="32"/>
          <w:szCs w:val="32"/>
          <w:u w:val="single"/>
        </w:rPr>
      </w:pPr>
      <w:r>
        <w:rPr>
          <w:rFonts w:eastAsia="Times New Roman"/>
          <w:sz w:val="32"/>
          <w:szCs w:val="32"/>
          <w:u w:val="single"/>
        </w:rPr>
        <w:t>Эндогенные геологические процессы.</w:t>
      </w:r>
    </w:p>
    <w:p w:rsidR="00493EDD" w:rsidRDefault="00493EDD">
      <w:pPr>
        <w:spacing w:line="112" w:lineRule="exact"/>
        <w:rPr>
          <w:sz w:val="20"/>
          <w:szCs w:val="20"/>
        </w:rPr>
      </w:pPr>
    </w:p>
    <w:p w:rsidR="00493EDD" w:rsidRDefault="006943AB">
      <w:pPr>
        <w:ind w:left="980"/>
        <w:rPr>
          <w:sz w:val="20"/>
          <w:szCs w:val="20"/>
        </w:rPr>
      </w:pPr>
      <w:r>
        <w:rPr>
          <w:rFonts w:eastAsia="Times New Roman"/>
          <w:sz w:val="28"/>
          <w:szCs w:val="28"/>
        </w:rPr>
        <w:t>К этой группе процессов относятся:</w:t>
      </w:r>
    </w:p>
    <w:p w:rsidR="00493EDD" w:rsidRDefault="00493EDD">
      <w:pPr>
        <w:spacing w:line="98" w:lineRule="exact"/>
        <w:rPr>
          <w:sz w:val="20"/>
          <w:szCs w:val="20"/>
        </w:rPr>
      </w:pPr>
    </w:p>
    <w:p w:rsidR="00493EDD" w:rsidRDefault="006943AB">
      <w:pPr>
        <w:numPr>
          <w:ilvl w:val="0"/>
          <w:numId w:val="41"/>
        </w:numPr>
        <w:tabs>
          <w:tab w:val="left" w:pos="1140"/>
        </w:tabs>
        <w:ind w:left="1140" w:hanging="170"/>
        <w:rPr>
          <w:rFonts w:eastAsia="Times New Roman"/>
          <w:sz w:val="28"/>
          <w:szCs w:val="28"/>
        </w:rPr>
      </w:pPr>
      <w:r>
        <w:rPr>
          <w:rFonts w:eastAsia="Times New Roman"/>
          <w:sz w:val="28"/>
          <w:szCs w:val="28"/>
        </w:rPr>
        <w:t>сейсмические процессы, включая воздействие взрывных работ;</w:t>
      </w:r>
    </w:p>
    <w:p w:rsidR="00493EDD" w:rsidRDefault="00493EDD">
      <w:pPr>
        <w:spacing w:line="95" w:lineRule="exact"/>
        <w:rPr>
          <w:rFonts w:eastAsia="Times New Roman"/>
          <w:sz w:val="28"/>
          <w:szCs w:val="28"/>
        </w:rPr>
      </w:pPr>
    </w:p>
    <w:p w:rsidR="00493EDD" w:rsidRDefault="006943AB">
      <w:pPr>
        <w:numPr>
          <w:ilvl w:val="0"/>
          <w:numId w:val="41"/>
        </w:numPr>
        <w:tabs>
          <w:tab w:val="left" w:pos="1140"/>
        </w:tabs>
        <w:ind w:left="1140" w:hanging="170"/>
        <w:rPr>
          <w:rFonts w:eastAsia="Times New Roman"/>
          <w:sz w:val="28"/>
          <w:szCs w:val="28"/>
        </w:rPr>
      </w:pPr>
      <w:r>
        <w:rPr>
          <w:rFonts w:eastAsia="Times New Roman"/>
          <w:sz w:val="28"/>
          <w:szCs w:val="28"/>
        </w:rPr>
        <w:t>горное давление и сдвижение пород над горными выработками.</w:t>
      </w:r>
    </w:p>
    <w:p w:rsidR="00493EDD" w:rsidRDefault="00493EDD">
      <w:pPr>
        <w:spacing w:line="98" w:lineRule="exact"/>
        <w:rPr>
          <w:rFonts w:eastAsia="Times New Roman"/>
          <w:sz w:val="28"/>
          <w:szCs w:val="28"/>
        </w:rPr>
      </w:pPr>
    </w:p>
    <w:p w:rsidR="00493EDD" w:rsidRDefault="006943AB">
      <w:pPr>
        <w:numPr>
          <w:ilvl w:val="0"/>
          <w:numId w:val="41"/>
        </w:numPr>
        <w:tabs>
          <w:tab w:val="left" w:pos="1140"/>
        </w:tabs>
        <w:ind w:left="1140" w:hanging="170"/>
        <w:rPr>
          <w:rFonts w:eastAsia="Times New Roman"/>
          <w:sz w:val="28"/>
          <w:szCs w:val="28"/>
        </w:rPr>
      </w:pPr>
      <w:r>
        <w:rPr>
          <w:rFonts w:eastAsia="Times New Roman"/>
          <w:sz w:val="28"/>
          <w:szCs w:val="28"/>
        </w:rPr>
        <w:t>грязевой вулканизм.</w:t>
      </w:r>
    </w:p>
    <w:p w:rsidR="00493EDD" w:rsidRDefault="00493EDD">
      <w:pPr>
        <w:spacing w:line="109"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Сейсмичность района согласно СНКК 22-301-2000 – 8 баллов, учитывается проектными организациями.</w:t>
      </w:r>
    </w:p>
    <w:p w:rsidR="00493EDD" w:rsidRDefault="00493EDD">
      <w:pPr>
        <w:spacing w:line="30"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Возможность сдвижения пород под горными выработками следует учитывать в случаях производства работ связанных с подрезкой склонов или выемками грунта. Ввиду редкости данного вида геологических процессов</w:t>
      </w:r>
    </w:p>
    <w:p w:rsidR="00493EDD" w:rsidRDefault="00493EDD">
      <w:pPr>
        <w:spacing w:line="20" w:lineRule="exact"/>
        <w:rPr>
          <w:sz w:val="20"/>
          <w:szCs w:val="20"/>
        </w:rPr>
      </w:pPr>
    </w:p>
    <w:p w:rsidR="00493EDD" w:rsidRDefault="006943AB">
      <w:pPr>
        <w:numPr>
          <w:ilvl w:val="0"/>
          <w:numId w:val="42"/>
        </w:numPr>
        <w:tabs>
          <w:tab w:val="left" w:pos="495"/>
        </w:tabs>
        <w:spacing w:line="301" w:lineRule="auto"/>
        <w:ind w:left="260" w:firstLine="2"/>
        <w:rPr>
          <w:rFonts w:eastAsia="Times New Roman"/>
          <w:sz w:val="28"/>
          <w:szCs w:val="28"/>
        </w:rPr>
      </w:pPr>
      <w:r>
        <w:rPr>
          <w:rFonts w:eastAsia="Times New Roman"/>
          <w:sz w:val="28"/>
          <w:szCs w:val="28"/>
        </w:rPr>
        <w:t>невозможности их картирования при масштабе работ 1:10 000 рекомендуется рассмотрение этого вопроса на стадии инженерных изысканий.</w:t>
      </w:r>
    </w:p>
    <w:p w:rsidR="00493EDD" w:rsidRDefault="00493EDD">
      <w:pPr>
        <w:spacing w:line="29" w:lineRule="exact"/>
        <w:rPr>
          <w:rFonts w:eastAsia="Times New Roman"/>
          <w:sz w:val="28"/>
          <w:szCs w:val="28"/>
        </w:rPr>
      </w:pPr>
    </w:p>
    <w:p w:rsidR="00493EDD" w:rsidRDefault="006943AB">
      <w:pPr>
        <w:spacing w:line="301" w:lineRule="auto"/>
        <w:ind w:left="260" w:firstLine="708"/>
        <w:rPr>
          <w:rFonts w:eastAsia="Times New Roman"/>
          <w:sz w:val="28"/>
          <w:szCs w:val="28"/>
        </w:rPr>
      </w:pPr>
      <w:r>
        <w:rPr>
          <w:rFonts w:eastAsia="Times New Roman"/>
          <w:sz w:val="28"/>
          <w:szCs w:val="28"/>
        </w:rPr>
        <w:t>Грязевой вулканизм на территории поселения представлен несколькими вулканами, часть из которых являются активно действующими.</w:t>
      </w:r>
    </w:p>
    <w:p w:rsidR="00493EDD" w:rsidRDefault="00493EDD">
      <w:pPr>
        <w:spacing w:line="29" w:lineRule="exact"/>
        <w:rPr>
          <w:rFonts w:eastAsia="Times New Roman"/>
          <w:sz w:val="28"/>
          <w:szCs w:val="28"/>
        </w:rPr>
      </w:pPr>
    </w:p>
    <w:p w:rsidR="00493EDD" w:rsidRDefault="006943AB">
      <w:pPr>
        <w:spacing w:line="308" w:lineRule="auto"/>
        <w:ind w:left="260" w:firstLine="708"/>
        <w:jc w:val="both"/>
        <w:rPr>
          <w:rFonts w:eastAsia="Times New Roman"/>
          <w:sz w:val="28"/>
          <w:szCs w:val="28"/>
        </w:rPr>
      </w:pPr>
      <w:r>
        <w:rPr>
          <w:rFonts w:eastAsia="Times New Roman"/>
          <w:sz w:val="28"/>
          <w:szCs w:val="28"/>
        </w:rPr>
        <w:t xml:space="preserve">По морфологическим признакам это «насаженные» грязевые вулканы, часто встречающиеся и наиболее характерные для Таманского полуострова. </w:t>
      </w:r>
      <w:proofErr w:type="gramStart"/>
      <w:r>
        <w:rPr>
          <w:rFonts w:eastAsia="Times New Roman"/>
          <w:sz w:val="28"/>
          <w:szCs w:val="28"/>
        </w:rPr>
        <w:t>Приурочены</w:t>
      </w:r>
      <w:proofErr w:type="gramEnd"/>
      <w:r>
        <w:rPr>
          <w:rFonts w:eastAsia="Times New Roman"/>
          <w:sz w:val="28"/>
          <w:szCs w:val="28"/>
        </w:rPr>
        <w:t xml:space="preserve"> к </w:t>
      </w:r>
      <w:proofErr w:type="spellStart"/>
      <w:r>
        <w:rPr>
          <w:rFonts w:eastAsia="Times New Roman"/>
          <w:sz w:val="28"/>
          <w:szCs w:val="28"/>
        </w:rPr>
        <w:t>присводовым</w:t>
      </w:r>
      <w:proofErr w:type="spellEnd"/>
      <w:r>
        <w:rPr>
          <w:rFonts w:eastAsia="Times New Roman"/>
          <w:sz w:val="28"/>
          <w:szCs w:val="28"/>
        </w:rPr>
        <w:t xml:space="preserve"> участкам и отличаются меньшей мощностью сопочных брекчий и отсутствием </w:t>
      </w:r>
      <w:proofErr w:type="spellStart"/>
      <w:r>
        <w:rPr>
          <w:rFonts w:eastAsia="Times New Roman"/>
          <w:sz w:val="28"/>
          <w:szCs w:val="28"/>
        </w:rPr>
        <w:t>вдавленностей</w:t>
      </w:r>
      <w:proofErr w:type="spellEnd"/>
      <w:r>
        <w:rPr>
          <w:rFonts w:eastAsia="Times New Roman"/>
          <w:sz w:val="28"/>
          <w:szCs w:val="28"/>
        </w:rPr>
        <w:t xml:space="preserve"> в их основаниях.</w:t>
      </w:r>
    </w:p>
    <w:p w:rsidR="00493EDD" w:rsidRDefault="00493EDD">
      <w:pPr>
        <w:spacing w:line="20"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 xml:space="preserve">Вулкан Сопка расположен в 4 км к юго-востоку от </w:t>
      </w:r>
      <w:proofErr w:type="spellStart"/>
      <w:r>
        <w:rPr>
          <w:rFonts w:eastAsia="Times New Roman"/>
          <w:sz w:val="28"/>
          <w:szCs w:val="28"/>
        </w:rPr>
        <w:t>Пересыпского</w:t>
      </w:r>
      <w:proofErr w:type="spellEnd"/>
      <w:r>
        <w:rPr>
          <w:rFonts w:eastAsia="Times New Roman"/>
          <w:sz w:val="28"/>
          <w:szCs w:val="28"/>
        </w:rPr>
        <w:t xml:space="preserve"> гирла. </w:t>
      </w:r>
      <w:proofErr w:type="gramStart"/>
      <w:r>
        <w:rPr>
          <w:rFonts w:eastAsia="Times New Roman"/>
          <w:sz w:val="28"/>
          <w:szCs w:val="28"/>
        </w:rPr>
        <w:t>Сложен</w:t>
      </w:r>
      <w:proofErr w:type="gramEnd"/>
      <w:r>
        <w:rPr>
          <w:rFonts w:eastAsia="Times New Roman"/>
          <w:sz w:val="28"/>
          <w:szCs w:val="28"/>
        </w:rPr>
        <w:t xml:space="preserve"> породами </w:t>
      </w:r>
      <w:proofErr w:type="spellStart"/>
      <w:r>
        <w:rPr>
          <w:rFonts w:eastAsia="Times New Roman"/>
          <w:sz w:val="28"/>
          <w:szCs w:val="28"/>
        </w:rPr>
        <w:t>среднекиммерийского</w:t>
      </w:r>
      <w:proofErr w:type="spellEnd"/>
      <w:r>
        <w:rPr>
          <w:rFonts w:eastAsia="Times New Roman"/>
          <w:sz w:val="28"/>
          <w:szCs w:val="28"/>
        </w:rPr>
        <w:t xml:space="preserve"> и </w:t>
      </w:r>
      <w:proofErr w:type="spellStart"/>
      <w:r>
        <w:rPr>
          <w:rFonts w:eastAsia="Times New Roman"/>
          <w:sz w:val="28"/>
          <w:szCs w:val="28"/>
        </w:rPr>
        <w:t>куяльницкого</w:t>
      </w:r>
      <w:proofErr w:type="spellEnd"/>
      <w:r>
        <w:rPr>
          <w:rFonts w:eastAsia="Times New Roman"/>
          <w:sz w:val="28"/>
          <w:szCs w:val="28"/>
        </w:rPr>
        <w:t xml:space="preserve"> ярусов. Представляет собой ассиметричный холм с плоской вершиной. Кратер в плане представляет</w:t>
      </w:r>
    </w:p>
    <w:p w:rsidR="00493EDD" w:rsidRDefault="006943AB">
      <w:pPr>
        <w:spacing w:line="20" w:lineRule="exact"/>
        <w:rPr>
          <w:sz w:val="20"/>
          <w:szCs w:val="20"/>
        </w:rPr>
      </w:pPr>
      <w:r>
        <w:rPr>
          <w:noProof/>
          <w:sz w:val="20"/>
          <w:szCs w:val="20"/>
        </w:rPr>
        <w:drawing>
          <wp:anchor distT="0" distB="0" distL="114300" distR="114300" simplePos="0" relativeHeight="251448832" behindDoc="1" locked="0" layoutInCell="0" allowOverlap="1" wp14:anchorId="4DD850A6" wp14:editId="7E9AC63E">
            <wp:simplePos x="0" y="0"/>
            <wp:positionH relativeFrom="column">
              <wp:posOffset>147955</wp:posOffset>
            </wp:positionH>
            <wp:positionV relativeFrom="paragraph">
              <wp:posOffset>182245</wp:posOffset>
            </wp:positionV>
            <wp:extent cx="6157595" cy="6350"/>
            <wp:effectExtent l="0" t="0" r="0" b="0"/>
            <wp:wrapNone/>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9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49856" behindDoc="1" locked="0" layoutInCell="0" allowOverlap="1" wp14:anchorId="12B445D7" wp14:editId="28E8129D">
            <wp:simplePos x="0" y="0"/>
            <wp:positionH relativeFrom="column">
              <wp:posOffset>147955</wp:posOffset>
            </wp:positionH>
            <wp:positionV relativeFrom="paragraph">
              <wp:posOffset>0</wp:posOffset>
            </wp:positionV>
            <wp:extent cx="6157595" cy="6350"/>
            <wp:effectExtent l="0" t="0" r="0" b="0"/>
            <wp:wrapNone/>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42</w:t>
      </w:r>
    </w:p>
    <w:p w:rsidR="00493EDD" w:rsidRDefault="006943AB">
      <w:pPr>
        <w:spacing w:line="20" w:lineRule="exact"/>
        <w:rPr>
          <w:sz w:val="20"/>
          <w:szCs w:val="20"/>
        </w:rPr>
      </w:pPr>
      <w:r>
        <w:rPr>
          <w:noProof/>
          <w:sz w:val="20"/>
          <w:szCs w:val="20"/>
        </w:rPr>
        <w:drawing>
          <wp:anchor distT="0" distB="0" distL="114300" distR="114300" simplePos="0" relativeHeight="251450880" behindDoc="1" locked="0" layoutInCell="0" allowOverlap="1" wp14:anchorId="6A1ECBC7" wp14:editId="3A7C7AB8">
            <wp:simplePos x="0" y="0"/>
            <wp:positionH relativeFrom="column">
              <wp:posOffset>147955</wp:posOffset>
            </wp:positionH>
            <wp:positionV relativeFrom="paragraph">
              <wp:posOffset>11430</wp:posOffset>
            </wp:positionV>
            <wp:extent cx="6157595" cy="6350"/>
            <wp:effectExtent l="0" t="0" r="0" b="0"/>
            <wp:wrapNone/>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8" w:lineRule="auto"/>
        <w:ind w:left="260"/>
        <w:jc w:val="both"/>
        <w:rPr>
          <w:sz w:val="20"/>
          <w:szCs w:val="20"/>
        </w:rPr>
      </w:pPr>
      <w:r>
        <w:rPr>
          <w:rFonts w:eastAsia="Times New Roman"/>
          <w:sz w:val="28"/>
          <w:szCs w:val="28"/>
        </w:rPr>
        <w:t>собой окружность диаметром 150 м. Вулкан активный, из действующих грифонов выделяется газ, вода, зеленовато-серый сопочный ил. На северной стороне развиты молодые, еще не действующие грифоны в форме небольших конусов.</w:t>
      </w:r>
    </w:p>
    <w:p w:rsidR="00493EDD" w:rsidRDefault="00493EDD">
      <w:pPr>
        <w:spacing w:line="23"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 xml:space="preserve">Вулкан </w:t>
      </w:r>
      <w:proofErr w:type="spellStart"/>
      <w:r>
        <w:rPr>
          <w:rFonts w:eastAsia="Times New Roman"/>
          <w:sz w:val="28"/>
          <w:szCs w:val="28"/>
        </w:rPr>
        <w:t>Восполиточино</w:t>
      </w:r>
      <w:proofErr w:type="spellEnd"/>
      <w:r>
        <w:rPr>
          <w:rFonts w:eastAsia="Times New Roman"/>
          <w:sz w:val="28"/>
          <w:szCs w:val="28"/>
        </w:rPr>
        <w:t xml:space="preserve"> расположен в 2,2 км к юго-западу от Голубицкого маяка. Признаков </w:t>
      </w:r>
      <w:proofErr w:type="spellStart"/>
      <w:r>
        <w:rPr>
          <w:rFonts w:eastAsia="Times New Roman"/>
          <w:sz w:val="28"/>
          <w:szCs w:val="28"/>
        </w:rPr>
        <w:t>грязевулканической</w:t>
      </w:r>
      <w:proofErr w:type="spellEnd"/>
      <w:r>
        <w:rPr>
          <w:rFonts w:eastAsia="Times New Roman"/>
          <w:sz w:val="28"/>
          <w:szCs w:val="28"/>
        </w:rPr>
        <w:t xml:space="preserve"> деятельности не проявляет.</w:t>
      </w:r>
    </w:p>
    <w:p w:rsidR="00493EDD" w:rsidRDefault="00493EDD">
      <w:pPr>
        <w:spacing w:line="30"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Морской вулкан Голубицкий расположен в 200 м от берега, напротив центрального пляжа ст. Голубицкой. Вулкан активный, с периодичностью извержения 5-6 лет. Последнее извержение произошло в 2006 году. Как правило, извержения сопровождаются взрывом, с выбросом газов</w:t>
      </w:r>
    </w:p>
    <w:p w:rsidR="00493EDD" w:rsidRDefault="00493EDD">
      <w:pPr>
        <w:spacing w:line="20" w:lineRule="exact"/>
        <w:rPr>
          <w:sz w:val="20"/>
          <w:szCs w:val="20"/>
        </w:rPr>
      </w:pPr>
    </w:p>
    <w:p w:rsidR="00493EDD" w:rsidRDefault="006943AB">
      <w:pPr>
        <w:numPr>
          <w:ilvl w:val="0"/>
          <w:numId w:val="43"/>
        </w:numPr>
        <w:tabs>
          <w:tab w:val="left" w:pos="502"/>
        </w:tabs>
        <w:spacing w:line="310" w:lineRule="auto"/>
        <w:ind w:left="260" w:firstLine="2"/>
        <w:jc w:val="both"/>
        <w:rPr>
          <w:rFonts w:eastAsia="Times New Roman"/>
          <w:sz w:val="28"/>
          <w:szCs w:val="28"/>
        </w:rPr>
      </w:pPr>
      <w:proofErr w:type="spellStart"/>
      <w:r>
        <w:rPr>
          <w:rFonts w:eastAsia="Times New Roman"/>
          <w:sz w:val="28"/>
          <w:szCs w:val="28"/>
        </w:rPr>
        <w:t>грязевулканической</w:t>
      </w:r>
      <w:proofErr w:type="spellEnd"/>
      <w:r>
        <w:rPr>
          <w:rFonts w:eastAsia="Times New Roman"/>
          <w:sz w:val="28"/>
          <w:szCs w:val="28"/>
        </w:rPr>
        <w:t xml:space="preserve"> брекчии. Продолжительность извержений от нескольких часов до нескольких дней. Извержения иногда сопровождаются деформационно-</w:t>
      </w:r>
      <w:proofErr w:type="spellStart"/>
      <w:r>
        <w:rPr>
          <w:rFonts w:eastAsia="Times New Roman"/>
          <w:sz w:val="28"/>
          <w:szCs w:val="28"/>
        </w:rPr>
        <w:t>просадочными</w:t>
      </w:r>
      <w:proofErr w:type="spellEnd"/>
      <w:r>
        <w:rPr>
          <w:rFonts w:eastAsia="Times New Roman"/>
          <w:sz w:val="28"/>
          <w:szCs w:val="28"/>
        </w:rPr>
        <w:t xml:space="preserve"> явлениями в прибрежной зоне. В результате извержений образуется остров шириной 70-90 м и длиной 130-150 м. Продолжительность существования </w:t>
      </w:r>
      <w:proofErr w:type="spellStart"/>
      <w:r>
        <w:rPr>
          <w:rFonts w:eastAsia="Times New Roman"/>
          <w:sz w:val="28"/>
          <w:szCs w:val="28"/>
        </w:rPr>
        <w:t>грязевулканического</w:t>
      </w:r>
      <w:proofErr w:type="spellEnd"/>
      <w:r>
        <w:rPr>
          <w:rFonts w:eastAsia="Times New Roman"/>
          <w:sz w:val="28"/>
          <w:szCs w:val="28"/>
        </w:rPr>
        <w:t xml:space="preserve"> острова зависит от штормовой активности моря.</w:t>
      </w:r>
    </w:p>
    <w:p w:rsidR="00493EDD" w:rsidRDefault="00493EDD">
      <w:pPr>
        <w:spacing w:line="200" w:lineRule="exact"/>
        <w:rPr>
          <w:sz w:val="20"/>
          <w:szCs w:val="20"/>
        </w:rPr>
      </w:pPr>
    </w:p>
    <w:p w:rsidR="00493EDD" w:rsidRDefault="00493EDD">
      <w:pPr>
        <w:spacing w:line="352" w:lineRule="exact"/>
        <w:rPr>
          <w:sz w:val="20"/>
          <w:szCs w:val="20"/>
        </w:rPr>
      </w:pPr>
    </w:p>
    <w:p w:rsidR="00493EDD" w:rsidRDefault="006943AB">
      <w:pPr>
        <w:numPr>
          <w:ilvl w:val="0"/>
          <w:numId w:val="44"/>
        </w:numPr>
        <w:tabs>
          <w:tab w:val="left" w:pos="1340"/>
        </w:tabs>
        <w:ind w:left="1340" w:hanging="370"/>
        <w:rPr>
          <w:rFonts w:eastAsia="Times New Roman"/>
          <w:sz w:val="32"/>
          <w:szCs w:val="32"/>
          <w:u w:val="single"/>
        </w:rPr>
      </w:pPr>
      <w:r>
        <w:rPr>
          <w:rFonts w:eastAsia="Times New Roman"/>
          <w:sz w:val="32"/>
          <w:szCs w:val="32"/>
          <w:u w:val="single"/>
        </w:rPr>
        <w:t>Экзогенные геологические процессы (ЭГП).</w:t>
      </w:r>
    </w:p>
    <w:p w:rsidR="00493EDD" w:rsidRDefault="00493EDD">
      <w:pPr>
        <w:spacing w:line="186" w:lineRule="exact"/>
        <w:rPr>
          <w:sz w:val="20"/>
          <w:szCs w:val="20"/>
        </w:rPr>
      </w:pPr>
    </w:p>
    <w:p w:rsidR="00493EDD" w:rsidRDefault="006943AB">
      <w:pPr>
        <w:ind w:left="980"/>
        <w:rPr>
          <w:sz w:val="20"/>
          <w:szCs w:val="20"/>
        </w:rPr>
      </w:pPr>
      <w:r>
        <w:rPr>
          <w:rFonts w:eastAsia="Times New Roman"/>
          <w:i/>
          <w:iCs/>
          <w:sz w:val="32"/>
          <w:szCs w:val="32"/>
        </w:rPr>
        <w:t>II.1. Процессы, связанные с береговой зоной Азовского моря.</w:t>
      </w:r>
    </w:p>
    <w:p w:rsidR="00493EDD" w:rsidRDefault="00493EDD">
      <w:pPr>
        <w:spacing w:line="119" w:lineRule="exact"/>
        <w:rPr>
          <w:sz w:val="20"/>
          <w:szCs w:val="20"/>
        </w:rPr>
      </w:pPr>
    </w:p>
    <w:p w:rsidR="00493EDD" w:rsidRDefault="006943AB">
      <w:pPr>
        <w:ind w:left="980"/>
        <w:rPr>
          <w:sz w:val="20"/>
          <w:szCs w:val="20"/>
        </w:rPr>
      </w:pPr>
      <w:r>
        <w:rPr>
          <w:rFonts w:eastAsia="Times New Roman"/>
          <w:b/>
          <w:bCs/>
          <w:i/>
          <w:iCs/>
          <w:sz w:val="28"/>
          <w:szCs w:val="28"/>
        </w:rPr>
        <w:t>Абразионно–аккумулятивные процессы в береговой зоне моря.</w:t>
      </w:r>
    </w:p>
    <w:p w:rsidR="00493EDD" w:rsidRDefault="00493EDD">
      <w:pPr>
        <w:spacing w:line="102"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Одним из важнейших для поселения типов ЭГП является абразионно-аккумулятивные процессы в береговой зоне моря. Значимость их в инженерно-геологическом плане определяется значительной протяженностью береговой линии, а также приуроченность к морскому побережью значительного количества важных народнохозяйственных объектов: населенных пунктов, санитарно-оздоровительных комплексов, рыболовецких бригад и т.д.</w:t>
      </w:r>
    </w:p>
    <w:p w:rsidR="00493EDD" w:rsidRDefault="00493EDD">
      <w:pPr>
        <w:spacing w:line="26"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Важнейшим объектом, имеющим как оздоровительное, так и защитное значение является пляжная зона, сохранение и восстановление которой необходимо рассматривать как одну из актуальных современных народнохозяйственных проблем.</w:t>
      </w:r>
    </w:p>
    <w:p w:rsidR="00493EDD" w:rsidRDefault="00493EDD">
      <w:pPr>
        <w:spacing w:line="21"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Все побережье поселения можно отнести к одной основной области – побережье Азовской дельты р. Кубань, характеризующейся практически повсеместно развитием низменных берегов.</w:t>
      </w:r>
    </w:p>
    <w:p w:rsidR="00493EDD" w:rsidRDefault="006943AB">
      <w:pPr>
        <w:spacing w:line="20" w:lineRule="exact"/>
        <w:rPr>
          <w:sz w:val="20"/>
          <w:szCs w:val="20"/>
        </w:rPr>
      </w:pPr>
      <w:r>
        <w:rPr>
          <w:noProof/>
          <w:sz w:val="20"/>
          <w:szCs w:val="20"/>
        </w:rPr>
        <w:drawing>
          <wp:anchor distT="0" distB="0" distL="114300" distR="114300" simplePos="0" relativeHeight="251451904" behindDoc="1" locked="0" layoutInCell="0" allowOverlap="1" wp14:anchorId="547CAE1F" wp14:editId="4E30CDD4">
            <wp:simplePos x="0" y="0"/>
            <wp:positionH relativeFrom="column">
              <wp:posOffset>147955</wp:posOffset>
            </wp:positionH>
            <wp:positionV relativeFrom="paragraph">
              <wp:posOffset>66675</wp:posOffset>
            </wp:positionV>
            <wp:extent cx="6157595" cy="6350"/>
            <wp:effectExtent l="0" t="0" r="0" b="0"/>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1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52928" behindDoc="1" locked="0" layoutInCell="0" allowOverlap="1" wp14:anchorId="41550D71" wp14:editId="76F17034">
            <wp:simplePos x="0" y="0"/>
            <wp:positionH relativeFrom="column">
              <wp:posOffset>147955</wp:posOffset>
            </wp:positionH>
            <wp:positionV relativeFrom="paragraph">
              <wp:posOffset>0</wp:posOffset>
            </wp:positionV>
            <wp:extent cx="6157595" cy="6350"/>
            <wp:effectExtent l="0" t="0" r="0" b="0"/>
            <wp:wrapNone/>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43</w:t>
      </w:r>
    </w:p>
    <w:p w:rsidR="00493EDD" w:rsidRDefault="006943AB">
      <w:pPr>
        <w:spacing w:line="20" w:lineRule="exact"/>
        <w:rPr>
          <w:sz w:val="20"/>
          <w:szCs w:val="20"/>
        </w:rPr>
      </w:pPr>
      <w:r>
        <w:rPr>
          <w:noProof/>
          <w:sz w:val="20"/>
          <w:szCs w:val="20"/>
        </w:rPr>
        <w:drawing>
          <wp:anchor distT="0" distB="0" distL="114300" distR="114300" simplePos="0" relativeHeight="251453952" behindDoc="1" locked="0" layoutInCell="0" allowOverlap="1" wp14:anchorId="276A7806" wp14:editId="3A8B3EB2">
            <wp:simplePos x="0" y="0"/>
            <wp:positionH relativeFrom="column">
              <wp:posOffset>147955</wp:posOffset>
            </wp:positionH>
            <wp:positionV relativeFrom="paragraph">
              <wp:posOffset>11430</wp:posOffset>
            </wp:positionV>
            <wp:extent cx="6157595" cy="6350"/>
            <wp:effectExtent l="0" t="0" r="0" b="0"/>
            <wp:wrapNone/>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firstLine="708"/>
        <w:jc w:val="both"/>
        <w:rPr>
          <w:sz w:val="20"/>
          <w:szCs w:val="20"/>
        </w:rPr>
      </w:pPr>
      <w:proofErr w:type="gramStart"/>
      <w:r>
        <w:rPr>
          <w:rFonts w:eastAsia="Times New Roman"/>
          <w:sz w:val="28"/>
          <w:szCs w:val="28"/>
        </w:rPr>
        <w:t xml:space="preserve">Этот участок является переходным между </w:t>
      </w:r>
      <w:proofErr w:type="spellStart"/>
      <w:r>
        <w:rPr>
          <w:rFonts w:eastAsia="Times New Roman"/>
          <w:sz w:val="28"/>
          <w:szCs w:val="28"/>
        </w:rPr>
        <w:t>Керченско</w:t>
      </w:r>
      <w:proofErr w:type="spellEnd"/>
      <w:r>
        <w:rPr>
          <w:rFonts w:eastAsia="Times New Roman"/>
          <w:sz w:val="28"/>
          <w:szCs w:val="28"/>
        </w:rPr>
        <w:t>-Таманской и Кубанской областями.</w:t>
      </w:r>
      <w:proofErr w:type="gramEnd"/>
    </w:p>
    <w:p w:rsidR="00493EDD" w:rsidRDefault="00493EDD">
      <w:pPr>
        <w:spacing w:line="28"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 xml:space="preserve">Берег развивается в условиях интенсивного погружения при значительной роли водного твердого стока р. Кубани через основной </w:t>
      </w:r>
      <w:proofErr w:type="spellStart"/>
      <w:r>
        <w:rPr>
          <w:rFonts w:eastAsia="Times New Roman"/>
          <w:sz w:val="28"/>
          <w:szCs w:val="28"/>
        </w:rPr>
        <w:t>Петрушинский</w:t>
      </w:r>
      <w:proofErr w:type="spellEnd"/>
      <w:r>
        <w:rPr>
          <w:rFonts w:eastAsia="Times New Roman"/>
          <w:sz w:val="28"/>
          <w:szCs w:val="28"/>
        </w:rPr>
        <w:t xml:space="preserve"> рукав. Периодическое изменение места сброса аллювия (</w:t>
      </w:r>
      <w:proofErr w:type="spellStart"/>
      <w:r>
        <w:rPr>
          <w:rFonts w:eastAsia="Times New Roman"/>
          <w:sz w:val="28"/>
          <w:szCs w:val="28"/>
        </w:rPr>
        <w:t>Курчанское</w:t>
      </w:r>
      <w:proofErr w:type="spellEnd"/>
      <w:r>
        <w:rPr>
          <w:rFonts w:eastAsia="Times New Roman"/>
          <w:sz w:val="28"/>
          <w:szCs w:val="28"/>
        </w:rPr>
        <w:t xml:space="preserve">, </w:t>
      </w:r>
      <w:proofErr w:type="spellStart"/>
      <w:r>
        <w:rPr>
          <w:rFonts w:eastAsia="Times New Roman"/>
          <w:sz w:val="28"/>
          <w:szCs w:val="28"/>
        </w:rPr>
        <w:t>Пересыпское</w:t>
      </w:r>
      <w:proofErr w:type="spellEnd"/>
      <w:r>
        <w:rPr>
          <w:rFonts w:eastAsia="Times New Roman"/>
          <w:sz w:val="28"/>
          <w:szCs w:val="28"/>
        </w:rPr>
        <w:t xml:space="preserve">, </w:t>
      </w:r>
      <w:proofErr w:type="spellStart"/>
      <w:r>
        <w:rPr>
          <w:rFonts w:eastAsia="Times New Roman"/>
          <w:sz w:val="28"/>
          <w:szCs w:val="28"/>
        </w:rPr>
        <w:t>Петрушинское</w:t>
      </w:r>
      <w:proofErr w:type="spellEnd"/>
      <w:r>
        <w:rPr>
          <w:rFonts w:eastAsia="Times New Roman"/>
          <w:sz w:val="28"/>
          <w:szCs w:val="28"/>
        </w:rPr>
        <w:t xml:space="preserve"> гирла) определило морфологию</w:t>
      </w:r>
    </w:p>
    <w:p w:rsidR="00493EDD" w:rsidRDefault="00493EDD">
      <w:pPr>
        <w:spacing w:line="22" w:lineRule="exact"/>
        <w:rPr>
          <w:sz w:val="20"/>
          <w:szCs w:val="20"/>
        </w:rPr>
      </w:pPr>
    </w:p>
    <w:p w:rsidR="00493EDD" w:rsidRDefault="006943AB">
      <w:pPr>
        <w:spacing w:line="301" w:lineRule="auto"/>
        <w:ind w:left="260"/>
        <w:jc w:val="both"/>
        <w:rPr>
          <w:sz w:val="20"/>
          <w:szCs w:val="20"/>
        </w:rPr>
      </w:pPr>
      <w:r>
        <w:rPr>
          <w:rFonts w:eastAsia="Times New Roman"/>
          <w:sz w:val="28"/>
          <w:szCs w:val="28"/>
        </w:rPr>
        <w:t xml:space="preserve">берега и распределение типов осадков. </w:t>
      </w:r>
      <w:proofErr w:type="spellStart"/>
      <w:r>
        <w:rPr>
          <w:rFonts w:eastAsia="Times New Roman"/>
          <w:sz w:val="28"/>
          <w:szCs w:val="28"/>
        </w:rPr>
        <w:t>Литодинамические</w:t>
      </w:r>
      <w:proofErr w:type="spellEnd"/>
      <w:r>
        <w:rPr>
          <w:rFonts w:eastAsia="Times New Roman"/>
          <w:sz w:val="28"/>
          <w:szCs w:val="28"/>
        </w:rPr>
        <w:t xml:space="preserve"> процессы обусловлены распределением в береговой зоне </w:t>
      </w:r>
      <w:proofErr w:type="gramStart"/>
      <w:r>
        <w:rPr>
          <w:rFonts w:eastAsia="Times New Roman"/>
          <w:sz w:val="28"/>
          <w:szCs w:val="28"/>
        </w:rPr>
        <w:t>кубанского</w:t>
      </w:r>
      <w:proofErr w:type="gramEnd"/>
    </w:p>
    <w:p w:rsidR="00493EDD" w:rsidRDefault="00493EDD">
      <w:pPr>
        <w:spacing w:line="28" w:lineRule="exact"/>
        <w:rPr>
          <w:sz w:val="20"/>
          <w:szCs w:val="20"/>
        </w:rPr>
      </w:pPr>
    </w:p>
    <w:p w:rsidR="00493EDD" w:rsidRDefault="006943AB">
      <w:pPr>
        <w:spacing w:line="302" w:lineRule="auto"/>
        <w:ind w:left="260"/>
        <w:jc w:val="both"/>
        <w:rPr>
          <w:sz w:val="20"/>
          <w:szCs w:val="20"/>
        </w:rPr>
      </w:pPr>
      <w:r>
        <w:rPr>
          <w:rFonts w:eastAsia="Times New Roman"/>
          <w:sz w:val="28"/>
          <w:szCs w:val="28"/>
        </w:rPr>
        <w:t>аллювия и ракушки, главным образом вдольбереговым перемещением западного направления.</w:t>
      </w:r>
    </w:p>
    <w:p w:rsidR="00493EDD" w:rsidRDefault="00493EDD">
      <w:pPr>
        <w:spacing w:line="27"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 xml:space="preserve">Здесь расположена Голубицкая </w:t>
      </w:r>
      <w:proofErr w:type="spellStart"/>
      <w:r>
        <w:rPr>
          <w:rFonts w:eastAsia="Times New Roman"/>
          <w:sz w:val="28"/>
          <w:szCs w:val="28"/>
        </w:rPr>
        <w:t>древнеазовская</w:t>
      </w:r>
      <w:proofErr w:type="spellEnd"/>
      <w:r>
        <w:rPr>
          <w:rFonts w:eastAsia="Times New Roman"/>
          <w:sz w:val="28"/>
          <w:szCs w:val="28"/>
        </w:rPr>
        <w:t xml:space="preserve"> терраса. Поверхность ее повышается в восточном направлении. Высота в тыловой части 5-6 м. К </w:t>
      </w:r>
      <w:proofErr w:type="spellStart"/>
      <w:r>
        <w:rPr>
          <w:rFonts w:eastAsia="Times New Roman"/>
          <w:sz w:val="28"/>
          <w:szCs w:val="28"/>
        </w:rPr>
        <w:t>древнеазовской</w:t>
      </w:r>
      <w:proofErr w:type="spellEnd"/>
      <w:r>
        <w:rPr>
          <w:rFonts w:eastAsia="Times New Roman"/>
          <w:sz w:val="28"/>
          <w:szCs w:val="28"/>
        </w:rPr>
        <w:t xml:space="preserve"> террасе примыкает </w:t>
      </w:r>
      <w:proofErr w:type="spellStart"/>
      <w:r>
        <w:rPr>
          <w:rFonts w:eastAsia="Times New Roman"/>
          <w:sz w:val="28"/>
          <w:szCs w:val="28"/>
        </w:rPr>
        <w:t>новоазовская</w:t>
      </w:r>
      <w:proofErr w:type="spellEnd"/>
      <w:r>
        <w:rPr>
          <w:rFonts w:eastAsia="Times New Roman"/>
          <w:sz w:val="28"/>
          <w:szCs w:val="28"/>
        </w:rPr>
        <w:t xml:space="preserve"> терраса, ширина которой</w:t>
      </w:r>
    </w:p>
    <w:p w:rsidR="00493EDD" w:rsidRDefault="00493EDD">
      <w:pPr>
        <w:spacing w:line="7" w:lineRule="exact"/>
        <w:rPr>
          <w:sz w:val="20"/>
          <w:szCs w:val="20"/>
        </w:rPr>
      </w:pPr>
    </w:p>
    <w:tbl>
      <w:tblPr>
        <w:tblW w:w="0" w:type="auto"/>
        <w:tblInd w:w="260" w:type="dxa"/>
        <w:tblLayout w:type="fixed"/>
        <w:tblCellMar>
          <w:left w:w="0" w:type="dxa"/>
          <w:right w:w="0" w:type="dxa"/>
        </w:tblCellMar>
        <w:tblLook w:val="04A0" w:firstRow="1" w:lastRow="0" w:firstColumn="1" w:lastColumn="0" w:noHBand="0" w:noVBand="1"/>
      </w:tblPr>
      <w:tblGrid>
        <w:gridCol w:w="8820"/>
        <w:gridCol w:w="820"/>
      </w:tblGrid>
      <w:tr w:rsidR="00493EDD">
        <w:trPr>
          <w:trHeight w:val="322"/>
        </w:trPr>
        <w:tc>
          <w:tcPr>
            <w:tcW w:w="8820" w:type="dxa"/>
            <w:vAlign w:val="bottom"/>
          </w:tcPr>
          <w:p w:rsidR="00493EDD" w:rsidRDefault="006943AB">
            <w:pPr>
              <w:rPr>
                <w:sz w:val="20"/>
                <w:szCs w:val="20"/>
              </w:rPr>
            </w:pPr>
            <w:r>
              <w:rPr>
                <w:rFonts w:eastAsia="Times New Roman"/>
                <w:sz w:val="28"/>
                <w:szCs w:val="28"/>
              </w:rPr>
              <w:t>уменьшается в западном направлении. Превышение пляжа над урезом</w:t>
            </w:r>
          </w:p>
        </w:tc>
        <w:tc>
          <w:tcPr>
            <w:tcW w:w="820" w:type="dxa"/>
            <w:vAlign w:val="bottom"/>
          </w:tcPr>
          <w:p w:rsidR="00493EDD" w:rsidRDefault="006943AB">
            <w:pPr>
              <w:jc w:val="right"/>
              <w:rPr>
                <w:sz w:val="20"/>
                <w:szCs w:val="20"/>
              </w:rPr>
            </w:pPr>
            <w:r>
              <w:rPr>
                <w:rFonts w:eastAsia="Times New Roman"/>
                <w:sz w:val="28"/>
                <w:szCs w:val="28"/>
              </w:rPr>
              <w:t>0,5-</w:t>
            </w:r>
          </w:p>
        </w:tc>
      </w:tr>
    </w:tbl>
    <w:p w:rsidR="00493EDD" w:rsidRDefault="00493EDD">
      <w:pPr>
        <w:spacing w:line="112" w:lineRule="exact"/>
        <w:rPr>
          <w:sz w:val="20"/>
          <w:szCs w:val="20"/>
        </w:rPr>
      </w:pPr>
    </w:p>
    <w:p w:rsidR="00493EDD" w:rsidRDefault="006943AB">
      <w:pPr>
        <w:spacing w:line="307" w:lineRule="auto"/>
        <w:ind w:left="260"/>
        <w:jc w:val="both"/>
        <w:rPr>
          <w:sz w:val="20"/>
          <w:szCs w:val="20"/>
        </w:rPr>
      </w:pPr>
      <w:r>
        <w:rPr>
          <w:rFonts w:eastAsia="Times New Roman"/>
          <w:sz w:val="28"/>
          <w:szCs w:val="28"/>
        </w:rPr>
        <w:t xml:space="preserve">0,7 м, уклоны 0,06-0,1. </w:t>
      </w:r>
      <w:proofErr w:type="spellStart"/>
      <w:r>
        <w:rPr>
          <w:rFonts w:eastAsia="Times New Roman"/>
          <w:sz w:val="28"/>
          <w:szCs w:val="28"/>
        </w:rPr>
        <w:t>Пляжевые</w:t>
      </w:r>
      <w:proofErr w:type="spellEnd"/>
      <w:r>
        <w:rPr>
          <w:rFonts w:eastAsia="Times New Roman"/>
          <w:sz w:val="28"/>
          <w:szCs w:val="28"/>
        </w:rPr>
        <w:t xml:space="preserve"> отложения – ракушечный детрит и кварцевый песок, обычно плох</w:t>
      </w:r>
      <w:proofErr w:type="gramStart"/>
      <w:r>
        <w:rPr>
          <w:rFonts w:eastAsia="Times New Roman"/>
          <w:sz w:val="28"/>
          <w:szCs w:val="28"/>
        </w:rPr>
        <w:t>о-</w:t>
      </w:r>
      <w:proofErr w:type="gramEnd"/>
      <w:r>
        <w:rPr>
          <w:rFonts w:eastAsia="Times New Roman"/>
          <w:sz w:val="28"/>
          <w:szCs w:val="28"/>
        </w:rPr>
        <w:t xml:space="preserve"> и </w:t>
      </w:r>
      <w:proofErr w:type="spellStart"/>
      <w:r>
        <w:rPr>
          <w:rFonts w:eastAsia="Times New Roman"/>
          <w:sz w:val="28"/>
          <w:szCs w:val="28"/>
        </w:rPr>
        <w:t>среднесортированные</w:t>
      </w:r>
      <w:proofErr w:type="spellEnd"/>
      <w:r>
        <w:rPr>
          <w:rFonts w:eastAsia="Times New Roman"/>
          <w:sz w:val="28"/>
          <w:szCs w:val="28"/>
        </w:rPr>
        <w:t xml:space="preserve">. Содержание </w:t>
      </w:r>
      <w:proofErr w:type="spellStart"/>
      <w:r>
        <w:rPr>
          <w:rFonts w:eastAsia="Times New Roman"/>
          <w:sz w:val="28"/>
          <w:szCs w:val="28"/>
        </w:rPr>
        <w:t>ракуши</w:t>
      </w:r>
      <w:proofErr w:type="spellEnd"/>
      <w:r>
        <w:rPr>
          <w:rFonts w:eastAsia="Times New Roman"/>
          <w:sz w:val="28"/>
          <w:szCs w:val="28"/>
        </w:rPr>
        <w:t xml:space="preserve"> 70-90%, минеральной части не превышает 30%.</w:t>
      </w:r>
    </w:p>
    <w:p w:rsidR="00493EDD" w:rsidRDefault="00493EDD">
      <w:pPr>
        <w:spacing w:line="20"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Подводный склон приглубый, с общим уклоном до трехметровой изобаты 0,017. Плавное увеличение глубин нарушается слабовыраженными валами и ложбинами на глубине от 1 до 4 м с относительным превышением 0,2-0,5 м. Восточнее ст. Голубицкой четко прослеживаются два подводных вала, западнее они выражены слабо. Ширина зоны валов 100-130 м.</w:t>
      </w:r>
    </w:p>
    <w:p w:rsidR="00493EDD" w:rsidRDefault="00493EDD">
      <w:pPr>
        <w:spacing w:line="21"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 xml:space="preserve">Вещественный состав донных осадков закономерно изменяется с глубиной. </w:t>
      </w:r>
      <w:proofErr w:type="gramStart"/>
      <w:r>
        <w:rPr>
          <w:rFonts w:eastAsia="Times New Roman"/>
          <w:sz w:val="28"/>
          <w:szCs w:val="28"/>
        </w:rPr>
        <w:t>Мелкозернистые хорошо отсортированные пески на глубине 2-2,5 м замещаются крупными алевритами, нижняя граница распространения которых доходит до 5-6 м. Содержание биогенного карбоната кальция в отложениях уменьшается от 30-50% в западной части до 10-20% в восточной.</w:t>
      </w:r>
      <w:proofErr w:type="gramEnd"/>
      <w:r>
        <w:rPr>
          <w:rFonts w:eastAsia="Times New Roman"/>
          <w:sz w:val="28"/>
          <w:szCs w:val="28"/>
        </w:rPr>
        <w:t xml:space="preserve"> И только в районе ст. Голубицкой отмечено локальное повышение содержания </w:t>
      </w:r>
      <w:proofErr w:type="spellStart"/>
      <w:r>
        <w:rPr>
          <w:rFonts w:eastAsia="Times New Roman"/>
          <w:sz w:val="28"/>
          <w:szCs w:val="28"/>
        </w:rPr>
        <w:t>ракуши</w:t>
      </w:r>
      <w:proofErr w:type="spellEnd"/>
      <w:r>
        <w:rPr>
          <w:rFonts w:eastAsia="Times New Roman"/>
          <w:sz w:val="28"/>
          <w:szCs w:val="28"/>
        </w:rPr>
        <w:t xml:space="preserve"> до 70-90% на глубине 2-2,5 м.</w:t>
      </w:r>
    </w:p>
    <w:p w:rsidR="00493EDD" w:rsidRDefault="00493EDD">
      <w:pPr>
        <w:spacing w:line="20"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 xml:space="preserve">В </w:t>
      </w:r>
      <w:proofErr w:type="spellStart"/>
      <w:r>
        <w:rPr>
          <w:rFonts w:eastAsia="Times New Roman"/>
          <w:sz w:val="28"/>
          <w:szCs w:val="28"/>
        </w:rPr>
        <w:t>литодинамическом</w:t>
      </w:r>
      <w:proofErr w:type="spellEnd"/>
      <w:r>
        <w:rPr>
          <w:rFonts w:eastAsia="Times New Roman"/>
          <w:sz w:val="28"/>
          <w:szCs w:val="28"/>
        </w:rPr>
        <w:t xml:space="preserve"> отношении данный участок относительно стабилен. Абразионно-аккумулятивные процессы характеризуются размывом пляжа</w:t>
      </w:r>
    </w:p>
    <w:p w:rsidR="00493EDD" w:rsidRDefault="00493EDD">
      <w:pPr>
        <w:spacing w:line="30" w:lineRule="exact"/>
        <w:rPr>
          <w:sz w:val="20"/>
          <w:szCs w:val="20"/>
        </w:rPr>
      </w:pPr>
    </w:p>
    <w:p w:rsidR="00493EDD" w:rsidRDefault="006943AB">
      <w:pPr>
        <w:numPr>
          <w:ilvl w:val="0"/>
          <w:numId w:val="45"/>
        </w:numPr>
        <w:tabs>
          <w:tab w:val="left" w:pos="488"/>
        </w:tabs>
        <w:spacing w:line="301" w:lineRule="auto"/>
        <w:ind w:left="260" w:firstLine="2"/>
        <w:jc w:val="both"/>
        <w:rPr>
          <w:rFonts w:eastAsia="Times New Roman"/>
          <w:sz w:val="28"/>
          <w:szCs w:val="28"/>
        </w:rPr>
      </w:pPr>
      <w:r>
        <w:rPr>
          <w:rFonts w:eastAsia="Times New Roman"/>
          <w:sz w:val="28"/>
          <w:szCs w:val="28"/>
        </w:rPr>
        <w:t>террасы в периоды значительных по силе штормов и слабой аккумуляцией на подводном склоне. Средняя скорость размыва составляет 0,5, достигая</w:t>
      </w:r>
    </w:p>
    <w:p w:rsidR="00493EDD" w:rsidRDefault="006943AB">
      <w:pPr>
        <w:spacing w:line="20" w:lineRule="exact"/>
        <w:rPr>
          <w:sz w:val="20"/>
          <w:szCs w:val="20"/>
        </w:rPr>
      </w:pPr>
      <w:r>
        <w:rPr>
          <w:noProof/>
          <w:sz w:val="20"/>
          <w:szCs w:val="20"/>
        </w:rPr>
        <w:drawing>
          <wp:anchor distT="0" distB="0" distL="114300" distR="114300" simplePos="0" relativeHeight="251454976" behindDoc="1" locked="0" layoutInCell="0" allowOverlap="1" wp14:anchorId="0AF0F534" wp14:editId="58FB8AC1">
            <wp:simplePos x="0" y="0"/>
            <wp:positionH relativeFrom="column">
              <wp:posOffset>147955</wp:posOffset>
            </wp:positionH>
            <wp:positionV relativeFrom="paragraph">
              <wp:posOffset>278765</wp:posOffset>
            </wp:positionV>
            <wp:extent cx="6157595" cy="6350"/>
            <wp:effectExtent l="0" t="0" r="0" b="0"/>
            <wp:wrapNone/>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4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56000" behindDoc="1" locked="0" layoutInCell="0" allowOverlap="1" wp14:anchorId="4506F72A" wp14:editId="3744D30F">
            <wp:simplePos x="0" y="0"/>
            <wp:positionH relativeFrom="column">
              <wp:posOffset>147955</wp:posOffset>
            </wp:positionH>
            <wp:positionV relativeFrom="paragraph">
              <wp:posOffset>0</wp:posOffset>
            </wp:positionV>
            <wp:extent cx="6157595" cy="6350"/>
            <wp:effectExtent l="0" t="0" r="0" b="0"/>
            <wp:wrapNone/>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44</w:t>
      </w:r>
    </w:p>
    <w:p w:rsidR="00493EDD" w:rsidRDefault="006943AB">
      <w:pPr>
        <w:spacing w:line="20" w:lineRule="exact"/>
        <w:rPr>
          <w:sz w:val="20"/>
          <w:szCs w:val="20"/>
        </w:rPr>
      </w:pPr>
      <w:r>
        <w:rPr>
          <w:noProof/>
          <w:sz w:val="20"/>
          <w:szCs w:val="20"/>
        </w:rPr>
        <w:drawing>
          <wp:anchor distT="0" distB="0" distL="114300" distR="114300" simplePos="0" relativeHeight="251457024" behindDoc="1" locked="0" layoutInCell="0" allowOverlap="1" wp14:anchorId="6661C741" wp14:editId="5025FC87">
            <wp:simplePos x="0" y="0"/>
            <wp:positionH relativeFrom="column">
              <wp:posOffset>147955</wp:posOffset>
            </wp:positionH>
            <wp:positionV relativeFrom="paragraph">
              <wp:posOffset>11430</wp:posOffset>
            </wp:positionV>
            <wp:extent cx="6157595" cy="6350"/>
            <wp:effectExtent l="0" t="0" r="0" b="0"/>
            <wp:wrapNone/>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1-1,5 м/год. При нагонных явлениях берега затапливаются.</w:t>
      </w:r>
    </w:p>
    <w:p w:rsidR="00493EDD" w:rsidRDefault="00493EDD">
      <w:pPr>
        <w:spacing w:line="200" w:lineRule="exact"/>
        <w:rPr>
          <w:sz w:val="20"/>
          <w:szCs w:val="20"/>
        </w:rPr>
      </w:pPr>
    </w:p>
    <w:p w:rsidR="00493EDD" w:rsidRDefault="00493EDD">
      <w:pPr>
        <w:spacing w:line="331" w:lineRule="exact"/>
        <w:rPr>
          <w:sz w:val="20"/>
          <w:szCs w:val="20"/>
        </w:rPr>
      </w:pPr>
    </w:p>
    <w:p w:rsidR="00493EDD" w:rsidRDefault="006943AB">
      <w:pPr>
        <w:spacing w:line="300" w:lineRule="auto"/>
        <w:ind w:left="980"/>
        <w:rPr>
          <w:sz w:val="20"/>
          <w:szCs w:val="20"/>
        </w:rPr>
      </w:pPr>
      <w:r>
        <w:rPr>
          <w:rFonts w:eastAsia="Times New Roman"/>
          <w:i/>
          <w:iCs/>
          <w:sz w:val="32"/>
          <w:szCs w:val="32"/>
        </w:rPr>
        <w:t>II.2. Процессы, связанные с поверхностными водотоками (</w:t>
      </w:r>
      <w:proofErr w:type="spellStart"/>
      <w:r>
        <w:rPr>
          <w:rFonts w:eastAsia="Times New Roman"/>
          <w:i/>
          <w:iCs/>
          <w:sz w:val="32"/>
          <w:szCs w:val="32"/>
        </w:rPr>
        <w:t>флювиальные</w:t>
      </w:r>
      <w:proofErr w:type="spellEnd"/>
      <w:r>
        <w:rPr>
          <w:rFonts w:eastAsia="Times New Roman"/>
          <w:i/>
          <w:iCs/>
          <w:sz w:val="32"/>
          <w:szCs w:val="32"/>
        </w:rPr>
        <w:t>).</w:t>
      </w:r>
    </w:p>
    <w:p w:rsidR="00493EDD" w:rsidRDefault="00493EDD">
      <w:pPr>
        <w:spacing w:line="30" w:lineRule="exact"/>
        <w:rPr>
          <w:sz w:val="20"/>
          <w:szCs w:val="20"/>
        </w:rPr>
      </w:pPr>
    </w:p>
    <w:p w:rsidR="00493EDD" w:rsidRDefault="006943AB">
      <w:pPr>
        <w:ind w:left="980"/>
        <w:rPr>
          <w:sz w:val="20"/>
          <w:szCs w:val="20"/>
        </w:rPr>
      </w:pPr>
      <w:r>
        <w:rPr>
          <w:rFonts w:eastAsia="Times New Roman"/>
          <w:b/>
          <w:bCs/>
          <w:i/>
          <w:iCs/>
          <w:sz w:val="28"/>
          <w:szCs w:val="28"/>
        </w:rPr>
        <w:t>Эрозионно–аккумулятивные процессы временных водотоков.</w:t>
      </w:r>
    </w:p>
    <w:p w:rsidR="00493EDD" w:rsidRDefault="00493EDD">
      <w:pPr>
        <w:spacing w:line="102"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На характер развития процессов деятельности временных водотоков влияют особенности их питания, режима, расхода, которые в значительной степени зависят от рельефа и климата.</w:t>
      </w:r>
    </w:p>
    <w:p w:rsidR="00493EDD" w:rsidRDefault="00493EDD">
      <w:pPr>
        <w:spacing w:line="6" w:lineRule="exact"/>
        <w:rPr>
          <w:sz w:val="20"/>
          <w:szCs w:val="20"/>
        </w:rPr>
      </w:pPr>
    </w:p>
    <w:p w:rsidR="00493EDD" w:rsidRDefault="006943AB">
      <w:pPr>
        <w:ind w:left="980"/>
        <w:rPr>
          <w:sz w:val="20"/>
          <w:szCs w:val="20"/>
        </w:rPr>
      </w:pPr>
      <w:r>
        <w:rPr>
          <w:rFonts w:eastAsia="Times New Roman"/>
          <w:sz w:val="28"/>
          <w:szCs w:val="28"/>
        </w:rPr>
        <w:t>Выделяют 2 типа деятельности временных водотоков:</w:t>
      </w:r>
    </w:p>
    <w:p w:rsidR="00493EDD" w:rsidRDefault="00493EDD">
      <w:pPr>
        <w:spacing w:line="112" w:lineRule="exact"/>
        <w:rPr>
          <w:sz w:val="20"/>
          <w:szCs w:val="20"/>
        </w:rPr>
      </w:pPr>
    </w:p>
    <w:p w:rsidR="00493EDD" w:rsidRDefault="006943AB">
      <w:pPr>
        <w:numPr>
          <w:ilvl w:val="1"/>
          <w:numId w:val="46"/>
        </w:numPr>
        <w:tabs>
          <w:tab w:val="left" w:pos="1244"/>
        </w:tabs>
        <w:spacing w:line="313" w:lineRule="auto"/>
        <w:ind w:left="260" w:firstLine="710"/>
        <w:jc w:val="both"/>
        <w:rPr>
          <w:rFonts w:eastAsia="Times New Roman"/>
          <w:sz w:val="28"/>
          <w:szCs w:val="28"/>
        </w:rPr>
      </w:pPr>
      <w:r>
        <w:rPr>
          <w:rFonts w:eastAsia="Times New Roman"/>
          <w:sz w:val="28"/>
          <w:szCs w:val="28"/>
        </w:rPr>
        <w:t>Первый – плоскостная эрозия (плоскостной смыв и делювиальная аккумуляция). Происходит путем смывания верхнего слоя почвы и переноса его ниже по склону, во время выпадения ливневых осадков. В виду незначительной опасности для целей строительства данный процесс рассматриваться не будет.</w:t>
      </w:r>
    </w:p>
    <w:p w:rsidR="00493EDD" w:rsidRDefault="00493EDD">
      <w:pPr>
        <w:spacing w:line="200" w:lineRule="exact"/>
        <w:rPr>
          <w:rFonts w:eastAsia="Times New Roman"/>
          <w:sz w:val="28"/>
          <w:szCs w:val="28"/>
        </w:rPr>
      </w:pPr>
    </w:p>
    <w:p w:rsidR="00493EDD" w:rsidRDefault="00493EDD">
      <w:pPr>
        <w:spacing w:line="200" w:lineRule="exact"/>
        <w:rPr>
          <w:rFonts w:eastAsia="Times New Roman"/>
          <w:sz w:val="28"/>
          <w:szCs w:val="28"/>
        </w:rPr>
      </w:pPr>
    </w:p>
    <w:p w:rsidR="00493EDD" w:rsidRDefault="006943AB">
      <w:pPr>
        <w:numPr>
          <w:ilvl w:val="1"/>
          <w:numId w:val="46"/>
        </w:numPr>
        <w:tabs>
          <w:tab w:val="left" w:pos="1200"/>
        </w:tabs>
        <w:ind w:left="1200" w:hanging="230"/>
        <w:rPr>
          <w:rFonts w:eastAsia="Times New Roman"/>
          <w:sz w:val="28"/>
          <w:szCs w:val="28"/>
        </w:rPr>
      </w:pPr>
      <w:r>
        <w:rPr>
          <w:rFonts w:eastAsia="Times New Roman"/>
          <w:sz w:val="28"/>
          <w:szCs w:val="28"/>
        </w:rPr>
        <w:t>Второй –  линейная  эрозия.  Происходит, когда вода, концентрируясь</w:t>
      </w:r>
    </w:p>
    <w:p w:rsidR="00493EDD" w:rsidRDefault="00493EDD">
      <w:pPr>
        <w:spacing w:line="109" w:lineRule="exact"/>
        <w:rPr>
          <w:rFonts w:eastAsia="Times New Roman"/>
          <w:sz w:val="28"/>
          <w:szCs w:val="28"/>
        </w:rPr>
      </w:pPr>
    </w:p>
    <w:p w:rsidR="00493EDD" w:rsidRDefault="006943AB">
      <w:pPr>
        <w:numPr>
          <w:ilvl w:val="0"/>
          <w:numId w:val="46"/>
        </w:numPr>
        <w:tabs>
          <w:tab w:val="left" w:pos="550"/>
        </w:tabs>
        <w:spacing w:line="302" w:lineRule="auto"/>
        <w:ind w:left="260" w:firstLine="2"/>
        <w:rPr>
          <w:rFonts w:eastAsia="Times New Roman"/>
          <w:sz w:val="28"/>
          <w:szCs w:val="28"/>
        </w:rPr>
      </w:pPr>
      <w:r>
        <w:rPr>
          <w:rFonts w:eastAsia="Times New Roman"/>
          <w:sz w:val="28"/>
          <w:szCs w:val="28"/>
        </w:rPr>
        <w:t>поток, вымывает русло и производит дальнейший размыв, углубляя дно и расширяя стенки.</w:t>
      </w:r>
    </w:p>
    <w:p w:rsidR="00493EDD" w:rsidRDefault="00493EDD">
      <w:pPr>
        <w:spacing w:line="27"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 xml:space="preserve">На территории поселения эрозионные формы временных водотоков развиты локально и присутствуют на склонах грязевых вулканов. </w:t>
      </w:r>
      <w:proofErr w:type="gramStart"/>
      <w:r>
        <w:rPr>
          <w:rFonts w:eastAsia="Times New Roman"/>
          <w:sz w:val="28"/>
          <w:szCs w:val="28"/>
        </w:rPr>
        <w:t>Представлены</w:t>
      </w:r>
      <w:proofErr w:type="gramEnd"/>
      <w:r>
        <w:rPr>
          <w:rFonts w:eastAsia="Times New Roman"/>
          <w:sz w:val="28"/>
          <w:szCs w:val="28"/>
        </w:rPr>
        <w:t>, в основном, рытвинами, промоинами и оврагами, переходящими</w:t>
      </w:r>
    </w:p>
    <w:p w:rsidR="00493EDD" w:rsidRDefault="00493EDD">
      <w:pPr>
        <w:spacing w:line="6" w:lineRule="exact"/>
        <w:rPr>
          <w:rFonts w:eastAsia="Times New Roman"/>
          <w:sz w:val="28"/>
          <w:szCs w:val="28"/>
        </w:rPr>
      </w:pPr>
    </w:p>
    <w:p w:rsidR="00493EDD" w:rsidRDefault="006943AB">
      <w:pPr>
        <w:numPr>
          <w:ilvl w:val="0"/>
          <w:numId w:val="46"/>
        </w:numPr>
        <w:tabs>
          <w:tab w:val="left" w:pos="460"/>
        </w:tabs>
        <w:ind w:left="460" w:hanging="198"/>
        <w:rPr>
          <w:rFonts w:eastAsia="Times New Roman"/>
          <w:sz w:val="28"/>
          <w:szCs w:val="28"/>
        </w:rPr>
      </w:pPr>
      <w:r>
        <w:rPr>
          <w:rFonts w:eastAsia="Times New Roman"/>
          <w:sz w:val="28"/>
          <w:szCs w:val="28"/>
        </w:rPr>
        <w:t>балки. Все эрозионные формы заканчиваются у подножия склонов.</w:t>
      </w:r>
    </w:p>
    <w:p w:rsidR="00493EDD" w:rsidRDefault="00493EDD">
      <w:pPr>
        <w:spacing w:line="200" w:lineRule="exact"/>
        <w:rPr>
          <w:sz w:val="20"/>
          <w:szCs w:val="20"/>
        </w:rPr>
      </w:pPr>
    </w:p>
    <w:p w:rsidR="00493EDD" w:rsidRDefault="00493EDD">
      <w:pPr>
        <w:spacing w:line="323" w:lineRule="exact"/>
        <w:rPr>
          <w:sz w:val="20"/>
          <w:szCs w:val="20"/>
        </w:rPr>
      </w:pPr>
    </w:p>
    <w:p w:rsidR="00493EDD" w:rsidRDefault="006943AB">
      <w:pPr>
        <w:ind w:left="980"/>
        <w:rPr>
          <w:sz w:val="20"/>
          <w:szCs w:val="20"/>
        </w:rPr>
      </w:pPr>
      <w:r>
        <w:rPr>
          <w:rFonts w:eastAsia="Times New Roman"/>
          <w:b/>
          <w:bCs/>
          <w:i/>
          <w:iCs/>
          <w:sz w:val="28"/>
          <w:szCs w:val="28"/>
        </w:rPr>
        <w:t>Затопление.</w:t>
      </w:r>
    </w:p>
    <w:p w:rsidR="00493EDD" w:rsidRDefault="00493EDD">
      <w:pPr>
        <w:spacing w:line="102" w:lineRule="exact"/>
        <w:rPr>
          <w:sz w:val="20"/>
          <w:szCs w:val="20"/>
        </w:rPr>
      </w:pPr>
    </w:p>
    <w:p w:rsidR="00493EDD" w:rsidRDefault="006943AB">
      <w:pPr>
        <w:spacing w:line="302" w:lineRule="auto"/>
        <w:ind w:left="260" w:firstLine="708"/>
        <w:rPr>
          <w:sz w:val="20"/>
          <w:szCs w:val="20"/>
        </w:rPr>
      </w:pPr>
      <w:r>
        <w:rPr>
          <w:rFonts w:eastAsia="Times New Roman"/>
          <w:sz w:val="28"/>
          <w:szCs w:val="28"/>
        </w:rPr>
        <w:t>Затопление приносит огромный ущерб народному хозяйству, во время катастрофических наводнений возможны человеческие жертвы. В связи</w:t>
      </w:r>
    </w:p>
    <w:p w:rsidR="00493EDD" w:rsidRDefault="00493EDD">
      <w:pPr>
        <w:spacing w:line="27" w:lineRule="exact"/>
        <w:rPr>
          <w:sz w:val="20"/>
          <w:szCs w:val="20"/>
        </w:rPr>
      </w:pPr>
    </w:p>
    <w:p w:rsidR="00493EDD" w:rsidRDefault="006943AB">
      <w:pPr>
        <w:numPr>
          <w:ilvl w:val="0"/>
          <w:numId w:val="47"/>
        </w:numPr>
        <w:tabs>
          <w:tab w:val="left" w:pos="543"/>
        </w:tabs>
        <w:spacing w:line="302" w:lineRule="auto"/>
        <w:ind w:left="260" w:firstLine="2"/>
        <w:rPr>
          <w:rFonts w:eastAsia="Times New Roman"/>
          <w:sz w:val="28"/>
          <w:szCs w:val="28"/>
        </w:rPr>
      </w:pPr>
      <w:r>
        <w:rPr>
          <w:rFonts w:eastAsia="Times New Roman"/>
          <w:sz w:val="28"/>
          <w:szCs w:val="28"/>
        </w:rPr>
        <w:t>увеличением освоенности территории ущерб, приносимый наводнениями, растет.</w:t>
      </w:r>
    </w:p>
    <w:p w:rsidR="00493EDD" w:rsidRDefault="00493EDD">
      <w:pPr>
        <w:spacing w:line="27" w:lineRule="exact"/>
        <w:rPr>
          <w:rFonts w:eastAsia="Times New Roman"/>
          <w:sz w:val="28"/>
          <w:szCs w:val="28"/>
        </w:rPr>
      </w:pPr>
    </w:p>
    <w:p w:rsidR="00493EDD" w:rsidRDefault="006943AB">
      <w:pPr>
        <w:spacing w:line="301" w:lineRule="auto"/>
        <w:ind w:left="260" w:firstLine="708"/>
        <w:rPr>
          <w:rFonts w:eastAsia="Times New Roman"/>
          <w:sz w:val="28"/>
          <w:szCs w:val="28"/>
        </w:rPr>
      </w:pPr>
      <w:r>
        <w:rPr>
          <w:rFonts w:eastAsia="Times New Roman"/>
          <w:sz w:val="28"/>
          <w:szCs w:val="28"/>
        </w:rPr>
        <w:t>На территории поселения встречается затопление одного вида - морское, которое может быть вызвано как нагонами, так и штормами.</w:t>
      </w:r>
    </w:p>
    <w:p w:rsidR="00493EDD" w:rsidRDefault="00493EDD">
      <w:pPr>
        <w:spacing w:line="30" w:lineRule="exact"/>
        <w:rPr>
          <w:rFonts w:eastAsia="Times New Roman"/>
          <w:sz w:val="28"/>
          <w:szCs w:val="28"/>
        </w:rPr>
      </w:pPr>
    </w:p>
    <w:p w:rsidR="00493EDD" w:rsidRDefault="006943AB">
      <w:pPr>
        <w:spacing w:line="308" w:lineRule="auto"/>
        <w:ind w:left="260" w:firstLine="708"/>
        <w:jc w:val="both"/>
        <w:rPr>
          <w:rFonts w:eastAsia="Times New Roman"/>
          <w:sz w:val="28"/>
          <w:szCs w:val="28"/>
        </w:rPr>
      </w:pPr>
      <w:r>
        <w:rPr>
          <w:rFonts w:eastAsia="Times New Roman"/>
          <w:sz w:val="28"/>
          <w:szCs w:val="28"/>
        </w:rPr>
        <w:t xml:space="preserve">Наибольшие площади на Азовском побережье затапливаются из-за нагонов, вызываемых ветрами западного и северо-западного румбов. Катастрофические наводнения возникают после прохождения холодных фронтов циклонов, когда южный и юго-западный ветер, нагоняющий воду </w:t>
      </w:r>
      <w:proofErr w:type="gramStart"/>
      <w:r>
        <w:rPr>
          <w:rFonts w:eastAsia="Times New Roman"/>
          <w:sz w:val="28"/>
          <w:szCs w:val="28"/>
        </w:rPr>
        <w:t>в</w:t>
      </w:r>
      <w:proofErr w:type="gramEnd"/>
    </w:p>
    <w:p w:rsidR="00493EDD" w:rsidRDefault="006943AB">
      <w:pPr>
        <w:spacing w:line="20" w:lineRule="exact"/>
        <w:rPr>
          <w:sz w:val="20"/>
          <w:szCs w:val="20"/>
        </w:rPr>
      </w:pPr>
      <w:r>
        <w:rPr>
          <w:noProof/>
          <w:sz w:val="20"/>
          <w:szCs w:val="20"/>
        </w:rPr>
        <w:drawing>
          <wp:anchor distT="0" distB="0" distL="114300" distR="114300" simplePos="0" relativeHeight="251458048" behindDoc="1" locked="0" layoutInCell="0" allowOverlap="1" wp14:anchorId="5C55A0CE" wp14:editId="5C06EFE7">
            <wp:simplePos x="0" y="0"/>
            <wp:positionH relativeFrom="column">
              <wp:posOffset>147955</wp:posOffset>
            </wp:positionH>
            <wp:positionV relativeFrom="paragraph">
              <wp:posOffset>198120</wp:posOffset>
            </wp:positionV>
            <wp:extent cx="6157595" cy="6350"/>
            <wp:effectExtent l="0" t="0" r="0" b="0"/>
            <wp:wrapNone/>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1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59072" behindDoc="1" locked="0" layoutInCell="0" allowOverlap="1" wp14:anchorId="112E4E6F" wp14:editId="38839FD0">
            <wp:simplePos x="0" y="0"/>
            <wp:positionH relativeFrom="column">
              <wp:posOffset>147955</wp:posOffset>
            </wp:positionH>
            <wp:positionV relativeFrom="paragraph">
              <wp:posOffset>0</wp:posOffset>
            </wp:positionV>
            <wp:extent cx="6157595" cy="6350"/>
            <wp:effectExtent l="0" t="0" r="0" b="0"/>
            <wp:wrapNone/>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45</w:t>
      </w:r>
    </w:p>
    <w:p w:rsidR="00493EDD" w:rsidRDefault="006943AB">
      <w:pPr>
        <w:spacing w:line="20" w:lineRule="exact"/>
        <w:rPr>
          <w:sz w:val="20"/>
          <w:szCs w:val="20"/>
        </w:rPr>
      </w:pPr>
      <w:r>
        <w:rPr>
          <w:noProof/>
          <w:sz w:val="20"/>
          <w:szCs w:val="20"/>
        </w:rPr>
        <w:drawing>
          <wp:anchor distT="0" distB="0" distL="114300" distR="114300" simplePos="0" relativeHeight="251460096" behindDoc="1" locked="0" layoutInCell="0" allowOverlap="1" wp14:anchorId="2C96BDD7" wp14:editId="2DFD9B54">
            <wp:simplePos x="0" y="0"/>
            <wp:positionH relativeFrom="column">
              <wp:posOffset>147955</wp:posOffset>
            </wp:positionH>
            <wp:positionV relativeFrom="paragraph">
              <wp:posOffset>11430</wp:posOffset>
            </wp:positionV>
            <wp:extent cx="6157595" cy="6350"/>
            <wp:effectExtent l="0" t="0" r="0" b="0"/>
            <wp:wrapNone/>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jc w:val="both"/>
        <w:rPr>
          <w:sz w:val="20"/>
          <w:szCs w:val="20"/>
        </w:rPr>
      </w:pPr>
      <w:r>
        <w:rPr>
          <w:rFonts w:eastAsia="Times New Roman"/>
          <w:sz w:val="28"/>
          <w:szCs w:val="28"/>
        </w:rPr>
        <w:t xml:space="preserve">Азовское море из </w:t>
      </w:r>
      <w:proofErr w:type="gramStart"/>
      <w:r>
        <w:rPr>
          <w:rFonts w:eastAsia="Times New Roman"/>
          <w:sz w:val="28"/>
          <w:szCs w:val="28"/>
        </w:rPr>
        <w:t>Черного</w:t>
      </w:r>
      <w:proofErr w:type="gramEnd"/>
      <w:r>
        <w:rPr>
          <w:rFonts w:eastAsia="Times New Roman"/>
          <w:sz w:val="28"/>
          <w:szCs w:val="28"/>
        </w:rPr>
        <w:t>, сменяется северным и северо-восточным ветрами. Уровень моря в результате нагонов может подниматься на высоту до 3 м выше среднемноголетнего. Такие наводнения наблюдаются 1-2 раза в 100 лет. Последний нагон (октябрь 1969 г.) является самым крупным в течение периода регулярных наблюдений за уровнем Азовского моря.</w:t>
      </w:r>
    </w:p>
    <w:p w:rsidR="00493EDD" w:rsidRDefault="00493EDD">
      <w:pPr>
        <w:spacing w:line="21"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Затопление, вызываемое штормовым поднятием моря не такое катастрофическое, как нагонное. Частичному затоплению во время наиболее крупных штормов подвержены низкие морские террасы и пляжная зона.</w:t>
      </w:r>
    </w:p>
    <w:p w:rsidR="00493EDD" w:rsidRDefault="00493EDD">
      <w:pPr>
        <w:spacing w:line="200" w:lineRule="exact"/>
        <w:rPr>
          <w:sz w:val="20"/>
          <w:szCs w:val="20"/>
        </w:rPr>
      </w:pPr>
    </w:p>
    <w:p w:rsidR="00493EDD" w:rsidRDefault="00493EDD">
      <w:pPr>
        <w:spacing w:line="233" w:lineRule="exact"/>
        <w:rPr>
          <w:sz w:val="20"/>
          <w:szCs w:val="20"/>
        </w:rPr>
      </w:pPr>
    </w:p>
    <w:p w:rsidR="00493EDD" w:rsidRDefault="006943AB">
      <w:pPr>
        <w:ind w:left="980"/>
        <w:rPr>
          <w:sz w:val="20"/>
          <w:szCs w:val="20"/>
        </w:rPr>
      </w:pPr>
      <w:r>
        <w:rPr>
          <w:rFonts w:eastAsia="Times New Roman"/>
          <w:b/>
          <w:bCs/>
          <w:i/>
          <w:iCs/>
          <w:sz w:val="28"/>
          <w:szCs w:val="28"/>
        </w:rPr>
        <w:t>Подтопление, заболачивание.</w:t>
      </w:r>
    </w:p>
    <w:p w:rsidR="00493EDD" w:rsidRDefault="00493EDD">
      <w:pPr>
        <w:spacing w:line="102"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 xml:space="preserve">Подтопление территории происходит в результате подъема уровня грунтовых вод первого от поверхности водоносного горизонта, который относится к верхней части зоны интенсивного </w:t>
      </w:r>
      <w:proofErr w:type="spellStart"/>
      <w:r>
        <w:rPr>
          <w:rFonts w:eastAsia="Times New Roman"/>
          <w:sz w:val="28"/>
          <w:szCs w:val="28"/>
        </w:rPr>
        <w:t>водообмена</w:t>
      </w:r>
      <w:proofErr w:type="spellEnd"/>
      <w:r>
        <w:rPr>
          <w:rFonts w:eastAsia="Times New Roman"/>
          <w:sz w:val="28"/>
          <w:szCs w:val="28"/>
        </w:rPr>
        <w:t xml:space="preserve"> и очень тесно взаимосвязан с климатическими условиями региона. Факторов влияющих</w:t>
      </w:r>
    </w:p>
    <w:p w:rsidR="00493EDD" w:rsidRDefault="00493EDD">
      <w:pPr>
        <w:spacing w:line="23" w:lineRule="exact"/>
        <w:rPr>
          <w:sz w:val="20"/>
          <w:szCs w:val="20"/>
        </w:rPr>
      </w:pPr>
    </w:p>
    <w:p w:rsidR="00493EDD" w:rsidRDefault="006943AB">
      <w:pPr>
        <w:numPr>
          <w:ilvl w:val="0"/>
          <w:numId w:val="48"/>
        </w:numPr>
        <w:tabs>
          <w:tab w:val="left" w:pos="577"/>
        </w:tabs>
        <w:spacing w:line="307" w:lineRule="auto"/>
        <w:ind w:left="260" w:firstLine="2"/>
        <w:jc w:val="both"/>
        <w:rPr>
          <w:rFonts w:eastAsia="Times New Roman"/>
          <w:sz w:val="28"/>
          <w:szCs w:val="28"/>
        </w:rPr>
      </w:pPr>
      <w:r>
        <w:rPr>
          <w:rFonts w:eastAsia="Times New Roman"/>
          <w:sz w:val="28"/>
          <w:szCs w:val="28"/>
        </w:rPr>
        <w:t xml:space="preserve">той или иной степени на процесс подтопления множество, </w:t>
      </w:r>
      <w:proofErr w:type="gramStart"/>
      <w:r>
        <w:rPr>
          <w:rFonts w:eastAsia="Times New Roman"/>
          <w:sz w:val="28"/>
          <w:szCs w:val="28"/>
        </w:rPr>
        <w:t>таких</w:t>
      </w:r>
      <w:proofErr w:type="gramEnd"/>
      <w:r>
        <w:rPr>
          <w:rFonts w:eastAsia="Times New Roman"/>
          <w:sz w:val="28"/>
          <w:szCs w:val="28"/>
        </w:rPr>
        <w:t xml:space="preserve"> как: атмосферные осадки, геологические условия, гидрогеологические условия, геоморфология участка, техногенная деятельность человека и др.</w:t>
      </w:r>
    </w:p>
    <w:p w:rsidR="00493EDD" w:rsidRDefault="00493EDD">
      <w:pPr>
        <w:spacing w:line="19" w:lineRule="exact"/>
        <w:rPr>
          <w:rFonts w:eastAsia="Times New Roman"/>
          <w:sz w:val="28"/>
          <w:szCs w:val="28"/>
        </w:rPr>
      </w:pPr>
    </w:p>
    <w:p w:rsidR="00493EDD" w:rsidRDefault="006943AB">
      <w:pPr>
        <w:numPr>
          <w:ilvl w:val="1"/>
          <w:numId w:val="48"/>
        </w:numPr>
        <w:tabs>
          <w:tab w:val="left" w:pos="1448"/>
        </w:tabs>
        <w:spacing w:line="302" w:lineRule="auto"/>
        <w:ind w:left="260" w:firstLine="710"/>
        <w:rPr>
          <w:rFonts w:eastAsia="Times New Roman"/>
          <w:sz w:val="28"/>
          <w:szCs w:val="28"/>
        </w:rPr>
      </w:pPr>
      <w:r>
        <w:rPr>
          <w:rFonts w:eastAsia="Times New Roman"/>
          <w:sz w:val="28"/>
          <w:szCs w:val="28"/>
        </w:rPr>
        <w:t>период обильного выпадения осадков возможно образование «верховодки», которая носит спорадический характер распространения.</w:t>
      </w:r>
    </w:p>
    <w:p w:rsidR="00493EDD" w:rsidRDefault="00493EDD">
      <w:pPr>
        <w:spacing w:line="27" w:lineRule="exact"/>
        <w:rPr>
          <w:rFonts w:eastAsia="Times New Roman"/>
          <w:sz w:val="28"/>
          <w:szCs w:val="28"/>
        </w:rPr>
      </w:pPr>
    </w:p>
    <w:p w:rsidR="00493EDD" w:rsidRDefault="006943AB">
      <w:pPr>
        <w:numPr>
          <w:ilvl w:val="1"/>
          <w:numId w:val="48"/>
        </w:numPr>
        <w:tabs>
          <w:tab w:val="left" w:pos="1474"/>
        </w:tabs>
        <w:spacing w:line="310" w:lineRule="auto"/>
        <w:ind w:left="260" w:firstLine="710"/>
        <w:jc w:val="both"/>
        <w:rPr>
          <w:rFonts w:eastAsia="Times New Roman"/>
          <w:sz w:val="28"/>
          <w:szCs w:val="28"/>
        </w:rPr>
      </w:pPr>
      <w:proofErr w:type="gramStart"/>
      <w:r>
        <w:rPr>
          <w:rFonts w:eastAsia="Times New Roman"/>
          <w:sz w:val="28"/>
          <w:szCs w:val="28"/>
        </w:rPr>
        <w:t>плане определения территории распространения подтопления картировочные и визуальные методы не представляются эффективными, так как сам процесс происходит на определенной глубине от поверхности земли, а на дневной поверхности можно наблюдать лишь вторичные факторы процесса, такие как: деформация зданий и сооружений из-за снижения несущей способности грунтов оснований, затопление подвалов, строительных котлованов, шурфов, канав и т.п.</w:t>
      </w:r>
      <w:proofErr w:type="gramEnd"/>
    </w:p>
    <w:p w:rsidR="00493EDD" w:rsidRDefault="00493EDD">
      <w:pPr>
        <w:spacing w:line="19"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Таким образом, рассмотрение вопроса о возможности подтопления территории необходимо решать в каждом конкретном случае, в ходе детальных инженерно-геологических изысканий под строительство.</w:t>
      </w:r>
    </w:p>
    <w:p w:rsidR="00493EDD" w:rsidRDefault="00493EDD">
      <w:pPr>
        <w:spacing w:line="20" w:lineRule="exact"/>
        <w:rPr>
          <w:rFonts w:eastAsia="Times New Roman"/>
          <w:sz w:val="28"/>
          <w:szCs w:val="28"/>
        </w:rPr>
      </w:pPr>
    </w:p>
    <w:p w:rsidR="00493EDD" w:rsidRDefault="006943AB">
      <w:pPr>
        <w:numPr>
          <w:ilvl w:val="1"/>
          <w:numId w:val="48"/>
        </w:numPr>
        <w:tabs>
          <w:tab w:val="left" w:pos="1227"/>
        </w:tabs>
        <w:spacing w:line="308" w:lineRule="auto"/>
        <w:ind w:left="260" w:firstLine="710"/>
        <w:jc w:val="both"/>
        <w:rPr>
          <w:rFonts w:eastAsia="Times New Roman"/>
          <w:sz w:val="28"/>
          <w:szCs w:val="28"/>
        </w:rPr>
      </w:pPr>
      <w:r>
        <w:rPr>
          <w:rFonts w:eastAsia="Times New Roman"/>
          <w:sz w:val="28"/>
          <w:szCs w:val="28"/>
        </w:rPr>
        <w:t xml:space="preserve">прошлые годы, каких-либо работ по детализации процесса подтопления не проводилось. Настоящими наземными наблюдениями (без проведения комплекса буровых работ) оконтурить какие-либо участки подтопления невозможно, поэтому процесс подтопления в графическом выражении в </w:t>
      </w:r>
      <w:proofErr w:type="gramStart"/>
      <w:r>
        <w:rPr>
          <w:rFonts w:eastAsia="Times New Roman"/>
          <w:sz w:val="28"/>
          <w:szCs w:val="28"/>
        </w:rPr>
        <w:t>данной</w:t>
      </w:r>
      <w:proofErr w:type="gramEnd"/>
    </w:p>
    <w:p w:rsidR="00493EDD" w:rsidRDefault="006943AB">
      <w:pPr>
        <w:spacing w:line="20" w:lineRule="exact"/>
        <w:rPr>
          <w:sz w:val="20"/>
          <w:szCs w:val="20"/>
        </w:rPr>
      </w:pPr>
      <w:r>
        <w:rPr>
          <w:noProof/>
          <w:sz w:val="20"/>
          <w:szCs w:val="20"/>
        </w:rPr>
        <w:drawing>
          <wp:anchor distT="0" distB="0" distL="114300" distR="114300" simplePos="0" relativeHeight="251461120" behindDoc="1" locked="0" layoutInCell="0" allowOverlap="1" wp14:anchorId="753C9E29" wp14:editId="318C7106">
            <wp:simplePos x="0" y="0"/>
            <wp:positionH relativeFrom="column">
              <wp:posOffset>147955</wp:posOffset>
            </wp:positionH>
            <wp:positionV relativeFrom="paragraph">
              <wp:posOffset>274320</wp:posOffset>
            </wp:positionV>
            <wp:extent cx="6157595" cy="6350"/>
            <wp:effectExtent l="0" t="0" r="0" b="0"/>
            <wp:wrapNone/>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3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62144" behindDoc="1" locked="0" layoutInCell="0" allowOverlap="1" wp14:anchorId="73D8BCD5" wp14:editId="5CD1266C">
            <wp:simplePos x="0" y="0"/>
            <wp:positionH relativeFrom="column">
              <wp:posOffset>147955</wp:posOffset>
            </wp:positionH>
            <wp:positionV relativeFrom="paragraph">
              <wp:posOffset>0</wp:posOffset>
            </wp:positionV>
            <wp:extent cx="6157595" cy="6350"/>
            <wp:effectExtent l="0" t="0" r="0" b="0"/>
            <wp:wrapNone/>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46</w:t>
      </w:r>
    </w:p>
    <w:p w:rsidR="00493EDD" w:rsidRDefault="006943AB">
      <w:pPr>
        <w:spacing w:line="20" w:lineRule="exact"/>
        <w:rPr>
          <w:sz w:val="20"/>
          <w:szCs w:val="20"/>
        </w:rPr>
      </w:pPr>
      <w:r>
        <w:rPr>
          <w:noProof/>
          <w:sz w:val="20"/>
          <w:szCs w:val="20"/>
        </w:rPr>
        <w:drawing>
          <wp:anchor distT="0" distB="0" distL="114300" distR="114300" simplePos="0" relativeHeight="251463168" behindDoc="1" locked="0" layoutInCell="0" allowOverlap="1" wp14:anchorId="5EBBDE6A" wp14:editId="685078E6">
            <wp:simplePos x="0" y="0"/>
            <wp:positionH relativeFrom="column">
              <wp:posOffset>147955</wp:posOffset>
            </wp:positionH>
            <wp:positionV relativeFrom="paragraph">
              <wp:posOffset>11430</wp:posOffset>
            </wp:positionV>
            <wp:extent cx="6157595" cy="6350"/>
            <wp:effectExtent l="0" t="0" r="0" b="0"/>
            <wp:wrapNone/>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работе представлен не будет.</w:t>
      </w:r>
    </w:p>
    <w:p w:rsidR="00493EDD" w:rsidRDefault="00493EDD">
      <w:pPr>
        <w:spacing w:line="112" w:lineRule="exact"/>
        <w:rPr>
          <w:sz w:val="20"/>
          <w:szCs w:val="20"/>
        </w:rPr>
      </w:pPr>
    </w:p>
    <w:p w:rsidR="00493EDD" w:rsidRDefault="006943AB">
      <w:pPr>
        <w:spacing w:line="301" w:lineRule="auto"/>
        <w:ind w:left="260" w:firstLine="708"/>
        <w:rPr>
          <w:sz w:val="20"/>
          <w:szCs w:val="20"/>
        </w:rPr>
      </w:pPr>
      <w:r>
        <w:rPr>
          <w:rFonts w:eastAsia="Times New Roman"/>
          <w:sz w:val="28"/>
          <w:szCs w:val="28"/>
        </w:rPr>
        <w:t>Заболоченные пространства на территории поселения отличаются тем, что не представляют собою болот в общепринятом смысле этого слова, так как</w:t>
      </w:r>
    </w:p>
    <w:p w:rsidR="00493EDD" w:rsidRDefault="00493EDD">
      <w:pPr>
        <w:spacing w:line="28" w:lineRule="exact"/>
        <w:rPr>
          <w:sz w:val="20"/>
          <w:szCs w:val="20"/>
        </w:rPr>
      </w:pPr>
    </w:p>
    <w:p w:rsidR="00493EDD" w:rsidRDefault="006943AB">
      <w:pPr>
        <w:numPr>
          <w:ilvl w:val="0"/>
          <w:numId w:val="49"/>
        </w:numPr>
        <w:tabs>
          <w:tab w:val="left" w:pos="548"/>
        </w:tabs>
        <w:spacing w:line="309" w:lineRule="auto"/>
        <w:ind w:left="260" w:firstLine="2"/>
        <w:jc w:val="both"/>
        <w:rPr>
          <w:rFonts w:eastAsia="Times New Roman"/>
          <w:sz w:val="28"/>
          <w:szCs w:val="28"/>
        </w:rPr>
      </w:pPr>
      <w:r>
        <w:rPr>
          <w:rFonts w:eastAsia="Times New Roman"/>
          <w:sz w:val="28"/>
          <w:szCs w:val="28"/>
        </w:rPr>
        <w:t xml:space="preserve">них отсутствует процесс торфообразования, вследствие этого они имеют своеобразный характер и носят особое название «плавней». Условия заболачиваемости территории характеризуются очень малыми уклонами поверхности, а также наличием </w:t>
      </w:r>
      <w:proofErr w:type="spellStart"/>
      <w:r>
        <w:rPr>
          <w:rFonts w:eastAsia="Times New Roman"/>
          <w:sz w:val="28"/>
          <w:szCs w:val="28"/>
        </w:rPr>
        <w:t>Ахтанизовского</w:t>
      </w:r>
      <w:proofErr w:type="spellEnd"/>
      <w:r>
        <w:rPr>
          <w:rFonts w:eastAsia="Times New Roman"/>
          <w:sz w:val="28"/>
          <w:szCs w:val="28"/>
        </w:rPr>
        <w:t xml:space="preserve"> лимана, озер.</w:t>
      </w:r>
    </w:p>
    <w:p w:rsidR="00493EDD" w:rsidRDefault="00493EDD">
      <w:pPr>
        <w:spacing w:line="200" w:lineRule="exact"/>
        <w:rPr>
          <w:sz w:val="20"/>
          <w:szCs w:val="20"/>
        </w:rPr>
      </w:pPr>
    </w:p>
    <w:p w:rsidR="00493EDD" w:rsidRDefault="00493EDD">
      <w:pPr>
        <w:spacing w:line="219" w:lineRule="exact"/>
        <w:rPr>
          <w:sz w:val="20"/>
          <w:szCs w:val="20"/>
        </w:rPr>
      </w:pPr>
    </w:p>
    <w:p w:rsidR="00493EDD" w:rsidRDefault="006943AB">
      <w:pPr>
        <w:ind w:left="980"/>
        <w:rPr>
          <w:sz w:val="20"/>
          <w:szCs w:val="20"/>
        </w:rPr>
      </w:pPr>
      <w:r>
        <w:rPr>
          <w:rFonts w:eastAsia="Times New Roman"/>
          <w:i/>
          <w:iCs/>
          <w:sz w:val="32"/>
          <w:szCs w:val="32"/>
        </w:rPr>
        <w:t>II.3. Гравитационные процессы.</w:t>
      </w:r>
    </w:p>
    <w:p w:rsidR="00493EDD" w:rsidRDefault="00493EDD">
      <w:pPr>
        <w:spacing w:line="121" w:lineRule="exact"/>
        <w:rPr>
          <w:sz w:val="20"/>
          <w:szCs w:val="20"/>
        </w:rPr>
      </w:pPr>
    </w:p>
    <w:p w:rsidR="00493EDD" w:rsidRDefault="006943AB">
      <w:pPr>
        <w:ind w:left="980"/>
        <w:rPr>
          <w:sz w:val="20"/>
          <w:szCs w:val="20"/>
        </w:rPr>
      </w:pPr>
      <w:r>
        <w:rPr>
          <w:rFonts w:eastAsia="Times New Roman"/>
          <w:b/>
          <w:bCs/>
          <w:i/>
          <w:iCs/>
          <w:sz w:val="28"/>
          <w:szCs w:val="28"/>
        </w:rPr>
        <w:t>Оползни.</w:t>
      </w:r>
    </w:p>
    <w:p w:rsidR="00493EDD" w:rsidRDefault="00493EDD">
      <w:pPr>
        <w:spacing w:line="102"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Основными характеристиками оползневого процесса являются: степень пораженности территории, его активность и интенсивность развития во времени.</w:t>
      </w:r>
    </w:p>
    <w:p w:rsidR="00493EDD" w:rsidRDefault="00493EDD">
      <w:pPr>
        <w:spacing w:line="20" w:lineRule="exact"/>
        <w:rPr>
          <w:sz w:val="20"/>
          <w:szCs w:val="20"/>
        </w:rPr>
      </w:pPr>
    </w:p>
    <w:p w:rsidR="00493EDD" w:rsidRDefault="006943AB">
      <w:pPr>
        <w:spacing w:line="302" w:lineRule="auto"/>
        <w:ind w:left="260" w:firstLine="708"/>
        <w:jc w:val="both"/>
        <w:rPr>
          <w:sz w:val="20"/>
          <w:szCs w:val="20"/>
        </w:rPr>
      </w:pPr>
      <w:r>
        <w:rPr>
          <w:rFonts w:eastAsia="Times New Roman"/>
          <w:sz w:val="28"/>
          <w:szCs w:val="28"/>
        </w:rPr>
        <w:t>Формирование оползневых массивов и отдельных оползней зависит от суммы многочисленных факторов, таких как, геоморфология склонов,</w:t>
      </w:r>
    </w:p>
    <w:p w:rsidR="00493EDD" w:rsidRDefault="00493EDD">
      <w:pPr>
        <w:spacing w:line="14" w:lineRule="exact"/>
        <w:rPr>
          <w:sz w:val="20"/>
          <w:szCs w:val="20"/>
        </w:rPr>
      </w:pPr>
    </w:p>
    <w:p w:rsidR="00493EDD" w:rsidRDefault="006943AB">
      <w:pPr>
        <w:tabs>
          <w:tab w:val="left" w:pos="2640"/>
          <w:tab w:val="left" w:pos="3900"/>
          <w:tab w:val="left" w:pos="5080"/>
          <w:tab w:val="left" w:pos="6920"/>
          <w:tab w:val="left" w:pos="8160"/>
        </w:tabs>
        <w:ind w:left="260"/>
        <w:rPr>
          <w:sz w:val="20"/>
          <w:szCs w:val="20"/>
        </w:rPr>
      </w:pPr>
      <w:r>
        <w:rPr>
          <w:rFonts w:eastAsia="Times New Roman"/>
          <w:sz w:val="28"/>
          <w:szCs w:val="28"/>
        </w:rPr>
        <w:t>литологический</w:t>
      </w:r>
      <w:r>
        <w:rPr>
          <w:sz w:val="20"/>
          <w:szCs w:val="20"/>
        </w:rPr>
        <w:tab/>
      </w:r>
      <w:r>
        <w:rPr>
          <w:rFonts w:eastAsia="Times New Roman"/>
          <w:sz w:val="28"/>
          <w:szCs w:val="28"/>
        </w:rPr>
        <w:t>состав</w:t>
      </w:r>
      <w:r>
        <w:rPr>
          <w:sz w:val="20"/>
          <w:szCs w:val="20"/>
        </w:rPr>
        <w:tab/>
      </w:r>
      <w:r>
        <w:rPr>
          <w:rFonts w:eastAsia="Times New Roman"/>
          <w:sz w:val="28"/>
          <w:szCs w:val="28"/>
        </w:rPr>
        <w:t>пород</w:t>
      </w:r>
      <w:r>
        <w:rPr>
          <w:sz w:val="20"/>
          <w:szCs w:val="20"/>
        </w:rPr>
        <w:tab/>
      </w:r>
      <w:r>
        <w:rPr>
          <w:rFonts w:eastAsia="Times New Roman"/>
          <w:sz w:val="28"/>
          <w:szCs w:val="28"/>
        </w:rPr>
        <w:t>слагающих</w:t>
      </w:r>
      <w:r>
        <w:rPr>
          <w:sz w:val="20"/>
          <w:szCs w:val="20"/>
        </w:rPr>
        <w:tab/>
      </w:r>
      <w:r>
        <w:rPr>
          <w:rFonts w:eastAsia="Times New Roman"/>
          <w:sz w:val="28"/>
          <w:szCs w:val="28"/>
        </w:rPr>
        <w:t>склон,</w:t>
      </w:r>
      <w:r>
        <w:rPr>
          <w:sz w:val="20"/>
          <w:szCs w:val="20"/>
        </w:rPr>
        <w:tab/>
      </w:r>
      <w:proofErr w:type="gramStart"/>
      <w:r>
        <w:rPr>
          <w:rFonts w:eastAsia="Times New Roman"/>
          <w:sz w:val="27"/>
          <w:szCs w:val="27"/>
        </w:rPr>
        <w:t>геологические</w:t>
      </w:r>
      <w:proofErr w:type="gramEnd"/>
    </w:p>
    <w:p w:rsidR="00493EDD" w:rsidRDefault="00493EDD">
      <w:pPr>
        <w:spacing w:line="112" w:lineRule="exact"/>
        <w:rPr>
          <w:sz w:val="20"/>
          <w:szCs w:val="20"/>
        </w:rPr>
      </w:pPr>
    </w:p>
    <w:p w:rsidR="00493EDD" w:rsidRDefault="006943AB">
      <w:pPr>
        <w:numPr>
          <w:ilvl w:val="0"/>
          <w:numId w:val="50"/>
        </w:numPr>
        <w:tabs>
          <w:tab w:val="left" w:pos="519"/>
        </w:tabs>
        <w:spacing w:line="301" w:lineRule="auto"/>
        <w:ind w:left="260" w:firstLine="2"/>
        <w:rPr>
          <w:rFonts w:eastAsia="Times New Roman"/>
          <w:sz w:val="28"/>
          <w:szCs w:val="28"/>
        </w:rPr>
      </w:pPr>
      <w:r>
        <w:rPr>
          <w:rFonts w:eastAsia="Times New Roman"/>
          <w:sz w:val="28"/>
          <w:szCs w:val="28"/>
        </w:rPr>
        <w:t>гидрогеологические особенности, климатические факторы, гидрологический режим водотоков, техногенная деятельность человека и т.д.</w:t>
      </w:r>
    </w:p>
    <w:p w:rsidR="00493EDD" w:rsidRDefault="00493EDD">
      <w:pPr>
        <w:spacing w:line="27"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Оползни – локально распространенный на территории поселения процесс, охватывающий как прибрежную полосу, так и холмы и гряды внутри территории, на участках, где крутизна склонов превышает 7-10°.</w:t>
      </w:r>
    </w:p>
    <w:p w:rsidR="00493EDD" w:rsidRDefault="00493EDD">
      <w:pPr>
        <w:spacing w:line="22" w:lineRule="exact"/>
        <w:rPr>
          <w:rFonts w:eastAsia="Times New Roman"/>
          <w:sz w:val="28"/>
          <w:szCs w:val="28"/>
        </w:rPr>
      </w:pPr>
    </w:p>
    <w:p w:rsidR="00493EDD" w:rsidRDefault="006943AB">
      <w:pPr>
        <w:spacing w:line="309" w:lineRule="auto"/>
        <w:ind w:left="260" w:firstLine="708"/>
        <w:jc w:val="both"/>
        <w:rPr>
          <w:rFonts w:eastAsia="Times New Roman"/>
          <w:sz w:val="28"/>
          <w:szCs w:val="28"/>
        </w:rPr>
      </w:pPr>
      <w:r>
        <w:rPr>
          <w:rFonts w:eastAsia="Times New Roman"/>
          <w:sz w:val="28"/>
          <w:szCs w:val="28"/>
        </w:rPr>
        <w:t>Однако оползание на побережье протекает гораздо интенсивнее, охватывает большие площади и имеет более внушительные размеры (участок побережья западнее ст. Голубицкой). Здесь оползневая пораженность составляет 90%. В оползнях участвуют как четвертичные, так и коренные породы: от их состава, водопроницаемости, степени размокания и степени</w:t>
      </w:r>
    </w:p>
    <w:p w:rsidR="00493EDD" w:rsidRDefault="00493EDD">
      <w:pPr>
        <w:spacing w:line="20" w:lineRule="exact"/>
        <w:rPr>
          <w:rFonts w:eastAsia="Times New Roman"/>
          <w:sz w:val="28"/>
          <w:szCs w:val="28"/>
        </w:rPr>
      </w:pPr>
    </w:p>
    <w:p w:rsidR="00493EDD" w:rsidRDefault="006943AB">
      <w:pPr>
        <w:spacing w:line="310" w:lineRule="auto"/>
        <w:ind w:left="260"/>
        <w:jc w:val="both"/>
        <w:rPr>
          <w:rFonts w:eastAsia="Times New Roman"/>
          <w:sz w:val="28"/>
          <w:szCs w:val="28"/>
        </w:rPr>
      </w:pPr>
      <w:proofErr w:type="spellStart"/>
      <w:r>
        <w:rPr>
          <w:rFonts w:eastAsia="Times New Roman"/>
          <w:sz w:val="28"/>
          <w:szCs w:val="28"/>
        </w:rPr>
        <w:t>водонасыщенности</w:t>
      </w:r>
      <w:proofErr w:type="spellEnd"/>
      <w:r>
        <w:rPr>
          <w:rFonts w:eastAsia="Times New Roman"/>
          <w:sz w:val="28"/>
          <w:szCs w:val="28"/>
        </w:rPr>
        <w:t xml:space="preserve"> пород, а также условий залегания зависит предрасположенность к </w:t>
      </w:r>
      <w:proofErr w:type="spellStart"/>
      <w:r>
        <w:rPr>
          <w:rFonts w:eastAsia="Times New Roman"/>
          <w:sz w:val="28"/>
          <w:szCs w:val="28"/>
        </w:rPr>
        <w:t>оползнеобразованию</w:t>
      </w:r>
      <w:proofErr w:type="spellEnd"/>
      <w:r>
        <w:rPr>
          <w:rFonts w:eastAsia="Times New Roman"/>
          <w:sz w:val="28"/>
          <w:szCs w:val="28"/>
        </w:rPr>
        <w:t xml:space="preserve">. В литологическом строении оползней чаще всего участвуют эолово-делювиальные и делювиальные отложения (лессовидные суглинки), а среди коренных отложений, обнажающихся в береговых обрывах и на поверхности гряд породы неогена, содержащие глины и пески в </w:t>
      </w:r>
      <w:proofErr w:type="spellStart"/>
      <w:r>
        <w:rPr>
          <w:rFonts w:eastAsia="Times New Roman"/>
          <w:sz w:val="28"/>
          <w:szCs w:val="28"/>
        </w:rPr>
        <w:t>переслаивании</w:t>
      </w:r>
      <w:proofErr w:type="spellEnd"/>
      <w:r>
        <w:rPr>
          <w:rFonts w:eastAsia="Times New Roman"/>
          <w:sz w:val="28"/>
          <w:szCs w:val="28"/>
        </w:rPr>
        <w:t xml:space="preserve"> пластов мощностью от 0,5 м и выше. Протяженность оползневых зон достигает 500-900 м, а сами оползни</w:t>
      </w:r>
    </w:p>
    <w:p w:rsidR="00493EDD" w:rsidRDefault="006943AB">
      <w:pPr>
        <w:spacing w:line="20" w:lineRule="exact"/>
        <w:rPr>
          <w:sz w:val="20"/>
          <w:szCs w:val="20"/>
        </w:rPr>
      </w:pPr>
      <w:r>
        <w:rPr>
          <w:noProof/>
          <w:sz w:val="20"/>
          <w:szCs w:val="20"/>
        </w:rPr>
        <w:drawing>
          <wp:anchor distT="0" distB="0" distL="114300" distR="114300" simplePos="0" relativeHeight="251464192" behindDoc="1" locked="0" layoutInCell="0" allowOverlap="1" wp14:anchorId="723AFB13" wp14:editId="5BBEFAD7">
            <wp:simplePos x="0" y="0"/>
            <wp:positionH relativeFrom="column">
              <wp:posOffset>147955</wp:posOffset>
            </wp:positionH>
            <wp:positionV relativeFrom="paragraph">
              <wp:posOffset>234315</wp:posOffset>
            </wp:positionV>
            <wp:extent cx="6157595" cy="6350"/>
            <wp:effectExtent l="0" t="0" r="0" b="0"/>
            <wp:wrapNone/>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7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65216" behindDoc="1" locked="0" layoutInCell="0" allowOverlap="1" wp14:anchorId="48A9FC5F" wp14:editId="3C43A26D">
            <wp:simplePos x="0" y="0"/>
            <wp:positionH relativeFrom="column">
              <wp:posOffset>147955</wp:posOffset>
            </wp:positionH>
            <wp:positionV relativeFrom="paragraph">
              <wp:posOffset>0</wp:posOffset>
            </wp:positionV>
            <wp:extent cx="6157595" cy="6350"/>
            <wp:effectExtent l="0" t="0" r="0" b="0"/>
            <wp:wrapNone/>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47</w:t>
      </w:r>
    </w:p>
    <w:p w:rsidR="00493EDD" w:rsidRDefault="006943AB">
      <w:pPr>
        <w:spacing w:line="20" w:lineRule="exact"/>
        <w:rPr>
          <w:sz w:val="20"/>
          <w:szCs w:val="20"/>
        </w:rPr>
      </w:pPr>
      <w:r>
        <w:rPr>
          <w:noProof/>
          <w:sz w:val="20"/>
          <w:szCs w:val="20"/>
        </w:rPr>
        <w:drawing>
          <wp:anchor distT="0" distB="0" distL="114300" distR="114300" simplePos="0" relativeHeight="251466240" behindDoc="1" locked="0" layoutInCell="0" allowOverlap="1" wp14:anchorId="09BB083E" wp14:editId="6737E16D">
            <wp:simplePos x="0" y="0"/>
            <wp:positionH relativeFrom="column">
              <wp:posOffset>147955</wp:posOffset>
            </wp:positionH>
            <wp:positionV relativeFrom="paragraph">
              <wp:posOffset>11430</wp:posOffset>
            </wp:positionV>
            <wp:extent cx="6157595" cy="6350"/>
            <wp:effectExtent l="0" t="0" r="0" b="0"/>
            <wp:wrapNone/>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11" w:lineRule="auto"/>
        <w:ind w:left="260"/>
        <w:jc w:val="both"/>
        <w:rPr>
          <w:sz w:val="20"/>
          <w:szCs w:val="20"/>
        </w:rPr>
      </w:pPr>
      <w:r>
        <w:rPr>
          <w:rFonts w:eastAsia="Times New Roman"/>
          <w:sz w:val="28"/>
          <w:szCs w:val="28"/>
        </w:rPr>
        <w:t xml:space="preserve">иногда состоят из двух-трех ярусов шириной по 200-300 м, при высоте стенок отрыва и уступов между ступенями до 20-30 м. Оползни не стабилизированы. Присутствуют признаки современного свежего смещения: трещины отрыва, зеркала скольжения, выпоры оползневых тел на устойчивый субстрат. </w:t>
      </w:r>
      <w:proofErr w:type="spellStart"/>
      <w:r>
        <w:rPr>
          <w:rFonts w:eastAsia="Times New Roman"/>
          <w:sz w:val="28"/>
          <w:szCs w:val="28"/>
        </w:rPr>
        <w:t>Надоползневые</w:t>
      </w:r>
      <w:proofErr w:type="spellEnd"/>
      <w:r>
        <w:rPr>
          <w:rFonts w:eastAsia="Times New Roman"/>
          <w:sz w:val="28"/>
          <w:szCs w:val="28"/>
        </w:rPr>
        <w:t xml:space="preserve"> поверхности в пределах бровки разбиты многочисленными трещинами закола, что указывает на возможность возникновения очередных блоковых смещений, </w:t>
      </w:r>
      <w:proofErr w:type="spellStart"/>
      <w:r>
        <w:rPr>
          <w:rFonts w:eastAsia="Times New Roman"/>
          <w:sz w:val="28"/>
          <w:szCs w:val="28"/>
        </w:rPr>
        <w:t>осовов</w:t>
      </w:r>
      <w:proofErr w:type="spellEnd"/>
      <w:r>
        <w:rPr>
          <w:rFonts w:eastAsia="Times New Roman"/>
          <w:sz w:val="28"/>
          <w:szCs w:val="28"/>
        </w:rPr>
        <w:t xml:space="preserve"> или обвалов. Критическое состояние всего склона определяется «подвешенностью» его нижней части в результате постоянного подмыва морем. Морская абразия не позволяет смещающимся массам создать должный подпор грунтов склона для его стабилизации. Активизация оползневых процессов на этом участке отмечается в зимне-весенний период. Основными причинами являются обильные осадки и морская абразия.</w:t>
      </w:r>
    </w:p>
    <w:p w:rsidR="00493EDD" w:rsidRDefault="00493EDD">
      <w:pPr>
        <w:spacing w:line="4" w:lineRule="exact"/>
        <w:rPr>
          <w:sz w:val="20"/>
          <w:szCs w:val="20"/>
        </w:rPr>
      </w:pPr>
    </w:p>
    <w:p w:rsidR="00493EDD" w:rsidRDefault="006943AB">
      <w:pPr>
        <w:ind w:left="980"/>
        <w:rPr>
          <w:sz w:val="20"/>
          <w:szCs w:val="20"/>
        </w:rPr>
      </w:pPr>
      <w:r>
        <w:rPr>
          <w:rFonts w:eastAsia="Times New Roman"/>
          <w:sz w:val="28"/>
          <w:szCs w:val="28"/>
        </w:rPr>
        <w:t xml:space="preserve">Активизация оползневых процессов привела к разрушению </w:t>
      </w:r>
      <w:proofErr w:type="gramStart"/>
      <w:r>
        <w:rPr>
          <w:rFonts w:eastAsia="Times New Roman"/>
          <w:sz w:val="28"/>
          <w:szCs w:val="28"/>
        </w:rPr>
        <w:t>берегового</w:t>
      </w:r>
      <w:proofErr w:type="gramEnd"/>
    </w:p>
    <w:p w:rsidR="00493EDD" w:rsidRDefault="00493EDD">
      <w:pPr>
        <w:spacing w:line="160" w:lineRule="exact"/>
        <w:rPr>
          <w:sz w:val="20"/>
          <w:szCs w:val="20"/>
        </w:rPr>
      </w:pPr>
    </w:p>
    <w:p w:rsidR="00493EDD" w:rsidRDefault="006943AB">
      <w:pPr>
        <w:tabs>
          <w:tab w:val="left" w:pos="1340"/>
          <w:tab w:val="left" w:pos="2440"/>
          <w:tab w:val="left" w:pos="2920"/>
          <w:tab w:val="left" w:pos="3800"/>
          <w:tab w:val="left" w:pos="5760"/>
          <w:tab w:val="left" w:pos="6100"/>
          <w:tab w:val="left" w:pos="7160"/>
          <w:tab w:val="left" w:pos="8060"/>
        </w:tabs>
        <w:ind w:left="260"/>
        <w:rPr>
          <w:sz w:val="20"/>
          <w:szCs w:val="20"/>
        </w:rPr>
      </w:pPr>
      <w:r>
        <w:rPr>
          <w:rFonts w:eastAsia="Times New Roman"/>
          <w:sz w:val="28"/>
          <w:szCs w:val="28"/>
        </w:rPr>
        <w:t>уступа,</w:t>
      </w:r>
      <w:r>
        <w:rPr>
          <w:rFonts w:eastAsia="Times New Roman"/>
          <w:sz w:val="28"/>
          <w:szCs w:val="28"/>
        </w:rPr>
        <w:tab/>
        <w:t>выходу</w:t>
      </w:r>
      <w:r>
        <w:rPr>
          <w:rFonts w:eastAsia="Times New Roman"/>
          <w:sz w:val="28"/>
          <w:szCs w:val="28"/>
        </w:rPr>
        <w:tab/>
        <w:t>из</w:t>
      </w:r>
      <w:r>
        <w:rPr>
          <w:rFonts w:eastAsia="Times New Roman"/>
          <w:sz w:val="28"/>
          <w:szCs w:val="28"/>
        </w:rPr>
        <w:tab/>
        <w:t>строя</w:t>
      </w:r>
      <w:r>
        <w:rPr>
          <w:rFonts w:eastAsia="Times New Roman"/>
          <w:sz w:val="28"/>
          <w:szCs w:val="28"/>
        </w:rPr>
        <w:tab/>
        <w:t>сельхозугодий</w:t>
      </w:r>
      <w:r>
        <w:rPr>
          <w:rFonts w:eastAsia="Times New Roman"/>
          <w:sz w:val="28"/>
          <w:szCs w:val="28"/>
        </w:rPr>
        <w:tab/>
        <w:t>в</w:t>
      </w:r>
      <w:r>
        <w:rPr>
          <w:rFonts w:eastAsia="Times New Roman"/>
          <w:sz w:val="28"/>
          <w:szCs w:val="28"/>
        </w:rPr>
        <w:tab/>
        <w:t>районе</w:t>
      </w:r>
      <w:r>
        <w:rPr>
          <w:rFonts w:eastAsia="Times New Roman"/>
          <w:sz w:val="28"/>
          <w:szCs w:val="28"/>
        </w:rPr>
        <w:tab/>
        <w:t>маяка</w:t>
      </w:r>
      <w:r>
        <w:rPr>
          <w:rFonts w:eastAsia="Times New Roman"/>
          <w:sz w:val="28"/>
          <w:szCs w:val="28"/>
        </w:rPr>
        <w:tab/>
        <w:t>«Голубицкий»,</w:t>
      </w:r>
    </w:p>
    <w:p w:rsidR="00493EDD" w:rsidRDefault="00493EDD">
      <w:pPr>
        <w:spacing w:line="176" w:lineRule="exact"/>
        <w:rPr>
          <w:sz w:val="20"/>
          <w:szCs w:val="20"/>
        </w:rPr>
      </w:pPr>
    </w:p>
    <w:p w:rsidR="00493EDD" w:rsidRDefault="006943AB">
      <w:pPr>
        <w:numPr>
          <w:ilvl w:val="0"/>
          <w:numId w:val="51"/>
        </w:numPr>
        <w:tabs>
          <w:tab w:val="left" w:pos="517"/>
        </w:tabs>
        <w:spacing w:line="354" w:lineRule="auto"/>
        <w:ind w:left="260" w:firstLine="2"/>
        <w:jc w:val="both"/>
        <w:rPr>
          <w:rFonts w:eastAsia="Times New Roman"/>
          <w:sz w:val="28"/>
          <w:szCs w:val="28"/>
        </w:rPr>
      </w:pPr>
      <w:r>
        <w:rPr>
          <w:rFonts w:eastAsia="Times New Roman"/>
          <w:sz w:val="28"/>
          <w:szCs w:val="28"/>
        </w:rPr>
        <w:t xml:space="preserve">повреждению ЛЭП и автодороги </w:t>
      </w:r>
      <w:proofErr w:type="gramStart"/>
      <w:r>
        <w:rPr>
          <w:rFonts w:eastAsia="Times New Roman"/>
          <w:sz w:val="28"/>
          <w:szCs w:val="28"/>
        </w:rPr>
        <w:t>на б</w:t>
      </w:r>
      <w:proofErr w:type="gramEnd"/>
      <w:r>
        <w:rPr>
          <w:rFonts w:eastAsia="Times New Roman"/>
          <w:sz w:val="28"/>
          <w:szCs w:val="28"/>
        </w:rPr>
        <w:t xml:space="preserve">/о «Факел». Дальнейшая активизация оползневых процессов на этом участке угрожает корпусам </w:t>
      </w:r>
      <w:proofErr w:type="gramStart"/>
      <w:r>
        <w:rPr>
          <w:rFonts w:eastAsia="Times New Roman"/>
          <w:sz w:val="28"/>
          <w:szCs w:val="28"/>
        </w:rPr>
        <w:t>ДОЦ</w:t>
      </w:r>
      <w:proofErr w:type="gramEnd"/>
      <w:r>
        <w:rPr>
          <w:rFonts w:eastAsia="Times New Roman"/>
          <w:sz w:val="28"/>
          <w:szCs w:val="28"/>
        </w:rPr>
        <w:t xml:space="preserve"> «Чайка» и автодороге на Порт-Кавказ.</w:t>
      </w:r>
    </w:p>
    <w:p w:rsidR="00493EDD" w:rsidRDefault="00493EDD">
      <w:pPr>
        <w:spacing w:line="22" w:lineRule="exact"/>
        <w:rPr>
          <w:rFonts w:eastAsia="Times New Roman"/>
          <w:sz w:val="28"/>
          <w:szCs w:val="28"/>
        </w:rPr>
      </w:pPr>
    </w:p>
    <w:p w:rsidR="00493EDD" w:rsidRDefault="006943AB">
      <w:pPr>
        <w:numPr>
          <w:ilvl w:val="1"/>
          <w:numId w:val="51"/>
        </w:numPr>
        <w:tabs>
          <w:tab w:val="left" w:pos="1325"/>
        </w:tabs>
        <w:spacing w:line="357" w:lineRule="auto"/>
        <w:ind w:left="260" w:firstLine="710"/>
        <w:jc w:val="both"/>
        <w:rPr>
          <w:rFonts w:eastAsia="Times New Roman"/>
          <w:sz w:val="28"/>
          <w:szCs w:val="28"/>
        </w:rPr>
      </w:pPr>
      <w:r>
        <w:rPr>
          <w:rFonts w:eastAsia="Times New Roman"/>
          <w:sz w:val="28"/>
          <w:szCs w:val="28"/>
        </w:rPr>
        <w:t xml:space="preserve">ст. Голубицкой в зону активных оползневых смещений попадают домовладения по ул. Советской от №175 до №201. Большая часть домовладений отнесена ко II категории </w:t>
      </w:r>
      <w:proofErr w:type="spellStart"/>
      <w:r>
        <w:rPr>
          <w:rFonts w:eastAsia="Times New Roman"/>
          <w:sz w:val="28"/>
          <w:szCs w:val="28"/>
        </w:rPr>
        <w:t>оползнеопасности</w:t>
      </w:r>
      <w:proofErr w:type="spellEnd"/>
      <w:r>
        <w:rPr>
          <w:rFonts w:eastAsia="Times New Roman"/>
          <w:sz w:val="28"/>
          <w:szCs w:val="28"/>
        </w:rPr>
        <w:t xml:space="preserve">. Здесь отмечаются деформации жилых домов и </w:t>
      </w:r>
      <w:proofErr w:type="spellStart"/>
      <w:r>
        <w:rPr>
          <w:rFonts w:eastAsia="Times New Roman"/>
          <w:sz w:val="28"/>
          <w:szCs w:val="28"/>
        </w:rPr>
        <w:t>хозпостроек</w:t>
      </w:r>
      <w:proofErr w:type="spellEnd"/>
      <w:r>
        <w:rPr>
          <w:rFonts w:eastAsia="Times New Roman"/>
          <w:sz w:val="28"/>
          <w:szCs w:val="28"/>
        </w:rPr>
        <w:t xml:space="preserve"> (трещины в фундаментах и стенах, выпирание полов), уничтожение </w:t>
      </w:r>
      <w:proofErr w:type="spellStart"/>
      <w:r>
        <w:rPr>
          <w:rFonts w:eastAsia="Times New Roman"/>
          <w:sz w:val="28"/>
          <w:szCs w:val="28"/>
        </w:rPr>
        <w:t>сельхозпосадок</w:t>
      </w:r>
      <w:proofErr w:type="spellEnd"/>
      <w:r>
        <w:rPr>
          <w:rFonts w:eastAsia="Times New Roman"/>
          <w:sz w:val="28"/>
          <w:szCs w:val="28"/>
        </w:rPr>
        <w:t>.</w:t>
      </w:r>
    </w:p>
    <w:p w:rsidR="00493EDD" w:rsidRDefault="00493EDD">
      <w:pPr>
        <w:spacing w:line="200" w:lineRule="exact"/>
        <w:rPr>
          <w:sz w:val="20"/>
          <w:szCs w:val="20"/>
        </w:rPr>
      </w:pPr>
    </w:p>
    <w:p w:rsidR="00493EDD" w:rsidRDefault="00493EDD">
      <w:pPr>
        <w:spacing w:line="287" w:lineRule="exact"/>
        <w:rPr>
          <w:sz w:val="20"/>
          <w:szCs w:val="20"/>
        </w:rPr>
      </w:pPr>
    </w:p>
    <w:p w:rsidR="00493EDD" w:rsidRDefault="006943AB">
      <w:pPr>
        <w:ind w:left="420"/>
        <w:rPr>
          <w:sz w:val="20"/>
          <w:szCs w:val="20"/>
        </w:rPr>
      </w:pPr>
      <w:r>
        <w:rPr>
          <w:rFonts w:eastAsia="Times New Roman"/>
          <w:i/>
          <w:iCs/>
          <w:sz w:val="32"/>
          <w:szCs w:val="32"/>
        </w:rPr>
        <w:t>II.4. Влияние антропогенных факторов на формирование ЭГП.</w:t>
      </w:r>
    </w:p>
    <w:p w:rsidR="00493EDD" w:rsidRDefault="00493EDD">
      <w:pPr>
        <w:spacing w:line="202" w:lineRule="exact"/>
        <w:rPr>
          <w:sz w:val="20"/>
          <w:szCs w:val="20"/>
        </w:rPr>
      </w:pPr>
    </w:p>
    <w:p w:rsidR="00493EDD" w:rsidRDefault="006943AB">
      <w:pPr>
        <w:spacing w:line="301" w:lineRule="auto"/>
        <w:ind w:left="260" w:firstLine="708"/>
        <w:rPr>
          <w:sz w:val="20"/>
          <w:szCs w:val="20"/>
        </w:rPr>
      </w:pPr>
      <w:r>
        <w:rPr>
          <w:rFonts w:eastAsia="Times New Roman"/>
          <w:sz w:val="28"/>
          <w:szCs w:val="28"/>
        </w:rPr>
        <w:t>Техногенная деятельность человека оказывает существенное влияние на формирование и развитие ЭГП.</w:t>
      </w:r>
    </w:p>
    <w:p w:rsidR="00493EDD" w:rsidRDefault="00493EDD">
      <w:pPr>
        <w:spacing w:line="14" w:lineRule="exact"/>
        <w:rPr>
          <w:sz w:val="20"/>
          <w:szCs w:val="20"/>
        </w:rPr>
      </w:pPr>
    </w:p>
    <w:p w:rsidR="00493EDD" w:rsidRDefault="006943AB">
      <w:pPr>
        <w:ind w:left="980"/>
        <w:rPr>
          <w:sz w:val="20"/>
          <w:szCs w:val="20"/>
        </w:rPr>
      </w:pPr>
      <w:r>
        <w:rPr>
          <w:rFonts w:eastAsia="Times New Roman"/>
          <w:sz w:val="28"/>
          <w:szCs w:val="28"/>
        </w:rPr>
        <w:t xml:space="preserve">Техногенный морфогенез разделяется </w:t>
      </w:r>
      <w:proofErr w:type="gramStart"/>
      <w:r>
        <w:rPr>
          <w:rFonts w:eastAsia="Times New Roman"/>
          <w:sz w:val="28"/>
          <w:szCs w:val="28"/>
        </w:rPr>
        <w:t>на</w:t>
      </w:r>
      <w:proofErr w:type="gramEnd"/>
      <w:r>
        <w:rPr>
          <w:rFonts w:eastAsia="Times New Roman"/>
          <w:sz w:val="28"/>
          <w:szCs w:val="28"/>
        </w:rPr>
        <w:t>:</w:t>
      </w:r>
    </w:p>
    <w:p w:rsidR="00493EDD" w:rsidRDefault="00493EDD">
      <w:pPr>
        <w:spacing w:line="99" w:lineRule="exact"/>
        <w:rPr>
          <w:sz w:val="20"/>
          <w:szCs w:val="20"/>
        </w:rPr>
      </w:pPr>
    </w:p>
    <w:p w:rsidR="00493EDD" w:rsidRDefault="006943AB">
      <w:pPr>
        <w:numPr>
          <w:ilvl w:val="1"/>
          <w:numId w:val="52"/>
        </w:numPr>
        <w:tabs>
          <w:tab w:val="left" w:pos="1280"/>
        </w:tabs>
        <w:ind w:left="1280" w:hanging="171"/>
        <w:rPr>
          <w:rFonts w:eastAsia="Times New Roman"/>
          <w:sz w:val="28"/>
          <w:szCs w:val="28"/>
        </w:rPr>
      </w:pPr>
      <w:r>
        <w:rPr>
          <w:rFonts w:eastAsia="Times New Roman"/>
          <w:sz w:val="28"/>
          <w:szCs w:val="28"/>
        </w:rPr>
        <w:t>собственно техногенный;</w:t>
      </w:r>
    </w:p>
    <w:p w:rsidR="00493EDD" w:rsidRDefault="00493EDD">
      <w:pPr>
        <w:spacing w:line="95" w:lineRule="exact"/>
        <w:rPr>
          <w:rFonts w:eastAsia="Times New Roman"/>
          <w:sz w:val="28"/>
          <w:szCs w:val="28"/>
        </w:rPr>
      </w:pPr>
    </w:p>
    <w:p w:rsidR="00493EDD" w:rsidRDefault="006943AB">
      <w:pPr>
        <w:numPr>
          <w:ilvl w:val="0"/>
          <w:numId w:val="52"/>
        </w:numPr>
        <w:tabs>
          <w:tab w:val="left" w:pos="1200"/>
        </w:tabs>
        <w:ind w:left="1200" w:hanging="160"/>
        <w:rPr>
          <w:rFonts w:eastAsia="Times New Roman"/>
          <w:sz w:val="28"/>
          <w:szCs w:val="28"/>
        </w:rPr>
      </w:pPr>
      <w:proofErr w:type="spellStart"/>
      <w:r>
        <w:rPr>
          <w:rFonts w:eastAsia="Times New Roman"/>
          <w:sz w:val="28"/>
          <w:szCs w:val="28"/>
        </w:rPr>
        <w:t>техногенно</w:t>
      </w:r>
      <w:proofErr w:type="spellEnd"/>
      <w:r>
        <w:rPr>
          <w:rFonts w:eastAsia="Times New Roman"/>
          <w:sz w:val="28"/>
          <w:szCs w:val="28"/>
        </w:rPr>
        <w:t>-природный.</w:t>
      </w:r>
    </w:p>
    <w:p w:rsidR="00493EDD" w:rsidRDefault="00493EDD">
      <w:pPr>
        <w:spacing w:line="112" w:lineRule="exact"/>
        <w:rPr>
          <w:sz w:val="20"/>
          <w:szCs w:val="20"/>
        </w:rPr>
      </w:pPr>
    </w:p>
    <w:p w:rsidR="00493EDD" w:rsidRDefault="006943AB">
      <w:pPr>
        <w:spacing w:line="301" w:lineRule="auto"/>
        <w:ind w:left="260" w:firstLine="708"/>
        <w:rPr>
          <w:sz w:val="20"/>
          <w:szCs w:val="20"/>
        </w:rPr>
      </w:pPr>
      <w:proofErr w:type="gramStart"/>
      <w:r>
        <w:rPr>
          <w:rFonts w:eastAsia="Times New Roman"/>
          <w:sz w:val="28"/>
          <w:szCs w:val="28"/>
        </w:rPr>
        <w:t>В первом случае, человек выступает как непосредственный рельефообразующий фактор, создавая отрицательные формы (карьеры,</w:t>
      </w:r>
      <w:proofErr w:type="gramEnd"/>
    </w:p>
    <w:p w:rsidR="00493EDD" w:rsidRDefault="006943AB">
      <w:pPr>
        <w:spacing w:line="20" w:lineRule="exact"/>
        <w:rPr>
          <w:sz w:val="20"/>
          <w:szCs w:val="20"/>
        </w:rPr>
      </w:pPr>
      <w:r>
        <w:rPr>
          <w:noProof/>
          <w:sz w:val="20"/>
          <w:szCs w:val="20"/>
        </w:rPr>
        <w:drawing>
          <wp:anchor distT="0" distB="0" distL="114300" distR="114300" simplePos="0" relativeHeight="251467264" behindDoc="1" locked="0" layoutInCell="0" allowOverlap="1" wp14:anchorId="65D0078F" wp14:editId="78BEE78A">
            <wp:simplePos x="0" y="0"/>
            <wp:positionH relativeFrom="column">
              <wp:posOffset>147955</wp:posOffset>
            </wp:positionH>
            <wp:positionV relativeFrom="paragraph">
              <wp:posOffset>275590</wp:posOffset>
            </wp:positionV>
            <wp:extent cx="6157595" cy="6350"/>
            <wp:effectExtent l="0" t="0" r="0" b="0"/>
            <wp:wrapNone/>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4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68288" behindDoc="1" locked="0" layoutInCell="0" allowOverlap="1" wp14:anchorId="4EC59D3B" wp14:editId="0E2DC344">
            <wp:simplePos x="0" y="0"/>
            <wp:positionH relativeFrom="column">
              <wp:posOffset>147955</wp:posOffset>
            </wp:positionH>
            <wp:positionV relativeFrom="paragraph">
              <wp:posOffset>0</wp:posOffset>
            </wp:positionV>
            <wp:extent cx="6157595" cy="6350"/>
            <wp:effectExtent l="0" t="0" r="0" b="0"/>
            <wp:wrapNone/>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48</w:t>
      </w:r>
    </w:p>
    <w:p w:rsidR="00493EDD" w:rsidRDefault="006943AB">
      <w:pPr>
        <w:spacing w:line="20" w:lineRule="exact"/>
        <w:rPr>
          <w:sz w:val="20"/>
          <w:szCs w:val="20"/>
        </w:rPr>
      </w:pPr>
      <w:r>
        <w:rPr>
          <w:noProof/>
          <w:sz w:val="20"/>
          <w:szCs w:val="20"/>
        </w:rPr>
        <w:drawing>
          <wp:anchor distT="0" distB="0" distL="114300" distR="114300" simplePos="0" relativeHeight="251469312" behindDoc="1" locked="0" layoutInCell="0" allowOverlap="1" wp14:anchorId="0CA8D196" wp14:editId="437D1EB7">
            <wp:simplePos x="0" y="0"/>
            <wp:positionH relativeFrom="column">
              <wp:posOffset>147955</wp:posOffset>
            </wp:positionH>
            <wp:positionV relativeFrom="paragraph">
              <wp:posOffset>11430</wp:posOffset>
            </wp:positionV>
            <wp:extent cx="6157595" cy="6350"/>
            <wp:effectExtent l="0" t="0" r="0" b="0"/>
            <wp:wrapNone/>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20"/>
        <w:jc w:val="both"/>
        <w:rPr>
          <w:sz w:val="20"/>
          <w:szCs w:val="20"/>
        </w:rPr>
      </w:pPr>
      <w:r>
        <w:rPr>
          <w:rFonts w:eastAsia="Times New Roman"/>
          <w:sz w:val="28"/>
          <w:szCs w:val="28"/>
        </w:rPr>
        <w:t>котлованы и др.) и положительные (насыпи, отвалы, дамбы и т.д.) формы рельефа.</w:t>
      </w:r>
    </w:p>
    <w:p w:rsidR="00493EDD" w:rsidRDefault="00493EDD">
      <w:pPr>
        <w:spacing w:line="28"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 xml:space="preserve">Во втором случае – </w:t>
      </w:r>
      <w:proofErr w:type="spellStart"/>
      <w:r>
        <w:rPr>
          <w:rFonts w:eastAsia="Times New Roman"/>
          <w:sz w:val="28"/>
          <w:szCs w:val="28"/>
        </w:rPr>
        <w:t>техногенно</w:t>
      </w:r>
      <w:proofErr w:type="spellEnd"/>
      <w:r>
        <w:rPr>
          <w:rFonts w:eastAsia="Times New Roman"/>
          <w:sz w:val="28"/>
          <w:szCs w:val="28"/>
        </w:rPr>
        <w:t>-природный морфогенез, это природный процесс, формирующийся или активизирующийся под влиянием деятельности человека (вырубка лесов, строительство авто и ж/д дорог, распашка склонов и т.п.).</w:t>
      </w:r>
    </w:p>
    <w:p w:rsidR="00493EDD" w:rsidRDefault="00493EDD">
      <w:pPr>
        <w:spacing w:line="22"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Виды неблагоприятного воздействия человека на ЭГП разнообразны, что связано со спецификой того или иного производства.</w:t>
      </w:r>
    </w:p>
    <w:p w:rsidR="00493EDD" w:rsidRDefault="00493EDD">
      <w:pPr>
        <w:spacing w:line="28" w:lineRule="exact"/>
        <w:rPr>
          <w:sz w:val="20"/>
          <w:szCs w:val="20"/>
        </w:rPr>
      </w:pPr>
    </w:p>
    <w:p w:rsidR="00493EDD" w:rsidRDefault="006943AB">
      <w:pPr>
        <w:numPr>
          <w:ilvl w:val="0"/>
          <w:numId w:val="53"/>
        </w:numPr>
        <w:tabs>
          <w:tab w:val="left" w:pos="1337"/>
        </w:tabs>
        <w:spacing w:line="309" w:lineRule="auto"/>
        <w:ind w:left="260" w:firstLine="710"/>
        <w:jc w:val="both"/>
        <w:rPr>
          <w:rFonts w:eastAsia="Times New Roman"/>
          <w:sz w:val="28"/>
          <w:szCs w:val="28"/>
        </w:rPr>
      </w:pPr>
      <w:r>
        <w:rPr>
          <w:rFonts w:eastAsia="Times New Roman"/>
          <w:sz w:val="28"/>
          <w:szCs w:val="28"/>
        </w:rPr>
        <w:t xml:space="preserve">зависимости от видов воздействия человека на природную среду выделяются следующие основные </w:t>
      </w:r>
      <w:r>
        <w:rPr>
          <w:rFonts w:eastAsia="Times New Roman"/>
          <w:b/>
          <w:bCs/>
          <w:i/>
          <w:iCs/>
          <w:sz w:val="28"/>
          <w:szCs w:val="28"/>
        </w:rPr>
        <w:t>группы техногенного</w:t>
      </w:r>
      <w:r>
        <w:rPr>
          <w:rFonts w:eastAsia="Times New Roman"/>
          <w:sz w:val="28"/>
          <w:szCs w:val="28"/>
        </w:rPr>
        <w:t xml:space="preserve"> </w:t>
      </w:r>
      <w:r>
        <w:rPr>
          <w:rFonts w:eastAsia="Times New Roman"/>
          <w:b/>
          <w:bCs/>
          <w:i/>
          <w:iCs/>
          <w:sz w:val="28"/>
          <w:szCs w:val="28"/>
        </w:rPr>
        <w:t>-</w:t>
      </w:r>
      <w:r>
        <w:rPr>
          <w:rFonts w:eastAsia="Times New Roman"/>
          <w:sz w:val="28"/>
          <w:szCs w:val="28"/>
        </w:rPr>
        <w:t xml:space="preserve"> </w:t>
      </w:r>
      <w:r>
        <w:rPr>
          <w:rFonts w:eastAsia="Times New Roman"/>
          <w:b/>
          <w:bCs/>
          <w:i/>
          <w:iCs/>
          <w:sz w:val="28"/>
          <w:szCs w:val="28"/>
        </w:rPr>
        <w:t>природных</w:t>
      </w:r>
      <w:r>
        <w:rPr>
          <w:rFonts w:eastAsia="Times New Roman"/>
          <w:sz w:val="28"/>
          <w:szCs w:val="28"/>
        </w:rPr>
        <w:t xml:space="preserve"> </w:t>
      </w:r>
      <w:r>
        <w:rPr>
          <w:rFonts w:eastAsia="Times New Roman"/>
          <w:b/>
          <w:bCs/>
          <w:i/>
          <w:iCs/>
          <w:sz w:val="28"/>
          <w:szCs w:val="28"/>
        </w:rPr>
        <w:t>процессов:</w:t>
      </w:r>
    </w:p>
    <w:p w:rsidR="00493EDD" w:rsidRDefault="00493EDD">
      <w:pPr>
        <w:spacing w:line="14" w:lineRule="exact"/>
        <w:rPr>
          <w:rFonts w:eastAsia="Times New Roman"/>
          <w:sz w:val="28"/>
          <w:szCs w:val="28"/>
        </w:rPr>
      </w:pPr>
    </w:p>
    <w:p w:rsidR="00493EDD" w:rsidRDefault="006943AB">
      <w:pPr>
        <w:spacing w:line="308" w:lineRule="auto"/>
        <w:ind w:left="980" w:right="700"/>
        <w:rPr>
          <w:rFonts w:eastAsia="Times New Roman"/>
          <w:sz w:val="28"/>
          <w:szCs w:val="28"/>
        </w:rPr>
      </w:pPr>
      <w:r>
        <w:rPr>
          <w:rFonts w:eastAsia="Times New Roman"/>
          <w:sz w:val="28"/>
          <w:szCs w:val="28"/>
        </w:rPr>
        <w:t>- процессы, вызванные промышленно-гражданским строительством; - процессы, вызванные гидротехническим строительством; - процессы, вызванные строительством авто и ж/д дорог; - процессы, вызванные разработкой полезных ископаемых;</w:t>
      </w:r>
    </w:p>
    <w:p w:rsidR="00493EDD" w:rsidRDefault="00493EDD">
      <w:pPr>
        <w:spacing w:line="20" w:lineRule="exact"/>
        <w:rPr>
          <w:rFonts w:eastAsia="Times New Roman"/>
          <w:sz w:val="28"/>
          <w:szCs w:val="28"/>
        </w:rPr>
      </w:pPr>
    </w:p>
    <w:p w:rsidR="00493EDD" w:rsidRDefault="006943AB">
      <w:pPr>
        <w:spacing w:line="323" w:lineRule="auto"/>
        <w:ind w:left="980" w:right="1460"/>
        <w:jc w:val="both"/>
        <w:rPr>
          <w:rFonts w:eastAsia="Times New Roman"/>
          <w:sz w:val="28"/>
          <w:szCs w:val="28"/>
        </w:rPr>
      </w:pPr>
      <w:r>
        <w:rPr>
          <w:rFonts w:eastAsia="Times New Roman"/>
          <w:sz w:val="27"/>
          <w:szCs w:val="27"/>
        </w:rPr>
        <w:t>- процессы, вызванные сельскохозяйственной деятельностью; - процессы, вызванные уничтожением растительного покрова.</w:t>
      </w:r>
    </w:p>
    <w:p w:rsidR="00493EDD" w:rsidRDefault="006943AB">
      <w:pPr>
        <w:ind w:left="980"/>
        <w:rPr>
          <w:rFonts w:eastAsia="Times New Roman"/>
          <w:sz w:val="28"/>
          <w:szCs w:val="28"/>
        </w:rPr>
      </w:pPr>
      <w:r>
        <w:rPr>
          <w:rFonts w:eastAsia="Times New Roman"/>
          <w:sz w:val="28"/>
          <w:szCs w:val="28"/>
        </w:rPr>
        <w:t>Таким образом, при проектировании строительства каких-либо объектов</w:t>
      </w:r>
    </w:p>
    <w:p w:rsidR="00493EDD" w:rsidRDefault="00493EDD">
      <w:pPr>
        <w:spacing w:line="111" w:lineRule="exact"/>
        <w:rPr>
          <w:rFonts w:eastAsia="Times New Roman"/>
          <w:sz w:val="28"/>
          <w:szCs w:val="28"/>
        </w:rPr>
      </w:pPr>
    </w:p>
    <w:p w:rsidR="00493EDD" w:rsidRDefault="006943AB">
      <w:pPr>
        <w:spacing w:line="308" w:lineRule="auto"/>
        <w:ind w:left="260"/>
        <w:jc w:val="both"/>
        <w:rPr>
          <w:rFonts w:eastAsia="Times New Roman"/>
          <w:sz w:val="28"/>
          <w:szCs w:val="28"/>
        </w:rPr>
      </w:pPr>
      <w:r>
        <w:rPr>
          <w:rFonts w:eastAsia="Times New Roman"/>
          <w:sz w:val="28"/>
          <w:szCs w:val="28"/>
        </w:rPr>
        <w:t>существует необходимость проведения специфических инженерно-геологических исследований, определяющих возможность активизации или возникновения тех или иных видов опасных ЭГП, с целью исключить или хотя бы свести к минимуму вредное воздействие на проектируемые объекты.</w:t>
      </w:r>
    </w:p>
    <w:p w:rsidR="00493EDD" w:rsidRDefault="00493EDD">
      <w:pPr>
        <w:spacing w:line="200" w:lineRule="exact"/>
        <w:rPr>
          <w:sz w:val="20"/>
          <w:szCs w:val="20"/>
        </w:rPr>
      </w:pPr>
    </w:p>
    <w:p w:rsidR="00493EDD" w:rsidRDefault="00493EDD">
      <w:pPr>
        <w:spacing w:line="354" w:lineRule="exact"/>
        <w:rPr>
          <w:sz w:val="20"/>
          <w:szCs w:val="20"/>
        </w:rPr>
      </w:pPr>
    </w:p>
    <w:p w:rsidR="00493EDD" w:rsidRDefault="006943AB">
      <w:pPr>
        <w:numPr>
          <w:ilvl w:val="0"/>
          <w:numId w:val="54"/>
        </w:numPr>
        <w:tabs>
          <w:tab w:val="left" w:pos="1440"/>
        </w:tabs>
        <w:ind w:left="1440" w:hanging="470"/>
        <w:rPr>
          <w:rFonts w:eastAsia="Times New Roman"/>
          <w:sz w:val="32"/>
          <w:szCs w:val="32"/>
          <w:u w:val="single"/>
        </w:rPr>
      </w:pPr>
      <w:r>
        <w:rPr>
          <w:rFonts w:eastAsia="Times New Roman"/>
          <w:sz w:val="32"/>
          <w:szCs w:val="32"/>
          <w:u w:val="single"/>
        </w:rPr>
        <w:t>Принципы инженерно-геологического районирования.</w:t>
      </w:r>
    </w:p>
    <w:p w:rsidR="00493EDD" w:rsidRDefault="00493EDD">
      <w:pPr>
        <w:spacing w:line="202"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По условиям технического задания инженерно-геологическое районирование выполнялось применительно к возможности освоения территорий в плане возведения зданий и сооружений, а также возможности разработки защитных мероприятий от негативного воздействия опасных инженерно-геологических процессов.</w:t>
      </w:r>
    </w:p>
    <w:p w:rsidR="00493EDD" w:rsidRDefault="00493EDD">
      <w:pPr>
        <w:spacing w:line="21"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За основу данного районирования взяты, степень сложности освоения при строительстве – в первую очередь, распространение и активность ЭГП – во вторую, разделение ЭГП по генетическим типам – в третью очередь.</w:t>
      </w:r>
    </w:p>
    <w:p w:rsidR="00493EDD" w:rsidRDefault="00493EDD">
      <w:pPr>
        <w:spacing w:line="6" w:lineRule="exact"/>
        <w:rPr>
          <w:sz w:val="20"/>
          <w:szCs w:val="20"/>
        </w:rPr>
      </w:pPr>
    </w:p>
    <w:p w:rsidR="00493EDD" w:rsidRDefault="006943AB">
      <w:pPr>
        <w:ind w:left="980"/>
        <w:rPr>
          <w:sz w:val="20"/>
          <w:szCs w:val="20"/>
        </w:rPr>
      </w:pPr>
      <w:r>
        <w:rPr>
          <w:rFonts w:eastAsia="Times New Roman"/>
          <w:sz w:val="28"/>
          <w:szCs w:val="28"/>
        </w:rPr>
        <w:t>В связи с этим, для инженерно-геологического районирования выделены</w:t>
      </w:r>
    </w:p>
    <w:p w:rsidR="00493EDD" w:rsidRDefault="006943AB">
      <w:pPr>
        <w:spacing w:line="20" w:lineRule="exact"/>
        <w:rPr>
          <w:sz w:val="20"/>
          <w:szCs w:val="20"/>
        </w:rPr>
      </w:pPr>
      <w:r>
        <w:rPr>
          <w:noProof/>
          <w:sz w:val="20"/>
          <w:szCs w:val="20"/>
        </w:rPr>
        <w:drawing>
          <wp:anchor distT="0" distB="0" distL="114300" distR="114300" simplePos="0" relativeHeight="251470336" behindDoc="1" locked="0" layoutInCell="0" allowOverlap="1" wp14:anchorId="3210274D" wp14:editId="30C08021">
            <wp:simplePos x="0" y="0"/>
            <wp:positionH relativeFrom="column">
              <wp:posOffset>147955</wp:posOffset>
            </wp:positionH>
            <wp:positionV relativeFrom="paragraph">
              <wp:posOffset>161290</wp:posOffset>
            </wp:positionV>
            <wp:extent cx="6157595" cy="6350"/>
            <wp:effectExtent l="0" t="0" r="0" b="0"/>
            <wp:wrapNone/>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6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71360" behindDoc="1" locked="0" layoutInCell="0" allowOverlap="1" wp14:anchorId="64002C95" wp14:editId="75BB2B9D">
            <wp:simplePos x="0" y="0"/>
            <wp:positionH relativeFrom="column">
              <wp:posOffset>147955</wp:posOffset>
            </wp:positionH>
            <wp:positionV relativeFrom="paragraph">
              <wp:posOffset>0</wp:posOffset>
            </wp:positionV>
            <wp:extent cx="6157595" cy="6350"/>
            <wp:effectExtent l="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49</w:t>
      </w:r>
    </w:p>
    <w:p w:rsidR="00493EDD" w:rsidRDefault="006943AB">
      <w:pPr>
        <w:spacing w:line="20" w:lineRule="exact"/>
        <w:rPr>
          <w:sz w:val="20"/>
          <w:szCs w:val="20"/>
        </w:rPr>
      </w:pPr>
      <w:r>
        <w:rPr>
          <w:noProof/>
          <w:sz w:val="20"/>
          <w:szCs w:val="20"/>
        </w:rPr>
        <w:drawing>
          <wp:anchor distT="0" distB="0" distL="114300" distR="114300" simplePos="0" relativeHeight="251472384" behindDoc="1" locked="0" layoutInCell="0" allowOverlap="1" wp14:anchorId="28851DEC" wp14:editId="15D9B231">
            <wp:simplePos x="0" y="0"/>
            <wp:positionH relativeFrom="column">
              <wp:posOffset>147955</wp:posOffset>
            </wp:positionH>
            <wp:positionV relativeFrom="paragraph">
              <wp:posOffset>11430</wp:posOffset>
            </wp:positionV>
            <wp:extent cx="6157595" cy="6350"/>
            <wp:effectExtent l="0" t="0" r="0" b="0"/>
            <wp:wrapNone/>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три района по степени сложности их освоения:</w:t>
      </w:r>
    </w:p>
    <w:p w:rsidR="00493EDD" w:rsidRDefault="00493EDD">
      <w:pPr>
        <w:spacing w:line="112" w:lineRule="exact"/>
        <w:rPr>
          <w:sz w:val="20"/>
          <w:szCs w:val="20"/>
        </w:rPr>
      </w:pPr>
    </w:p>
    <w:p w:rsidR="00493EDD" w:rsidRDefault="006943AB">
      <w:pPr>
        <w:numPr>
          <w:ilvl w:val="0"/>
          <w:numId w:val="55"/>
        </w:numPr>
        <w:tabs>
          <w:tab w:val="left" w:pos="1203"/>
        </w:tabs>
        <w:spacing w:line="310" w:lineRule="auto"/>
        <w:ind w:left="260" w:firstLine="710"/>
        <w:jc w:val="both"/>
        <w:rPr>
          <w:rFonts w:eastAsia="Times New Roman"/>
          <w:sz w:val="28"/>
          <w:szCs w:val="28"/>
        </w:rPr>
      </w:pPr>
      <w:r>
        <w:rPr>
          <w:rFonts w:eastAsia="Times New Roman"/>
          <w:b/>
          <w:bCs/>
          <w:sz w:val="28"/>
          <w:szCs w:val="28"/>
        </w:rPr>
        <w:t xml:space="preserve">I Район. </w:t>
      </w:r>
      <w:r>
        <w:rPr>
          <w:rFonts w:eastAsia="Times New Roman"/>
          <w:sz w:val="28"/>
          <w:szCs w:val="28"/>
        </w:rPr>
        <w:t>Территории,</w:t>
      </w:r>
      <w:r>
        <w:rPr>
          <w:rFonts w:eastAsia="Times New Roman"/>
          <w:b/>
          <w:bCs/>
          <w:sz w:val="28"/>
          <w:szCs w:val="28"/>
        </w:rPr>
        <w:t xml:space="preserve"> </w:t>
      </w:r>
      <w:r>
        <w:rPr>
          <w:rFonts w:eastAsia="Times New Roman"/>
          <w:sz w:val="28"/>
          <w:szCs w:val="28"/>
        </w:rPr>
        <w:t>где производство строительных работ требует</w:t>
      </w:r>
      <w:r>
        <w:rPr>
          <w:rFonts w:eastAsia="Times New Roman"/>
          <w:b/>
          <w:bCs/>
          <w:sz w:val="28"/>
          <w:szCs w:val="28"/>
        </w:rPr>
        <w:t xml:space="preserve"> </w:t>
      </w:r>
      <w:r>
        <w:rPr>
          <w:rFonts w:eastAsia="Times New Roman"/>
          <w:sz w:val="28"/>
          <w:szCs w:val="28"/>
        </w:rPr>
        <w:t>минимального комплекса специальных инженерно-строительных мероприятий, обычно заключающихся в общей планировке территории и регулировке ливневого стока. При освоении данного района должны быть предусмотрены и мероприятия, препятствующие развитию, обычно не свойственных этим территориям, отрицательных физико-геологических процессов и явлений, таких как эрозия временных водотоков, химическое и физическое выветривание и другие, возникающие обычно в результате техногенной деятельности человека.</w:t>
      </w:r>
    </w:p>
    <w:p w:rsidR="00493EDD" w:rsidRDefault="00493EDD">
      <w:pPr>
        <w:spacing w:line="21" w:lineRule="exact"/>
        <w:rPr>
          <w:rFonts w:eastAsia="Times New Roman"/>
          <w:sz w:val="28"/>
          <w:szCs w:val="28"/>
        </w:rPr>
      </w:pPr>
    </w:p>
    <w:p w:rsidR="00493EDD" w:rsidRDefault="006943AB">
      <w:pPr>
        <w:numPr>
          <w:ilvl w:val="0"/>
          <w:numId w:val="55"/>
        </w:numPr>
        <w:tabs>
          <w:tab w:val="left" w:pos="1208"/>
        </w:tabs>
        <w:spacing w:line="309" w:lineRule="auto"/>
        <w:ind w:left="260" w:firstLine="710"/>
        <w:jc w:val="both"/>
        <w:rPr>
          <w:rFonts w:eastAsia="Times New Roman"/>
          <w:sz w:val="28"/>
          <w:szCs w:val="28"/>
        </w:rPr>
      </w:pPr>
      <w:r>
        <w:rPr>
          <w:rFonts w:eastAsia="Times New Roman"/>
          <w:b/>
          <w:bCs/>
          <w:sz w:val="28"/>
          <w:szCs w:val="28"/>
        </w:rPr>
        <w:t xml:space="preserve">II Район. </w:t>
      </w:r>
      <w:r>
        <w:rPr>
          <w:rFonts w:eastAsia="Times New Roman"/>
          <w:sz w:val="28"/>
          <w:szCs w:val="28"/>
        </w:rPr>
        <w:t>Территории,</w:t>
      </w:r>
      <w:r>
        <w:rPr>
          <w:rFonts w:eastAsia="Times New Roman"/>
          <w:b/>
          <w:bCs/>
          <w:sz w:val="28"/>
          <w:szCs w:val="28"/>
        </w:rPr>
        <w:t xml:space="preserve"> </w:t>
      </w:r>
      <w:r>
        <w:rPr>
          <w:rFonts w:eastAsia="Times New Roman"/>
          <w:sz w:val="28"/>
          <w:szCs w:val="28"/>
        </w:rPr>
        <w:t>пригодные к застройке,</w:t>
      </w:r>
      <w:r>
        <w:rPr>
          <w:rFonts w:eastAsia="Times New Roman"/>
          <w:b/>
          <w:bCs/>
          <w:sz w:val="28"/>
          <w:szCs w:val="28"/>
        </w:rPr>
        <w:t xml:space="preserve"> </w:t>
      </w:r>
      <w:r>
        <w:rPr>
          <w:rFonts w:eastAsia="Times New Roman"/>
          <w:sz w:val="28"/>
          <w:szCs w:val="28"/>
        </w:rPr>
        <w:t>но при их освоении</w:t>
      </w:r>
      <w:r>
        <w:rPr>
          <w:rFonts w:eastAsia="Times New Roman"/>
          <w:b/>
          <w:bCs/>
          <w:sz w:val="28"/>
          <w:szCs w:val="28"/>
        </w:rPr>
        <w:t xml:space="preserve"> </w:t>
      </w:r>
      <w:r>
        <w:rPr>
          <w:rFonts w:eastAsia="Times New Roman"/>
          <w:sz w:val="28"/>
          <w:szCs w:val="28"/>
        </w:rPr>
        <w:t xml:space="preserve">требуется проведение комплекса специальных инженерных мероприятий по защите </w:t>
      </w:r>
      <w:proofErr w:type="gramStart"/>
      <w:r>
        <w:rPr>
          <w:rFonts w:eastAsia="Times New Roman"/>
          <w:sz w:val="28"/>
          <w:szCs w:val="28"/>
        </w:rPr>
        <w:t>от</w:t>
      </w:r>
      <w:proofErr w:type="gramEnd"/>
      <w:r>
        <w:rPr>
          <w:rFonts w:eastAsia="Times New Roman"/>
          <w:sz w:val="28"/>
          <w:szCs w:val="28"/>
        </w:rPr>
        <w:t xml:space="preserve"> существующих и возможных неблагоприятных ЭГП. Чаще всего это значительные объемы земляных работ, строительство защитных сооружений (таких как водоотводные канавы, дамбы, забивка свай и т.п.).</w:t>
      </w:r>
    </w:p>
    <w:p w:rsidR="00493EDD" w:rsidRDefault="00493EDD">
      <w:pPr>
        <w:spacing w:line="20" w:lineRule="exact"/>
        <w:rPr>
          <w:rFonts w:eastAsia="Times New Roman"/>
          <w:sz w:val="28"/>
          <w:szCs w:val="28"/>
        </w:rPr>
      </w:pPr>
    </w:p>
    <w:p w:rsidR="00493EDD" w:rsidRDefault="006943AB">
      <w:pPr>
        <w:numPr>
          <w:ilvl w:val="0"/>
          <w:numId w:val="55"/>
        </w:numPr>
        <w:tabs>
          <w:tab w:val="left" w:pos="1179"/>
        </w:tabs>
        <w:spacing w:line="307" w:lineRule="auto"/>
        <w:ind w:left="260" w:firstLine="710"/>
        <w:jc w:val="both"/>
        <w:rPr>
          <w:rFonts w:eastAsia="Times New Roman"/>
          <w:sz w:val="28"/>
          <w:szCs w:val="28"/>
        </w:rPr>
      </w:pPr>
      <w:r>
        <w:rPr>
          <w:rFonts w:eastAsia="Times New Roman"/>
          <w:b/>
          <w:bCs/>
          <w:sz w:val="28"/>
          <w:szCs w:val="28"/>
        </w:rPr>
        <w:t xml:space="preserve">III Район. </w:t>
      </w:r>
      <w:r>
        <w:rPr>
          <w:rFonts w:eastAsia="Times New Roman"/>
          <w:sz w:val="28"/>
          <w:szCs w:val="28"/>
        </w:rPr>
        <w:t>Территории,</w:t>
      </w:r>
      <w:r>
        <w:rPr>
          <w:rFonts w:eastAsia="Times New Roman"/>
          <w:b/>
          <w:bCs/>
          <w:sz w:val="28"/>
          <w:szCs w:val="28"/>
        </w:rPr>
        <w:t xml:space="preserve"> </w:t>
      </w:r>
      <w:r>
        <w:rPr>
          <w:rFonts w:eastAsia="Times New Roman"/>
          <w:sz w:val="28"/>
          <w:szCs w:val="28"/>
        </w:rPr>
        <w:t>малопригодные для застройки или полностью</w:t>
      </w:r>
      <w:r>
        <w:rPr>
          <w:rFonts w:eastAsia="Times New Roman"/>
          <w:b/>
          <w:bCs/>
          <w:sz w:val="28"/>
          <w:szCs w:val="28"/>
        </w:rPr>
        <w:t xml:space="preserve"> </w:t>
      </w:r>
      <w:r>
        <w:rPr>
          <w:rFonts w:eastAsia="Times New Roman"/>
          <w:sz w:val="28"/>
          <w:szCs w:val="28"/>
        </w:rPr>
        <w:t>непригодные. Для их использования необходимо проведение дорогостоящих подготовительных и защитных инженерных мероприятий в больших объемах.</w:t>
      </w:r>
    </w:p>
    <w:p w:rsidR="00493EDD" w:rsidRDefault="00493EDD">
      <w:pPr>
        <w:spacing w:line="19" w:lineRule="exact"/>
        <w:rPr>
          <w:rFonts w:eastAsia="Times New Roman"/>
          <w:sz w:val="28"/>
          <w:szCs w:val="28"/>
        </w:rPr>
      </w:pPr>
    </w:p>
    <w:p w:rsidR="00493EDD" w:rsidRDefault="006943AB">
      <w:pPr>
        <w:spacing w:line="302" w:lineRule="auto"/>
        <w:ind w:left="260" w:firstLine="708"/>
        <w:rPr>
          <w:rFonts w:eastAsia="Times New Roman"/>
          <w:sz w:val="28"/>
          <w:szCs w:val="28"/>
        </w:rPr>
      </w:pPr>
      <w:r>
        <w:rPr>
          <w:rFonts w:eastAsia="Times New Roman"/>
          <w:sz w:val="28"/>
          <w:szCs w:val="28"/>
        </w:rPr>
        <w:t>Разработка комплекса мероприятий должна производиться в каждом конкретном случае при освоении территорий данного района.</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88" w:lineRule="exact"/>
        <w:rPr>
          <w:sz w:val="20"/>
          <w:szCs w:val="20"/>
        </w:rPr>
      </w:pPr>
    </w:p>
    <w:p w:rsidR="00493EDD" w:rsidRDefault="006943AB">
      <w:pPr>
        <w:spacing w:line="302" w:lineRule="auto"/>
        <w:ind w:left="260" w:firstLine="708"/>
        <w:jc w:val="both"/>
        <w:rPr>
          <w:sz w:val="20"/>
          <w:szCs w:val="20"/>
        </w:rPr>
      </w:pPr>
      <w:r>
        <w:rPr>
          <w:rFonts w:eastAsia="Times New Roman"/>
          <w:b/>
          <w:bCs/>
          <w:sz w:val="28"/>
          <w:szCs w:val="28"/>
        </w:rPr>
        <w:t>I Район. Территории, с благоприятными для застройки инженерно-геологическими условиями.</w:t>
      </w:r>
    </w:p>
    <w:p w:rsidR="00493EDD" w:rsidRDefault="00493EDD">
      <w:pPr>
        <w:spacing w:line="23" w:lineRule="exact"/>
        <w:rPr>
          <w:sz w:val="20"/>
          <w:szCs w:val="20"/>
        </w:rPr>
      </w:pPr>
    </w:p>
    <w:p w:rsidR="00493EDD" w:rsidRDefault="006943AB">
      <w:pPr>
        <w:spacing w:line="307" w:lineRule="auto"/>
        <w:ind w:left="260" w:firstLine="708"/>
        <w:jc w:val="both"/>
        <w:rPr>
          <w:sz w:val="20"/>
          <w:szCs w:val="20"/>
        </w:rPr>
      </w:pPr>
      <w:proofErr w:type="spellStart"/>
      <w:r>
        <w:rPr>
          <w:rFonts w:eastAsia="Times New Roman"/>
          <w:sz w:val="28"/>
          <w:szCs w:val="28"/>
        </w:rPr>
        <w:t>Пологонаклонные</w:t>
      </w:r>
      <w:proofErr w:type="spellEnd"/>
      <w:r>
        <w:rPr>
          <w:rFonts w:eastAsia="Times New Roman"/>
          <w:sz w:val="28"/>
          <w:szCs w:val="28"/>
        </w:rPr>
        <w:t xml:space="preserve"> (до 7°) или практически горизонтальные поверхности, </w:t>
      </w:r>
      <w:proofErr w:type="spellStart"/>
      <w:r>
        <w:rPr>
          <w:rFonts w:eastAsia="Times New Roman"/>
          <w:sz w:val="28"/>
          <w:szCs w:val="28"/>
        </w:rPr>
        <w:t>слабопораженные</w:t>
      </w:r>
      <w:proofErr w:type="spellEnd"/>
      <w:r>
        <w:rPr>
          <w:rFonts w:eastAsia="Times New Roman"/>
          <w:sz w:val="28"/>
          <w:szCs w:val="28"/>
        </w:rPr>
        <w:t xml:space="preserve"> эрозионной сетью. Поверхности морских террас и холмисто-грядовых возвышенностей.</w:t>
      </w:r>
    </w:p>
    <w:p w:rsidR="00493EDD" w:rsidRDefault="00493EDD">
      <w:pPr>
        <w:spacing w:line="20" w:lineRule="exact"/>
        <w:rPr>
          <w:sz w:val="20"/>
          <w:szCs w:val="20"/>
        </w:rPr>
      </w:pPr>
    </w:p>
    <w:p w:rsidR="00493EDD" w:rsidRDefault="006943AB">
      <w:pPr>
        <w:spacing w:line="309" w:lineRule="auto"/>
        <w:ind w:left="260" w:firstLine="778"/>
        <w:jc w:val="both"/>
        <w:rPr>
          <w:sz w:val="20"/>
          <w:szCs w:val="20"/>
        </w:rPr>
      </w:pPr>
      <w:r>
        <w:rPr>
          <w:rFonts w:eastAsia="Times New Roman"/>
          <w:sz w:val="28"/>
          <w:szCs w:val="28"/>
        </w:rPr>
        <w:t>Литологический состав отложений практически однородный и характерен для всей территории района. Представлены отложения эолово-делювиальными суглинками и глинами с прослоями и линзами песков и супесей мощностью от 2,0-3,0 м до 15,0-25,0 м. Уровень грунтовых вод обычно более 3,0 м.</w:t>
      </w:r>
    </w:p>
    <w:p w:rsidR="00493EDD" w:rsidRDefault="00493EDD">
      <w:pPr>
        <w:spacing w:line="7" w:lineRule="exact"/>
        <w:rPr>
          <w:sz w:val="20"/>
          <w:szCs w:val="20"/>
        </w:rPr>
      </w:pPr>
    </w:p>
    <w:p w:rsidR="00493EDD" w:rsidRDefault="006943AB">
      <w:pPr>
        <w:ind w:left="980"/>
        <w:rPr>
          <w:sz w:val="20"/>
          <w:szCs w:val="20"/>
        </w:rPr>
      </w:pPr>
      <w:r>
        <w:rPr>
          <w:rFonts w:eastAsia="Times New Roman"/>
          <w:sz w:val="28"/>
          <w:szCs w:val="28"/>
        </w:rPr>
        <w:t xml:space="preserve">В целом инженерно-геологические условия благоприятные, застройка </w:t>
      </w:r>
      <w:proofErr w:type="gramStart"/>
      <w:r>
        <w:rPr>
          <w:rFonts w:eastAsia="Times New Roman"/>
          <w:sz w:val="28"/>
          <w:szCs w:val="28"/>
        </w:rPr>
        <w:t>в</w:t>
      </w:r>
      <w:proofErr w:type="gramEnd"/>
    </w:p>
    <w:p w:rsidR="00493EDD" w:rsidRDefault="006943AB">
      <w:pPr>
        <w:spacing w:line="20" w:lineRule="exact"/>
        <w:rPr>
          <w:sz w:val="20"/>
          <w:szCs w:val="20"/>
        </w:rPr>
      </w:pPr>
      <w:r>
        <w:rPr>
          <w:noProof/>
          <w:sz w:val="20"/>
          <w:szCs w:val="20"/>
        </w:rPr>
        <w:drawing>
          <wp:anchor distT="0" distB="0" distL="114300" distR="114300" simplePos="0" relativeHeight="251473408" behindDoc="1" locked="0" layoutInCell="0" allowOverlap="1" wp14:anchorId="5B95B1E7" wp14:editId="18D6DC4A">
            <wp:simplePos x="0" y="0"/>
            <wp:positionH relativeFrom="column">
              <wp:posOffset>147955</wp:posOffset>
            </wp:positionH>
            <wp:positionV relativeFrom="paragraph">
              <wp:posOffset>330835</wp:posOffset>
            </wp:positionV>
            <wp:extent cx="6157595" cy="6350"/>
            <wp:effectExtent l="0" t="0" r="0" b="0"/>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28"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74432" behindDoc="1" locked="0" layoutInCell="0" allowOverlap="1" wp14:anchorId="05CDAF8B" wp14:editId="3ED424DD">
            <wp:simplePos x="0" y="0"/>
            <wp:positionH relativeFrom="column">
              <wp:posOffset>147955</wp:posOffset>
            </wp:positionH>
            <wp:positionV relativeFrom="paragraph">
              <wp:posOffset>0</wp:posOffset>
            </wp:positionV>
            <wp:extent cx="6157595" cy="6350"/>
            <wp:effectExtent l="0" t="0" r="0" b="0"/>
            <wp:wrapNone/>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50</w:t>
      </w:r>
    </w:p>
    <w:p w:rsidR="00493EDD" w:rsidRDefault="006943AB">
      <w:pPr>
        <w:spacing w:line="20" w:lineRule="exact"/>
        <w:rPr>
          <w:sz w:val="20"/>
          <w:szCs w:val="20"/>
        </w:rPr>
      </w:pPr>
      <w:r>
        <w:rPr>
          <w:noProof/>
          <w:sz w:val="20"/>
          <w:szCs w:val="20"/>
        </w:rPr>
        <w:drawing>
          <wp:anchor distT="0" distB="0" distL="114300" distR="114300" simplePos="0" relativeHeight="251475456" behindDoc="1" locked="0" layoutInCell="0" allowOverlap="1" wp14:anchorId="6B97030E" wp14:editId="1B5D28F3">
            <wp:simplePos x="0" y="0"/>
            <wp:positionH relativeFrom="column">
              <wp:posOffset>147955</wp:posOffset>
            </wp:positionH>
            <wp:positionV relativeFrom="paragraph">
              <wp:posOffset>11430</wp:posOffset>
            </wp:positionV>
            <wp:extent cx="6157595" cy="6350"/>
            <wp:effectExtent l="0" t="0" r="0" b="0"/>
            <wp:wrapNone/>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8" w:lineRule="auto"/>
        <w:ind w:left="260"/>
        <w:jc w:val="both"/>
        <w:rPr>
          <w:sz w:val="20"/>
          <w:szCs w:val="20"/>
        </w:rPr>
      </w:pPr>
      <w:proofErr w:type="gramStart"/>
      <w:r>
        <w:rPr>
          <w:rFonts w:eastAsia="Times New Roman"/>
          <w:sz w:val="28"/>
          <w:szCs w:val="28"/>
        </w:rPr>
        <w:t>пределах</w:t>
      </w:r>
      <w:proofErr w:type="gramEnd"/>
      <w:r>
        <w:rPr>
          <w:rFonts w:eastAsia="Times New Roman"/>
          <w:sz w:val="28"/>
          <w:szCs w:val="28"/>
        </w:rPr>
        <w:t xml:space="preserve"> района не потребует значительной инженерной подготовки местности. В связи с литологическим составом слагающих поверхности пород, следует указать на необходимость детального исследования грунтов строительных площадок на набухание и </w:t>
      </w:r>
      <w:proofErr w:type="spellStart"/>
      <w:r>
        <w:rPr>
          <w:rFonts w:eastAsia="Times New Roman"/>
          <w:sz w:val="28"/>
          <w:szCs w:val="28"/>
        </w:rPr>
        <w:t>просадочность</w:t>
      </w:r>
      <w:proofErr w:type="spellEnd"/>
      <w:r>
        <w:rPr>
          <w:rFonts w:eastAsia="Times New Roman"/>
          <w:sz w:val="28"/>
          <w:szCs w:val="28"/>
        </w:rPr>
        <w:t>.</w:t>
      </w:r>
    </w:p>
    <w:p w:rsidR="00493EDD" w:rsidRDefault="00493EDD">
      <w:pPr>
        <w:spacing w:line="200" w:lineRule="exact"/>
        <w:rPr>
          <w:sz w:val="20"/>
          <w:szCs w:val="20"/>
        </w:rPr>
      </w:pPr>
    </w:p>
    <w:p w:rsidR="00493EDD" w:rsidRDefault="00493EDD">
      <w:pPr>
        <w:spacing w:line="245" w:lineRule="exact"/>
        <w:rPr>
          <w:sz w:val="20"/>
          <w:szCs w:val="20"/>
        </w:rPr>
      </w:pPr>
    </w:p>
    <w:p w:rsidR="00493EDD" w:rsidRDefault="006943AB">
      <w:pPr>
        <w:numPr>
          <w:ilvl w:val="0"/>
          <w:numId w:val="56"/>
        </w:numPr>
        <w:tabs>
          <w:tab w:val="left" w:pos="1650"/>
        </w:tabs>
        <w:spacing w:line="302" w:lineRule="auto"/>
        <w:ind w:left="260" w:firstLine="1058"/>
        <w:rPr>
          <w:rFonts w:eastAsia="Times New Roman"/>
          <w:b/>
          <w:bCs/>
          <w:sz w:val="28"/>
          <w:szCs w:val="28"/>
        </w:rPr>
      </w:pPr>
      <w:r>
        <w:rPr>
          <w:rFonts w:eastAsia="Times New Roman"/>
          <w:b/>
          <w:bCs/>
          <w:sz w:val="28"/>
          <w:szCs w:val="28"/>
        </w:rPr>
        <w:t>Район. Территории, застройка которых возможна при условии проведения специальных инженерных мероприятий.</w:t>
      </w:r>
    </w:p>
    <w:p w:rsidR="00493EDD" w:rsidRDefault="00493EDD">
      <w:pPr>
        <w:spacing w:line="22" w:lineRule="exact"/>
        <w:rPr>
          <w:rFonts w:eastAsia="Times New Roman"/>
          <w:b/>
          <w:bCs/>
          <w:sz w:val="28"/>
          <w:szCs w:val="28"/>
        </w:rPr>
      </w:pPr>
    </w:p>
    <w:p w:rsidR="00493EDD" w:rsidRDefault="006943AB">
      <w:pPr>
        <w:spacing w:line="310" w:lineRule="auto"/>
        <w:ind w:left="260" w:firstLine="708"/>
        <w:jc w:val="both"/>
        <w:rPr>
          <w:rFonts w:eastAsia="Times New Roman"/>
          <w:b/>
          <w:bCs/>
          <w:sz w:val="28"/>
          <w:szCs w:val="28"/>
        </w:rPr>
      </w:pPr>
      <w:r>
        <w:rPr>
          <w:rFonts w:eastAsia="Times New Roman"/>
          <w:sz w:val="28"/>
          <w:szCs w:val="28"/>
        </w:rPr>
        <w:t xml:space="preserve">Современная дельта р. Кубань. </w:t>
      </w:r>
      <w:proofErr w:type="gramStart"/>
      <w:r>
        <w:rPr>
          <w:rFonts w:eastAsia="Times New Roman"/>
          <w:sz w:val="28"/>
          <w:szCs w:val="28"/>
        </w:rPr>
        <w:t>Распространен</w:t>
      </w:r>
      <w:proofErr w:type="gramEnd"/>
      <w:r>
        <w:rPr>
          <w:rFonts w:eastAsia="Times New Roman"/>
          <w:sz w:val="28"/>
          <w:szCs w:val="28"/>
        </w:rPr>
        <w:t xml:space="preserve"> на участке между восточной окраиной ст. Голубицкой и рыбопитомником, а также вдоль берега </w:t>
      </w:r>
      <w:proofErr w:type="spellStart"/>
      <w:r>
        <w:rPr>
          <w:rFonts w:eastAsia="Times New Roman"/>
          <w:sz w:val="28"/>
          <w:szCs w:val="28"/>
        </w:rPr>
        <w:t>Ахтанизовского</w:t>
      </w:r>
      <w:proofErr w:type="spellEnd"/>
      <w:r>
        <w:rPr>
          <w:rFonts w:eastAsia="Times New Roman"/>
          <w:sz w:val="28"/>
          <w:szCs w:val="28"/>
        </w:rPr>
        <w:t xml:space="preserve"> лимана. По историческим данным (карты XVI – XVII веков) на территории между восточной окраиной ст. Голубицкой и рыбопитомником находилось гирло, соединяющее </w:t>
      </w:r>
      <w:proofErr w:type="spellStart"/>
      <w:r>
        <w:rPr>
          <w:rFonts w:eastAsia="Times New Roman"/>
          <w:sz w:val="28"/>
          <w:szCs w:val="28"/>
        </w:rPr>
        <w:t>Ахтанизовский</w:t>
      </w:r>
      <w:proofErr w:type="spellEnd"/>
      <w:r>
        <w:rPr>
          <w:rFonts w:eastAsia="Times New Roman"/>
          <w:sz w:val="28"/>
          <w:szCs w:val="28"/>
        </w:rPr>
        <w:t xml:space="preserve"> лиман и Азовское море. Литология слагающих пород представлена глинистым песком с прослоями тонкопесчаной глины. Мощность отложений 15-20 м.</w:t>
      </w:r>
    </w:p>
    <w:p w:rsidR="00493EDD" w:rsidRDefault="00493EDD">
      <w:pPr>
        <w:spacing w:line="19" w:lineRule="exact"/>
        <w:rPr>
          <w:rFonts w:eastAsia="Times New Roman"/>
          <w:b/>
          <w:bCs/>
          <w:sz w:val="28"/>
          <w:szCs w:val="28"/>
        </w:rPr>
      </w:pPr>
    </w:p>
    <w:p w:rsidR="00493EDD" w:rsidRDefault="006943AB">
      <w:pPr>
        <w:spacing w:line="308" w:lineRule="auto"/>
        <w:ind w:left="260" w:firstLine="778"/>
        <w:jc w:val="both"/>
        <w:rPr>
          <w:rFonts w:eastAsia="Times New Roman"/>
          <w:b/>
          <w:bCs/>
          <w:sz w:val="28"/>
          <w:szCs w:val="28"/>
        </w:rPr>
      </w:pPr>
      <w:r>
        <w:rPr>
          <w:rFonts w:eastAsia="Times New Roman"/>
          <w:sz w:val="28"/>
          <w:szCs w:val="28"/>
        </w:rPr>
        <w:t>Породы района практически повсеместно обводнены, уровни грунтовых вод подвержены резким сезонным колебаниям, результатом чего является заболачиваемость части территории района. В период выпадения экстремально большого количества осадков возможно частичное затопление данного района.</w:t>
      </w:r>
    </w:p>
    <w:p w:rsidR="00493EDD" w:rsidRDefault="00493EDD">
      <w:pPr>
        <w:spacing w:line="22" w:lineRule="exact"/>
        <w:rPr>
          <w:rFonts w:eastAsia="Times New Roman"/>
          <w:b/>
          <w:bCs/>
          <w:sz w:val="28"/>
          <w:szCs w:val="28"/>
        </w:rPr>
      </w:pPr>
    </w:p>
    <w:p w:rsidR="00493EDD" w:rsidRDefault="006943AB">
      <w:pPr>
        <w:spacing w:line="309" w:lineRule="auto"/>
        <w:ind w:left="260" w:firstLine="778"/>
        <w:jc w:val="both"/>
        <w:rPr>
          <w:rFonts w:eastAsia="Times New Roman"/>
          <w:b/>
          <w:bCs/>
          <w:sz w:val="28"/>
          <w:szCs w:val="28"/>
        </w:rPr>
      </w:pPr>
      <w:r>
        <w:rPr>
          <w:rFonts w:eastAsia="Times New Roman"/>
          <w:sz w:val="28"/>
          <w:szCs w:val="28"/>
        </w:rPr>
        <w:t>При освоении территории района необходимо учитывать очень сложные гидрогеологические условия. Кроме гидроизоляции фундаментов сооружений, потребуется организация водоотлива из строительных котлованов и траншей. На большинстве строительных площадок потребуется искусственное повышение территории (отсыпка) на 2 и более метров.</w:t>
      </w:r>
    </w:p>
    <w:p w:rsidR="00493EDD" w:rsidRDefault="00493EDD">
      <w:pPr>
        <w:spacing w:line="20" w:lineRule="exact"/>
        <w:rPr>
          <w:rFonts w:eastAsia="Times New Roman"/>
          <w:b/>
          <w:bCs/>
          <w:sz w:val="28"/>
          <w:szCs w:val="28"/>
        </w:rPr>
      </w:pPr>
    </w:p>
    <w:p w:rsidR="00493EDD" w:rsidRDefault="006943AB">
      <w:pPr>
        <w:spacing w:line="306" w:lineRule="auto"/>
        <w:ind w:left="260" w:firstLine="708"/>
        <w:jc w:val="both"/>
        <w:rPr>
          <w:rFonts w:eastAsia="Times New Roman"/>
          <w:b/>
          <w:bCs/>
          <w:sz w:val="28"/>
          <w:szCs w:val="28"/>
        </w:rPr>
      </w:pPr>
      <w:r>
        <w:rPr>
          <w:rFonts w:eastAsia="Times New Roman"/>
          <w:sz w:val="28"/>
          <w:szCs w:val="28"/>
        </w:rPr>
        <w:t>Из защитных мероприятий на территориях интенсивной застройки необходимо учесть возможность затопления в периоды выпадения катастрофически максимального количества осадков.</w:t>
      </w:r>
    </w:p>
    <w:p w:rsidR="00493EDD" w:rsidRDefault="00493EDD">
      <w:pPr>
        <w:spacing w:line="23" w:lineRule="exact"/>
        <w:rPr>
          <w:rFonts w:eastAsia="Times New Roman"/>
          <w:b/>
          <w:bCs/>
          <w:sz w:val="28"/>
          <w:szCs w:val="28"/>
        </w:rPr>
      </w:pPr>
    </w:p>
    <w:p w:rsidR="00493EDD" w:rsidRDefault="006943AB">
      <w:pPr>
        <w:spacing w:line="310" w:lineRule="auto"/>
        <w:ind w:left="260" w:firstLine="708"/>
        <w:jc w:val="both"/>
        <w:rPr>
          <w:rFonts w:eastAsia="Times New Roman"/>
          <w:b/>
          <w:bCs/>
          <w:sz w:val="28"/>
          <w:szCs w:val="28"/>
        </w:rPr>
      </w:pPr>
      <w:r>
        <w:rPr>
          <w:rFonts w:eastAsia="Times New Roman"/>
          <w:sz w:val="28"/>
          <w:szCs w:val="28"/>
        </w:rPr>
        <w:t xml:space="preserve">При выборе фундаментов зданий и сооружений в областях развития глинистых отложений, следует учитывать сильные колебания уровня грунтовых вод и связанные с этим изменения характеристик глинистых оснований ведущих к деформациям сооружений. В связи с </w:t>
      </w:r>
      <w:proofErr w:type="gramStart"/>
      <w:r>
        <w:rPr>
          <w:rFonts w:eastAsia="Times New Roman"/>
          <w:sz w:val="28"/>
          <w:szCs w:val="28"/>
        </w:rPr>
        <w:t>вышеизложенным</w:t>
      </w:r>
      <w:proofErr w:type="gramEnd"/>
      <w:r>
        <w:rPr>
          <w:rFonts w:eastAsia="Times New Roman"/>
          <w:sz w:val="28"/>
          <w:szCs w:val="28"/>
        </w:rPr>
        <w:t xml:space="preserve"> при строительстве в данном районе рекомендуется устройство фундаментов на свайных основаниях, а также использование облегченных строительных конструкций с этажностью зданий и сооружений не более 2-х этажей для</w:t>
      </w:r>
    </w:p>
    <w:p w:rsidR="00493EDD" w:rsidRDefault="006943AB">
      <w:pPr>
        <w:spacing w:line="20" w:lineRule="exact"/>
        <w:rPr>
          <w:sz w:val="20"/>
          <w:szCs w:val="20"/>
        </w:rPr>
      </w:pPr>
      <w:r>
        <w:rPr>
          <w:noProof/>
          <w:sz w:val="20"/>
          <w:szCs w:val="20"/>
        </w:rPr>
        <w:drawing>
          <wp:anchor distT="0" distB="0" distL="114300" distR="114300" simplePos="0" relativeHeight="251476480" behindDoc="1" locked="0" layoutInCell="0" allowOverlap="1" wp14:anchorId="5FF8A54D" wp14:editId="60EA6F8F">
            <wp:simplePos x="0" y="0"/>
            <wp:positionH relativeFrom="column">
              <wp:posOffset>147955</wp:posOffset>
            </wp:positionH>
            <wp:positionV relativeFrom="paragraph">
              <wp:posOffset>272415</wp:posOffset>
            </wp:positionV>
            <wp:extent cx="6157595" cy="6350"/>
            <wp:effectExtent l="0" t="0" r="0" b="0"/>
            <wp:wrapNone/>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3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77504" behindDoc="1" locked="0" layoutInCell="0" allowOverlap="1" wp14:anchorId="1CC6B311" wp14:editId="0DD05F28">
            <wp:simplePos x="0" y="0"/>
            <wp:positionH relativeFrom="column">
              <wp:posOffset>147955</wp:posOffset>
            </wp:positionH>
            <wp:positionV relativeFrom="paragraph">
              <wp:posOffset>0</wp:posOffset>
            </wp:positionV>
            <wp:extent cx="6157595" cy="6350"/>
            <wp:effectExtent l="0" t="0" r="0" b="0"/>
            <wp:wrapNone/>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51</w:t>
      </w:r>
    </w:p>
    <w:p w:rsidR="00493EDD" w:rsidRDefault="006943AB">
      <w:pPr>
        <w:spacing w:line="20" w:lineRule="exact"/>
        <w:rPr>
          <w:sz w:val="20"/>
          <w:szCs w:val="20"/>
        </w:rPr>
      </w:pPr>
      <w:r>
        <w:rPr>
          <w:noProof/>
          <w:sz w:val="20"/>
          <w:szCs w:val="20"/>
        </w:rPr>
        <w:drawing>
          <wp:anchor distT="0" distB="0" distL="114300" distR="114300" simplePos="0" relativeHeight="251478528" behindDoc="1" locked="0" layoutInCell="0" allowOverlap="1" wp14:anchorId="0DDF3C0E" wp14:editId="480F933E">
            <wp:simplePos x="0" y="0"/>
            <wp:positionH relativeFrom="column">
              <wp:posOffset>147955</wp:posOffset>
            </wp:positionH>
            <wp:positionV relativeFrom="paragraph">
              <wp:posOffset>11430</wp:posOffset>
            </wp:positionV>
            <wp:extent cx="6157595" cy="6350"/>
            <wp:effectExtent l="0" t="0" r="0" b="0"/>
            <wp:wrapNone/>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уменьшения нагрузки на основания.</w:t>
      </w:r>
    </w:p>
    <w:p w:rsidR="00493EDD" w:rsidRDefault="00493EDD">
      <w:pPr>
        <w:spacing w:line="200" w:lineRule="exact"/>
        <w:rPr>
          <w:sz w:val="20"/>
          <w:szCs w:val="20"/>
        </w:rPr>
      </w:pPr>
    </w:p>
    <w:p w:rsidR="00493EDD" w:rsidRDefault="00493EDD">
      <w:pPr>
        <w:spacing w:line="334" w:lineRule="exact"/>
        <w:rPr>
          <w:sz w:val="20"/>
          <w:szCs w:val="20"/>
        </w:rPr>
      </w:pPr>
    </w:p>
    <w:p w:rsidR="00493EDD" w:rsidRDefault="006943AB">
      <w:pPr>
        <w:numPr>
          <w:ilvl w:val="0"/>
          <w:numId w:val="57"/>
        </w:numPr>
        <w:tabs>
          <w:tab w:val="left" w:pos="1388"/>
        </w:tabs>
        <w:spacing w:line="301" w:lineRule="auto"/>
        <w:ind w:left="260" w:firstLine="710"/>
        <w:rPr>
          <w:rFonts w:eastAsia="Times New Roman"/>
          <w:b/>
          <w:bCs/>
          <w:sz w:val="28"/>
          <w:szCs w:val="28"/>
        </w:rPr>
      </w:pPr>
      <w:r>
        <w:rPr>
          <w:rFonts w:eastAsia="Times New Roman"/>
          <w:b/>
          <w:bCs/>
          <w:sz w:val="28"/>
          <w:szCs w:val="28"/>
        </w:rPr>
        <w:t>Район. Территории, застройка которых затруднительна и требует проведения большого и сложного комплекса инженерных мероприятий.</w:t>
      </w:r>
    </w:p>
    <w:p w:rsidR="00493EDD" w:rsidRDefault="00493EDD">
      <w:pPr>
        <w:spacing w:line="32" w:lineRule="exact"/>
        <w:rPr>
          <w:rFonts w:eastAsia="Times New Roman"/>
          <w:b/>
          <w:bCs/>
          <w:sz w:val="28"/>
          <w:szCs w:val="28"/>
        </w:rPr>
      </w:pPr>
    </w:p>
    <w:p w:rsidR="00493EDD" w:rsidRDefault="006943AB">
      <w:pPr>
        <w:spacing w:line="301" w:lineRule="auto"/>
        <w:ind w:left="260" w:firstLine="708"/>
        <w:rPr>
          <w:rFonts w:eastAsia="Times New Roman"/>
          <w:b/>
          <w:bCs/>
          <w:sz w:val="28"/>
          <w:szCs w:val="28"/>
        </w:rPr>
      </w:pPr>
      <w:proofErr w:type="spellStart"/>
      <w:r>
        <w:rPr>
          <w:rFonts w:eastAsia="Times New Roman"/>
          <w:b/>
          <w:bCs/>
          <w:i/>
          <w:iCs/>
          <w:sz w:val="28"/>
          <w:szCs w:val="28"/>
        </w:rPr>
        <w:t>III</w:t>
      </w:r>
      <w:proofErr w:type="gramStart"/>
      <w:r>
        <w:rPr>
          <w:rFonts w:eastAsia="Times New Roman"/>
          <w:b/>
          <w:bCs/>
          <w:i/>
          <w:iCs/>
          <w:sz w:val="28"/>
          <w:szCs w:val="28"/>
        </w:rPr>
        <w:t>а</w:t>
      </w:r>
      <w:proofErr w:type="spellEnd"/>
      <w:proofErr w:type="gramEnd"/>
      <w:r>
        <w:rPr>
          <w:rFonts w:eastAsia="Times New Roman"/>
          <w:b/>
          <w:bCs/>
          <w:i/>
          <w:iCs/>
          <w:sz w:val="28"/>
          <w:szCs w:val="28"/>
        </w:rPr>
        <w:t>. Подрайон крутых (свыше 30%) эрозионных, абразионных склонов, включая современные активные проявления ЭГП различного генезиса.</w:t>
      </w:r>
    </w:p>
    <w:p w:rsidR="00493EDD" w:rsidRDefault="00493EDD">
      <w:pPr>
        <w:spacing w:line="22" w:lineRule="exact"/>
        <w:rPr>
          <w:rFonts w:eastAsia="Times New Roman"/>
          <w:b/>
          <w:bCs/>
          <w:sz w:val="28"/>
          <w:szCs w:val="28"/>
        </w:rPr>
      </w:pPr>
    </w:p>
    <w:p w:rsidR="00493EDD" w:rsidRDefault="006943AB">
      <w:pPr>
        <w:spacing w:line="308" w:lineRule="auto"/>
        <w:ind w:left="260" w:firstLine="708"/>
        <w:jc w:val="both"/>
        <w:rPr>
          <w:rFonts w:eastAsia="Times New Roman"/>
          <w:b/>
          <w:bCs/>
          <w:sz w:val="28"/>
          <w:szCs w:val="28"/>
        </w:rPr>
      </w:pPr>
      <w:proofErr w:type="gramStart"/>
      <w:r>
        <w:rPr>
          <w:rFonts w:eastAsia="Times New Roman"/>
          <w:sz w:val="28"/>
          <w:szCs w:val="28"/>
        </w:rPr>
        <w:t>Распространен</w:t>
      </w:r>
      <w:proofErr w:type="gramEnd"/>
      <w:r>
        <w:rPr>
          <w:rFonts w:eastAsia="Times New Roman"/>
          <w:sz w:val="28"/>
          <w:szCs w:val="28"/>
        </w:rPr>
        <w:t xml:space="preserve"> вдоль берега Азовского моря, </w:t>
      </w:r>
      <w:proofErr w:type="spellStart"/>
      <w:r>
        <w:rPr>
          <w:rFonts w:eastAsia="Times New Roman"/>
          <w:sz w:val="28"/>
          <w:szCs w:val="28"/>
        </w:rPr>
        <w:t>Ахтанизовского</w:t>
      </w:r>
      <w:proofErr w:type="spellEnd"/>
      <w:r>
        <w:rPr>
          <w:rFonts w:eastAsia="Times New Roman"/>
          <w:sz w:val="28"/>
          <w:szCs w:val="28"/>
        </w:rPr>
        <w:t xml:space="preserve"> лимана и северо-восточного склона Голубицкой возвышенности, имеет небольшое площадное распространение. В подрайон включены локальные участки склонов средней крутизны с уклонами менее 30%.</w:t>
      </w:r>
    </w:p>
    <w:p w:rsidR="00493EDD" w:rsidRDefault="00493EDD">
      <w:pPr>
        <w:spacing w:line="20" w:lineRule="exact"/>
        <w:rPr>
          <w:rFonts w:eastAsia="Times New Roman"/>
          <w:b/>
          <w:bCs/>
          <w:sz w:val="28"/>
          <w:szCs w:val="28"/>
        </w:rPr>
      </w:pPr>
    </w:p>
    <w:p w:rsidR="00493EDD" w:rsidRDefault="006943AB">
      <w:pPr>
        <w:spacing w:line="303" w:lineRule="auto"/>
        <w:ind w:left="260" w:firstLine="708"/>
        <w:rPr>
          <w:rFonts w:eastAsia="Times New Roman"/>
          <w:b/>
          <w:bCs/>
          <w:sz w:val="28"/>
          <w:szCs w:val="28"/>
        </w:rPr>
      </w:pPr>
      <w:proofErr w:type="spellStart"/>
      <w:r>
        <w:rPr>
          <w:rFonts w:eastAsia="Times New Roman"/>
          <w:sz w:val="28"/>
          <w:szCs w:val="28"/>
        </w:rPr>
        <w:t>Литологически</w:t>
      </w:r>
      <w:proofErr w:type="spellEnd"/>
      <w:r>
        <w:rPr>
          <w:rFonts w:eastAsia="Times New Roman"/>
          <w:sz w:val="28"/>
          <w:szCs w:val="28"/>
        </w:rPr>
        <w:t xml:space="preserve"> </w:t>
      </w:r>
      <w:proofErr w:type="gramStart"/>
      <w:r>
        <w:rPr>
          <w:rFonts w:eastAsia="Times New Roman"/>
          <w:sz w:val="28"/>
          <w:szCs w:val="28"/>
        </w:rPr>
        <w:t>представлен</w:t>
      </w:r>
      <w:proofErr w:type="gramEnd"/>
      <w:r>
        <w:rPr>
          <w:rFonts w:eastAsia="Times New Roman"/>
          <w:sz w:val="28"/>
          <w:szCs w:val="28"/>
        </w:rPr>
        <w:t xml:space="preserve"> делювиальными суглинками и глинами с прослоями и линзами песков и супесей. Мощность отложений более 3,0м.</w:t>
      </w:r>
    </w:p>
    <w:p w:rsidR="00493EDD" w:rsidRDefault="00493EDD">
      <w:pPr>
        <w:spacing w:line="25" w:lineRule="exact"/>
        <w:rPr>
          <w:rFonts w:eastAsia="Times New Roman"/>
          <w:b/>
          <w:bCs/>
          <w:sz w:val="28"/>
          <w:szCs w:val="28"/>
        </w:rPr>
      </w:pPr>
    </w:p>
    <w:p w:rsidR="00493EDD" w:rsidRDefault="006943AB">
      <w:pPr>
        <w:spacing w:line="301" w:lineRule="auto"/>
        <w:ind w:left="260" w:firstLine="708"/>
        <w:rPr>
          <w:rFonts w:eastAsia="Times New Roman"/>
          <w:b/>
          <w:bCs/>
          <w:sz w:val="28"/>
          <w:szCs w:val="28"/>
        </w:rPr>
      </w:pPr>
      <w:r>
        <w:rPr>
          <w:rFonts w:eastAsia="Times New Roman"/>
          <w:sz w:val="28"/>
          <w:szCs w:val="28"/>
        </w:rPr>
        <w:t>Подрайон включает в себя территории активного проявления вредных и опасных ЭГП:</w:t>
      </w:r>
    </w:p>
    <w:p w:rsidR="00493EDD" w:rsidRDefault="00493EDD">
      <w:pPr>
        <w:spacing w:line="29" w:lineRule="exact"/>
        <w:rPr>
          <w:rFonts w:eastAsia="Times New Roman"/>
          <w:b/>
          <w:bCs/>
          <w:sz w:val="28"/>
          <w:szCs w:val="28"/>
        </w:rPr>
      </w:pPr>
    </w:p>
    <w:p w:rsidR="00493EDD" w:rsidRDefault="006943AB">
      <w:pPr>
        <w:spacing w:line="307" w:lineRule="auto"/>
        <w:ind w:left="980" w:right="3140"/>
        <w:rPr>
          <w:rFonts w:eastAsia="Times New Roman"/>
          <w:b/>
          <w:bCs/>
          <w:sz w:val="28"/>
          <w:szCs w:val="28"/>
        </w:rPr>
      </w:pPr>
      <w:r>
        <w:rPr>
          <w:rFonts w:eastAsia="Times New Roman"/>
          <w:sz w:val="28"/>
          <w:szCs w:val="28"/>
        </w:rPr>
        <w:t>- активная эрозия временных мелких водотоков; - оползневые процессы; - морская абразия.</w:t>
      </w:r>
    </w:p>
    <w:p w:rsidR="00493EDD" w:rsidRDefault="00493EDD">
      <w:pPr>
        <w:spacing w:line="19" w:lineRule="exact"/>
        <w:rPr>
          <w:rFonts w:eastAsia="Times New Roman"/>
          <w:b/>
          <w:bCs/>
          <w:sz w:val="28"/>
          <w:szCs w:val="28"/>
        </w:rPr>
      </w:pPr>
    </w:p>
    <w:p w:rsidR="00493EDD" w:rsidRDefault="006943AB">
      <w:pPr>
        <w:spacing w:line="308" w:lineRule="auto"/>
        <w:ind w:left="260" w:firstLine="708"/>
        <w:jc w:val="both"/>
        <w:rPr>
          <w:rFonts w:eastAsia="Times New Roman"/>
          <w:b/>
          <w:bCs/>
          <w:sz w:val="28"/>
          <w:szCs w:val="28"/>
        </w:rPr>
      </w:pPr>
      <w:r>
        <w:rPr>
          <w:rFonts w:eastAsia="Times New Roman"/>
          <w:sz w:val="28"/>
          <w:szCs w:val="28"/>
        </w:rPr>
        <w:t>Гражданское строительство на территории данного подрайона не рекомендуется. При необходимости строительства специальных сооружений рекомендуется проведение комплекса инженерных мероприятий, который может содержать следующие виды работ:</w:t>
      </w:r>
    </w:p>
    <w:p w:rsidR="00493EDD" w:rsidRDefault="00493EDD">
      <w:pPr>
        <w:spacing w:line="22" w:lineRule="exact"/>
        <w:rPr>
          <w:rFonts w:eastAsia="Times New Roman"/>
          <w:b/>
          <w:bCs/>
          <w:sz w:val="28"/>
          <w:szCs w:val="28"/>
        </w:rPr>
      </w:pPr>
    </w:p>
    <w:p w:rsidR="00493EDD" w:rsidRDefault="006943AB">
      <w:pPr>
        <w:spacing w:line="321" w:lineRule="auto"/>
        <w:ind w:left="980" w:right="6300"/>
        <w:jc w:val="both"/>
        <w:rPr>
          <w:rFonts w:eastAsia="Times New Roman"/>
          <w:b/>
          <w:bCs/>
          <w:sz w:val="28"/>
          <w:szCs w:val="28"/>
        </w:rPr>
      </w:pPr>
      <w:r>
        <w:rPr>
          <w:rFonts w:eastAsia="Times New Roman"/>
          <w:sz w:val="27"/>
          <w:szCs w:val="27"/>
        </w:rPr>
        <w:t>- противооползневые; - противоэрозионные;</w:t>
      </w:r>
    </w:p>
    <w:p w:rsidR="00493EDD" w:rsidRDefault="00493EDD">
      <w:pPr>
        <w:spacing w:line="7" w:lineRule="exact"/>
        <w:rPr>
          <w:rFonts w:eastAsia="Times New Roman"/>
          <w:b/>
          <w:bCs/>
          <w:sz w:val="28"/>
          <w:szCs w:val="28"/>
        </w:rPr>
      </w:pPr>
    </w:p>
    <w:p w:rsidR="00493EDD" w:rsidRDefault="006943AB">
      <w:pPr>
        <w:spacing w:line="306" w:lineRule="auto"/>
        <w:ind w:left="980" w:right="1140"/>
        <w:rPr>
          <w:rFonts w:eastAsia="Times New Roman"/>
          <w:b/>
          <w:bCs/>
          <w:sz w:val="28"/>
          <w:szCs w:val="28"/>
        </w:rPr>
      </w:pPr>
      <w:r>
        <w:rPr>
          <w:rFonts w:eastAsia="Times New Roman"/>
          <w:sz w:val="28"/>
          <w:szCs w:val="28"/>
        </w:rPr>
        <w:t>- планировка площадок (с большими объемами земляных работ); - сооружение подпорных стенок; - организация поверхностного стока;</w:t>
      </w:r>
    </w:p>
    <w:p w:rsidR="00493EDD" w:rsidRDefault="00493EDD">
      <w:pPr>
        <w:spacing w:line="10" w:lineRule="exact"/>
        <w:rPr>
          <w:rFonts w:eastAsia="Times New Roman"/>
          <w:b/>
          <w:bCs/>
          <w:sz w:val="28"/>
          <w:szCs w:val="28"/>
        </w:rPr>
      </w:pPr>
    </w:p>
    <w:p w:rsidR="00493EDD" w:rsidRDefault="006943AB">
      <w:pPr>
        <w:ind w:left="980"/>
        <w:rPr>
          <w:rFonts w:eastAsia="Times New Roman"/>
          <w:b/>
          <w:bCs/>
          <w:sz w:val="28"/>
          <w:szCs w:val="28"/>
        </w:rPr>
      </w:pPr>
      <w:r>
        <w:rPr>
          <w:rFonts w:eastAsia="Times New Roman"/>
          <w:sz w:val="28"/>
          <w:szCs w:val="28"/>
        </w:rPr>
        <w:t xml:space="preserve">- возведение </w:t>
      </w:r>
      <w:proofErr w:type="spellStart"/>
      <w:r>
        <w:rPr>
          <w:rFonts w:eastAsia="Times New Roman"/>
          <w:sz w:val="28"/>
          <w:szCs w:val="28"/>
        </w:rPr>
        <w:t>бунов</w:t>
      </w:r>
      <w:proofErr w:type="spellEnd"/>
      <w:r>
        <w:rPr>
          <w:rFonts w:eastAsia="Times New Roman"/>
          <w:sz w:val="28"/>
          <w:szCs w:val="28"/>
        </w:rPr>
        <w:t>, волноломов, волноотбойных стенок и др.</w:t>
      </w:r>
    </w:p>
    <w:p w:rsidR="00493EDD" w:rsidRDefault="00493EDD">
      <w:pPr>
        <w:spacing w:line="200" w:lineRule="exact"/>
        <w:rPr>
          <w:sz w:val="20"/>
          <w:szCs w:val="20"/>
        </w:rPr>
      </w:pPr>
    </w:p>
    <w:p w:rsidR="00493EDD" w:rsidRDefault="00493EDD">
      <w:pPr>
        <w:spacing w:line="380" w:lineRule="exact"/>
        <w:rPr>
          <w:sz w:val="20"/>
          <w:szCs w:val="20"/>
        </w:rPr>
      </w:pPr>
    </w:p>
    <w:p w:rsidR="00493EDD" w:rsidRDefault="006943AB">
      <w:pPr>
        <w:ind w:left="980"/>
        <w:rPr>
          <w:sz w:val="20"/>
          <w:szCs w:val="20"/>
        </w:rPr>
      </w:pPr>
      <w:proofErr w:type="spellStart"/>
      <w:r>
        <w:rPr>
          <w:rFonts w:eastAsia="Times New Roman"/>
          <w:b/>
          <w:bCs/>
          <w:i/>
          <w:iCs/>
          <w:sz w:val="28"/>
          <w:szCs w:val="28"/>
        </w:rPr>
        <w:t>III</w:t>
      </w:r>
      <w:proofErr w:type="gramStart"/>
      <w:r>
        <w:rPr>
          <w:rFonts w:eastAsia="Times New Roman"/>
          <w:b/>
          <w:bCs/>
          <w:i/>
          <w:iCs/>
          <w:sz w:val="28"/>
          <w:szCs w:val="28"/>
        </w:rPr>
        <w:t>б</w:t>
      </w:r>
      <w:proofErr w:type="spellEnd"/>
      <w:proofErr w:type="gramEnd"/>
      <w:r>
        <w:rPr>
          <w:rFonts w:eastAsia="Times New Roman"/>
          <w:b/>
          <w:bCs/>
          <w:i/>
          <w:iCs/>
          <w:sz w:val="28"/>
          <w:szCs w:val="28"/>
        </w:rPr>
        <w:t>. Подрайон современных плавней и морских пляжей.</w:t>
      </w:r>
    </w:p>
    <w:p w:rsidR="00493EDD" w:rsidRDefault="00493EDD">
      <w:pPr>
        <w:spacing w:line="105" w:lineRule="exact"/>
        <w:rPr>
          <w:sz w:val="20"/>
          <w:szCs w:val="20"/>
        </w:rPr>
      </w:pPr>
    </w:p>
    <w:p w:rsidR="00493EDD" w:rsidRDefault="006943AB">
      <w:pPr>
        <w:spacing w:line="301" w:lineRule="auto"/>
        <w:ind w:left="260" w:firstLine="708"/>
        <w:rPr>
          <w:sz w:val="20"/>
          <w:szCs w:val="20"/>
        </w:rPr>
      </w:pPr>
      <w:r>
        <w:rPr>
          <w:rFonts w:eastAsia="Times New Roman"/>
          <w:sz w:val="28"/>
          <w:szCs w:val="28"/>
        </w:rPr>
        <w:t xml:space="preserve">Протягивается вдоль береговой линии Азовского моря, занимает территорию </w:t>
      </w:r>
      <w:proofErr w:type="spellStart"/>
      <w:r>
        <w:rPr>
          <w:rFonts w:eastAsia="Times New Roman"/>
          <w:sz w:val="28"/>
          <w:szCs w:val="28"/>
        </w:rPr>
        <w:t>Ахтанизовского</w:t>
      </w:r>
      <w:proofErr w:type="spellEnd"/>
      <w:r>
        <w:rPr>
          <w:rFonts w:eastAsia="Times New Roman"/>
          <w:sz w:val="28"/>
          <w:szCs w:val="28"/>
        </w:rPr>
        <w:t xml:space="preserve"> лимана и всю плавневую зону.</w:t>
      </w:r>
    </w:p>
    <w:p w:rsidR="00493EDD" w:rsidRDefault="00493EDD">
      <w:pPr>
        <w:spacing w:line="30" w:lineRule="exact"/>
        <w:rPr>
          <w:sz w:val="20"/>
          <w:szCs w:val="20"/>
        </w:rPr>
      </w:pPr>
    </w:p>
    <w:p w:rsidR="00493EDD" w:rsidRDefault="006943AB">
      <w:pPr>
        <w:spacing w:line="301" w:lineRule="auto"/>
        <w:ind w:left="260" w:firstLine="708"/>
        <w:rPr>
          <w:sz w:val="20"/>
          <w:szCs w:val="20"/>
        </w:rPr>
      </w:pPr>
      <w:r>
        <w:rPr>
          <w:rFonts w:eastAsia="Times New Roman"/>
          <w:sz w:val="28"/>
          <w:szCs w:val="28"/>
        </w:rPr>
        <w:t>Поверхность плавневой зоны характеризуется малыми уклонами, наличием озер, проток, ериков.</w:t>
      </w:r>
    </w:p>
    <w:p w:rsidR="00493EDD" w:rsidRDefault="006943AB">
      <w:pPr>
        <w:spacing w:line="20" w:lineRule="exact"/>
        <w:rPr>
          <w:sz w:val="20"/>
          <w:szCs w:val="20"/>
        </w:rPr>
      </w:pPr>
      <w:r>
        <w:rPr>
          <w:noProof/>
          <w:sz w:val="20"/>
          <w:szCs w:val="20"/>
        </w:rPr>
        <w:drawing>
          <wp:anchor distT="0" distB="0" distL="114300" distR="114300" simplePos="0" relativeHeight="251479552" behindDoc="1" locked="0" layoutInCell="0" allowOverlap="1" wp14:anchorId="1890872B" wp14:editId="7B9E47B2">
            <wp:simplePos x="0" y="0"/>
            <wp:positionH relativeFrom="column">
              <wp:posOffset>147955</wp:posOffset>
            </wp:positionH>
            <wp:positionV relativeFrom="paragraph">
              <wp:posOffset>240665</wp:posOffset>
            </wp:positionV>
            <wp:extent cx="6157595" cy="6350"/>
            <wp:effectExtent l="0" t="0" r="0" b="0"/>
            <wp:wrapNone/>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8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80576" behindDoc="1" locked="0" layoutInCell="0" allowOverlap="1" wp14:anchorId="02317805" wp14:editId="3ED61123">
            <wp:simplePos x="0" y="0"/>
            <wp:positionH relativeFrom="column">
              <wp:posOffset>147955</wp:posOffset>
            </wp:positionH>
            <wp:positionV relativeFrom="paragraph">
              <wp:posOffset>0</wp:posOffset>
            </wp:positionV>
            <wp:extent cx="6157595" cy="6350"/>
            <wp:effectExtent l="0" t="0" r="0" b="0"/>
            <wp:wrapNone/>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52</w:t>
      </w:r>
    </w:p>
    <w:p w:rsidR="00493EDD" w:rsidRDefault="006943AB">
      <w:pPr>
        <w:spacing w:line="20" w:lineRule="exact"/>
        <w:rPr>
          <w:sz w:val="20"/>
          <w:szCs w:val="20"/>
        </w:rPr>
      </w:pPr>
      <w:r>
        <w:rPr>
          <w:noProof/>
          <w:sz w:val="20"/>
          <w:szCs w:val="20"/>
        </w:rPr>
        <w:drawing>
          <wp:anchor distT="0" distB="0" distL="114300" distR="114300" simplePos="0" relativeHeight="251481600" behindDoc="1" locked="0" layoutInCell="0" allowOverlap="1" wp14:anchorId="355C43D5" wp14:editId="2FA3243D">
            <wp:simplePos x="0" y="0"/>
            <wp:positionH relativeFrom="column">
              <wp:posOffset>147955</wp:posOffset>
            </wp:positionH>
            <wp:positionV relativeFrom="paragraph">
              <wp:posOffset>11430</wp:posOffset>
            </wp:positionV>
            <wp:extent cx="6157595" cy="6350"/>
            <wp:effectExtent l="0" t="0" r="0" b="0"/>
            <wp:wrapNone/>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tabs>
          <w:tab w:val="left" w:pos="3240"/>
          <w:tab w:val="left" w:pos="5300"/>
          <w:tab w:val="left" w:pos="8260"/>
        </w:tabs>
        <w:ind w:left="980"/>
        <w:rPr>
          <w:sz w:val="20"/>
          <w:szCs w:val="20"/>
        </w:rPr>
      </w:pPr>
      <w:proofErr w:type="spellStart"/>
      <w:r>
        <w:rPr>
          <w:rFonts w:eastAsia="Times New Roman"/>
          <w:sz w:val="28"/>
          <w:szCs w:val="28"/>
        </w:rPr>
        <w:t>Литологически</w:t>
      </w:r>
      <w:proofErr w:type="spellEnd"/>
      <w:r>
        <w:rPr>
          <w:sz w:val="20"/>
          <w:szCs w:val="20"/>
        </w:rPr>
        <w:tab/>
      </w:r>
      <w:proofErr w:type="gramStart"/>
      <w:r>
        <w:rPr>
          <w:rFonts w:eastAsia="Times New Roman"/>
          <w:sz w:val="28"/>
          <w:szCs w:val="28"/>
        </w:rPr>
        <w:t>представлена</w:t>
      </w:r>
      <w:proofErr w:type="gramEnd"/>
      <w:r>
        <w:rPr>
          <w:sz w:val="20"/>
          <w:szCs w:val="20"/>
        </w:rPr>
        <w:tab/>
      </w:r>
      <w:r>
        <w:rPr>
          <w:rFonts w:eastAsia="Times New Roman"/>
          <w:sz w:val="28"/>
          <w:szCs w:val="28"/>
        </w:rPr>
        <w:t>иловато-глинистыми</w:t>
      </w:r>
      <w:r>
        <w:rPr>
          <w:sz w:val="20"/>
          <w:szCs w:val="20"/>
        </w:rPr>
        <w:tab/>
      </w:r>
      <w:r>
        <w:rPr>
          <w:rFonts w:eastAsia="Times New Roman"/>
          <w:sz w:val="28"/>
          <w:szCs w:val="28"/>
        </w:rPr>
        <w:t>отложениями</w:t>
      </w:r>
    </w:p>
    <w:p w:rsidR="00493EDD" w:rsidRDefault="00493EDD">
      <w:pPr>
        <w:spacing w:line="98" w:lineRule="exact"/>
        <w:rPr>
          <w:sz w:val="20"/>
          <w:szCs w:val="20"/>
        </w:rPr>
      </w:pPr>
    </w:p>
    <w:p w:rsidR="00493EDD" w:rsidRDefault="006943AB">
      <w:pPr>
        <w:numPr>
          <w:ilvl w:val="0"/>
          <w:numId w:val="58"/>
        </w:numPr>
        <w:tabs>
          <w:tab w:val="left" w:pos="460"/>
        </w:tabs>
        <w:ind w:left="460" w:hanging="198"/>
        <w:rPr>
          <w:rFonts w:eastAsia="Times New Roman"/>
          <w:sz w:val="28"/>
          <w:szCs w:val="28"/>
        </w:rPr>
      </w:pPr>
      <w:r>
        <w:rPr>
          <w:rFonts w:eastAsia="Times New Roman"/>
          <w:sz w:val="28"/>
          <w:szCs w:val="28"/>
        </w:rPr>
        <w:t>прослоями мелкозернистого песка. Мощность изменяется от 2,0-3,0 м до 40,0-</w:t>
      </w:r>
    </w:p>
    <w:p w:rsidR="00493EDD" w:rsidRDefault="00493EDD">
      <w:pPr>
        <w:spacing w:line="96"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50,0 м.</w:t>
      </w:r>
    </w:p>
    <w:p w:rsidR="00493EDD" w:rsidRDefault="00493EDD">
      <w:pPr>
        <w:spacing w:line="95"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Проницаемость пород чрезвычайно велика, прямая гидравлическая связь</w:t>
      </w:r>
    </w:p>
    <w:p w:rsidR="00493EDD" w:rsidRDefault="00493EDD">
      <w:pPr>
        <w:spacing w:line="111" w:lineRule="exact"/>
        <w:rPr>
          <w:rFonts w:eastAsia="Times New Roman"/>
          <w:sz w:val="28"/>
          <w:szCs w:val="28"/>
        </w:rPr>
      </w:pPr>
    </w:p>
    <w:p w:rsidR="00493EDD" w:rsidRDefault="006943AB">
      <w:pPr>
        <w:numPr>
          <w:ilvl w:val="0"/>
          <w:numId w:val="58"/>
        </w:numPr>
        <w:tabs>
          <w:tab w:val="left" w:pos="471"/>
        </w:tabs>
        <w:spacing w:line="301" w:lineRule="auto"/>
        <w:ind w:left="260" w:firstLine="2"/>
        <w:rPr>
          <w:rFonts w:eastAsia="Times New Roman"/>
          <w:sz w:val="28"/>
          <w:szCs w:val="28"/>
        </w:rPr>
      </w:pPr>
      <w:r>
        <w:rPr>
          <w:rFonts w:eastAsia="Times New Roman"/>
          <w:sz w:val="28"/>
          <w:szCs w:val="28"/>
        </w:rPr>
        <w:t>поверхностными водотоками, так как уровень грунтовых вод не превышает в течение года 0,5-1,0 м.</w:t>
      </w:r>
    </w:p>
    <w:p w:rsidR="00493EDD" w:rsidRDefault="00493EDD">
      <w:pPr>
        <w:spacing w:line="29" w:lineRule="exact"/>
        <w:rPr>
          <w:rFonts w:eastAsia="Times New Roman"/>
          <w:sz w:val="28"/>
          <w:szCs w:val="28"/>
        </w:rPr>
      </w:pPr>
    </w:p>
    <w:p w:rsidR="00493EDD" w:rsidRDefault="006943AB">
      <w:pPr>
        <w:spacing w:line="301" w:lineRule="auto"/>
        <w:ind w:left="260" w:firstLine="708"/>
        <w:jc w:val="both"/>
        <w:rPr>
          <w:rFonts w:eastAsia="Times New Roman"/>
          <w:sz w:val="28"/>
          <w:szCs w:val="28"/>
        </w:rPr>
      </w:pPr>
      <w:r>
        <w:rPr>
          <w:rFonts w:eastAsia="Times New Roman"/>
          <w:sz w:val="28"/>
          <w:szCs w:val="28"/>
        </w:rPr>
        <w:t xml:space="preserve">Морские отложения </w:t>
      </w:r>
      <w:proofErr w:type="spellStart"/>
      <w:r>
        <w:rPr>
          <w:rFonts w:eastAsia="Times New Roman"/>
          <w:sz w:val="28"/>
          <w:szCs w:val="28"/>
        </w:rPr>
        <w:t>литологически</w:t>
      </w:r>
      <w:proofErr w:type="spellEnd"/>
      <w:r>
        <w:rPr>
          <w:rFonts w:eastAsia="Times New Roman"/>
          <w:sz w:val="28"/>
          <w:szCs w:val="28"/>
        </w:rPr>
        <w:t xml:space="preserve"> представлены кварцево-детритусовыми песками с обилием современной фауны. Мощность достигает</w:t>
      </w:r>
    </w:p>
    <w:p w:rsidR="00493EDD" w:rsidRDefault="00493EDD">
      <w:pPr>
        <w:spacing w:line="14"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0,5 – 3,0 м.</w:t>
      </w:r>
    </w:p>
    <w:p w:rsidR="00493EDD" w:rsidRDefault="00493EDD">
      <w:pPr>
        <w:spacing w:line="111" w:lineRule="exact"/>
        <w:rPr>
          <w:rFonts w:eastAsia="Times New Roman"/>
          <w:sz w:val="28"/>
          <w:szCs w:val="28"/>
        </w:rPr>
      </w:pPr>
    </w:p>
    <w:p w:rsidR="00493EDD" w:rsidRDefault="006943AB">
      <w:pPr>
        <w:spacing w:line="301" w:lineRule="auto"/>
        <w:ind w:left="260" w:firstLine="708"/>
        <w:rPr>
          <w:rFonts w:eastAsia="Times New Roman"/>
          <w:sz w:val="28"/>
          <w:szCs w:val="28"/>
        </w:rPr>
      </w:pPr>
      <w:r>
        <w:rPr>
          <w:rFonts w:eastAsia="Times New Roman"/>
          <w:sz w:val="28"/>
          <w:szCs w:val="28"/>
        </w:rPr>
        <w:t>Вся территория подрайона подвержена процессами затопления в период интенсивного выпадения осадков и при нагонных явлениях.</w:t>
      </w:r>
    </w:p>
    <w:p w:rsidR="00493EDD" w:rsidRDefault="00493EDD">
      <w:pPr>
        <w:spacing w:line="17"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Гражданское  строительство  не  рекомендуется.  При  необходимости</w:t>
      </w:r>
    </w:p>
    <w:p w:rsidR="00493EDD" w:rsidRDefault="00493EDD">
      <w:pPr>
        <w:spacing w:line="109" w:lineRule="exact"/>
        <w:rPr>
          <w:rFonts w:eastAsia="Times New Roman"/>
          <w:sz w:val="28"/>
          <w:szCs w:val="28"/>
        </w:rPr>
      </w:pPr>
    </w:p>
    <w:p w:rsidR="00493EDD" w:rsidRDefault="006943AB">
      <w:pPr>
        <w:spacing w:line="301" w:lineRule="auto"/>
        <w:ind w:left="260"/>
        <w:rPr>
          <w:rFonts w:eastAsia="Times New Roman"/>
          <w:sz w:val="28"/>
          <w:szCs w:val="28"/>
        </w:rPr>
      </w:pPr>
      <w:r>
        <w:rPr>
          <w:rFonts w:eastAsia="Times New Roman"/>
          <w:sz w:val="28"/>
          <w:szCs w:val="28"/>
        </w:rPr>
        <w:t>строительства специальных сооружений (линейные сооружения, гидротехнические сооружения, насосные станции и т.д.) рекомендуется:</w:t>
      </w:r>
    </w:p>
    <w:p w:rsidR="00493EDD" w:rsidRDefault="00493EDD">
      <w:pPr>
        <w:spacing w:line="16" w:lineRule="exact"/>
        <w:rPr>
          <w:rFonts w:eastAsia="Times New Roman"/>
          <w:sz w:val="28"/>
          <w:szCs w:val="28"/>
        </w:rPr>
      </w:pPr>
    </w:p>
    <w:p w:rsidR="00493EDD" w:rsidRDefault="006943AB">
      <w:pPr>
        <w:numPr>
          <w:ilvl w:val="1"/>
          <w:numId w:val="58"/>
        </w:numPr>
        <w:tabs>
          <w:tab w:val="left" w:pos="1140"/>
        </w:tabs>
        <w:ind w:left="1140" w:hanging="170"/>
        <w:rPr>
          <w:rFonts w:eastAsia="Times New Roman"/>
          <w:sz w:val="28"/>
          <w:szCs w:val="28"/>
        </w:rPr>
      </w:pPr>
      <w:r>
        <w:rPr>
          <w:rFonts w:eastAsia="Times New Roman"/>
          <w:sz w:val="28"/>
          <w:szCs w:val="28"/>
        </w:rPr>
        <w:t>осушение заболоченных земель;</w:t>
      </w:r>
    </w:p>
    <w:p w:rsidR="00493EDD" w:rsidRDefault="00493EDD">
      <w:pPr>
        <w:spacing w:line="95" w:lineRule="exact"/>
        <w:rPr>
          <w:rFonts w:eastAsia="Times New Roman"/>
          <w:sz w:val="28"/>
          <w:szCs w:val="28"/>
        </w:rPr>
      </w:pPr>
    </w:p>
    <w:p w:rsidR="00493EDD" w:rsidRDefault="006943AB">
      <w:pPr>
        <w:numPr>
          <w:ilvl w:val="1"/>
          <w:numId w:val="58"/>
        </w:numPr>
        <w:tabs>
          <w:tab w:val="left" w:pos="1140"/>
        </w:tabs>
        <w:ind w:left="1140" w:hanging="170"/>
        <w:rPr>
          <w:rFonts w:eastAsia="Times New Roman"/>
          <w:sz w:val="28"/>
          <w:szCs w:val="28"/>
        </w:rPr>
      </w:pPr>
      <w:r>
        <w:rPr>
          <w:rFonts w:eastAsia="Times New Roman"/>
          <w:sz w:val="28"/>
          <w:szCs w:val="28"/>
        </w:rPr>
        <w:t>создание искусственных насыпей;</w:t>
      </w:r>
    </w:p>
    <w:p w:rsidR="00493EDD" w:rsidRDefault="00493EDD">
      <w:pPr>
        <w:spacing w:line="98" w:lineRule="exact"/>
        <w:rPr>
          <w:rFonts w:eastAsia="Times New Roman"/>
          <w:sz w:val="28"/>
          <w:szCs w:val="28"/>
        </w:rPr>
      </w:pPr>
    </w:p>
    <w:p w:rsidR="00493EDD" w:rsidRDefault="006943AB">
      <w:pPr>
        <w:numPr>
          <w:ilvl w:val="1"/>
          <w:numId w:val="58"/>
        </w:numPr>
        <w:tabs>
          <w:tab w:val="left" w:pos="1140"/>
        </w:tabs>
        <w:ind w:left="1140" w:hanging="170"/>
        <w:rPr>
          <w:rFonts w:eastAsia="Times New Roman"/>
          <w:sz w:val="28"/>
          <w:szCs w:val="28"/>
        </w:rPr>
      </w:pPr>
      <w:r>
        <w:rPr>
          <w:rFonts w:eastAsia="Times New Roman"/>
          <w:sz w:val="28"/>
          <w:szCs w:val="28"/>
        </w:rPr>
        <w:t>гидроизоляция фундаментов;</w:t>
      </w:r>
    </w:p>
    <w:p w:rsidR="00493EDD" w:rsidRDefault="00493EDD">
      <w:pPr>
        <w:spacing w:line="95" w:lineRule="exact"/>
        <w:rPr>
          <w:rFonts w:eastAsia="Times New Roman"/>
          <w:sz w:val="28"/>
          <w:szCs w:val="28"/>
        </w:rPr>
      </w:pPr>
    </w:p>
    <w:p w:rsidR="00493EDD" w:rsidRDefault="006943AB">
      <w:pPr>
        <w:numPr>
          <w:ilvl w:val="1"/>
          <w:numId w:val="58"/>
        </w:numPr>
        <w:tabs>
          <w:tab w:val="left" w:pos="1140"/>
        </w:tabs>
        <w:ind w:left="1140" w:hanging="170"/>
        <w:rPr>
          <w:rFonts w:eastAsia="Times New Roman"/>
          <w:sz w:val="28"/>
          <w:szCs w:val="28"/>
        </w:rPr>
      </w:pPr>
      <w:r>
        <w:rPr>
          <w:rFonts w:eastAsia="Times New Roman"/>
          <w:sz w:val="28"/>
          <w:szCs w:val="28"/>
        </w:rPr>
        <w:t>устройство систем дренажа;</w:t>
      </w:r>
    </w:p>
    <w:p w:rsidR="00493EDD" w:rsidRDefault="00493EDD">
      <w:pPr>
        <w:spacing w:line="98" w:lineRule="exact"/>
        <w:rPr>
          <w:rFonts w:eastAsia="Times New Roman"/>
          <w:sz w:val="28"/>
          <w:szCs w:val="28"/>
        </w:rPr>
      </w:pPr>
    </w:p>
    <w:p w:rsidR="00493EDD" w:rsidRDefault="006943AB">
      <w:pPr>
        <w:numPr>
          <w:ilvl w:val="1"/>
          <w:numId w:val="58"/>
        </w:numPr>
        <w:tabs>
          <w:tab w:val="left" w:pos="1140"/>
        </w:tabs>
        <w:ind w:left="1140" w:hanging="170"/>
        <w:rPr>
          <w:rFonts w:eastAsia="Times New Roman"/>
          <w:sz w:val="28"/>
          <w:szCs w:val="28"/>
        </w:rPr>
      </w:pPr>
      <w:r>
        <w:rPr>
          <w:rFonts w:eastAsia="Times New Roman"/>
          <w:sz w:val="28"/>
          <w:szCs w:val="28"/>
        </w:rPr>
        <w:t>фундаменты на свайных основаниях;</w:t>
      </w:r>
    </w:p>
    <w:p w:rsidR="00493EDD" w:rsidRDefault="00493EDD">
      <w:pPr>
        <w:spacing w:line="95" w:lineRule="exact"/>
        <w:rPr>
          <w:rFonts w:eastAsia="Times New Roman"/>
          <w:sz w:val="28"/>
          <w:szCs w:val="28"/>
        </w:rPr>
      </w:pPr>
    </w:p>
    <w:p w:rsidR="00493EDD" w:rsidRDefault="006943AB">
      <w:pPr>
        <w:numPr>
          <w:ilvl w:val="1"/>
          <w:numId w:val="58"/>
        </w:numPr>
        <w:tabs>
          <w:tab w:val="left" w:pos="1140"/>
        </w:tabs>
        <w:ind w:left="1140" w:hanging="170"/>
        <w:rPr>
          <w:rFonts w:eastAsia="Times New Roman"/>
          <w:sz w:val="28"/>
          <w:szCs w:val="28"/>
        </w:rPr>
      </w:pPr>
      <w:r>
        <w:rPr>
          <w:rFonts w:eastAsia="Times New Roman"/>
          <w:sz w:val="28"/>
          <w:szCs w:val="28"/>
        </w:rPr>
        <w:t xml:space="preserve">возведение </w:t>
      </w:r>
      <w:proofErr w:type="spellStart"/>
      <w:r>
        <w:rPr>
          <w:rFonts w:eastAsia="Times New Roman"/>
          <w:sz w:val="28"/>
          <w:szCs w:val="28"/>
        </w:rPr>
        <w:t>бунов</w:t>
      </w:r>
      <w:proofErr w:type="spellEnd"/>
      <w:r>
        <w:rPr>
          <w:rFonts w:eastAsia="Times New Roman"/>
          <w:sz w:val="28"/>
          <w:szCs w:val="28"/>
        </w:rPr>
        <w:t>, волноломов, волноотбойных стенок и др.</w:t>
      </w:r>
    </w:p>
    <w:p w:rsidR="00493EDD" w:rsidRDefault="00493EDD">
      <w:pPr>
        <w:spacing w:line="200" w:lineRule="exact"/>
        <w:rPr>
          <w:sz w:val="20"/>
          <w:szCs w:val="20"/>
        </w:rPr>
      </w:pPr>
    </w:p>
    <w:p w:rsidR="00493EDD" w:rsidRDefault="00493EDD">
      <w:pPr>
        <w:spacing w:line="323" w:lineRule="exact"/>
        <w:rPr>
          <w:sz w:val="20"/>
          <w:szCs w:val="20"/>
        </w:rPr>
      </w:pPr>
    </w:p>
    <w:p w:rsidR="00493EDD" w:rsidRDefault="006943AB">
      <w:pPr>
        <w:ind w:left="980"/>
        <w:rPr>
          <w:sz w:val="20"/>
          <w:szCs w:val="20"/>
        </w:rPr>
      </w:pPr>
      <w:proofErr w:type="spellStart"/>
      <w:r>
        <w:rPr>
          <w:rFonts w:eastAsia="Times New Roman"/>
          <w:b/>
          <w:bCs/>
          <w:i/>
          <w:iCs/>
          <w:sz w:val="28"/>
          <w:szCs w:val="28"/>
        </w:rPr>
        <w:t>III</w:t>
      </w:r>
      <w:proofErr w:type="gramStart"/>
      <w:r>
        <w:rPr>
          <w:rFonts w:eastAsia="Times New Roman"/>
          <w:b/>
          <w:bCs/>
          <w:i/>
          <w:iCs/>
          <w:sz w:val="28"/>
          <w:szCs w:val="28"/>
        </w:rPr>
        <w:t>в</w:t>
      </w:r>
      <w:proofErr w:type="spellEnd"/>
      <w:proofErr w:type="gramEnd"/>
      <w:r>
        <w:rPr>
          <w:rFonts w:eastAsia="Times New Roman"/>
          <w:b/>
          <w:bCs/>
          <w:i/>
          <w:iCs/>
          <w:sz w:val="28"/>
          <w:szCs w:val="28"/>
        </w:rPr>
        <w:t>. Подрайон современного грязевого вулканизма.</w:t>
      </w:r>
    </w:p>
    <w:p w:rsidR="00493EDD" w:rsidRDefault="00493EDD">
      <w:pPr>
        <w:spacing w:line="102" w:lineRule="exact"/>
        <w:rPr>
          <w:sz w:val="20"/>
          <w:szCs w:val="20"/>
        </w:rPr>
      </w:pPr>
    </w:p>
    <w:p w:rsidR="00493EDD" w:rsidRDefault="006943AB">
      <w:pPr>
        <w:spacing w:line="307" w:lineRule="auto"/>
        <w:ind w:left="260" w:firstLine="708"/>
        <w:jc w:val="both"/>
        <w:rPr>
          <w:sz w:val="20"/>
          <w:szCs w:val="20"/>
        </w:rPr>
      </w:pPr>
      <w:proofErr w:type="gramStart"/>
      <w:r>
        <w:rPr>
          <w:rFonts w:eastAsia="Times New Roman"/>
          <w:sz w:val="28"/>
          <w:szCs w:val="28"/>
        </w:rPr>
        <w:t>Распространен</w:t>
      </w:r>
      <w:proofErr w:type="gramEnd"/>
      <w:r>
        <w:rPr>
          <w:rFonts w:eastAsia="Times New Roman"/>
          <w:sz w:val="28"/>
          <w:szCs w:val="28"/>
        </w:rPr>
        <w:t xml:space="preserve"> вдоль </w:t>
      </w:r>
      <w:proofErr w:type="spellStart"/>
      <w:r>
        <w:rPr>
          <w:rFonts w:eastAsia="Times New Roman"/>
          <w:sz w:val="28"/>
          <w:szCs w:val="28"/>
        </w:rPr>
        <w:t>Анастасиевско</w:t>
      </w:r>
      <w:proofErr w:type="spellEnd"/>
      <w:r>
        <w:rPr>
          <w:rFonts w:eastAsia="Times New Roman"/>
          <w:sz w:val="28"/>
          <w:szCs w:val="28"/>
        </w:rPr>
        <w:t xml:space="preserve">-Краснодарской антиклинальной зоны и представлен грязевыми вулканами: Сопка, </w:t>
      </w:r>
      <w:proofErr w:type="spellStart"/>
      <w:r>
        <w:rPr>
          <w:rFonts w:eastAsia="Times New Roman"/>
          <w:sz w:val="28"/>
          <w:szCs w:val="28"/>
        </w:rPr>
        <w:t>Восполиточино</w:t>
      </w:r>
      <w:proofErr w:type="spellEnd"/>
      <w:r>
        <w:rPr>
          <w:rFonts w:eastAsia="Times New Roman"/>
          <w:sz w:val="28"/>
          <w:szCs w:val="28"/>
        </w:rPr>
        <w:t>, морской вулкан Голубицкий.</w:t>
      </w:r>
    </w:p>
    <w:p w:rsidR="00493EDD" w:rsidRDefault="00493EDD">
      <w:pPr>
        <w:spacing w:line="20"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 xml:space="preserve">Вопрос </w:t>
      </w:r>
      <w:proofErr w:type="spellStart"/>
      <w:r>
        <w:rPr>
          <w:rFonts w:eastAsia="Times New Roman"/>
          <w:sz w:val="28"/>
          <w:szCs w:val="28"/>
        </w:rPr>
        <w:t>грязевулканической</w:t>
      </w:r>
      <w:proofErr w:type="spellEnd"/>
      <w:r>
        <w:rPr>
          <w:rFonts w:eastAsia="Times New Roman"/>
          <w:sz w:val="28"/>
          <w:szCs w:val="28"/>
        </w:rPr>
        <w:t xml:space="preserve"> деятельности на Таманском полуострове изучен весьма слабо, т.к. специальных исследований практически не проводилось. Наиболее полно освещен этот вопрос в работе В.Т. Левченко «Отчет о результатах обследований грязевых вулканов Таманского полуострова</w:t>
      </w:r>
    </w:p>
    <w:p w:rsidR="00493EDD" w:rsidRDefault="00493EDD">
      <w:pPr>
        <w:spacing w:line="18" w:lineRule="exact"/>
        <w:rPr>
          <w:sz w:val="20"/>
          <w:szCs w:val="20"/>
        </w:rPr>
      </w:pPr>
    </w:p>
    <w:p w:rsidR="00493EDD" w:rsidRDefault="006943AB">
      <w:pPr>
        <w:numPr>
          <w:ilvl w:val="0"/>
          <w:numId w:val="59"/>
        </w:numPr>
        <w:tabs>
          <w:tab w:val="left" w:pos="651"/>
        </w:tabs>
        <w:spacing w:line="301" w:lineRule="auto"/>
        <w:ind w:left="260" w:firstLine="2"/>
        <w:rPr>
          <w:rFonts w:eastAsia="Times New Roman"/>
          <w:sz w:val="28"/>
          <w:szCs w:val="28"/>
        </w:rPr>
      </w:pPr>
      <w:r>
        <w:rPr>
          <w:rFonts w:eastAsia="Times New Roman"/>
          <w:sz w:val="28"/>
          <w:szCs w:val="28"/>
        </w:rPr>
        <w:t xml:space="preserve">целью формирования системы мониторинга и прогноза активности </w:t>
      </w:r>
      <w:proofErr w:type="spellStart"/>
      <w:r>
        <w:rPr>
          <w:rFonts w:eastAsia="Times New Roman"/>
          <w:sz w:val="28"/>
          <w:szCs w:val="28"/>
        </w:rPr>
        <w:t>грязевулканической</w:t>
      </w:r>
      <w:proofErr w:type="spellEnd"/>
      <w:r>
        <w:rPr>
          <w:rFonts w:eastAsia="Times New Roman"/>
          <w:sz w:val="28"/>
          <w:szCs w:val="28"/>
        </w:rPr>
        <w:t xml:space="preserve"> деятельности», г. Краснодар, 1996 г.</w:t>
      </w:r>
    </w:p>
    <w:p w:rsidR="00493EDD" w:rsidRDefault="00493EDD">
      <w:pPr>
        <w:spacing w:line="29" w:lineRule="exact"/>
        <w:rPr>
          <w:rFonts w:eastAsia="Times New Roman"/>
          <w:sz w:val="28"/>
          <w:szCs w:val="28"/>
        </w:rPr>
      </w:pPr>
    </w:p>
    <w:p w:rsidR="00493EDD" w:rsidRDefault="006943AB">
      <w:pPr>
        <w:spacing w:line="301" w:lineRule="auto"/>
        <w:ind w:left="260" w:firstLine="708"/>
        <w:rPr>
          <w:rFonts w:eastAsia="Times New Roman"/>
          <w:sz w:val="28"/>
          <w:szCs w:val="28"/>
        </w:rPr>
      </w:pPr>
      <w:r>
        <w:rPr>
          <w:rFonts w:eastAsia="Times New Roman"/>
          <w:sz w:val="28"/>
          <w:szCs w:val="28"/>
        </w:rPr>
        <w:t>Выделяются две гипотетические зоны опасности при извержении грязевых вулканов:</w:t>
      </w:r>
    </w:p>
    <w:p w:rsidR="00493EDD" w:rsidRDefault="006943AB">
      <w:pPr>
        <w:spacing w:line="20" w:lineRule="exact"/>
        <w:rPr>
          <w:sz w:val="20"/>
          <w:szCs w:val="20"/>
        </w:rPr>
      </w:pPr>
      <w:r>
        <w:rPr>
          <w:noProof/>
          <w:sz w:val="20"/>
          <w:szCs w:val="20"/>
        </w:rPr>
        <w:drawing>
          <wp:anchor distT="0" distB="0" distL="114300" distR="114300" simplePos="0" relativeHeight="251482624" behindDoc="1" locked="0" layoutInCell="0" allowOverlap="1" wp14:anchorId="20B1F42E" wp14:editId="65F14F24">
            <wp:simplePos x="0" y="0"/>
            <wp:positionH relativeFrom="column">
              <wp:posOffset>147955</wp:posOffset>
            </wp:positionH>
            <wp:positionV relativeFrom="paragraph">
              <wp:posOffset>278765</wp:posOffset>
            </wp:positionV>
            <wp:extent cx="6157595" cy="6350"/>
            <wp:effectExtent l="0" t="0" r="0" b="0"/>
            <wp:wrapNone/>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4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83648" behindDoc="1" locked="0" layoutInCell="0" allowOverlap="1" wp14:anchorId="75760E63" wp14:editId="4D12E4E6">
            <wp:simplePos x="0" y="0"/>
            <wp:positionH relativeFrom="column">
              <wp:posOffset>147955</wp:posOffset>
            </wp:positionH>
            <wp:positionV relativeFrom="paragraph">
              <wp:posOffset>0</wp:posOffset>
            </wp:positionV>
            <wp:extent cx="6157595" cy="6350"/>
            <wp:effectExtent l="0" t="0" r="0" b="0"/>
            <wp:wrapNone/>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53</w:t>
      </w:r>
    </w:p>
    <w:p w:rsidR="00493EDD" w:rsidRDefault="006943AB">
      <w:pPr>
        <w:spacing w:line="20" w:lineRule="exact"/>
        <w:rPr>
          <w:sz w:val="20"/>
          <w:szCs w:val="20"/>
        </w:rPr>
      </w:pPr>
      <w:r>
        <w:rPr>
          <w:noProof/>
          <w:sz w:val="20"/>
          <w:szCs w:val="20"/>
        </w:rPr>
        <w:drawing>
          <wp:anchor distT="0" distB="0" distL="114300" distR="114300" simplePos="0" relativeHeight="251484672" behindDoc="1" locked="0" layoutInCell="0" allowOverlap="1" wp14:anchorId="68E42BD6" wp14:editId="14729A3F">
            <wp:simplePos x="0" y="0"/>
            <wp:positionH relativeFrom="column">
              <wp:posOffset>147955</wp:posOffset>
            </wp:positionH>
            <wp:positionV relativeFrom="paragraph">
              <wp:posOffset>11430</wp:posOffset>
            </wp:positionV>
            <wp:extent cx="6157595" cy="6350"/>
            <wp:effectExtent l="0" t="0" r="0" b="0"/>
            <wp:wrapNone/>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numPr>
          <w:ilvl w:val="0"/>
          <w:numId w:val="60"/>
        </w:numPr>
        <w:tabs>
          <w:tab w:val="left" w:pos="1140"/>
        </w:tabs>
        <w:ind w:left="1140" w:hanging="170"/>
        <w:rPr>
          <w:rFonts w:eastAsia="Times New Roman"/>
          <w:sz w:val="28"/>
          <w:szCs w:val="28"/>
        </w:rPr>
      </w:pPr>
      <w:r>
        <w:rPr>
          <w:rFonts w:eastAsia="Times New Roman"/>
          <w:sz w:val="28"/>
          <w:szCs w:val="28"/>
        </w:rPr>
        <w:t>I зона - существующих деформаций;</w:t>
      </w:r>
    </w:p>
    <w:p w:rsidR="00493EDD" w:rsidRDefault="00493EDD">
      <w:pPr>
        <w:spacing w:line="98" w:lineRule="exact"/>
        <w:rPr>
          <w:rFonts w:eastAsia="Times New Roman"/>
          <w:sz w:val="28"/>
          <w:szCs w:val="28"/>
        </w:rPr>
      </w:pPr>
    </w:p>
    <w:p w:rsidR="00493EDD" w:rsidRDefault="006943AB">
      <w:pPr>
        <w:numPr>
          <w:ilvl w:val="0"/>
          <w:numId w:val="60"/>
        </w:numPr>
        <w:tabs>
          <w:tab w:val="left" w:pos="1140"/>
        </w:tabs>
        <w:ind w:left="1140" w:hanging="170"/>
        <w:rPr>
          <w:rFonts w:eastAsia="Times New Roman"/>
          <w:sz w:val="28"/>
          <w:szCs w:val="28"/>
        </w:rPr>
      </w:pPr>
      <w:r>
        <w:rPr>
          <w:rFonts w:eastAsia="Times New Roman"/>
          <w:sz w:val="28"/>
          <w:szCs w:val="28"/>
        </w:rPr>
        <w:t>II зона - предполагаемых деформаций.</w:t>
      </w:r>
    </w:p>
    <w:p w:rsidR="00493EDD" w:rsidRDefault="00493EDD">
      <w:pPr>
        <w:spacing w:line="110" w:lineRule="exact"/>
        <w:rPr>
          <w:sz w:val="20"/>
          <w:szCs w:val="20"/>
        </w:rPr>
      </w:pPr>
    </w:p>
    <w:p w:rsidR="00493EDD" w:rsidRDefault="006943AB">
      <w:pPr>
        <w:spacing w:line="311" w:lineRule="auto"/>
        <w:ind w:left="260" w:firstLine="708"/>
        <w:jc w:val="both"/>
        <w:rPr>
          <w:sz w:val="20"/>
          <w:szCs w:val="20"/>
        </w:rPr>
      </w:pPr>
      <w:r>
        <w:rPr>
          <w:rFonts w:eastAsia="Times New Roman"/>
          <w:sz w:val="28"/>
          <w:szCs w:val="28"/>
        </w:rPr>
        <w:t xml:space="preserve">Выделение зон основано на наблюдениях за деятельностью вулканов в течение последних 20 лет. В 1995 году при извержении морского вулкана Голубицкий образовалась трещина </w:t>
      </w:r>
      <w:proofErr w:type="spellStart"/>
      <w:r>
        <w:rPr>
          <w:rFonts w:eastAsia="Times New Roman"/>
          <w:sz w:val="28"/>
          <w:szCs w:val="28"/>
        </w:rPr>
        <w:t>отседания</w:t>
      </w:r>
      <w:proofErr w:type="spellEnd"/>
      <w:r>
        <w:rPr>
          <w:rFonts w:eastAsia="Times New Roman"/>
          <w:sz w:val="28"/>
          <w:szCs w:val="28"/>
        </w:rPr>
        <w:t xml:space="preserve">, которая проходила через б/о «Золушка», далее прослеживалась между оз. Грязелечебное и центральным пляжем, и уходила в море у </w:t>
      </w:r>
      <w:proofErr w:type="gramStart"/>
      <w:r>
        <w:rPr>
          <w:rFonts w:eastAsia="Times New Roman"/>
          <w:sz w:val="28"/>
          <w:szCs w:val="28"/>
        </w:rPr>
        <w:t>ДОЦ</w:t>
      </w:r>
      <w:proofErr w:type="gramEnd"/>
      <w:r>
        <w:rPr>
          <w:rFonts w:eastAsia="Times New Roman"/>
          <w:sz w:val="28"/>
          <w:szCs w:val="28"/>
        </w:rPr>
        <w:t xml:space="preserve"> «Чайка». В результате чего на территории б\о «Золушка» повреждения получили несколько зданий и ограждение. Вторая трещина </w:t>
      </w:r>
      <w:proofErr w:type="spellStart"/>
      <w:r>
        <w:rPr>
          <w:rFonts w:eastAsia="Times New Roman"/>
          <w:sz w:val="28"/>
          <w:szCs w:val="28"/>
        </w:rPr>
        <w:t>отседания</w:t>
      </w:r>
      <w:proofErr w:type="spellEnd"/>
      <w:r>
        <w:rPr>
          <w:rFonts w:eastAsia="Times New Roman"/>
          <w:sz w:val="28"/>
          <w:szCs w:val="28"/>
        </w:rPr>
        <w:t xml:space="preserve"> прошла по гребню северо-восточного склона Голубицкой возвышенности, что указывает на возможность активизации оползневых процессов в районе ул. Советской и </w:t>
      </w:r>
      <w:proofErr w:type="gramStart"/>
      <w:r>
        <w:rPr>
          <w:rFonts w:eastAsia="Times New Roman"/>
          <w:sz w:val="28"/>
          <w:szCs w:val="28"/>
        </w:rPr>
        <w:t>ДОЦ</w:t>
      </w:r>
      <w:proofErr w:type="gramEnd"/>
      <w:r>
        <w:rPr>
          <w:rFonts w:eastAsia="Times New Roman"/>
          <w:sz w:val="28"/>
          <w:szCs w:val="28"/>
        </w:rPr>
        <w:t xml:space="preserve"> «Чайка» при более мощных извержениях вулкана.</w:t>
      </w:r>
    </w:p>
    <w:p w:rsidR="00493EDD" w:rsidRDefault="00493EDD">
      <w:pPr>
        <w:spacing w:line="14" w:lineRule="exact"/>
        <w:rPr>
          <w:sz w:val="20"/>
          <w:szCs w:val="20"/>
        </w:rPr>
      </w:pPr>
    </w:p>
    <w:p w:rsidR="00493EDD" w:rsidRDefault="006943AB">
      <w:pPr>
        <w:spacing w:line="309" w:lineRule="auto"/>
        <w:ind w:left="260" w:firstLine="778"/>
        <w:jc w:val="both"/>
        <w:rPr>
          <w:sz w:val="20"/>
          <w:szCs w:val="20"/>
        </w:rPr>
      </w:pPr>
      <w:r>
        <w:rPr>
          <w:rFonts w:eastAsia="Times New Roman"/>
          <w:sz w:val="28"/>
          <w:szCs w:val="28"/>
        </w:rPr>
        <w:t>Следует отметить, что выделенные прогнозные зоны являются гипотетическими, т.е. для более детального и полноценного районирования территорий, а также уточнения границ зон или корректировки степени их опасности для жилищного строительства необходимо провести комплекс исследований, включающий в себя: геолого-гидрогеологические, инженерно-геологические, геофизические и буровые работы.</w:t>
      </w:r>
    </w:p>
    <w:p w:rsidR="00493EDD" w:rsidRDefault="00493EDD">
      <w:pPr>
        <w:spacing w:line="252" w:lineRule="exact"/>
        <w:rPr>
          <w:sz w:val="20"/>
          <w:szCs w:val="20"/>
        </w:rPr>
      </w:pPr>
    </w:p>
    <w:p w:rsidR="00493EDD" w:rsidRDefault="006943AB">
      <w:pPr>
        <w:tabs>
          <w:tab w:val="left" w:pos="1480"/>
          <w:tab w:val="left" w:pos="2500"/>
          <w:tab w:val="left" w:pos="3560"/>
          <w:tab w:val="left" w:pos="5340"/>
          <w:tab w:val="left" w:pos="7020"/>
          <w:tab w:val="left" w:pos="8460"/>
        </w:tabs>
        <w:ind w:left="980"/>
        <w:rPr>
          <w:sz w:val="20"/>
          <w:szCs w:val="20"/>
        </w:rPr>
      </w:pPr>
      <w:r>
        <w:rPr>
          <w:rFonts w:eastAsia="Times New Roman"/>
          <w:i/>
          <w:iCs/>
          <w:sz w:val="28"/>
          <w:szCs w:val="28"/>
        </w:rPr>
        <w:t>На</w:t>
      </w:r>
      <w:r>
        <w:rPr>
          <w:rFonts w:eastAsia="Times New Roman"/>
          <w:i/>
          <w:iCs/>
          <w:sz w:val="28"/>
          <w:szCs w:val="28"/>
        </w:rPr>
        <w:tab/>
        <w:t>данной</w:t>
      </w:r>
      <w:r>
        <w:rPr>
          <w:rFonts w:eastAsia="Times New Roman"/>
          <w:i/>
          <w:iCs/>
          <w:sz w:val="28"/>
          <w:szCs w:val="28"/>
        </w:rPr>
        <w:tab/>
        <w:t>стадии</w:t>
      </w:r>
      <w:r>
        <w:rPr>
          <w:rFonts w:eastAsia="Times New Roman"/>
          <w:i/>
          <w:iCs/>
          <w:sz w:val="28"/>
          <w:szCs w:val="28"/>
        </w:rPr>
        <w:tab/>
        <w:t>изученности,</w:t>
      </w:r>
      <w:r>
        <w:rPr>
          <w:rFonts w:eastAsia="Times New Roman"/>
          <w:i/>
          <w:iCs/>
          <w:sz w:val="28"/>
          <w:szCs w:val="28"/>
        </w:rPr>
        <w:tab/>
        <w:t>территории</w:t>
      </w:r>
      <w:r>
        <w:rPr>
          <w:rFonts w:eastAsia="Times New Roman"/>
          <w:i/>
          <w:iCs/>
          <w:sz w:val="28"/>
          <w:szCs w:val="28"/>
        </w:rPr>
        <w:tab/>
        <w:t>подрайона</w:t>
      </w:r>
      <w:r>
        <w:rPr>
          <w:rFonts w:eastAsia="Times New Roman"/>
          <w:i/>
          <w:iCs/>
          <w:sz w:val="28"/>
          <w:szCs w:val="28"/>
        </w:rPr>
        <w:tab/>
        <w:t>приурочены</w:t>
      </w:r>
    </w:p>
    <w:p w:rsidR="00493EDD" w:rsidRDefault="00493EDD">
      <w:pPr>
        <w:spacing w:line="110" w:lineRule="exact"/>
        <w:rPr>
          <w:sz w:val="20"/>
          <w:szCs w:val="20"/>
        </w:rPr>
      </w:pPr>
    </w:p>
    <w:p w:rsidR="00493EDD" w:rsidRDefault="006943AB">
      <w:pPr>
        <w:numPr>
          <w:ilvl w:val="0"/>
          <w:numId w:val="61"/>
        </w:numPr>
        <w:tabs>
          <w:tab w:val="left" w:pos="505"/>
        </w:tabs>
        <w:spacing w:line="309" w:lineRule="auto"/>
        <w:ind w:left="260" w:firstLine="2"/>
        <w:jc w:val="both"/>
        <w:rPr>
          <w:rFonts w:eastAsia="Times New Roman"/>
          <w:i/>
          <w:iCs/>
          <w:sz w:val="28"/>
          <w:szCs w:val="28"/>
        </w:rPr>
      </w:pPr>
      <w:r>
        <w:rPr>
          <w:rFonts w:eastAsia="Times New Roman"/>
          <w:i/>
          <w:iCs/>
          <w:sz w:val="28"/>
          <w:szCs w:val="28"/>
        </w:rPr>
        <w:t xml:space="preserve">III району не по степени сложности их освоения при строительстве, а по степени возможного негативного воздействия </w:t>
      </w:r>
      <w:proofErr w:type="spellStart"/>
      <w:r>
        <w:rPr>
          <w:rFonts w:eastAsia="Times New Roman"/>
          <w:i/>
          <w:iCs/>
          <w:sz w:val="28"/>
          <w:szCs w:val="28"/>
        </w:rPr>
        <w:t>грязевулканических</w:t>
      </w:r>
      <w:proofErr w:type="spellEnd"/>
      <w:r>
        <w:rPr>
          <w:rFonts w:eastAsia="Times New Roman"/>
          <w:i/>
          <w:iCs/>
          <w:sz w:val="28"/>
          <w:szCs w:val="28"/>
        </w:rPr>
        <w:t xml:space="preserve"> проявлений в случае их активизации. Рекомендаций по защитным мероприятиям для целей строительства в зонах действия грязевых вулканов на данное время не существует.</w:t>
      </w:r>
    </w:p>
    <w:p w:rsidR="00493EDD" w:rsidRDefault="00493EDD">
      <w:pPr>
        <w:spacing w:line="200" w:lineRule="exact"/>
        <w:rPr>
          <w:sz w:val="20"/>
          <w:szCs w:val="20"/>
        </w:rPr>
      </w:pPr>
    </w:p>
    <w:p w:rsidR="00493EDD" w:rsidRDefault="00493EDD">
      <w:pPr>
        <w:spacing w:line="358" w:lineRule="exact"/>
        <w:rPr>
          <w:sz w:val="20"/>
          <w:szCs w:val="20"/>
        </w:rPr>
      </w:pPr>
    </w:p>
    <w:p w:rsidR="00493EDD" w:rsidRDefault="006943AB">
      <w:pPr>
        <w:spacing w:line="304" w:lineRule="auto"/>
        <w:ind w:left="980"/>
        <w:rPr>
          <w:sz w:val="20"/>
          <w:szCs w:val="20"/>
        </w:rPr>
      </w:pPr>
      <w:r>
        <w:rPr>
          <w:rFonts w:eastAsia="Times New Roman"/>
          <w:b/>
          <w:bCs/>
          <w:i/>
          <w:iCs/>
          <w:sz w:val="28"/>
          <w:szCs w:val="28"/>
        </w:rPr>
        <w:t xml:space="preserve">2.2.7. Почвенно-растительные условия и животный мир </w:t>
      </w:r>
      <w:r>
        <w:rPr>
          <w:rFonts w:eastAsia="Times New Roman"/>
          <w:sz w:val="28"/>
          <w:szCs w:val="28"/>
        </w:rPr>
        <w:t>Почвенно-растительный покров обнаруживает тесную взаимосвязь</w:t>
      </w:r>
    </w:p>
    <w:p w:rsidR="00493EDD" w:rsidRDefault="00493EDD">
      <w:pPr>
        <w:spacing w:line="11" w:lineRule="exact"/>
        <w:rPr>
          <w:sz w:val="20"/>
          <w:szCs w:val="20"/>
        </w:rPr>
      </w:pPr>
    </w:p>
    <w:p w:rsidR="00493EDD" w:rsidRDefault="006943AB">
      <w:pPr>
        <w:ind w:left="220"/>
        <w:rPr>
          <w:sz w:val="20"/>
          <w:szCs w:val="20"/>
        </w:rPr>
      </w:pPr>
      <w:r>
        <w:rPr>
          <w:rFonts w:eastAsia="Times New Roman"/>
          <w:sz w:val="28"/>
          <w:szCs w:val="28"/>
        </w:rPr>
        <w:t>с рельефом и подстилающими породами.</w:t>
      </w:r>
    </w:p>
    <w:p w:rsidR="00493EDD" w:rsidRDefault="00493EDD">
      <w:pPr>
        <w:spacing w:line="112" w:lineRule="exact"/>
        <w:rPr>
          <w:sz w:val="20"/>
          <w:szCs w:val="20"/>
        </w:rPr>
      </w:pPr>
    </w:p>
    <w:p w:rsidR="00493EDD" w:rsidRDefault="006943AB">
      <w:pPr>
        <w:spacing w:line="309" w:lineRule="auto"/>
        <w:ind w:left="220" w:firstLine="749"/>
        <w:jc w:val="both"/>
        <w:rPr>
          <w:sz w:val="20"/>
          <w:szCs w:val="20"/>
        </w:rPr>
      </w:pPr>
      <w:proofErr w:type="gramStart"/>
      <w:r>
        <w:rPr>
          <w:rFonts w:eastAsia="Times New Roman"/>
          <w:sz w:val="28"/>
          <w:szCs w:val="28"/>
        </w:rPr>
        <w:t>Таманский</w:t>
      </w:r>
      <w:proofErr w:type="gramEnd"/>
      <w:r>
        <w:rPr>
          <w:rFonts w:eastAsia="Times New Roman"/>
          <w:sz w:val="28"/>
          <w:szCs w:val="28"/>
        </w:rPr>
        <w:t xml:space="preserve"> волнисто-равнинный (всхолмленный) район отличается пестротой почвенного покрова. Основной фон его составляет черноземы южные разнообразного механического состава со </w:t>
      </w:r>
      <w:proofErr w:type="gramStart"/>
      <w:r>
        <w:rPr>
          <w:rFonts w:eastAsia="Times New Roman"/>
          <w:sz w:val="28"/>
          <w:szCs w:val="28"/>
        </w:rPr>
        <w:t>слабой</w:t>
      </w:r>
      <w:proofErr w:type="gramEnd"/>
      <w:r>
        <w:rPr>
          <w:rFonts w:eastAsia="Times New Roman"/>
          <w:sz w:val="28"/>
          <w:szCs w:val="28"/>
        </w:rPr>
        <w:t xml:space="preserve"> и неглубокой </w:t>
      </w:r>
      <w:proofErr w:type="spellStart"/>
      <w:r>
        <w:rPr>
          <w:rFonts w:eastAsia="Times New Roman"/>
          <w:sz w:val="28"/>
          <w:szCs w:val="28"/>
        </w:rPr>
        <w:t>гумусированностью</w:t>
      </w:r>
      <w:proofErr w:type="spellEnd"/>
      <w:r>
        <w:rPr>
          <w:rFonts w:eastAsia="Times New Roman"/>
          <w:sz w:val="28"/>
          <w:szCs w:val="28"/>
        </w:rPr>
        <w:t>. На грядах распространены черноземы южные, солонцеватые и степные почвы, приуроченные к выходам третичных</w:t>
      </w:r>
    </w:p>
    <w:p w:rsidR="00493EDD" w:rsidRDefault="006943AB">
      <w:pPr>
        <w:spacing w:line="20" w:lineRule="exact"/>
        <w:rPr>
          <w:sz w:val="20"/>
          <w:szCs w:val="20"/>
        </w:rPr>
      </w:pPr>
      <w:r>
        <w:rPr>
          <w:noProof/>
          <w:sz w:val="20"/>
          <w:szCs w:val="20"/>
        </w:rPr>
        <w:drawing>
          <wp:anchor distT="0" distB="0" distL="114300" distR="114300" simplePos="0" relativeHeight="251485696" behindDoc="1" locked="0" layoutInCell="0" allowOverlap="1" wp14:anchorId="0B940CC6" wp14:editId="49BAD003">
            <wp:simplePos x="0" y="0"/>
            <wp:positionH relativeFrom="column">
              <wp:posOffset>147955</wp:posOffset>
            </wp:positionH>
            <wp:positionV relativeFrom="paragraph">
              <wp:posOffset>42545</wp:posOffset>
            </wp:positionV>
            <wp:extent cx="6157595" cy="6350"/>
            <wp:effectExtent l="0" t="0" r="0" b="0"/>
            <wp:wrapNone/>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7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86720" behindDoc="1" locked="0" layoutInCell="0" allowOverlap="1" wp14:anchorId="1ECAD2E4" wp14:editId="66093976">
            <wp:simplePos x="0" y="0"/>
            <wp:positionH relativeFrom="column">
              <wp:posOffset>147955</wp:posOffset>
            </wp:positionH>
            <wp:positionV relativeFrom="paragraph">
              <wp:posOffset>0</wp:posOffset>
            </wp:positionV>
            <wp:extent cx="6157595" cy="6350"/>
            <wp:effectExtent l="0" t="0" r="0" b="0"/>
            <wp:wrapNone/>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54</w:t>
      </w:r>
    </w:p>
    <w:p w:rsidR="00493EDD" w:rsidRDefault="006943AB">
      <w:pPr>
        <w:spacing w:line="20" w:lineRule="exact"/>
        <w:rPr>
          <w:sz w:val="20"/>
          <w:szCs w:val="20"/>
        </w:rPr>
      </w:pPr>
      <w:r>
        <w:rPr>
          <w:noProof/>
          <w:sz w:val="20"/>
          <w:szCs w:val="20"/>
        </w:rPr>
        <w:drawing>
          <wp:anchor distT="0" distB="0" distL="114300" distR="114300" simplePos="0" relativeHeight="251487744" behindDoc="1" locked="0" layoutInCell="0" allowOverlap="1" wp14:anchorId="0AEE4C65" wp14:editId="72F58113">
            <wp:simplePos x="0" y="0"/>
            <wp:positionH relativeFrom="column">
              <wp:posOffset>147955</wp:posOffset>
            </wp:positionH>
            <wp:positionV relativeFrom="paragraph">
              <wp:posOffset>11430</wp:posOffset>
            </wp:positionV>
            <wp:extent cx="6157595" cy="6350"/>
            <wp:effectExtent l="0" t="0" r="0" b="0"/>
            <wp:wrapNone/>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20"/>
        <w:jc w:val="both"/>
        <w:rPr>
          <w:sz w:val="20"/>
          <w:szCs w:val="20"/>
        </w:rPr>
      </w:pPr>
      <w:r>
        <w:rPr>
          <w:rFonts w:eastAsia="Times New Roman"/>
          <w:sz w:val="28"/>
          <w:szCs w:val="28"/>
        </w:rPr>
        <w:t>соленосных глин. В пониженных участках встречаются луговые солонцы и солончаки.</w:t>
      </w:r>
    </w:p>
    <w:p w:rsidR="00493EDD" w:rsidRDefault="00493EDD">
      <w:pPr>
        <w:spacing w:line="28" w:lineRule="exact"/>
        <w:rPr>
          <w:sz w:val="20"/>
          <w:szCs w:val="20"/>
        </w:rPr>
      </w:pPr>
    </w:p>
    <w:p w:rsidR="00493EDD" w:rsidRDefault="006943AB">
      <w:pPr>
        <w:spacing w:line="309" w:lineRule="auto"/>
        <w:ind w:left="220" w:firstLine="749"/>
        <w:jc w:val="both"/>
        <w:rPr>
          <w:sz w:val="20"/>
          <w:szCs w:val="20"/>
        </w:rPr>
      </w:pPr>
      <w:r>
        <w:rPr>
          <w:rFonts w:eastAsia="Times New Roman"/>
          <w:sz w:val="28"/>
          <w:szCs w:val="28"/>
        </w:rPr>
        <w:t>Почвенный покров Кубанского дельтово-пойменного района отличается большим разнообразием. В наиболее молодой части дельты, где новообразование протекает в условиях избыточного увлажнения, преобладают аллювиальные лугово-болотные, аллювиальные болотные перегнойно-глеевые и иловато-торфяно-глеевые почвы.</w:t>
      </w:r>
    </w:p>
    <w:p w:rsidR="00493EDD" w:rsidRDefault="00493EDD">
      <w:pPr>
        <w:spacing w:line="20" w:lineRule="exact"/>
        <w:rPr>
          <w:sz w:val="20"/>
          <w:szCs w:val="20"/>
        </w:rPr>
      </w:pPr>
    </w:p>
    <w:p w:rsidR="00493EDD" w:rsidRDefault="006943AB">
      <w:pPr>
        <w:spacing w:line="308" w:lineRule="auto"/>
        <w:ind w:left="220" w:firstLine="749"/>
        <w:jc w:val="both"/>
        <w:rPr>
          <w:sz w:val="20"/>
          <w:szCs w:val="20"/>
        </w:rPr>
      </w:pPr>
      <w:r>
        <w:rPr>
          <w:rFonts w:eastAsia="Times New Roman"/>
          <w:sz w:val="28"/>
          <w:szCs w:val="28"/>
        </w:rPr>
        <w:t xml:space="preserve">Таманский полуостров входит в состав Причерноморской степной провинции степного округа Западного </w:t>
      </w:r>
      <w:proofErr w:type="spellStart"/>
      <w:r>
        <w:rPr>
          <w:rFonts w:eastAsia="Times New Roman"/>
          <w:sz w:val="28"/>
          <w:szCs w:val="28"/>
        </w:rPr>
        <w:t>Предкавказья</w:t>
      </w:r>
      <w:proofErr w:type="spellEnd"/>
      <w:r>
        <w:rPr>
          <w:rFonts w:eastAsia="Times New Roman"/>
          <w:sz w:val="28"/>
          <w:szCs w:val="28"/>
        </w:rPr>
        <w:t xml:space="preserve">. На исследуемой территории распространены ковыльные сухие степи, развитые на карбонатных </w:t>
      </w:r>
      <w:proofErr w:type="spellStart"/>
      <w:r>
        <w:rPr>
          <w:rFonts w:eastAsia="Times New Roman"/>
          <w:sz w:val="28"/>
          <w:szCs w:val="28"/>
        </w:rPr>
        <w:t>малогумусных</w:t>
      </w:r>
      <w:proofErr w:type="spellEnd"/>
      <w:r>
        <w:rPr>
          <w:rFonts w:eastAsia="Times New Roman"/>
          <w:sz w:val="28"/>
          <w:szCs w:val="28"/>
        </w:rPr>
        <w:t xml:space="preserve"> и южных солонцеватых черноземах. Низменности, прилегающие</w:t>
      </w:r>
    </w:p>
    <w:p w:rsidR="00493EDD" w:rsidRDefault="00493EDD">
      <w:pPr>
        <w:spacing w:line="23" w:lineRule="exact"/>
        <w:rPr>
          <w:sz w:val="20"/>
          <w:szCs w:val="20"/>
        </w:rPr>
      </w:pPr>
    </w:p>
    <w:p w:rsidR="00493EDD" w:rsidRDefault="006943AB">
      <w:pPr>
        <w:numPr>
          <w:ilvl w:val="0"/>
          <w:numId w:val="62"/>
        </w:numPr>
        <w:tabs>
          <w:tab w:val="left" w:pos="427"/>
        </w:tabs>
        <w:spacing w:line="306" w:lineRule="auto"/>
        <w:ind w:left="220" w:firstLine="1"/>
        <w:jc w:val="both"/>
        <w:rPr>
          <w:rFonts w:eastAsia="Times New Roman"/>
          <w:sz w:val="28"/>
          <w:szCs w:val="28"/>
        </w:rPr>
      </w:pPr>
      <w:r>
        <w:rPr>
          <w:rFonts w:eastAsia="Times New Roman"/>
          <w:sz w:val="28"/>
          <w:szCs w:val="28"/>
        </w:rPr>
        <w:t>морским заливам и лиманам, а также склоны грязевых сопок заняты полынной полупустыней на каштановых, местами солончаковых почвах. Поверхность сопок часто почти совершенно лишена растительности.</w:t>
      </w:r>
    </w:p>
    <w:p w:rsidR="00493EDD" w:rsidRDefault="00493EDD">
      <w:pPr>
        <w:spacing w:line="23" w:lineRule="exact"/>
        <w:rPr>
          <w:rFonts w:eastAsia="Times New Roman"/>
          <w:sz w:val="28"/>
          <w:szCs w:val="28"/>
        </w:rPr>
      </w:pPr>
    </w:p>
    <w:p w:rsidR="00493EDD" w:rsidRDefault="006943AB">
      <w:pPr>
        <w:spacing w:line="301" w:lineRule="auto"/>
        <w:ind w:left="220" w:firstLine="749"/>
        <w:rPr>
          <w:rFonts w:eastAsia="Times New Roman"/>
          <w:sz w:val="28"/>
          <w:szCs w:val="28"/>
        </w:rPr>
      </w:pPr>
      <w:r>
        <w:rPr>
          <w:rFonts w:eastAsia="Times New Roman"/>
          <w:sz w:val="28"/>
          <w:szCs w:val="28"/>
        </w:rPr>
        <w:t>Современные плавни покрыты зарослями тростника, рогозы, камыша и осоки.</w:t>
      </w:r>
    </w:p>
    <w:p w:rsidR="00493EDD" w:rsidRDefault="00493EDD">
      <w:pPr>
        <w:spacing w:line="29" w:lineRule="exact"/>
        <w:rPr>
          <w:rFonts w:eastAsia="Times New Roman"/>
          <w:sz w:val="28"/>
          <w:szCs w:val="28"/>
        </w:rPr>
      </w:pPr>
    </w:p>
    <w:p w:rsidR="00493EDD" w:rsidRDefault="006943AB">
      <w:pPr>
        <w:spacing w:line="308" w:lineRule="auto"/>
        <w:ind w:left="220" w:firstLine="749"/>
        <w:jc w:val="both"/>
        <w:rPr>
          <w:rFonts w:eastAsia="Times New Roman"/>
          <w:sz w:val="28"/>
          <w:szCs w:val="28"/>
        </w:rPr>
      </w:pPr>
      <w:r>
        <w:rPr>
          <w:rFonts w:eastAsia="Times New Roman"/>
          <w:sz w:val="28"/>
          <w:szCs w:val="28"/>
        </w:rPr>
        <w:t xml:space="preserve">Среди редких и исчезающих видов растений, нуждающихся в </w:t>
      </w:r>
      <w:proofErr w:type="gramStart"/>
      <w:r>
        <w:rPr>
          <w:rFonts w:eastAsia="Times New Roman"/>
          <w:sz w:val="28"/>
          <w:szCs w:val="28"/>
        </w:rPr>
        <w:t>охране</w:t>
      </w:r>
      <w:proofErr w:type="gramEnd"/>
      <w:r>
        <w:rPr>
          <w:rFonts w:eastAsia="Times New Roman"/>
          <w:sz w:val="28"/>
          <w:szCs w:val="28"/>
        </w:rPr>
        <w:t xml:space="preserve"> как местного, так и государственного значения, отметим следующие: горицвет </w:t>
      </w:r>
      <w:proofErr w:type="spellStart"/>
      <w:r>
        <w:rPr>
          <w:rFonts w:eastAsia="Times New Roman"/>
          <w:sz w:val="28"/>
          <w:szCs w:val="28"/>
        </w:rPr>
        <w:t>пла-менный</w:t>
      </w:r>
      <w:proofErr w:type="spellEnd"/>
      <w:r>
        <w:rPr>
          <w:rFonts w:eastAsia="Times New Roman"/>
          <w:sz w:val="28"/>
          <w:szCs w:val="28"/>
        </w:rPr>
        <w:t xml:space="preserve">, катран </w:t>
      </w:r>
      <w:proofErr w:type="spellStart"/>
      <w:r>
        <w:rPr>
          <w:rFonts w:eastAsia="Times New Roman"/>
          <w:sz w:val="28"/>
          <w:szCs w:val="28"/>
        </w:rPr>
        <w:t>Стевена</w:t>
      </w:r>
      <w:proofErr w:type="spellEnd"/>
      <w:r>
        <w:rPr>
          <w:rFonts w:eastAsia="Times New Roman"/>
          <w:sz w:val="28"/>
          <w:szCs w:val="28"/>
        </w:rPr>
        <w:t>, миндаль низкий (бобовник), водяной орех (чилим), василек новороссийский, ковыль перистый, рожь дикая.</w:t>
      </w:r>
    </w:p>
    <w:p w:rsidR="00493EDD" w:rsidRDefault="00493EDD">
      <w:pPr>
        <w:spacing w:line="19" w:lineRule="exact"/>
        <w:rPr>
          <w:sz w:val="20"/>
          <w:szCs w:val="20"/>
        </w:rPr>
      </w:pPr>
    </w:p>
    <w:p w:rsidR="00493EDD" w:rsidRDefault="006943AB">
      <w:pPr>
        <w:spacing w:line="302" w:lineRule="auto"/>
        <w:ind w:left="220" w:firstLine="749"/>
        <w:jc w:val="both"/>
        <w:rPr>
          <w:sz w:val="20"/>
          <w:szCs w:val="20"/>
        </w:rPr>
      </w:pPr>
      <w:r>
        <w:rPr>
          <w:rFonts w:eastAsia="Times New Roman"/>
          <w:sz w:val="24"/>
          <w:szCs w:val="24"/>
        </w:rPr>
        <w:t>Природные ресурсы Темрюкского района славятся своими богатыми охотничьими угодьями. Общая площадь угодий – более 150 тыс. га, половину которых составляют водно-</w:t>
      </w:r>
    </w:p>
    <w:p w:rsidR="00493EDD" w:rsidRDefault="00493EDD">
      <w:pPr>
        <w:spacing w:line="24" w:lineRule="exact"/>
        <w:rPr>
          <w:sz w:val="20"/>
          <w:szCs w:val="20"/>
        </w:rPr>
      </w:pPr>
    </w:p>
    <w:p w:rsidR="00493EDD" w:rsidRDefault="006943AB">
      <w:pPr>
        <w:spacing w:line="311" w:lineRule="auto"/>
        <w:ind w:left="220"/>
        <w:jc w:val="both"/>
        <w:rPr>
          <w:sz w:val="20"/>
          <w:szCs w:val="20"/>
        </w:rPr>
      </w:pPr>
      <w:r>
        <w:rPr>
          <w:rFonts w:eastAsia="Times New Roman"/>
          <w:sz w:val="24"/>
          <w:szCs w:val="24"/>
        </w:rPr>
        <w:t xml:space="preserve">болотные угодья. </w:t>
      </w:r>
      <w:r>
        <w:rPr>
          <w:rFonts w:eastAsia="Times New Roman"/>
          <w:sz w:val="28"/>
          <w:szCs w:val="28"/>
        </w:rPr>
        <w:t>Всего в районе обитают более</w:t>
      </w:r>
      <w:r>
        <w:rPr>
          <w:rFonts w:eastAsia="Times New Roman"/>
          <w:sz w:val="24"/>
          <w:szCs w:val="24"/>
        </w:rPr>
        <w:t xml:space="preserve"> </w:t>
      </w:r>
      <w:r>
        <w:rPr>
          <w:rFonts w:eastAsia="Times New Roman"/>
          <w:sz w:val="28"/>
          <w:szCs w:val="28"/>
        </w:rPr>
        <w:t>30</w:t>
      </w:r>
      <w:r>
        <w:rPr>
          <w:rFonts w:eastAsia="Times New Roman"/>
          <w:sz w:val="24"/>
          <w:szCs w:val="24"/>
        </w:rPr>
        <w:t xml:space="preserve"> </w:t>
      </w:r>
      <w:r>
        <w:rPr>
          <w:rFonts w:eastAsia="Times New Roman"/>
          <w:sz w:val="28"/>
          <w:szCs w:val="28"/>
        </w:rPr>
        <w:t>видов пернатой дичи,</w:t>
      </w:r>
      <w:r>
        <w:rPr>
          <w:rFonts w:eastAsia="Times New Roman"/>
          <w:sz w:val="24"/>
          <w:szCs w:val="24"/>
        </w:rPr>
        <w:t xml:space="preserve"> </w:t>
      </w:r>
      <w:r>
        <w:rPr>
          <w:rFonts w:eastAsia="Times New Roman"/>
          <w:sz w:val="28"/>
          <w:szCs w:val="28"/>
        </w:rPr>
        <w:t>более</w:t>
      </w:r>
      <w:r>
        <w:rPr>
          <w:rFonts w:eastAsia="Times New Roman"/>
          <w:sz w:val="24"/>
          <w:szCs w:val="24"/>
        </w:rPr>
        <w:t xml:space="preserve"> </w:t>
      </w:r>
      <w:r>
        <w:rPr>
          <w:rFonts w:eastAsia="Times New Roman"/>
          <w:sz w:val="28"/>
          <w:szCs w:val="28"/>
        </w:rPr>
        <w:t>10</w:t>
      </w:r>
      <w:r>
        <w:rPr>
          <w:rFonts w:eastAsia="Times New Roman"/>
          <w:sz w:val="24"/>
          <w:szCs w:val="24"/>
        </w:rPr>
        <w:t xml:space="preserve"> </w:t>
      </w:r>
      <w:r>
        <w:rPr>
          <w:rFonts w:eastAsia="Times New Roman"/>
          <w:sz w:val="28"/>
          <w:szCs w:val="28"/>
        </w:rPr>
        <w:t xml:space="preserve">видов пушной дичи, из копытных – кабан. Увлекательна и разнообразна охота на водоемах – лиманах, прудах и реках, в камышовых джунглях приазовских плавней. Впечатляющи прогулки на катерах и лодках на рыбалку. Незабываемыми остаются зимние рыбалки </w:t>
      </w:r>
      <w:proofErr w:type="spellStart"/>
      <w:r>
        <w:rPr>
          <w:rFonts w:eastAsia="Times New Roman"/>
          <w:sz w:val="28"/>
          <w:szCs w:val="28"/>
        </w:rPr>
        <w:t>изподольда</w:t>
      </w:r>
      <w:proofErr w:type="spellEnd"/>
      <w:r>
        <w:rPr>
          <w:rFonts w:eastAsia="Times New Roman"/>
          <w:sz w:val="28"/>
          <w:szCs w:val="28"/>
        </w:rPr>
        <w:t xml:space="preserve"> на щуку. Лиманы Темрюка стали излюбленными местом проведения чемпионатов в России по спиннингу. Ежегодно на активных отдых, охоту и рыбалку приезжает до 20 тыс. отдыхающих. В районе имеется 7 охотничье-рыболовных баз, 6 лодочных кооперативов, укомплектованных егерским составом и необходимыми техническими и бытовыми условиями.</w:t>
      </w:r>
    </w:p>
    <w:p w:rsidR="00493EDD" w:rsidRDefault="00493EDD">
      <w:pPr>
        <w:spacing w:line="248" w:lineRule="exact"/>
        <w:rPr>
          <w:sz w:val="20"/>
          <w:szCs w:val="20"/>
        </w:rPr>
      </w:pPr>
    </w:p>
    <w:p w:rsidR="00493EDD" w:rsidRDefault="006943AB">
      <w:pPr>
        <w:ind w:left="980"/>
        <w:rPr>
          <w:sz w:val="20"/>
          <w:szCs w:val="20"/>
        </w:rPr>
      </w:pPr>
      <w:r>
        <w:rPr>
          <w:rFonts w:eastAsia="Times New Roman"/>
          <w:b/>
          <w:bCs/>
          <w:i/>
          <w:iCs/>
          <w:sz w:val="28"/>
          <w:szCs w:val="28"/>
        </w:rPr>
        <w:t>2.2.8. Полезные ископаемые</w:t>
      </w:r>
    </w:p>
    <w:p w:rsidR="00493EDD" w:rsidRDefault="006943AB">
      <w:pPr>
        <w:spacing w:line="20" w:lineRule="exact"/>
        <w:rPr>
          <w:sz w:val="20"/>
          <w:szCs w:val="20"/>
        </w:rPr>
      </w:pPr>
      <w:r>
        <w:rPr>
          <w:noProof/>
          <w:sz w:val="20"/>
          <w:szCs w:val="20"/>
        </w:rPr>
        <w:drawing>
          <wp:anchor distT="0" distB="0" distL="114300" distR="114300" simplePos="0" relativeHeight="251488768" behindDoc="1" locked="0" layoutInCell="0" allowOverlap="1" wp14:anchorId="4F65B38E" wp14:editId="0BA63FF5">
            <wp:simplePos x="0" y="0"/>
            <wp:positionH relativeFrom="column">
              <wp:posOffset>147955</wp:posOffset>
            </wp:positionH>
            <wp:positionV relativeFrom="paragraph">
              <wp:posOffset>250190</wp:posOffset>
            </wp:positionV>
            <wp:extent cx="6157595" cy="6350"/>
            <wp:effectExtent l="0" t="0" r="0" b="0"/>
            <wp:wrapNone/>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1"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89792" behindDoc="1" locked="0" layoutInCell="0" allowOverlap="1" wp14:anchorId="03F046AA" wp14:editId="33D3A520">
            <wp:simplePos x="0" y="0"/>
            <wp:positionH relativeFrom="column">
              <wp:posOffset>147955</wp:posOffset>
            </wp:positionH>
            <wp:positionV relativeFrom="paragraph">
              <wp:posOffset>0</wp:posOffset>
            </wp:positionV>
            <wp:extent cx="6157595" cy="6350"/>
            <wp:effectExtent l="0" t="0" r="0" b="0"/>
            <wp:wrapNone/>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55</w:t>
      </w:r>
    </w:p>
    <w:p w:rsidR="00493EDD" w:rsidRDefault="006943AB">
      <w:pPr>
        <w:spacing w:line="20" w:lineRule="exact"/>
        <w:rPr>
          <w:sz w:val="20"/>
          <w:szCs w:val="20"/>
        </w:rPr>
      </w:pPr>
      <w:r>
        <w:rPr>
          <w:noProof/>
          <w:sz w:val="20"/>
          <w:szCs w:val="20"/>
        </w:rPr>
        <w:drawing>
          <wp:anchor distT="0" distB="0" distL="114300" distR="114300" simplePos="0" relativeHeight="251490816" behindDoc="1" locked="0" layoutInCell="0" allowOverlap="1" wp14:anchorId="59728D65" wp14:editId="1AA7548E">
            <wp:simplePos x="0" y="0"/>
            <wp:positionH relativeFrom="column">
              <wp:posOffset>147955</wp:posOffset>
            </wp:positionH>
            <wp:positionV relativeFrom="paragraph">
              <wp:posOffset>11430</wp:posOffset>
            </wp:positionV>
            <wp:extent cx="6157595" cy="6350"/>
            <wp:effectExtent l="0" t="0" r="0" b="0"/>
            <wp:wrapNone/>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2" w:lineRule="exact"/>
        <w:rPr>
          <w:sz w:val="20"/>
          <w:szCs w:val="20"/>
        </w:rPr>
      </w:pPr>
    </w:p>
    <w:p w:rsidR="00493EDD" w:rsidRDefault="006943AB">
      <w:pPr>
        <w:spacing w:line="284" w:lineRule="auto"/>
        <w:ind w:left="260" w:firstLine="708"/>
        <w:jc w:val="both"/>
        <w:rPr>
          <w:sz w:val="20"/>
          <w:szCs w:val="20"/>
        </w:rPr>
      </w:pPr>
      <w:r>
        <w:rPr>
          <w:rFonts w:eastAsia="Times New Roman"/>
          <w:sz w:val="28"/>
          <w:szCs w:val="28"/>
        </w:rPr>
        <w:t xml:space="preserve">На территории поселения расположены месторождения углеводородного сырья и пресных подземных вод. Так же на северной окраине ст. Голубицкой располагается месторождение строительного сырья – морской </w:t>
      </w:r>
      <w:proofErr w:type="spellStart"/>
      <w:r>
        <w:rPr>
          <w:rFonts w:eastAsia="Times New Roman"/>
          <w:sz w:val="28"/>
          <w:szCs w:val="28"/>
        </w:rPr>
        <w:t>ракуши</w:t>
      </w:r>
      <w:proofErr w:type="spellEnd"/>
      <w:r>
        <w:rPr>
          <w:rFonts w:eastAsia="Times New Roman"/>
          <w:sz w:val="28"/>
          <w:szCs w:val="28"/>
        </w:rPr>
        <w:t>, в настоящее время утратившей промышленное значение.</w:t>
      </w:r>
    </w:p>
    <w:p w:rsidR="00493EDD" w:rsidRDefault="00493EDD">
      <w:pPr>
        <w:spacing w:line="22" w:lineRule="exact"/>
        <w:rPr>
          <w:sz w:val="20"/>
          <w:szCs w:val="20"/>
        </w:rPr>
      </w:pPr>
    </w:p>
    <w:p w:rsidR="00493EDD" w:rsidRDefault="006943AB">
      <w:pPr>
        <w:spacing w:line="284" w:lineRule="auto"/>
        <w:ind w:left="260" w:firstLine="708"/>
        <w:jc w:val="both"/>
        <w:rPr>
          <w:sz w:val="20"/>
          <w:szCs w:val="20"/>
        </w:rPr>
      </w:pPr>
      <w:r>
        <w:rPr>
          <w:rFonts w:eastAsia="Times New Roman"/>
          <w:sz w:val="28"/>
          <w:szCs w:val="28"/>
        </w:rPr>
        <w:t>Вся территория поселения попадает в границу горного отвода для геологического изучения (поиски и оценка) месторождений (залежей) нефти и газа в пределах Таманского полуострова, отведенного для работ ЗАО "</w:t>
      </w:r>
      <w:proofErr w:type="spellStart"/>
      <w:r>
        <w:rPr>
          <w:rFonts w:eastAsia="Times New Roman"/>
          <w:sz w:val="28"/>
          <w:szCs w:val="28"/>
        </w:rPr>
        <w:t>Кубаньнефть</w:t>
      </w:r>
      <w:proofErr w:type="spellEnd"/>
      <w:r>
        <w:rPr>
          <w:rFonts w:eastAsia="Times New Roman"/>
          <w:sz w:val="28"/>
          <w:szCs w:val="28"/>
        </w:rPr>
        <w:t>-Ресурсы" (лицензия 1752 НП).</w:t>
      </w:r>
    </w:p>
    <w:p w:rsidR="00493EDD" w:rsidRDefault="006943AB">
      <w:pPr>
        <w:spacing w:line="20" w:lineRule="exact"/>
        <w:rPr>
          <w:sz w:val="20"/>
          <w:szCs w:val="20"/>
        </w:rPr>
      </w:pPr>
      <w:r>
        <w:rPr>
          <w:noProof/>
          <w:sz w:val="20"/>
          <w:szCs w:val="20"/>
        </w:rPr>
        <w:drawing>
          <wp:anchor distT="0" distB="0" distL="114300" distR="114300" simplePos="0" relativeHeight="251491840" behindDoc="1" locked="0" layoutInCell="0" allowOverlap="1" wp14:anchorId="20637E8A" wp14:editId="23FA3B64">
            <wp:simplePos x="0" y="0"/>
            <wp:positionH relativeFrom="column">
              <wp:posOffset>147955</wp:posOffset>
            </wp:positionH>
            <wp:positionV relativeFrom="paragraph">
              <wp:posOffset>7085330</wp:posOffset>
            </wp:positionV>
            <wp:extent cx="6157595" cy="6350"/>
            <wp:effectExtent l="0" t="0" r="0" b="0"/>
            <wp:wrapNone/>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6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92864" behindDoc="1" locked="0" layoutInCell="0" allowOverlap="1" wp14:anchorId="51C53B33" wp14:editId="167D057F">
            <wp:simplePos x="0" y="0"/>
            <wp:positionH relativeFrom="column">
              <wp:posOffset>147955</wp:posOffset>
            </wp:positionH>
            <wp:positionV relativeFrom="paragraph">
              <wp:posOffset>0</wp:posOffset>
            </wp:positionV>
            <wp:extent cx="6157595" cy="6350"/>
            <wp:effectExtent l="0" t="0" r="0" b="0"/>
            <wp:wrapNone/>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4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56</w:t>
      </w:r>
    </w:p>
    <w:p w:rsidR="00493EDD" w:rsidRDefault="006943AB">
      <w:pPr>
        <w:spacing w:line="20" w:lineRule="exact"/>
        <w:rPr>
          <w:sz w:val="20"/>
          <w:szCs w:val="20"/>
        </w:rPr>
      </w:pPr>
      <w:r>
        <w:rPr>
          <w:noProof/>
          <w:sz w:val="20"/>
          <w:szCs w:val="20"/>
        </w:rPr>
        <w:drawing>
          <wp:anchor distT="0" distB="0" distL="114300" distR="114300" simplePos="0" relativeHeight="251493888" behindDoc="1" locked="0" layoutInCell="0" allowOverlap="1" wp14:anchorId="5548972D" wp14:editId="5CDC8278">
            <wp:simplePos x="0" y="0"/>
            <wp:positionH relativeFrom="column">
              <wp:posOffset>338455</wp:posOffset>
            </wp:positionH>
            <wp:positionV relativeFrom="paragraph">
              <wp:posOffset>11430</wp:posOffset>
            </wp:positionV>
            <wp:extent cx="6157595" cy="6350"/>
            <wp:effectExtent l="0" t="0" r="0" b="0"/>
            <wp:wrapNone/>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pPr>
        <w:numPr>
          <w:ilvl w:val="0"/>
          <w:numId w:val="63"/>
        </w:numPr>
        <w:tabs>
          <w:tab w:val="left" w:pos="1460"/>
        </w:tabs>
        <w:ind w:left="1460" w:hanging="358"/>
        <w:rPr>
          <w:rFonts w:eastAsia="Times New Roman"/>
          <w:b/>
          <w:bCs/>
          <w:sz w:val="28"/>
          <w:szCs w:val="28"/>
        </w:rPr>
      </w:pPr>
      <w:r>
        <w:rPr>
          <w:rFonts w:eastAsia="Times New Roman"/>
          <w:b/>
          <w:bCs/>
          <w:sz w:val="32"/>
          <w:szCs w:val="32"/>
        </w:rPr>
        <w:t>ОБЪЕКТЫ ИСТОРИКО-КУЛЬТУРНОГО НАСЛЕДИЯ</w:t>
      </w:r>
    </w:p>
    <w:p w:rsidR="00493EDD" w:rsidRDefault="00493EDD">
      <w:pPr>
        <w:spacing w:line="10" w:lineRule="exact"/>
        <w:rPr>
          <w:sz w:val="20"/>
          <w:szCs w:val="20"/>
        </w:rPr>
      </w:pPr>
    </w:p>
    <w:p w:rsidR="00493EDD" w:rsidRDefault="006943AB">
      <w:pPr>
        <w:spacing w:line="308" w:lineRule="auto"/>
        <w:ind w:left="560" w:right="240" w:firstLine="708"/>
        <w:jc w:val="both"/>
        <w:rPr>
          <w:sz w:val="20"/>
          <w:szCs w:val="20"/>
        </w:rPr>
      </w:pPr>
      <w:r>
        <w:rPr>
          <w:rFonts w:eastAsia="Times New Roman"/>
          <w:sz w:val="28"/>
          <w:szCs w:val="28"/>
        </w:rPr>
        <w:t>При разработке генерального плана Голубицкого сельского поселения использована информация специализированного раздела «Охрана историко-культурного наследия», выполненного субподрядной организацией ОАО «Наследие Кубани» в 2010 году.</w:t>
      </w:r>
    </w:p>
    <w:p w:rsidR="00493EDD" w:rsidRDefault="00493EDD">
      <w:pPr>
        <w:spacing w:line="20" w:lineRule="exact"/>
        <w:rPr>
          <w:sz w:val="20"/>
          <w:szCs w:val="20"/>
        </w:rPr>
      </w:pPr>
    </w:p>
    <w:p w:rsidR="00493EDD" w:rsidRDefault="006943AB">
      <w:pPr>
        <w:spacing w:line="310" w:lineRule="auto"/>
        <w:ind w:left="560" w:right="240" w:firstLine="720"/>
        <w:jc w:val="both"/>
        <w:rPr>
          <w:sz w:val="20"/>
          <w:szCs w:val="20"/>
        </w:rPr>
      </w:pPr>
      <w:proofErr w:type="gramStart"/>
      <w:r>
        <w:rPr>
          <w:rFonts w:eastAsia="Times New Roman"/>
          <w:sz w:val="28"/>
          <w:szCs w:val="28"/>
        </w:rPr>
        <w:t>При разработке данного раздела были использованы: государственный список памятников, список выявленных объектов культурного наследия Краснодарского края, материалы архива управления по охране, реставрации и эксплуатации историко-культурных ценностей (наследия) Краснодарского края.</w:t>
      </w:r>
      <w:proofErr w:type="gramEnd"/>
      <w:r>
        <w:rPr>
          <w:rFonts w:eastAsia="Times New Roman"/>
          <w:sz w:val="28"/>
          <w:szCs w:val="28"/>
        </w:rPr>
        <w:t xml:space="preserve"> Также были проведены натурные обследования территории Голубицкого сельского поселения с целью нанесения на топографический материал объектов культурного наследия и их временных зон охраны.</w:t>
      </w:r>
    </w:p>
    <w:p w:rsidR="00493EDD" w:rsidRDefault="00493EDD">
      <w:pPr>
        <w:spacing w:line="20" w:lineRule="exact"/>
        <w:rPr>
          <w:sz w:val="20"/>
          <w:szCs w:val="20"/>
        </w:rPr>
      </w:pPr>
    </w:p>
    <w:p w:rsidR="00493EDD" w:rsidRDefault="006943AB">
      <w:pPr>
        <w:spacing w:line="307" w:lineRule="auto"/>
        <w:ind w:left="560" w:right="240" w:firstLine="720"/>
        <w:jc w:val="both"/>
        <w:rPr>
          <w:sz w:val="20"/>
          <w:szCs w:val="20"/>
        </w:rPr>
      </w:pPr>
      <w:r>
        <w:rPr>
          <w:rFonts w:eastAsia="Times New Roman"/>
          <w:sz w:val="28"/>
          <w:szCs w:val="28"/>
        </w:rPr>
        <w:t>Информация о границах зон охраны и режимах использования территории подробно приведена в п.4.3 «Зоны охраны объектов историко-культурного наследия» данной пояснительной записки.</w:t>
      </w:r>
    </w:p>
    <w:p w:rsidR="00493EDD" w:rsidRDefault="00493EDD">
      <w:pPr>
        <w:spacing w:line="251" w:lineRule="exact"/>
        <w:rPr>
          <w:sz w:val="20"/>
          <w:szCs w:val="20"/>
        </w:rPr>
      </w:pPr>
    </w:p>
    <w:p w:rsidR="00493EDD" w:rsidRDefault="006943AB">
      <w:pPr>
        <w:ind w:left="980"/>
        <w:rPr>
          <w:sz w:val="20"/>
          <w:szCs w:val="20"/>
        </w:rPr>
      </w:pPr>
      <w:r>
        <w:rPr>
          <w:rFonts w:eastAsia="Times New Roman"/>
          <w:b/>
          <w:bCs/>
          <w:sz w:val="32"/>
          <w:szCs w:val="32"/>
        </w:rPr>
        <w:t>3.1. Памятники архитектуры и истории</w:t>
      </w:r>
    </w:p>
    <w:p w:rsidR="00493EDD" w:rsidRDefault="00493EDD">
      <w:pPr>
        <w:spacing w:line="70" w:lineRule="exact"/>
        <w:rPr>
          <w:sz w:val="20"/>
          <w:szCs w:val="20"/>
        </w:rPr>
      </w:pPr>
    </w:p>
    <w:p w:rsidR="00493EDD" w:rsidRDefault="006943AB">
      <w:pPr>
        <w:numPr>
          <w:ilvl w:val="0"/>
          <w:numId w:val="64"/>
        </w:numPr>
        <w:tabs>
          <w:tab w:val="left" w:pos="1623"/>
        </w:tabs>
        <w:spacing w:line="310" w:lineRule="auto"/>
        <w:ind w:left="560" w:right="240" w:firstLine="710"/>
        <w:jc w:val="both"/>
        <w:rPr>
          <w:rFonts w:eastAsia="Times New Roman"/>
          <w:sz w:val="28"/>
          <w:szCs w:val="28"/>
        </w:rPr>
      </w:pPr>
      <w:r>
        <w:rPr>
          <w:rFonts w:eastAsia="Times New Roman"/>
          <w:sz w:val="28"/>
          <w:szCs w:val="28"/>
        </w:rPr>
        <w:t xml:space="preserve">настоящее время на территории Голубицкого сельского поселения числятся 3 объекта культурного наследия, которые включены в государственный список памятников истории и культуры и охраняются государством согласно действующему законодательству. </w:t>
      </w:r>
      <w:proofErr w:type="gramStart"/>
      <w:r>
        <w:rPr>
          <w:rFonts w:eastAsia="Times New Roman"/>
          <w:sz w:val="28"/>
          <w:szCs w:val="28"/>
        </w:rPr>
        <w:t>В результате визуального обследования выявлен 1 объект, предлагаемый к постановке на государственную охрану, как представляющие историческую и культурную ценность.</w:t>
      </w:r>
      <w:proofErr w:type="gramEnd"/>
    </w:p>
    <w:p w:rsidR="00493EDD" w:rsidRDefault="00493EDD">
      <w:pPr>
        <w:spacing w:line="284" w:lineRule="exact"/>
        <w:rPr>
          <w:sz w:val="20"/>
          <w:szCs w:val="20"/>
        </w:rPr>
      </w:pPr>
    </w:p>
    <w:p w:rsidR="00493EDD" w:rsidRDefault="006943AB">
      <w:pPr>
        <w:ind w:left="560"/>
        <w:rPr>
          <w:sz w:val="20"/>
          <w:szCs w:val="20"/>
        </w:rPr>
      </w:pPr>
      <w:r>
        <w:rPr>
          <w:rFonts w:eastAsia="Times New Roman"/>
          <w:b/>
          <w:bCs/>
          <w:sz w:val="20"/>
          <w:szCs w:val="20"/>
        </w:rPr>
        <w:t>ОБЪЕКТЫ КУЛЬТУРНОГО НАСЛЕДИЯ, СТОЯЩИЕ НА ГОСУДАРСТВЕННОЙ ОХРАНЕ</w:t>
      </w:r>
    </w:p>
    <w:tbl>
      <w:tblPr>
        <w:tblW w:w="0" w:type="auto"/>
        <w:tblInd w:w="10" w:type="dxa"/>
        <w:tblLayout w:type="fixed"/>
        <w:tblCellMar>
          <w:left w:w="0" w:type="dxa"/>
          <w:right w:w="0" w:type="dxa"/>
        </w:tblCellMar>
        <w:tblLook w:val="04A0" w:firstRow="1" w:lastRow="0" w:firstColumn="1" w:lastColumn="0" w:noHBand="0" w:noVBand="1"/>
      </w:tblPr>
      <w:tblGrid>
        <w:gridCol w:w="560"/>
        <w:gridCol w:w="2880"/>
        <w:gridCol w:w="260"/>
        <w:gridCol w:w="1900"/>
        <w:gridCol w:w="860"/>
        <w:gridCol w:w="840"/>
        <w:gridCol w:w="760"/>
        <w:gridCol w:w="620"/>
        <w:gridCol w:w="1760"/>
      </w:tblGrid>
      <w:tr w:rsidR="00493EDD">
        <w:trPr>
          <w:trHeight w:val="236"/>
        </w:trPr>
        <w:tc>
          <w:tcPr>
            <w:tcW w:w="560" w:type="dxa"/>
            <w:tcBorders>
              <w:top w:val="single" w:sz="8" w:space="0" w:color="auto"/>
              <w:left w:val="single" w:sz="8" w:space="0" w:color="auto"/>
              <w:right w:val="single" w:sz="8" w:space="0" w:color="auto"/>
            </w:tcBorders>
            <w:vAlign w:val="bottom"/>
          </w:tcPr>
          <w:p w:rsidR="00493EDD" w:rsidRDefault="006943AB">
            <w:pPr>
              <w:jc w:val="right"/>
              <w:rPr>
                <w:sz w:val="20"/>
                <w:szCs w:val="20"/>
              </w:rPr>
            </w:pPr>
            <w:r>
              <w:rPr>
                <w:rFonts w:eastAsia="Times New Roman"/>
                <w:b/>
                <w:bCs/>
                <w:w w:val="99"/>
                <w:sz w:val="20"/>
                <w:szCs w:val="20"/>
              </w:rPr>
              <w:t xml:space="preserve">№ </w:t>
            </w:r>
            <w:proofErr w:type="spellStart"/>
            <w:r>
              <w:rPr>
                <w:rFonts w:eastAsia="Times New Roman"/>
                <w:b/>
                <w:bCs/>
                <w:w w:val="99"/>
                <w:sz w:val="20"/>
                <w:szCs w:val="20"/>
              </w:rPr>
              <w:t>пп</w:t>
            </w:r>
            <w:proofErr w:type="spellEnd"/>
          </w:p>
        </w:tc>
        <w:tc>
          <w:tcPr>
            <w:tcW w:w="2880" w:type="dxa"/>
            <w:tcBorders>
              <w:top w:val="single" w:sz="8" w:space="0" w:color="auto"/>
            </w:tcBorders>
            <w:vAlign w:val="bottom"/>
          </w:tcPr>
          <w:p w:rsidR="00493EDD" w:rsidRDefault="006943AB">
            <w:pPr>
              <w:ind w:left="500"/>
              <w:rPr>
                <w:sz w:val="20"/>
                <w:szCs w:val="20"/>
              </w:rPr>
            </w:pPr>
            <w:r>
              <w:rPr>
                <w:rFonts w:eastAsia="Times New Roman"/>
                <w:b/>
                <w:bCs/>
                <w:sz w:val="20"/>
                <w:szCs w:val="20"/>
              </w:rPr>
              <w:t>Наименование объекта</w:t>
            </w:r>
          </w:p>
        </w:tc>
        <w:tc>
          <w:tcPr>
            <w:tcW w:w="260" w:type="dxa"/>
            <w:tcBorders>
              <w:top w:val="single" w:sz="8" w:space="0" w:color="auto"/>
              <w:right w:val="single" w:sz="8" w:space="0" w:color="auto"/>
            </w:tcBorders>
            <w:vAlign w:val="bottom"/>
          </w:tcPr>
          <w:p w:rsidR="00493EDD" w:rsidRDefault="00493EDD">
            <w:pPr>
              <w:rPr>
                <w:sz w:val="20"/>
                <w:szCs w:val="20"/>
              </w:rPr>
            </w:pPr>
          </w:p>
        </w:tc>
        <w:tc>
          <w:tcPr>
            <w:tcW w:w="190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w w:val="99"/>
                <w:sz w:val="20"/>
                <w:szCs w:val="20"/>
              </w:rPr>
              <w:t>Местонахождение</w:t>
            </w:r>
          </w:p>
        </w:tc>
        <w:tc>
          <w:tcPr>
            <w:tcW w:w="86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sz w:val="20"/>
                <w:szCs w:val="20"/>
              </w:rPr>
              <w:t>Номер</w:t>
            </w:r>
          </w:p>
        </w:tc>
        <w:tc>
          <w:tcPr>
            <w:tcW w:w="84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sz w:val="20"/>
                <w:szCs w:val="20"/>
              </w:rPr>
              <w:t>Док</w:t>
            </w:r>
            <w:proofErr w:type="gramStart"/>
            <w:r>
              <w:rPr>
                <w:rFonts w:eastAsia="Times New Roman"/>
                <w:b/>
                <w:bCs/>
                <w:sz w:val="20"/>
                <w:szCs w:val="20"/>
              </w:rPr>
              <w:t>.</w:t>
            </w:r>
            <w:proofErr w:type="gramEnd"/>
            <w:r>
              <w:rPr>
                <w:rFonts w:eastAsia="Times New Roman"/>
                <w:b/>
                <w:bCs/>
                <w:sz w:val="20"/>
                <w:szCs w:val="20"/>
              </w:rPr>
              <w:t xml:space="preserve"> </w:t>
            </w:r>
            <w:proofErr w:type="gramStart"/>
            <w:r>
              <w:rPr>
                <w:rFonts w:eastAsia="Times New Roman"/>
                <w:b/>
                <w:bCs/>
                <w:sz w:val="20"/>
                <w:szCs w:val="20"/>
              </w:rPr>
              <w:t>о</w:t>
            </w:r>
            <w:proofErr w:type="gramEnd"/>
          </w:p>
        </w:tc>
        <w:tc>
          <w:tcPr>
            <w:tcW w:w="76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sz w:val="20"/>
                <w:szCs w:val="20"/>
              </w:rPr>
              <w:t>Кат.</w:t>
            </w:r>
          </w:p>
        </w:tc>
        <w:tc>
          <w:tcPr>
            <w:tcW w:w="62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sz w:val="20"/>
                <w:szCs w:val="20"/>
              </w:rPr>
              <w:t>Вид</w:t>
            </w:r>
          </w:p>
        </w:tc>
        <w:tc>
          <w:tcPr>
            <w:tcW w:w="1760" w:type="dxa"/>
            <w:tcBorders>
              <w:top w:val="single" w:sz="8" w:space="0" w:color="auto"/>
              <w:right w:val="single" w:sz="8" w:space="0" w:color="auto"/>
            </w:tcBorders>
            <w:vAlign w:val="bottom"/>
          </w:tcPr>
          <w:p w:rsidR="00493EDD" w:rsidRDefault="006943AB">
            <w:pPr>
              <w:spacing w:line="236" w:lineRule="exact"/>
              <w:ind w:left="180"/>
              <w:rPr>
                <w:sz w:val="20"/>
                <w:szCs w:val="20"/>
              </w:rPr>
            </w:pPr>
            <w:r>
              <w:rPr>
                <w:rFonts w:eastAsia="Times New Roman"/>
                <w:b/>
                <w:bCs/>
                <w:sz w:val="24"/>
                <w:szCs w:val="24"/>
              </w:rPr>
              <w:t>Примечание</w:t>
            </w:r>
          </w:p>
        </w:tc>
      </w:tr>
      <w:tr w:rsidR="00493EDD">
        <w:trPr>
          <w:trHeight w:val="219"/>
        </w:trPr>
        <w:tc>
          <w:tcPr>
            <w:tcW w:w="560" w:type="dxa"/>
            <w:tcBorders>
              <w:left w:val="single" w:sz="8" w:space="0" w:color="auto"/>
              <w:right w:val="single" w:sz="8" w:space="0" w:color="auto"/>
            </w:tcBorders>
            <w:vAlign w:val="bottom"/>
          </w:tcPr>
          <w:p w:rsidR="00493EDD" w:rsidRDefault="00493EDD">
            <w:pPr>
              <w:rPr>
                <w:sz w:val="19"/>
                <w:szCs w:val="19"/>
              </w:rPr>
            </w:pPr>
          </w:p>
        </w:tc>
        <w:tc>
          <w:tcPr>
            <w:tcW w:w="2880" w:type="dxa"/>
            <w:vAlign w:val="bottom"/>
          </w:tcPr>
          <w:p w:rsidR="00493EDD" w:rsidRDefault="00493EDD">
            <w:pPr>
              <w:rPr>
                <w:sz w:val="19"/>
                <w:szCs w:val="19"/>
              </w:rPr>
            </w:pPr>
          </w:p>
        </w:tc>
        <w:tc>
          <w:tcPr>
            <w:tcW w:w="260" w:type="dxa"/>
            <w:tcBorders>
              <w:right w:val="single" w:sz="8" w:space="0" w:color="auto"/>
            </w:tcBorders>
            <w:vAlign w:val="bottom"/>
          </w:tcPr>
          <w:p w:rsidR="00493EDD" w:rsidRDefault="00493EDD">
            <w:pPr>
              <w:rPr>
                <w:sz w:val="19"/>
                <w:szCs w:val="19"/>
              </w:rPr>
            </w:pPr>
          </w:p>
        </w:tc>
        <w:tc>
          <w:tcPr>
            <w:tcW w:w="1900" w:type="dxa"/>
            <w:tcBorders>
              <w:right w:val="single" w:sz="8" w:space="0" w:color="auto"/>
            </w:tcBorders>
            <w:vAlign w:val="bottom"/>
          </w:tcPr>
          <w:p w:rsidR="00493EDD" w:rsidRDefault="006943AB">
            <w:pPr>
              <w:spacing w:line="219" w:lineRule="exact"/>
              <w:jc w:val="center"/>
              <w:rPr>
                <w:sz w:val="20"/>
                <w:szCs w:val="20"/>
              </w:rPr>
            </w:pPr>
            <w:r>
              <w:rPr>
                <w:rFonts w:eastAsia="Times New Roman"/>
                <w:b/>
                <w:bCs/>
                <w:sz w:val="20"/>
                <w:szCs w:val="20"/>
              </w:rPr>
              <w:t>объекта</w:t>
            </w:r>
          </w:p>
        </w:tc>
        <w:tc>
          <w:tcPr>
            <w:tcW w:w="860" w:type="dxa"/>
            <w:tcBorders>
              <w:right w:val="single" w:sz="8" w:space="0" w:color="auto"/>
            </w:tcBorders>
            <w:vAlign w:val="bottom"/>
          </w:tcPr>
          <w:p w:rsidR="00493EDD" w:rsidRDefault="006943AB">
            <w:pPr>
              <w:spacing w:line="219" w:lineRule="exact"/>
              <w:jc w:val="center"/>
              <w:rPr>
                <w:sz w:val="20"/>
                <w:szCs w:val="20"/>
              </w:rPr>
            </w:pPr>
            <w:r>
              <w:rPr>
                <w:rFonts w:eastAsia="Times New Roman"/>
                <w:b/>
                <w:bCs/>
                <w:sz w:val="20"/>
                <w:szCs w:val="20"/>
              </w:rPr>
              <w:t>по гос.</w:t>
            </w:r>
          </w:p>
        </w:tc>
        <w:tc>
          <w:tcPr>
            <w:tcW w:w="840" w:type="dxa"/>
            <w:tcBorders>
              <w:right w:val="single" w:sz="8" w:space="0" w:color="auto"/>
            </w:tcBorders>
            <w:vAlign w:val="bottom"/>
          </w:tcPr>
          <w:p w:rsidR="00493EDD" w:rsidRDefault="006943AB">
            <w:pPr>
              <w:spacing w:line="219" w:lineRule="exact"/>
              <w:jc w:val="center"/>
              <w:rPr>
                <w:sz w:val="20"/>
                <w:szCs w:val="20"/>
              </w:rPr>
            </w:pPr>
            <w:r>
              <w:rPr>
                <w:rFonts w:eastAsia="Times New Roman"/>
                <w:b/>
                <w:bCs/>
                <w:sz w:val="20"/>
                <w:szCs w:val="20"/>
              </w:rPr>
              <w:t>пост</w:t>
            </w:r>
            <w:proofErr w:type="gramStart"/>
            <w:r>
              <w:rPr>
                <w:rFonts w:eastAsia="Times New Roman"/>
                <w:b/>
                <w:bCs/>
                <w:sz w:val="20"/>
                <w:szCs w:val="20"/>
              </w:rPr>
              <w:t>.</w:t>
            </w:r>
            <w:proofErr w:type="gramEnd"/>
            <w:r>
              <w:rPr>
                <w:rFonts w:eastAsia="Times New Roman"/>
                <w:b/>
                <w:bCs/>
                <w:sz w:val="20"/>
                <w:szCs w:val="20"/>
              </w:rPr>
              <w:t xml:space="preserve"> </w:t>
            </w:r>
            <w:proofErr w:type="gramStart"/>
            <w:r>
              <w:rPr>
                <w:rFonts w:eastAsia="Times New Roman"/>
                <w:b/>
                <w:bCs/>
                <w:sz w:val="20"/>
                <w:szCs w:val="20"/>
              </w:rPr>
              <w:t>н</w:t>
            </w:r>
            <w:proofErr w:type="gramEnd"/>
            <w:r>
              <w:rPr>
                <w:rFonts w:eastAsia="Times New Roman"/>
                <w:b/>
                <w:bCs/>
                <w:sz w:val="20"/>
                <w:szCs w:val="20"/>
              </w:rPr>
              <w:t>а</w:t>
            </w:r>
          </w:p>
        </w:tc>
        <w:tc>
          <w:tcPr>
            <w:tcW w:w="760" w:type="dxa"/>
            <w:tcBorders>
              <w:right w:val="single" w:sz="8" w:space="0" w:color="auto"/>
            </w:tcBorders>
            <w:vAlign w:val="bottom"/>
          </w:tcPr>
          <w:p w:rsidR="00493EDD" w:rsidRDefault="006943AB">
            <w:pPr>
              <w:spacing w:line="219" w:lineRule="exact"/>
              <w:jc w:val="center"/>
              <w:rPr>
                <w:sz w:val="20"/>
                <w:szCs w:val="20"/>
              </w:rPr>
            </w:pPr>
            <w:r>
              <w:rPr>
                <w:rFonts w:eastAsia="Times New Roman"/>
                <w:b/>
                <w:bCs/>
                <w:sz w:val="20"/>
                <w:szCs w:val="20"/>
              </w:rPr>
              <w:t>ист.-</w:t>
            </w:r>
          </w:p>
        </w:tc>
        <w:tc>
          <w:tcPr>
            <w:tcW w:w="620" w:type="dxa"/>
            <w:tcBorders>
              <w:right w:val="single" w:sz="8" w:space="0" w:color="auto"/>
            </w:tcBorders>
            <w:vAlign w:val="bottom"/>
          </w:tcPr>
          <w:p w:rsidR="00493EDD" w:rsidRDefault="006943AB">
            <w:pPr>
              <w:spacing w:line="219" w:lineRule="exact"/>
              <w:jc w:val="center"/>
              <w:rPr>
                <w:sz w:val="20"/>
                <w:szCs w:val="20"/>
              </w:rPr>
            </w:pPr>
            <w:proofErr w:type="spellStart"/>
            <w:r>
              <w:rPr>
                <w:rFonts w:eastAsia="Times New Roman"/>
                <w:b/>
                <w:bCs/>
                <w:w w:val="99"/>
                <w:sz w:val="20"/>
                <w:szCs w:val="20"/>
              </w:rPr>
              <w:t>пам</w:t>
            </w:r>
            <w:proofErr w:type="spellEnd"/>
            <w:r>
              <w:rPr>
                <w:rFonts w:eastAsia="Times New Roman"/>
                <w:b/>
                <w:bCs/>
                <w:w w:val="99"/>
                <w:sz w:val="20"/>
                <w:szCs w:val="20"/>
              </w:rPr>
              <w:t>.</w:t>
            </w:r>
          </w:p>
        </w:tc>
        <w:tc>
          <w:tcPr>
            <w:tcW w:w="1760" w:type="dxa"/>
            <w:tcBorders>
              <w:right w:val="single" w:sz="8" w:space="0" w:color="auto"/>
            </w:tcBorders>
            <w:vAlign w:val="bottom"/>
          </w:tcPr>
          <w:p w:rsidR="00493EDD" w:rsidRDefault="00493EDD">
            <w:pPr>
              <w:rPr>
                <w:sz w:val="19"/>
                <w:szCs w:val="19"/>
              </w:rPr>
            </w:pPr>
          </w:p>
        </w:tc>
      </w:tr>
      <w:tr w:rsidR="00493EDD">
        <w:trPr>
          <w:trHeight w:val="230"/>
        </w:trPr>
        <w:tc>
          <w:tcPr>
            <w:tcW w:w="560" w:type="dxa"/>
            <w:tcBorders>
              <w:left w:val="single" w:sz="8" w:space="0" w:color="auto"/>
              <w:right w:val="single" w:sz="8" w:space="0" w:color="auto"/>
            </w:tcBorders>
            <w:vAlign w:val="bottom"/>
          </w:tcPr>
          <w:p w:rsidR="00493EDD" w:rsidRDefault="00493EDD">
            <w:pPr>
              <w:rPr>
                <w:sz w:val="20"/>
                <w:szCs w:val="20"/>
              </w:rPr>
            </w:pPr>
          </w:p>
        </w:tc>
        <w:tc>
          <w:tcPr>
            <w:tcW w:w="2880" w:type="dxa"/>
            <w:vAlign w:val="bottom"/>
          </w:tcPr>
          <w:p w:rsidR="00493EDD" w:rsidRDefault="00493EDD">
            <w:pPr>
              <w:rPr>
                <w:sz w:val="20"/>
                <w:szCs w:val="20"/>
              </w:rPr>
            </w:pPr>
          </w:p>
        </w:tc>
        <w:tc>
          <w:tcPr>
            <w:tcW w:w="260" w:type="dxa"/>
            <w:tcBorders>
              <w:right w:val="single" w:sz="8" w:space="0" w:color="auto"/>
            </w:tcBorders>
            <w:vAlign w:val="bottom"/>
          </w:tcPr>
          <w:p w:rsidR="00493EDD" w:rsidRDefault="00493EDD">
            <w:pPr>
              <w:rPr>
                <w:sz w:val="20"/>
                <w:szCs w:val="20"/>
              </w:rPr>
            </w:pPr>
          </w:p>
        </w:tc>
        <w:tc>
          <w:tcPr>
            <w:tcW w:w="1900" w:type="dxa"/>
            <w:tcBorders>
              <w:right w:val="single" w:sz="8" w:space="0" w:color="auto"/>
            </w:tcBorders>
            <w:vAlign w:val="bottom"/>
          </w:tcPr>
          <w:p w:rsidR="00493EDD" w:rsidRDefault="00493EDD">
            <w:pPr>
              <w:rPr>
                <w:sz w:val="20"/>
                <w:szCs w:val="20"/>
              </w:rPr>
            </w:pPr>
          </w:p>
        </w:tc>
        <w:tc>
          <w:tcPr>
            <w:tcW w:w="860" w:type="dxa"/>
            <w:tcBorders>
              <w:right w:val="single" w:sz="8" w:space="0" w:color="auto"/>
            </w:tcBorders>
            <w:vAlign w:val="bottom"/>
          </w:tcPr>
          <w:p w:rsidR="00493EDD" w:rsidRDefault="006943AB">
            <w:pPr>
              <w:jc w:val="center"/>
              <w:rPr>
                <w:sz w:val="20"/>
                <w:szCs w:val="20"/>
              </w:rPr>
            </w:pPr>
            <w:r>
              <w:rPr>
                <w:rFonts w:eastAsia="Times New Roman"/>
                <w:b/>
                <w:bCs/>
                <w:w w:val="99"/>
                <w:sz w:val="20"/>
                <w:szCs w:val="20"/>
              </w:rPr>
              <w:t>списку</w:t>
            </w:r>
          </w:p>
        </w:tc>
        <w:tc>
          <w:tcPr>
            <w:tcW w:w="840" w:type="dxa"/>
            <w:tcBorders>
              <w:right w:val="single" w:sz="8" w:space="0" w:color="auto"/>
            </w:tcBorders>
            <w:vAlign w:val="bottom"/>
          </w:tcPr>
          <w:p w:rsidR="00493EDD" w:rsidRDefault="006943AB">
            <w:pPr>
              <w:jc w:val="center"/>
              <w:rPr>
                <w:sz w:val="20"/>
                <w:szCs w:val="20"/>
              </w:rPr>
            </w:pPr>
            <w:r>
              <w:rPr>
                <w:rFonts w:eastAsia="Times New Roman"/>
                <w:b/>
                <w:bCs/>
                <w:w w:val="96"/>
                <w:sz w:val="20"/>
                <w:szCs w:val="20"/>
              </w:rPr>
              <w:t>гос.</w:t>
            </w:r>
          </w:p>
        </w:tc>
        <w:tc>
          <w:tcPr>
            <w:tcW w:w="760" w:type="dxa"/>
            <w:tcBorders>
              <w:right w:val="single" w:sz="8" w:space="0" w:color="auto"/>
            </w:tcBorders>
            <w:vAlign w:val="bottom"/>
          </w:tcPr>
          <w:p w:rsidR="00493EDD" w:rsidRDefault="006943AB">
            <w:pPr>
              <w:jc w:val="center"/>
              <w:rPr>
                <w:sz w:val="20"/>
                <w:szCs w:val="20"/>
              </w:rPr>
            </w:pPr>
            <w:r>
              <w:rPr>
                <w:rFonts w:eastAsia="Times New Roman"/>
                <w:b/>
                <w:bCs/>
                <w:w w:val="99"/>
                <w:sz w:val="20"/>
                <w:szCs w:val="20"/>
              </w:rPr>
              <w:t>культ.</w:t>
            </w:r>
          </w:p>
        </w:tc>
        <w:tc>
          <w:tcPr>
            <w:tcW w:w="62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32"/>
        </w:trPr>
        <w:tc>
          <w:tcPr>
            <w:tcW w:w="560" w:type="dxa"/>
            <w:tcBorders>
              <w:left w:val="single" w:sz="8" w:space="0" w:color="auto"/>
              <w:bottom w:val="single" w:sz="8" w:space="0" w:color="auto"/>
              <w:right w:val="single" w:sz="8" w:space="0" w:color="auto"/>
            </w:tcBorders>
            <w:vAlign w:val="bottom"/>
          </w:tcPr>
          <w:p w:rsidR="00493EDD" w:rsidRDefault="00493EDD">
            <w:pPr>
              <w:rPr>
                <w:sz w:val="20"/>
                <w:szCs w:val="20"/>
              </w:rPr>
            </w:pPr>
          </w:p>
        </w:tc>
        <w:tc>
          <w:tcPr>
            <w:tcW w:w="2880" w:type="dxa"/>
            <w:tcBorders>
              <w:bottom w:val="single" w:sz="8" w:space="0" w:color="auto"/>
            </w:tcBorders>
            <w:vAlign w:val="bottom"/>
          </w:tcPr>
          <w:p w:rsidR="00493EDD" w:rsidRDefault="00493EDD">
            <w:pPr>
              <w:rPr>
                <w:sz w:val="20"/>
                <w:szCs w:val="20"/>
              </w:rPr>
            </w:pPr>
          </w:p>
        </w:tc>
        <w:tc>
          <w:tcPr>
            <w:tcW w:w="260" w:type="dxa"/>
            <w:tcBorders>
              <w:bottom w:val="single" w:sz="8" w:space="0" w:color="auto"/>
              <w:right w:val="single" w:sz="8" w:space="0" w:color="auto"/>
            </w:tcBorders>
            <w:vAlign w:val="bottom"/>
          </w:tcPr>
          <w:p w:rsidR="00493EDD" w:rsidRDefault="00493EDD">
            <w:pPr>
              <w:rPr>
                <w:sz w:val="20"/>
                <w:szCs w:val="20"/>
              </w:rPr>
            </w:pPr>
          </w:p>
        </w:tc>
        <w:tc>
          <w:tcPr>
            <w:tcW w:w="1900" w:type="dxa"/>
            <w:tcBorders>
              <w:bottom w:val="single" w:sz="8" w:space="0" w:color="auto"/>
              <w:right w:val="single" w:sz="8" w:space="0" w:color="auto"/>
            </w:tcBorders>
            <w:vAlign w:val="bottom"/>
          </w:tcPr>
          <w:p w:rsidR="00493EDD" w:rsidRDefault="00493EDD">
            <w:pPr>
              <w:rPr>
                <w:sz w:val="20"/>
                <w:szCs w:val="20"/>
              </w:rPr>
            </w:pPr>
          </w:p>
        </w:tc>
        <w:tc>
          <w:tcPr>
            <w:tcW w:w="860" w:type="dxa"/>
            <w:tcBorders>
              <w:bottom w:val="single" w:sz="8" w:space="0" w:color="auto"/>
              <w:right w:val="single" w:sz="8" w:space="0" w:color="auto"/>
            </w:tcBorders>
            <w:vAlign w:val="bottom"/>
          </w:tcPr>
          <w:p w:rsidR="00493EDD" w:rsidRDefault="00493EDD">
            <w:pPr>
              <w:rPr>
                <w:sz w:val="20"/>
                <w:szCs w:val="20"/>
              </w:rPr>
            </w:pPr>
          </w:p>
        </w:tc>
        <w:tc>
          <w:tcPr>
            <w:tcW w:w="840" w:type="dxa"/>
            <w:tcBorders>
              <w:bottom w:val="single" w:sz="8" w:space="0" w:color="auto"/>
              <w:right w:val="single" w:sz="8" w:space="0" w:color="auto"/>
            </w:tcBorders>
            <w:vAlign w:val="bottom"/>
          </w:tcPr>
          <w:p w:rsidR="00493EDD" w:rsidRDefault="006943AB">
            <w:pPr>
              <w:jc w:val="center"/>
              <w:rPr>
                <w:sz w:val="20"/>
                <w:szCs w:val="20"/>
              </w:rPr>
            </w:pPr>
            <w:r>
              <w:rPr>
                <w:rFonts w:eastAsia="Times New Roman"/>
                <w:b/>
                <w:bCs/>
                <w:w w:val="98"/>
                <w:sz w:val="20"/>
                <w:szCs w:val="20"/>
              </w:rPr>
              <w:t>охрану</w:t>
            </w:r>
          </w:p>
        </w:tc>
        <w:tc>
          <w:tcPr>
            <w:tcW w:w="760" w:type="dxa"/>
            <w:tcBorders>
              <w:bottom w:val="single" w:sz="8" w:space="0" w:color="auto"/>
              <w:right w:val="single" w:sz="8" w:space="0" w:color="auto"/>
            </w:tcBorders>
            <w:vAlign w:val="bottom"/>
          </w:tcPr>
          <w:p w:rsidR="00493EDD" w:rsidRDefault="006943AB">
            <w:pPr>
              <w:jc w:val="center"/>
              <w:rPr>
                <w:sz w:val="20"/>
                <w:szCs w:val="20"/>
              </w:rPr>
            </w:pPr>
            <w:r>
              <w:rPr>
                <w:rFonts w:eastAsia="Times New Roman"/>
                <w:b/>
                <w:bCs/>
                <w:sz w:val="20"/>
                <w:szCs w:val="20"/>
              </w:rPr>
              <w:t>знач.</w:t>
            </w:r>
          </w:p>
        </w:tc>
        <w:tc>
          <w:tcPr>
            <w:tcW w:w="620" w:type="dxa"/>
            <w:tcBorders>
              <w:bottom w:val="single" w:sz="8" w:space="0" w:color="auto"/>
              <w:right w:val="single" w:sz="8" w:space="0" w:color="auto"/>
            </w:tcBorders>
            <w:vAlign w:val="bottom"/>
          </w:tcPr>
          <w:p w:rsidR="00493EDD" w:rsidRDefault="00493EDD">
            <w:pPr>
              <w:rPr>
                <w:sz w:val="20"/>
                <w:szCs w:val="20"/>
              </w:rPr>
            </w:pPr>
          </w:p>
        </w:tc>
        <w:tc>
          <w:tcPr>
            <w:tcW w:w="1760" w:type="dxa"/>
            <w:tcBorders>
              <w:bottom w:val="single" w:sz="8" w:space="0" w:color="auto"/>
              <w:right w:val="single" w:sz="8" w:space="0" w:color="auto"/>
            </w:tcBorders>
            <w:vAlign w:val="bottom"/>
          </w:tcPr>
          <w:p w:rsidR="00493EDD" w:rsidRDefault="00493EDD">
            <w:pPr>
              <w:rPr>
                <w:sz w:val="20"/>
                <w:szCs w:val="20"/>
              </w:rPr>
            </w:pPr>
          </w:p>
        </w:tc>
      </w:tr>
      <w:tr w:rsidR="00493EDD">
        <w:trPr>
          <w:trHeight w:val="270"/>
        </w:trPr>
        <w:tc>
          <w:tcPr>
            <w:tcW w:w="560" w:type="dxa"/>
            <w:tcBorders>
              <w:left w:val="single" w:sz="8" w:space="0" w:color="auto"/>
              <w:bottom w:val="single" w:sz="8" w:space="0" w:color="auto"/>
            </w:tcBorders>
            <w:vAlign w:val="bottom"/>
          </w:tcPr>
          <w:p w:rsidR="00493EDD" w:rsidRDefault="00493EDD">
            <w:pPr>
              <w:rPr>
                <w:sz w:val="23"/>
                <w:szCs w:val="23"/>
              </w:rPr>
            </w:pPr>
          </w:p>
        </w:tc>
        <w:tc>
          <w:tcPr>
            <w:tcW w:w="2880" w:type="dxa"/>
            <w:tcBorders>
              <w:bottom w:val="single" w:sz="8" w:space="0" w:color="auto"/>
            </w:tcBorders>
            <w:vAlign w:val="bottom"/>
          </w:tcPr>
          <w:p w:rsidR="00493EDD" w:rsidRDefault="00493EDD">
            <w:pPr>
              <w:rPr>
                <w:sz w:val="23"/>
                <w:szCs w:val="23"/>
              </w:rPr>
            </w:pPr>
          </w:p>
        </w:tc>
        <w:tc>
          <w:tcPr>
            <w:tcW w:w="3860" w:type="dxa"/>
            <w:gridSpan w:val="4"/>
            <w:tcBorders>
              <w:bottom w:val="single" w:sz="8" w:space="0" w:color="auto"/>
            </w:tcBorders>
            <w:vAlign w:val="bottom"/>
          </w:tcPr>
          <w:p w:rsidR="00493EDD" w:rsidRDefault="006943AB">
            <w:pPr>
              <w:spacing w:line="267" w:lineRule="exact"/>
              <w:ind w:left="160"/>
              <w:rPr>
                <w:sz w:val="20"/>
                <w:szCs w:val="20"/>
              </w:rPr>
            </w:pPr>
            <w:r>
              <w:rPr>
                <w:rFonts w:eastAsia="Times New Roman"/>
                <w:b/>
                <w:bCs/>
                <w:sz w:val="24"/>
                <w:szCs w:val="24"/>
              </w:rPr>
              <w:t>СТАНИЦА   ГОЛУБИЦКАЯ</w:t>
            </w:r>
          </w:p>
        </w:tc>
        <w:tc>
          <w:tcPr>
            <w:tcW w:w="760" w:type="dxa"/>
            <w:tcBorders>
              <w:bottom w:val="single" w:sz="8" w:space="0" w:color="auto"/>
            </w:tcBorders>
            <w:vAlign w:val="bottom"/>
          </w:tcPr>
          <w:p w:rsidR="00493EDD" w:rsidRDefault="00493EDD">
            <w:pPr>
              <w:rPr>
                <w:sz w:val="23"/>
                <w:szCs w:val="23"/>
              </w:rPr>
            </w:pPr>
          </w:p>
        </w:tc>
        <w:tc>
          <w:tcPr>
            <w:tcW w:w="620" w:type="dxa"/>
            <w:tcBorders>
              <w:bottom w:val="single" w:sz="8" w:space="0" w:color="auto"/>
            </w:tcBorders>
            <w:vAlign w:val="bottom"/>
          </w:tcPr>
          <w:p w:rsidR="00493EDD" w:rsidRDefault="00493EDD">
            <w:pPr>
              <w:rPr>
                <w:sz w:val="23"/>
                <w:szCs w:val="23"/>
              </w:rPr>
            </w:pPr>
          </w:p>
        </w:tc>
        <w:tc>
          <w:tcPr>
            <w:tcW w:w="1760" w:type="dxa"/>
            <w:tcBorders>
              <w:bottom w:val="single" w:sz="8" w:space="0" w:color="auto"/>
              <w:right w:val="single" w:sz="8" w:space="0" w:color="auto"/>
            </w:tcBorders>
            <w:vAlign w:val="bottom"/>
          </w:tcPr>
          <w:p w:rsidR="00493EDD" w:rsidRDefault="00493EDD">
            <w:pPr>
              <w:rPr>
                <w:sz w:val="23"/>
                <w:szCs w:val="23"/>
              </w:rPr>
            </w:pPr>
          </w:p>
        </w:tc>
      </w:tr>
      <w:tr w:rsidR="00493EDD">
        <w:trPr>
          <w:trHeight w:val="230"/>
        </w:trPr>
        <w:tc>
          <w:tcPr>
            <w:tcW w:w="560" w:type="dxa"/>
            <w:tcBorders>
              <w:left w:val="single" w:sz="8" w:space="0" w:color="auto"/>
              <w:right w:val="single" w:sz="8" w:space="0" w:color="auto"/>
            </w:tcBorders>
            <w:vAlign w:val="bottom"/>
          </w:tcPr>
          <w:p w:rsidR="00493EDD" w:rsidRDefault="006943AB">
            <w:pPr>
              <w:spacing w:line="230" w:lineRule="exact"/>
              <w:jc w:val="right"/>
              <w:rPr>
                <w:sz w:val="20"/>
                <w:szCs w:val="20"/>
              </w:rPr>
            </w:pPr>
            <w:r>
              <w:rPr>
                <w:rFonts w:eastAsia="Times New Roman"/>
                <w:sz w:val="24"/>
                <w:szCs w:val="24"/>
              </w:rPr>
              <w:t>1</w:t>
            </w:r>
          </w:p>
        </w:tc>
        <w:tc>
          <w:tcPr>
            <w:tcW w:w="2880" w:type="dxa"/>
            <w:vAlign w:val="bottom"/>
          </w:tcPr>
          <w:p w:rsidR="00493EDD" w:rsidRDefault="006943AB">
            <w:pPr>
              <w:spacing w:line="219" w:lineRule="exact"/>
              <w:rPr>
                <w:sz w:val="20"/>
                <w:szCs w:val="20"/>
              </w:rPr>
            </w:pPr>
            <w:r>
              <w:rPr>
                <w:rFonts w:eastAsia="Times New Roman"/>
                <w:sz w:val="20"/>
                <w:szCs w:val="20"/>
              </w:rPr>
              <w:t>Остатки крепости, построенной</w:t>
            </w:r>
          </w:p>
        </w:tc>
        <w:tc>
          <w:tcPr>
            <w:tcW w:w="260" w:type="dxa"/>
            <w:tcBorders>
              <w:right w:val="single" w:sz="8" w:space="0" w:color="auto"/>
            </w:tcBorders>
            <w:vAlign w:val="bottom"/>
          </w:tcPr>
          <w:p w:rsidR="00493EDD" w:rsidRDefault="00493EDD">
            <w:pPr>
              <w:rPr>
                <w:sz w:val="20"/>
                <w:szCs w:val="20"/>
              </w:rPr>
            </w:pPr>
          </w:p>
        </w:tc>
        <w:tc>
          <w:tcPr>
            <w:tcW w:w="190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станица Голубицкая,</w:t>
            </w:r>
          </w:p>
        </w:tc>
        <w:tc>
          <w:tcPr>
            <w:tcW w:w="860" w:type="dxa"/>
            <w:tcBorders>
              <w:right w:val="single" w:sz="8" w:space="0" w:color="auto"/>
            </w:tcBorders>
            <w:vAlign w:val="bottom"/>
          </w:tcPr>
          <w:p w:rsidR="00493EDD" w:rsidRDefault="006943AB">
            <w:pPr>
              <w:spacing w:line="219" w:lineRule="exact"/>
              <w:jc w:val="center"/>
              <w:rPr>
                <w:sz w:val="20"/>
                <w:szCs w:val="20"/>
              </w:rPr>
            </w:pPr>
            <w:r>
              <w:rPr>
                <w:rFonts w:eastAsia="Times New Roman"/>
                <w:w w:val="99"/>
                <w:sz w:val="20"/>
                <w:szCs w:val="20"/>
              </w:rPr>
              <w:t>3495</w:t>
            </w:r>
          </w:p>
        </w:tc>
        <w:tc>
          <w:tcPr>
            <w:tcW w:w="840" w:type="dxa"/>
            <w:tcBorders>
              <w:right w:val="single" w:sz="8" w:space="0" w:color="auto"/>
            </w:tcBorders>
            <w:vAlign w:val="bottom"/>
          </w:tcPr>
          <w:p w:rsidR="00493EDD" w:rsidRDefault="006943AB">
            <w:pPr>
              <w:spacing w:line="219" w:lineRule="exact"/>
              <w:jc w:val="center"/>
              <w:rPr>
                <w:sz w:val="20"/>
                <w:szCs w:val="20"/>
              </w:rPr>
            </w:pPr>
            <w:r>
              <w:rPr>
                <w:rFonts w:eastAsia="Times New Roman"/>
                <w:w w:val="99"/>
                <w:sz w:val="20"/>
                <w:szCs w:val="20"/>
              </w:rPr>
              <w:t>63</w:t>
            </w:r>
          </w:p>
        </w:tc>
        <w:tc>
          <w:tcPr>
            <w:tcW w:w="760" w:type="dxa"/>
            <w:tcBorders>
              <w:right w:val="single" w:sz="8" w:space="0" w:color="auto"/>
            </w:tcBorders>
            <w:vAlign w:val="bottom"/>
          </w:tcPr>
          <w:p w:rsidR="00493EDD" w:rsidRDefault="006943AB">
            <w:pPr>
              <w:spacing w:line="219" w:lineRule="exact"/>
              <w:jc w:val="center"/>
              <w:rPr>
                <w:sz w:val="20"/>
                <w:szCs w:val="20"/>
              </w:rPr>
            </w:pPr>
            <w:proofErr w:type="gramStart"/>
            <w:r>
              <w:rPr>
                <w:rFonts w:eastAsia="Times New Roman"/>
                <w:sz w:val="20"/>
                <w:szCs w:val="20"/>
              </w:rPr>
              <w:t>Р</w:t>
            </w:r>
            <w:proofErr w:type="gramEnd"/>
          </w:p>
        </w:tc>
        <w:tc>
          <w:tcPr>
            <w:tcW w:w="620" w:type="dxa"/>
            <w:tcBorders>
              <w:right w:val="single" w:sz="8" w:space="0" w:color="auto"/>
            </w:tcBorders>
            <w:vAlign w:val="bottom"/>
          </w:tcPr>
          <w:p w:rsidR="00493EDD" w:rsidRDefault="006943AB">
            <w:pPr>
              <w:spacing w:line="219" w:lineRule="exact"/>
              <w:jc w:val="center"/>
              <w:rPr>
                <w:sz w:val="20"/>
                <w:szCs w:val="20"/>
              </w:rPr>
            </w:pPr>
            <w:r>
              <w:rPr>
                <w:rFonts w:eastAsia="Times New Roman"/>
                <w:w w:val="96"/>
                <w:sz w:val="20"/>
                <w:szCs w:val="20"/>
              </w:rPr>
              <w:t>И</w:t>
            </w:r>
          </w:p>
        </w:tc>
        <w:tc>
          <w:tcPr>
            <w:tcW w:w="1760" w:type="dxa"/>
            <w:tcBorders>
              <w:right w:val="single" w:sz="8" w:space="0" w:color="auto"/>
            </w:tcBorders>
            <w:vAlign w:val="bottom"/>
          </w:tcPr>
          <w:p w:rsidR="00493EDD" w:rsidRDefault="00493EDD">
            <w:pPr>
              <w:rPr>
                <w:sz w:val="20"/>
                <w:szCs w:val="20"/>
              </w:rPr>
            </w:pPr>
          </w:p>
        </w:tc>
      </w:tr>
      <w:tr w:rsidR="00493EDD">
        <w:trPr>
          <w:trHeight w:val="219"/>
        </w:trPr>
        <w:tc>
          <w:tcPr>
            <w:tcW w:w="560" w:type="dxa"/>
            <w:tcBorders>
              <w:left w:val="single" w:sz="8" w:space="0" w:color="auto"/>
              <w:right w:val="single" w:sz="8" w:space="0" w:color="auto"/>
            </w:tcBorders>
            <w:vAlign w:val="bottom"/>
          </w:tcPr>
          <w:p w:rsidR="00493EDD" w:rsidRDefault="00493EDD">
            <w:pPr>
              <w:rPr>
                <w:sz w:val="19"/>
                <w:szCs w:val="19"/>
              </w:rPr>
            </w:pPr>
          </w:p>
        </w:tc>
        <w:tc>
          <w:tcPr>
            <w:tcW w:w="2880" w:type="dxa"/>
            <w:vAlign w:val="bottom"/>
          </w:tcPr>
          <w:p w:rsidR="00493EDD" w:rsidRDefault="006943AB">
            <w:pPr>
              <w:spacing w:line="219" w:lineRule="exact"/>
              <w:rPr>
                <w:sz w:val="20"/>
                <w:szCs w:val="20"/>
              </w:rPr>
            </w:pPr>
            <w:r>
              <w:rPr>
                <w:rFonts w:eastAsia="Times New Roman"/>
                <w:sz w:val="20"/>
                <w:szCs w:val="20"/>
              </w:rPr>
              <w:t>полководцем А.В. Суворовым,</w:t>
            </w:r>
          </w:p>
        </w:tc>
        <w:tc>
          <w:tcPr>
            <w:tcW w:w="260" w:type="dxa"/>
            <w:tcBorders>
              <w:right w:val="single" w:sz="8" w:space="0" w:color="auto"/>
            </w:tcBorders>
            <w:vAlign w:val="bottom"/>
          </w:tcPr>
          <w:p w:rsidR="00493EDD" w:rsidRDefault="00493EDD">
            <w:pPr>
              <w:rPr>
                <w:sz w:val="19"/>
                <w:szCs w:val="19"/>
              </w:rPr>
            </w:pPr>
          </w:p>
        </w:tc>
        <w:tc>
          <w:tcPr>
            <w:tcW w:w="190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на городище,</w:t>
            </w:r>
          </w:p>
        </w:tc>
        <w:tc>
          <w:tcPr>
            <w:tcW w:w="860" w:type="dxa"/>
            <w:tcBorders>
              <w:right w:val="single" w:sz="8" w:space="0" w:color="auto"/>
            </w:tcBorders>
            <w:vAlign w:val="bottom"/>
          </w:tcPr>
          <w:p w:rsidR="00493EDD" w:rsidRDefault="00493EDD">
            <w:pPr>
              <w:rPr>
                <w:sz w:val="19"/>
                <w:szCs w:val="19"/>
              </w:rPr>
            </w:pPr>
          </w:p>
        </w:tc>
        <w:tc>
          <w:tcPr>
            <w:tcW w:w="840" w:type="dxa"/>
            <w:tcBorders>
              <w:right w:val="single" w:sz="8" w:space="0" w:color="auto"/>
            </w:tcBorders>
            <w:vAlign w:val="bottom"/>
          </w:tcPr>
          <w:p w:rsidR="00493EDD" w:rsidRDefault="00493EDD">
            <w:pPr>
              <w:rPr>
                <w:sz w:val="19"/>
                <w:szCs w:val="19"/>
              </w:rPr>
            </w:pPr>
          </w:p>
        </w:tc>
        <w:tc>
          <w:tcPr>
            <w:tcW w:w="760" w:type="dxa"/>
            <w:tcBorders>
              <w:right w:val="single" w:sz="8" w:space="0" w:color="auto"/>
            </w:tcBorders>
            <w:vAlign w:val="bottom"/>
          </w:tcPr>
          <w:p w:rsidR="00493EDD" w:rsidRDefault="00493EDD">
            <w:pPr>
              <w:rPr>
                <w:sz w:val="19"/>
                <w:szCs w:val="19"/>
              </w:rPr>
            </w:pPr>
          </w:p>
        </w:tc>
        <w:tc>
          <w:tcPr>
            <w:tcW w:w="620" w:type="dxa"/>
            <w:tcBorders>
              <w:right w:val="single" w:sz="8" w:space="0" w:color="auto"/>
            </w:tcBorders>
            <w:vAlign w:val="bottom"/>
          </w:tcPr>
          <w:p w:rsidR="00493EDD" w:rsidRDefault="00493EDD">
            <w:pPr>
              <w:rPr>
                <w:sz w:val="19"/>
                <w:szCs w:val="19"/>
              </w:rPr>
            </w:pPr>
          </w:p>
        </w:tc>
        <w:tc>
          <w:tcPr>
            <w:tcW w:w="1760" w:type="dxa"/>
            <w:tcBorders>
              <w:right w:val="single" w:sz="8" w:space="0" w:color="auto"/>
            </w:tcBorders>
            <w:vAlign w:val="bottom"/>
          </w:tcPr>
          <w:p w:rsidR="00493EDD" w:rsidRDefault="00493EDD">
            <w:pPr>
              <w:rPr>
                <w:sz w:val="19"/>
                <w:szCs w:val="19"/>
              </w:rPr>
            </w:pPr>
          </w:p>
        </w:tc>
      </w:tr>
      <w:tr w:rsidR="00493EDD">
        <w:trPr>
          <w:trHeight w:val="235"/>
        </w:trPr>
        <w:tc>
          <w:tcPr>
            <w:tcW w:w="560" w:type="dxa"/>
            <w:tcBorders>
              <w:left w:val="single" w:sz="8" w:space="0" w:color="auto"/>
              <w:bottom w:val="single" w:sz="8" w:space="0" w:color="auto"/>
              <w:right w:val="single" w:sz="8" w:space="0" w:color="auto"/>
            </w:tcBorders>
            <w:vAlign w:val="bottom"/>
          </w:tcPr>
          <w:p w:rsidR="00493EDD" w:rsidRDefault="00493EDD">
            <w:pPr>
              <w:rPr>
                <w:sz w:val="20"/>
                <w:szCs w:val="20"/>
              </w:rPr>
            </w:pPr>
          </w:p>
        </w:tc>
        <w:tc>
          <w:tcPr>
            <w:tcW w:w="2880" w:type="dxa"/>
            <w:tcBorders>
              <w:bottom w:val="single" w:sz="8" w:space="0" w:color="auto"/>
            </w:tcBorders>
            <w:vAlign w:val="bottom"/>
          </w:tcPr>
          <w:p w:rsidR="00493EDD" w:rsidRDefault="006943AB">
            <w:pPr>
              <w:rPr>
                <w:sz w:val="20"/>
                <w:szCs w:val="20"/>
              </w:rPr>
            </w:pPr>
            <w:r>
              <w:rPr>
                <w:rFonts w:eastAsia="Times New Roman"/>
                <w:sz w:val="20"/>
                <w:szCs w:val="20"/>
              </w:rPr>
              <w:t>1770-е гг.</w:t>
            </w:r>
          </w:p>
        </w:tc>
        <w:tc>
          <w:tcPr>
            <w:tcW w:w="260" w:type="dxa"/>
            <w:tcBorders>
              <w:bottom w:val="single" w:sz="8" w:space="0" w:color="auto"/>
              <w:right w:val="single" w:sz="8" w:space="0" w:color="auto"/>
            </w:tcBorders>
            <w:vAlign w:val="bottom"/>
          </w:tcPr>
          <w:p w:rsidR="00493EDD" w:rsidRDefault="00493EDD">
            <w:pPr>
              <w:rPr>
                <w:sz w:val="20"/>
                <w:szCs w:val="20"/>
              </w:rPr>
            </w:pPr>
          </w:p>
        </w:tc>
        <w:tc>
          <w:tcPr>
            <w:tcW w:w="1900" w:type="dxa"/>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восточная окраина</w:t>
            </w:r>
          </w:p>
        </w:tc>
        <w:tc>
          <w:tcPr>
            <w:tcW w:w="860" w:type="dxa"/>
            <w:tcBorders>
              <w:bottom w:val="single" w:sz="8" w:space="0" w:color="auto"/>
              <w:right w:val="single" w:sz="8" w:space="0" w:color="auto"/>
            </w:tcBorders>
            <w:vAlign w:val="bottom"/>
          </w:tcPr>
          <w:p w:rsidR="00493EDD" w:rsidRDefault="00493EDD">
            <w:pPr>
              <w:rPr>
                <w:sz w:val="20"/>
                <w:szCs w:val="20"/>
              </w:rPr>
            </w:pPr>
          </w:p>
        </w:tc>
        <w:tc>
          <w:tcPr>
            <w:tcW w:w="840" w:type="dxa"/>
            <w:tcBorders>
              <w:bottom w:val="single" w:sz="8" w:space="0" w:color="auto"/>
              <w:right w:val="single" w:sz="8" w:space="0" w:color="auto"/>
            </w:tcBorders>
            <w:vAlign w:val="bottom"/>
          </w:tcPr>
          <w:p w:rsidR="00493EDD" w:rsidRDefault="00493EDD">
            <w:pPr>
              <w:rPr>
                <w:sz w:val="20"/>
                <w:szCs w:val="20"/>
              </w:rPr>
            </w:pPr>
          </w:p>
        </w:tc>
        <w:tc>
          <w:tcPr>
            <w:tcW w:w="760" w:type="dxa"/>
            <w:tcBorders>
              <w:bottom w:val="single" w:sz="8" w:space="0" w:color="auto"/>
              <w:right w:val="single" w:sz="8" w:space="0" w:color="auto"/>
            </w:tcBorders>
            <w:vAlign w:val="bottom"/>
          </w:tcPr>
          <w:p w:rsidR="00493EDD" w:rsidRDefault="00493EDD">
            <w:pPr>
              <w:rPr>
                <w:sz w:val="20"/>
                <w:szCs w:val="20"/>
              </w:rPr>
            </w:pPr>
          </w:p>
        </w:tc>
        <w:tc>
          <w:tcPr>
            <w:tcW w:w="620" w:type="dxa"/>
            <w:tcBorders>
              <w:bottom w:val="single" w:sz="8" w:space="0" w:color="auto"/>
              <w:right w:val="single" w:sz="8" w:space="0" w:color="auto"/>
            </w:tcBorders>
            <w:vAlign w:val="bottom"/>
          </w:tcPr>
          <w:p w:rsidR="00493EDD" w:rsidRDefault="00493EDD">
            <w:pPr>
              <w:rPr>
                <w:sz w:val="20"/>
                <w:szCs w:val="20"/>
              </w:rPr>
            </w:pPr>
          </w:p>
        </w:tc>
        <w:tc>
          <w:tcPr>
            <w:tcW w:w="1760" w:type="dxa"/>
            <w:tcBorders>
              <w:bottom w:val="single" w:sz="8" w:space="0" w:color="auto"/>
              <w:right w:val="single" w:sz="8" w:space="0" w:color="auto"/>
            </w:tcBorders>
            <w:vAlign w:val="bottom"/>
          </w:tcPr>
          <w:p w:rsidR="00493EDD" w:rsidRDefault="00493EDD">
            <w:pPr>
              <w:rPr>
                <w:sz w:val="20"/>
                <w:szCs w:val="20"/>
              </w:rPr>
            </w:pPr>
          </w:p>
        </w:tc>
      </w:tr>
    </w:tbl>
    <w:p w:rsidR="00493EDD" w:rsidRDefault="006943AB">
      <w:pPr>
        <w:spacing w:line="20" w:lineRule="exact"/>
        <w:rPr>
          <w:sz w:val="20"/>
          <w:szCs w:val="20"/>
        </w:rPr>
      </w:pPr>
      <w:r>
        <w:rPr>
          <w:noProof/>
          <w:sz w:val="20"/>
          <w:szCs w:val="20"/>
        </w:rPr>
        <w:drawing>
          <wp:anchor distT="0" distB="0" distL="114300" distR="114300" simplePos="0" relativeHeight="251494912" behindDoc="1" locked="0" layoutInCell="0" allowOverlap="1" wp14:anchorId="12862FBB" wp14:editId="40E1CF42">
            <wp:simplePos x="0" y="0"/>
            <wp:positionH relativeFrom="column">
              <wp:posOffset>338455</wp:posOffset>
            </wp:positionH>
            <wp:positionV relativeFrom="paragraph">
              <wp:posOffset>1238885</wp:posOffset>
            </wp:positionV>
            <wp:extent cx="6157595" cy="6350"/>
            <wp:effectExtent l="0" t="0" r="0" b="0"/>
            <wp:wrapNone/>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59" w:lineRule="exact"/>
        <w:rPr>
          <w:sz w:val="20"/>
          <w:szCs w:val="20"/>
        </w:rPr>
      </w:pPr>
    </w:p>
    <w:p w:rsidR="00493EDD" w:rsidRDefault="006943AB">
      <w:pPr>
        <w:ind w:right="-299"/>
        <w:jc w:val="center"/>
        <w:rPr>
          <w:sz w:val="20"/>
          <w:szCs w:val="20"/>
        </w:rPr>
      </w:pPr>
      <w:r>
        <w:rPr>
          <w:rFonts w:ascii="Cambria" w:eastAsia="Cambria" w:hAnsi="Cambria" w:cs="Cambria"/>
          <w:color w:val="262626"/>
        </w:rPr>
        <w:t>ООО « АРХЗЕМИНВЕСТПРОЕКТ »</w:t>
      </w:r>
    </w:p>
    <w:p w:rsidR="00493EDD" w:rsidRDefault="006943AB">
      <w:pPr>
        <w:ind w:right="-31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31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95936" behindDoc="1" locked="0" layoutInCell="0" allowOverlap="1" wp14:anchorId="31D8E4E7" wp14:editId="68D24829">
            <wp:simplePos x="0" y="0"/>
            <wp:positionH relativeFrom="column">
              <wp:posOffset>338455</wp:posOffset>
            </wp:positionH>
            <wp:positionV relativeFrom="paragraph">
              <wp:posOffset>0</wp:posOffset>
            </wp:positionV>
            <wp:extent cx="6157595" cy="6350"/>
            <wp:effectExtent l="0" t="0" r="0" b="0"/>
            <wp:wrapNone/>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326" w:bottom="180" w:left="1140" w:header="0" w:footer="0" w:gutter="0"/>
          <w:cols w:space="720" w:equalWidth="0">
            <w:col w:w="10440"/>
          </w:cols>
        </w:sectPr>
      </w:pPr>
    </w:p>
    <w:p w:rsidR="00493EDD" w:rsidRDefault="006943AB">
      <w:pPr>
        <w:ind w:left="84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57</w:t>
      </w:r>
    </w:p>
    <w:p w:rsidR="00493EDD" w:rsidRDefault="006943AB">
      <w:pPr>
        <w:spacing w:line="20" w:lineRule="exact"/>
        <w:rPr>
          <w:sz w:val="20"/>
          <w:szCs w:val="20"/>
        </w:rPr>
      </w:pPr>
      <w:r>
        <w:rPr>
          <w:noProof/>
          <w:sz w:val="20"/>
          <w:szCs w:val="20"/>
        </w:rPr>
        <w:drawing>
          <wp:anchor distT="0" distB="0" distL="114300" distR="114300" simplePos="0" relativeHeight="251496960" behindDoc="1" locked="0" layoutInCell="0" allowOverlap="1" wp14:anchorId="6627295B" wp14:editId="076A6772">
            <wp:simplePos x="0" y="0"/>
            <wp:positionH relativeFrom="column">
              <wp:posOffset>338455</wp:posOffset>
            </wp:positionH>
            <wp:positionV relativeFrom="paragraph">
              <wp:posOffset>11430</wp:posOffset>
            </wp:positionV>
            <wp:extent cx="6157595" cy="6350"/>
            <wp:effectExtent l="0" t="0" r="0" b="0"/>
            <wp:wrapNone/>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18" w:lineRule="exact"/>
        <w:rPr>
          <w:sz w:val="20"/>
          <w:szCs w:val="20"/>
        </w:rPr>
      </w:pPr>
    </w:p>
    <w:tbl>
      <w:tblPr>
        <w:tblW w:w="0" w:type="auto"/>
        <w:tblInd w:w="10" w:type="dxa"/>
        <w:tblLayout w:type="fixed"/>
        <w:tblCellMar>
          <w:left w:w="0" w:type="dxa"/>
          <w:right w:w="0" w:type="dxa"/>
        </w:tblCellMar>
        <w:tblLook w:val="04A0" w:firstRow="1" w:lastRow="0" w:firstColumn="1" w:lastColumn="0" w:noHBand="0" w:noVBand="1"/>
      </w:tblPr>
      <w:tblGrid>
        <w:gridCol w:w="580"/>
        <w:gridCol w:w="3120"/>
        <w:gridCol w:w="1920"/>
        <w:gridCol w:w="840"/>
        <w:gridCol w:w="840"/>
        <w:gridCol w:w="780"/>
        <w:gridCol w:w="600"/>
        <w:gridCol w:w="1760"/>
      </w:tblGrid>
      <w:tr w:rsidR="00493EDD">
        <w:trPr>
          <w:trHeight w:val="252"/>
        </w:trPr>
        <w:tc>
          <w:tcPr>
            <w:tcW w:w="580" w:type="dxa"/>
            <w:tcBorders>
              <w:top w:val="single" w:sz="8" w:space="0" w:color="auto"/>
              <w:left w:val="single" w:sz="8" w:space="0" w:color="auto"/>
              <w:right w:val="single" w:sz="8" w:space="0" w:color="auto"/>
            </w:tcBorders>
            <w:vAlign w:val="bottom"/>
          </w:tcPr>
          <w:p w:rsidR="00493EDD" w:rsidRDefault="006943AB">
            <w:pPr>
              <w:jc w:val="right"/>
              <w:rPr>
                <w:sz w:val="20"/>
                <w:szCs w:val="20"/>
              </w:rPr>
            </w:pPr>
            <w:r>
              <w:rPr>
                <w:rFonts w:eastAsia="Times New Roman"/>
                <w:b/>
                <w:bCs/>
                <w:w w:val="99"/>
                <w:sz w:val="20"/>
                <w:szCs w:val="20"/>
              </w:rPr>
              <w:t xml:space="preserve">№ </w:t>
            </w:r>
            <w:proofErr w:type="spellStart"/>
            <w:r>
              <w:rPr>
                <w:rFonts w:eastAsia="Times New Roman"/>
                <w:b/>
                <w:bCs/>
                <w:w w:val="99"/>
                <w:sz w:val="20"/>
                <w:szCs w:val="20"/>
              </w:rPr>
              <w:t>пп</w:t>
            </w:r>
            <w:proofErr w:type="spellEnd"/>
          </w:p>
        </w:tc>
        <w:tc>
          <w:tcPr>
            <w:tcW w:w="3120" w:type="dxa"/>
            <w:tcBorders>
              <w:top w:val="single" w:sz="8" w:space="0" w:color="auto"/>
              <w:right w:val="single" w:sz="8" w:space="0" w:color="auto"/>
            </w:tcBorders>
            <w:vAlign w:val="bottom"/>
          </w:tcPr>
          <w:p w:rsidR="00493EDD" w:rsidRDefault="006943AB">
            <w:pPr>
              <w:ind w:left="480"/>
              <w:rPr>
                <w:sz w:val="20"/>
                <w:szCs w:val="20"/>
              </w:rPr>
            </w:pPr>
            <w:r>
              <w:rPr>
                <w:rFonts w:eastAsia="Times New Roman"/>
                <w:b/>
                <w:bCs/>
                <w:sz w:val="20"/>
                <w:szCs w:val="20"/>
              </w:rPr>
              <w:t>Наименование объекта</w:t>
            </w:r>
          </w:p>
        </w:tc>
        <w:tc>
          <w:tcPr>
            <w:tcW w:w="192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w w:val="99"/>
                <w:sz w:val="20"/>
                <w:szCs w:val="20"/>
              </w:rPr>
              <w:t>Местонахождение</w:t>
            </w:r>
          </w:p>
        </w:tc>
        <w:tc>
          <w:tcPr>
            <w:tcW w:w="84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sz w:val="20"/>
                <w:szCs w:val="20"/>
              </w:rPr>
              <w:t>Номер</w:t>
            </w:r>
          </w:p>
        </w:tc>
        <w:tc>
          <w:tcPr>
            <w:tcW w:w="84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sz w:val="20"/>
                <w:szCs w:val="20"/>
              </w:rPr>
              <w:t>Док</w:t>
            </w:r>
            <w:proofErr w:type="gramStart"/>
            <w:r>
              <w:rPr>
                <w:rFonts w:eastAsia="Times New Roman"/>
                <w:b/>
                <w:bCs/>
                <w:sz w:val="20"/>
                <w:szCs w:val="20"/>
              </w:rPr>
              <w:t>.</w:t>
            </w:r>
            <w:proofErr w:type="gramEnd"/>
            <w:r>
              <w:rPr>
                <w:rFonts w:eastAsia="Times New Roman"/>
                <w:b/>
                <w:bCs/>
                <w:sz w:val="20"/>
                <w:szCs w:val="20"/>
              </w:rPr>
              <w:t xml:space="preserve"> </w:t>
            </w:r>
            <w:proofErr w:type="gramStart"/>
            <w:r>
              <w:rPr>
                <w:rFonts w:eastAsia="Times New Roman"/>
                <w:b/>
                <w:bCs/>
                <w:sz w:val="20"/>
                <w:szCs w:val="20"/>
              </w:rPr>
              <w:t>о</w:t>
            </w:r>
            <w:proofErr w:type="gramEnd"/>
          </w:p>
        </w:tc>
        <w:tc>
          <w:tcPr>
            <w:tcW w:w="78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sz w:val="20"/>
                <w:szCs w:val="20"/>
              </w:rPr>
              <w:t>Кат.</w:t>
            </w:r>
          </w:p>
        </w:tc>
        <w:tc>
          <w:tcPr>
            <w:tcW w:w="60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b/>
                <w:bCs/>
                <w:sz w:val="20"/>
                <w:szCs w:val="20"/>
              </w:rPr>
              <w:t>Вид</w:t>
            </w:r>
          </w:p>
        </w:tc>
        <w:tc>
          <w:tcPr>
            <w:tcW w:w="1760" w:type="dxa"/>
            <w:tcBorders>
              <w:top w:val="single" w:sz="8" w:space="0" w:color="auto"/>
              <w:right w:val="single" w:sz="8" w:space="0" w:color="auto"/>
            </w:tcBorders>
            <w:vAlign w:val="bottom"/>
          </w:tcPr>
          <w:p w:rsidR="00493EDD" w:rsidRDefault="006943AB">
            <w:pPr>
              <w:spacing w:line="252" w:lineRule="exact"/>
              <w:ind w:left="180"/>
              <w:rPr>
                <w:sz w:val="20"/>
                <w:szCs w:val="20"/>
              </w:rPr>
            </w:pPr>
            <w:r>
              <w:rPr>
                <w:rFonts w:eastAsia="Times New Roman"/>
                <w:b/>
                <w:bCs/>
                <w:sz w:val="24"/>
                <w:szCs w:val="24"/>
              </w:rPr>
              <w:t>Примечание</w:t>
            </w:r>
          </w:p>
        </w:tc>
      </w:tr>
      <w:tr w:rsidR="00493EDD">
        <w:trPr>
          <w:trHeight w:val="219"/>
        </w:trPr>
        <w:tc>
          <w:tcPr>
            <w:tcW w:w="580" w:type="dxa"/>
            <w:tcBorders>
              <w:left w:val="single" w:sz="8" w:space="0" w:color="auto"/>
              <w:right w:val="single" w:sz="8" w:space="0" w:color="auto"/>
            </w:tcBorders>
            <w:vAlign w:val="bottom"/>
          </w:tcPr>
          <w:p w:rsidR="00493EDD" w:rsidRDefault="00493EDD">
            <w:pPr>
              <w:rPr>
                <w:sz w:val="19"/>
                <w:szCs w:val="19"/>
              </w:rPr>
            </w:pPr>
          </w:p>
        </w:tc>
        <w:tc>
          <w:tcPr>
            <w:tcW w:w="3120" w:type="dxa"/>
            <w:tcBorders>
              <w:right w:val="single" w:sz="8" w:space="0" w:color="auto"/>
            </w:tcBorders>
            <w:vAlign w:val="bottom"/>
          </w:tcPr>
          <w:p w:rsidR="00493EDD" w:rsidRDefault="00493EDD">
            <w:pPr>
              <w:rPr>
                <w:sz w:val="19"/>
                <w:szCs w:val="19"/>
              </w:rPr>
            </w:pPr>
          </w:p>
        </w:tc>
        <w:tc>
          <w:tcPr>
            <w:tcW w:w="1920" w:type="dxa"/>
            <w:tcBorders>
              <w:right w:val="single" w:sz="8" w:space="0" w:color="auto"/>
            </w:tcBorders>
            <w:vAlign w:val="bottom"/>
          </w:tcPr>
          <w:p w:rsidR="00493EDD" w:rsidRDefault="006943AB">
            <w:pPr>
              <w:spacing w:line="219" w:lineRule="exact"/>
              <w:jc w:val="center"/>
              <w:rPr>
                <w:sz w:val="20"/>
                <w:szCs w:val="20"/>
              </w:rPr>
            </w:pPr>
            <w:r>
              <w:rPr>
                <w:rFonts w:eastAsia="Times New Roman"/>
                <w:b/>
                <w:bCs/>
                <w:sz w:val="20"/>
                <w:szCs w:val="20"/>
              </w:rPr>
              <w:t>объекта</w:t>
            </w:r>
          </w:p>
        </w:tc>
        <w:tc>
          <w:tcPr>
            <w:tcW w:w="840" w:type="dxa"/>
            <w:tcBorders>
              <w:right w:val="single" w:sz="8" w:space="0" w:color="auto"/>
            </w:tcBorders>
            <w:vAlign w:val="bottom"/>
          </w:tcPr>
          <w:p w:rsidR="00493EDD" w:rsidRDefault="006943AB">
            <w:pPr>
              <w:spacing w:line="219" w:lineRule="exact"/>
              <w:jc w:val="center"/>
              <w:rPr>
                <w:sz w:val="20"/>
                <w:szCs w:val="20"/>
              </w:rPr>
            </w:pPr>
            <w:r>
              <w:rPr>
                <w:rFonts w:eastAsia="Times New Roman"/>
                <w:b/>
                <w:bCs/>
                <w:sz w:val="20"/>
                <w:szCs w:val="20"/>
              </w:rPr>
              <w:t>по гос.</w:t>
            </w:r>
          </w:p>
        </w:tc>
        <w:tc>
          <w:tcPr>
            <w:tcW w:w="840" w:type="dxa"/>
            <w:tcBorders>
              <w:right w:val="single" w:sz="8" w:space="0" w:color="auto"/>
            </w:tcBorders>
            <w:vAlign w:val="bottom"/>
          </w:tcPr>
          <w:p w:rsidR="00493EDD" w:rsidRDefault="006943AB">
            <w:pPr>
              <w:spacing w:line="219" w:lineRule="exact"/>
              <w:jc w:val="center"/>
              <w:rPr>
                <w:sz w:val="20"/>
                <w:szCs w:val="20"/>
              </w:rPr>
            </w:pPr>
            <w:r>
              <w:rPr>
                <w:rFonts w:eastAsia="Times New Roman"/>
                <w:b/>
                <w:bCs/>
                <w:sz w:val="20"/>
                <w:szCs w:val="20"/>
              </w:rPr>
              <w:t>пост</w:t>
            </w:r>
            <w:proofErr w:type="gramStart"/>
            <w:r>
              <w:rPr>
                <w:rFonts w:eastAsia="Times New Roman"/>
                <w:b/>
                <w:bCs/>
                <w:sz w:val="20"/>
                <w:szCs w:val="20"/>
              </w:rPr>
              <w:t>.</w:t>
            </w:r>
            <w:proofErr w:type="gramEnd"/>
            <w:r>
              <w:rPr>
                <w:rFonts w:eastAsia="Times New Roman"/>
                <w:b/>
                <w:bCs/>
                <w:sz w:val="20"/>
                <w:szCs w:val="20"/>
              </w:rPr>
              <w:t xml:space="preserve"> </w:t>
            </w:r>
            <w:proofErr w:type="gramStart"/>
            <w:r>
              <w:rPr>
                <w:rFonts w:eastAsia="Times New Roman"/>
                <w:b/>
                <w:bCs/>
                <w:sz w:val="20"/>
                <w:szCs w:val="20"/>
              </w:rPr>
              <w:t>н</w:t>
            </w:r>
            <w:proofErr w:type="gramEnd"/>
            <w:r>
              <w:rPr>
                <w:rFonts w:eastAsia="Times New Roman"/>
                <w:b/>
                <w:bCs/>
                <w:sz w:val="20"/>
                <w:szCs w:val="20"/>
              </w:rPr>
              <w:t>а</w:t>
            </w:r>
          </w:p>
        </w:tc>
        <w:tc>
          <w:tcPr>
            <w:tcW w:w="780" w:type="dxa"/>
            <w:tcBorders>
              <w:right w:val="single" w:sz="8" w:space="0" w:color="auto"/>
            </w:tcBorders>
            <w:vAlign w:val="bottom"/>
          </w:tcPr>
          <w:p w:rsidR="00493EDD" w:rsidRDefault="006943AB">
            <w:pPr>
              <w:spacing w:line="219" w:lineRule="exact"/>
              <w:jc w:val="center"/>
              <w:rPr>
                <w:sz w:val="20"/>
                <w:szCs w:val="20"/>
              </w:rPr>
            </w:pPr>
            <w:r>
              <w:rPr>
                <w:rFonts w:eastAsia="Times New Roman"/>
                <w:b/>
                <w:bCs/>
                <w:sz w:val="20"/>
                <w:szCs w:val="20"/>
              </w:rPr>
              <w:t>ист.-</w:t>
            </w:r>
          </w:p>
        </w:tc>
        <w:tc>
          <w:tcPr>
            <w:tcW w:w="600" w:type="dxa"/>
            <w:tcBorders>
              <w:right w:val="single" w:sz="8" w:space="0" w:color="auto"/>
            </w:tcBorders>
            <w:vAlign w:val="bottom"/>
          </w:tcPr>
          <w:p w:rsidR="00493EDD" w:rsidRDefault="006943AB">
            <w:pPr>
              <w:spacing w:line="219" w:lineRule="exact"/>
              <w:jc w:val="center"/>
              <w:rPr>
                <w:sz w:val="20"/>
                <w:szCs w:val="20"/>
              </w:rPr>
            </w:pPr>
            <w:proofErr w:type="spellStart"/>
            <w:r>
              <w:rPr>
                <w:rFonts w:eastAsia="Times New Roman"/>
                <w:b/>
                <w:bCs/>
                <w:w w:val="99"/>
                <w:sz w:val="20"/>
                <w:szCs w:val="20"/>
              </w:rPr>
              <w:t>пам</w:t>
            </w:r>
            <w:proofErr w:type="spellEnd"/>
            <w:r>
              <w:rPr>
                <w:rFonts w:eastAsia="Times New Roman"/>
                <w:b/>
                <w:bCs/>
                <w:w w:val="99"/>
                <w:sz w:val="20"/>
                <w:szCs w:val="20"/>
              </w:rPr>
              <w:t>.</w:t>
            </w:r>
          </w:p>
        </w:tc>
        <w:tc>
          <w:tcPr>
            <w:tcW w:w="1760" w:type="dxa"/>
            <w:tcBorders>
              <w:right w:val="single" w:sz="8" w:space="0" w:color="auto"/>
            </w:tcBorders>
            <w:vAlign w:val="bottom"/>
          </w:tcPr>
          <w:p w:rsidR="00493EDD" w:rsidRDefault="00493EDD">
            <w:pPr>
              <w:rPr>
                <w:sz w:val="19"/>
                <w:szCs w:val="19"/>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493EDD">
            <w:pPr>
              <w:rPr>
                <w:sz w:val="20"/>
                <w:szCs w:val="20"/>
              </w:rPr>
            </w:pPr>
          </w:p>
        </w:tc>
        <w:tc>
          <w:tcPr>
            <w:tcW w:w="192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6943AB">
            <w:pPr>
              <w:jc w:val="center"/>
              <w:rPr>
                <w:sz w:val="20"/>
                <w:szCs w:val="20"/>
              </w:rPr>
            </w:pPr>
            <w:r>
              <w:rPr>
                <w:rFonts w:eastAsia="Times New Roman"/>
                <w:b/>
                <w:bCs/>
                <w:w w:val="99"/>
                <w:sz w:val="20"/>
                <w:szCs w:val="20"/>
              </w:rPr>
              <w:t>списку</w:t>
            </w:r>
          </w:p>
        </w:tc>
        <w:tc>
          <w:tcPr>
            <w:tcW w:w="840" w:type="dxa"/>
            <w:tcBorders>
              <w:right w:val="single" w:sz="8" w:space="0" w:color="auto"/>
            </w:tcBorders>
            <w:vAlign w:val="bottom"/>
          </w:tcPr>
          <w:p w:rsidR="00493EDD" w:rsidRDefault="006943AB">
            <w:pPr>
              <w:jc w:val="center"/>
              <w:rPr>
                <w:sz w:val="20"/>
                <w:szCs w:val="20"/>
              </w:rPr>
            </w:pPr>
            <w:r>
              <w:rPr>
                <w:rFonts w:eastAsia="Times New Roman"/>
                <w:b/>
                <w:bCs/>
                <w:w w:val="96"/>
                <w:sz w:val="20"/>
                <w:szCs w:val="20"/>
              </w:rPr>
              <w:t>гос.</w:t>
            </w:r>
          </w:p>
        </w:tc>
        <w:tc>
          <w:tcPr>
            <w:tcW w:w="780" w:type="dxa"/>
            <w:tcBorders>
              <w:right w:val="single" w:sz="8" w:space="0" w:color="auto"/>
            </w:tcBorders>
            <w:vAlign w:val="bottom"/>
          </w:tcPr>
          <w:p w:rsidR="00493EDD" w:rsidRDefault="006943AB">
            <w:pPr>
              <w:jc w:val="center"/>
              <w:rPr>
                <w:sz w:val="20"/>
                <w:szCs w:val="20"/>
              </w:rPr>
            </w:pPr>
            <w:r>
              <w:rPr>
                <w:rFonts w:eastAsia="Times New Roman"/>
                <w:b/>
                <w:bCs/>
                <w:w w:val="99"/>
                <w:sz w:val="20"/>
                <w:szCs w:val="20"/>
              </w:rPr>
              <w:t>культ.</w:t>
            </w: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33"/>
        </w:trPr>
        <w:tc>
          <w:tcPr>
            <w:tcW w:w="580" w:type="dxa"/>
            <w:tcBorders>
              <w:left w:val="single" w:sz="8" w:space="0" w:color="auto"/>
              <w:bottom w:val="single" w:sz="8" w:space="0" w:color="auto"/>
              <w:right w:val="single" w:sz="8" w:space="0" w:color="auto"/>
            </w:tcBorders>
            <w:vAlign w:val="bottom"/>
          </w:tcPr>
          <w:p w:rsidR="00493EDD" w:rsidRDefault="00493EDD">
            <w:pPr>
              <w:rPr>
                <w:sz w:val="20"/>
                <w:szCs w:val="20"/>
              </w:rPr>
            </w:pPr>
          </w:p>
        </w:tc>
        <w:tc>
          <w:tcPr>
            <w:tcW w:w="3120" w:type="dxa"/>
            <w:tcBorders>
              <w:bottom w:val="single" w:sz="8" w:space="0" w:color="auto"/>
              <w:right w:val="single" w:sz="8" w:space="0" w:color="auto"/>
            </w:tcBorders>
            <w:vAlign w:val="bottom"/>
          </w:tcPr>
          <w:p w:rsidR="00493EDD" w:rsidRDefault="00493EDD">
            <w:pPr>
              <w:rPr>
                <w:sz w:val="20"/>
                <w:szCs w:val="20"/>
              </w:rPr>
            </w:pPr>
          </w:p>
        </w:tc>
        <w:tc>
          <w:tcPr>
            <w:tcW w:w="1920" w:type="dxa"/>
            <w:tcBorders>
              <w:bottom w:val="single" w:sz="8" w:space="0" w:color="auto"/>
              <w:right w:val="single" w:sz="8" w:space="0" w:color="auto"/>
            </w:tcBorders>
            <w:vAlign w:val="bottom"/>
          </w:tcPr>
          <w:p w:rsidR="00493EDD" w:rsidRDefault="00493EDD">
            <w:pPr>
              <w:rPr>
                <w:sz w:val="20"/>
                <w:szCs w:val="20"/>
              </w:rPr>
            </w:pPr>
          </w:p>
        </w:tc>
        <w:tc>
          <w:tcPr>
            <w:tcW w:w="840" w:type="dxa"/>
            <w:tcBorders>
              <w:bottom w:val="single" w:sz="8" w:space="0" w:color="auto"/>
              <w:right w:val="single" w:sz="8" w:space="0" w:color="auto"/>
            </w:tcBorders>
            <w:vAlign w:val="bottom"/>
          </w:tcPr>
          <w:p w:rsidR="00493EDD" w:rsidRDefault="00493EDD">
            <w:pPr>
              <w:rPr>
                <w:sz w:val="20"/>
                <w:szCs w:val="20"/>
              </w:rPr>
            </w:pPr>
          </w:p>
        </w:tc>
        <w:tc>
          <w:tcPr>
            <w:tcW w:w="840" w:type="dxa"/>
            <w:tcBorders>
              <w:bottom w:val="single" w:sz="8" w:space="0" w:color="auto"/>
              <w:right w:val="single" w:sz="8" w:space="0" w:color="auto"/>
            </w:tcBorders>
            <w:vAlign w:val="bottom"/>
          </w:tcPr>
          <w:p w:rsidR="00493EDD" w:rsidRDefault="006943AB">
            <w:pPr>
              <w:jc w:val="center"/>
              <w:rPr>
                <w:sz w:val="20"/>
                <w:szCs w:val="20"/>
              </w:rPr>
            </w:pPr>
            <w:r>
              <w:rPr>
                <w:rFonts w:eastAsia="Times New Roman"/>
                <w:b/>
                <w:bCs/>
                <w:w w:val="98"/>
                <w:sz w:val="20"/>
                <w:szCs w:val="20"/>
              </w:rPr>
              <w:t>охрану</w:t>
            </w:r>
          </w:p>
        </w:tc>
        <w:tc>
          <w:tcPr>
            <w:tcW w:w="780" w:type="dxa"/>
            <w:tcBorders>
              <w:bottom w:val="single" w:sz="8" w:space="0" w:color="auto"/>
              <w:right w:val="single" w:sz="8" w:space="0" w:color="auto"/>
            </w:tcBorders>
            <w:vAlign w:val="bottom"/>
          </w:tcPr>
          <w:p w:rsidR="00493EDD" w:rsidRDefault="006943AB">
            <w:pPr>
              <w:jc w:val="center"/>
              <w:rPr>
                <w:sz w:val="20"/>
                <w:szCs w:val="20"/>
              </w:rPr>
            </w:pPr>
            <w:r>
              <w:rPr>
                <w:rFonts w:eastAsia="Times New Roman"/>
                <w:b/>
                <w:bCs/>
                <w:sz w:val="20"/>
                <w:szCs w:val="20"/>
              </w:rPr>
              <w:t>знач.</w:t>
            </w:r>
          </w:p>
        </w:tc>
        <w:tc>
          <w:tcPr>
            <w:tcW w:w="600" w:type="dxa"/>
            <w:tcBorders>
              <w:bottom w:val="single" w:sz="8" w:space="0" w:color="auto"/>
              <w:right w:val="single" w:sz="8" w:space="0" w:color="auto"/>
            </w:tcBorders>
            <w:vAlign w:val="bottom"/>
          </w:tcPr>
          <w:p w:rsidR="00493EDD" w:rsidRDefault="00493EDD">
            <w:pPr>
              <w:rPr>
                <w:sz w:val="20"/>
                <w:szCs w:val="20"/>
              </w:rPr>
            </w:pPr>
          </w:p>
        </w:tc>
        <w:tc>
          <w:tcPr>
            <w:tcW w:w="1760" w:type="dxa"/>
            <w:tcBorders>
              <w:bottom w:val="single" w:sz="8" w:space="0" w:color="auto"/>
              <w:right w:val="single" w:sz="8" w:space="0" w:color="auto"/>
            </w:tcBorders>
            <w:vAlign w:val="bottom"/>
          </w:tcPr>
          <w:p w:rsidR="00493EDD" w:rsidRDefault="00493EDD">
            <w:pPr>
              <w:rPr>
                <w:sz w:val="20"/>
                <w:szCs w:val="20"/>
              </w:rPr>
            </w:pPr>
          </w:p>
        </w:tc>
      </w:tr>
      <w:tr w:rsidR="00493EDD">
        <w:trPr>
          <w:trHeight w:val="229"/>
        </w:trPr>
        <w:tc>
          <w:tcPr>
            <w:tcW w:w="580" w:type="dxa"/>
            <w:tcBorders>
              <w:left w:val="single" w:sz="8" w:space="0" w:color="auto"/>
              <w:right w:val="single" w:sz="8" w:space="0" w:color="auto"/>
            </w:tcBorders>
            <w:vAlign w:val="bottom"/>
          </w:tcPr>
          <w:p w:rsidR="00493EDD" w:rsidRDefault="006943AB">
            <w:pPr>
              <w:spacing w:line="229" w:lineRule="exact"/>
              <w:jc w:val="right"/>
              <w:rPr>
                <w:sz w:val="20"/>
                <w:szCs w:val="20"/>
              </w:rPr>
            </w:pPr>
            <w:r>
              <w:rPr>
                <w:rFonts w:eastAsia="Times New Roman"/>
                <w:sz w:val="24"/>
                <w:szCs w:val="24"/>
              </w:rPr>
              <w:t>2</w:t>
            </w:r>
          </w:p>
        </w:tc>
        <w:tc>
          <w:tcPr>
            <w:tcW w:w="312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Мемориальный комплекс:</w:t>
            </w:r>
          </w:p>
        </w:tc>
        <w:tc>
          <w:tcPr>
            <w:tcW w:w="192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станица Голубицкая,</w:t>
            </w:r>
          </w:p>
        </w:tc>
        <w:tc>
          <w:tcPr>
            <w:tcW w:w="840" w:type="dxa"/>
            <w:tcBorders>
              <w:right w:val="single" w:sz="8" w:space="0" w:color="auto"/>
            </w:tcBorders>
            <w:vAlign w:val="bottom"/>
          </w:tcPr>
          <w:p w:rsidR="00493EDD" w:rsidRDefault="006943AB">
            <w:pPr>
              <w:spacing w:line="219" w:lineRule="exact"/>
              <w:jc w:val="center"/>
              <w:rPr>
                <w:sz w:val="20"/>
                <w:szCs w:val="20"/>
              </w:rPr>
            </w:pPr>
            <w:r>
              <w:rPr>
                <w:rFonts w:eastAsia="Times New Roman"/>
                <w:w w:val="99"/>
                <w:sz w:val="20"/>
                <w:szCs w:val="20"/>
              </w:rPr>
              <w:t>3496</w:t>
            </w:r>
          </w:p>
        </w:tc>
        <w:tc>
          <w:tcPr>
            <w:tcW w:w="840" w:type="dxa"/>
            <w:tcBorders>
              <w:right w:val="single" w:sz="8" w:space="0" w:color="auto"/>
            </w:tcBorders>
            <w:vAlign w:val="bottom"/>
          </w:tcPr>
          <w:p w:rsidR="00493EDD" w:rsidRDefault="006943AB">
            <w:pPr>
              <w:spacing w:line="219" w:lineRule="exact"/>
              <w:jc w:val="center"/>
              <w:rPr>
                <w:sz w:val="20"/>
                <w:szCs w:val="20"/>
              </w:rPr>
            </w:pPr>
            <w:r>
              <w:rPr>
                <w:rFonts w:eastAsia="Times New Roman"/>
                <w:w w:val="99"/>
                <w:sz w:val="20"/>
                <w:szCs w:val="20"/>
              </w:rPr>
              <w:t>63</w:t>
            </w:r>
          </w:p>
        </w:tc>
        <w:tc>
          <w:tcPr>
            <w:tcW w:w="780" w:type="dxa"/>
            <w:tcBorders>
              <w:right w:val="single" w:sz="8" w:space="0" w:color="auto"/>
            </w:tcBorders>
            <w:vAlign w:val="bottom"/>
          </w:tcPr>
          <w:p w:rsidR="00493EDD" w:rsidRDefault="006943AB">
            <w:pPr>
              <w:spacing w:line="219" w:lineRule="exact"/>
              <w:jc w:val="center"/>
              <w:rPr>
                <w:sz w:val="20"/>
                <w:szCs w:val="20"/>
              </w:rPr>
            </w:pPr>
            <w:proofErr w:type="gramStart"/>
            <w:r>
              <w:rPr>
                <w:rFonts w:eastAsia="Times New Roman"/>
                <w:sz w:val="20"/>
                <w:szCs w:val="20"/>
              </w:rPr>
              <w:t>Р</w:t>
            </w:r>
            <w:proofErr w:type="gramEnd"/>
          </w:p>
        </w:tc>
        <w:tc>
          <w:tcPr>
            <w:tcW w:w="600" w:type="dxa"/>
            <w:tcBorders>
              <w:right w:val="single" w:sz="8" w:space="0" w:color="auto"/>
            </w:tcBorders>
            <w:vAlign w:val="bottom"/>
          </w:tcPr>
          <w:p w:rsidR="00493EDD" w:rsidRDefault="006943AB">
            <w:pPr>
              <w:spacing w:line="219" w:lineRule="exact"/>
              <w:jc w:val="center"/>
              <w:rPr>
                <w:sz w:val="20"/>
                <w:szCs w:val="20"/>
              </w:rPr>
            </w:pPr>
            <w:r>
              <w:rPr>
                <w:rFonts w:eastAsia="Times New Roman"/>
                <w:w w:val="96"/>
                <w:sz w:val="20"/>
                <w:szCs w:val="20"/>
              </w:rPr>
              <w:t>И</w:t>
            </w:r>
          </w:p>
        </w:tc>
        <w:tc>
          <w:tcPr>
            <w:tcW w:w="1760" w:type="dxa"/>
            <w:tcBorders>
              <w:right w:val="single" w:sz="8" w:space="0" w:color="auto"/>
            </w:tcBorders>
            <w:vAlign w:val="bottom"/>
          </w:tcPr>
          <w:p w:rsidR="00493EDD" w:rsidRDefault="00493EDD">
            <w:pPr>
              <w:rPr>
                <w:sz w:val="19"/>
                <w:szCs w:val="19"/>
              </w:rPr>
            </w:pPr>
          </w:p>
        </w:tc>
      </w:tr>
      <w:tr w:rsidR="00493EDD">
        <w:trPr>
          <w:trHeight w:val="219"/>
        </w:trPr>
        <w:tc>
          <w:tcPr>
            <w:tcW w:w="580" w:type="dxa"/>
            <w:tcBorders>
              <w:left w:val="single" w:sz="8" w:space="0" w:color="auto"/>
              <w:right w:val="single" w:sz="8" w:space="0" w:color="auto"/>
            </w:tcBorders>
            <w:vAlign w:val="bottom"/>
          </w:tcPr>
          <w:p w:rsidR="00493EDD" w:rsidRDefault="00493EDD">
            <w:pPr>
              <w:rPr>
                <w:sz w:val="19"/>
                <w:szCs w:val="19"/>
              </w:rPr>
            </w:pPr>
          </w:p>
        </w:tc>
        <w:tc>
          <w:tcPr>
            <w:tcW w:w="312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братская могила советских воинов,</w:t>
            </w:r>
          </w:p>
        </w:tc>
        <w:tc>
          <w:tcPr>
            <w:tcW w:w="192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ул. Школьная, у</w:t>
            </w:r>
          </w:p>
        </w:tc>
        <w:tc>
          <w:tcPr>
            <w:tcW w:w="840" w:type="dxa"/>
            <w:tcBorders>
              <w:right w:val="single" w:sz="8" w:space="0" w:color="auto"/>
            </w:tcBorders>
            <w:vAlign w:val="bottom"/>
          </w:tcPr>
          <w:p w:rsidR="00493EDD" w:rsidRDefault="00493EDD">
            <w:pPr>
              <w:rPr>
                <w:sz w:val="19"/>
                <w:szCs w:val="19"/>
              </w:rPr>
            </w:pPr>
          </w:p>
        </w:tc>
        <w:tc>
          <w:tcPr>
            <w:tcW w:w="840" w:type="dxa"/>
            <w:tcBorders>
              <w:right w:val="single" w:sz="8" w:space="0" w:color="auto"/>
            </w:tcBorders>
            <w:vAlign w:val="bottom"/>
          </w:tcPr>
          <w:p w:rsidR="00493EDD" w:rsidRDefault="00493EDD">
            <w:pPr>
              <w:rPr>
                <w:sz w:val="19"/>
                <w:szCs w:val="19"/>
              </w:rPr>
            </w:pPr>
          </w:p>
        </w:tc>
        <w:tc>
          <w:tcPr>
            <w:tcW w:w="780" w:type="dxa"/>
            <w:tcBorders>
              <w:right w:val="single" w:sz="8" w:space="0" w:color="auto"/>
            </w:tcBorders>
            <w:vAlign w:val="bottom"/>
          </w:tcPr>
          <w:p w:rsidR="00493EDD" w:rsidRDefault="00493EDD">
            <w:pPr>
              <w:rPr>
                <w:sz w:val="19"/>
                <w:szCs w:val="19"/>
              </w:rPr>
            </w:pPr>
          </w:p>
        </w:tc>
        <w:tc>
          <w:tcPr>
            <w:tcW w:w="600" w:type="dxa"/>
            <w:tcBorders>
              <w:right w:val="single" w:sz="8" w:space="0" w:color="auto"/>
            </w:tcBorders>
            <w:vAlign w:val="bottom"/>
          </w:tcPr>
          <w:p w:rsidR="00493EDD" w:rsidRDefault="00493EDD">
            <w:pPr>
              <w:rPr>
                <w:sz w:val="19"/>
                <w:szCs w:val="19"/>
              </w:rPr>
            </w:pPr>
          </w:p>
        </w:tc>
        <w:tc>
          <w:tcPr>
            <w:tcW w:w="1760" w:type="dxa"/>
            <w:tcBorders>
              <w:right w:val="single" w:sz="8" w:space="0" w:color="auto"/>
            </w:tcBorders>
            <w:vAlign w:val="bottom"/>
          </w:tcPr>
          <w:p w:rsidR="00493EDD" w:rsidRDefault="00493EDD">
            <w:pPr>
              <w:rPr>
                <w:sz w:val="19"/>
                <w:szCs w:val="19"/>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6943AB">
            <w:pPr>
              <w:rPr>
                <w:sz w:val="20"/>
                <w:szCs w:val="20"/>
              </w:rPr>
            </w:pPr>
            <w:r>
              <w:rPr>
                <w:rFonts w:eastAsia="Times New Roman"/>
                <w:sz w:val="20"/>
                <w:szCs w:val="20"/>
              </w:rPr>
              <w:t xml:space="preserve">погибших в годы </w:t>
            </w:r>
            <w:proofErr w:type="gramStart"/>
            <w:r>
              <w:rPr>
                <w:rFonts w:eastAsia="Times New Roman"/>
                <w:sz w:val="20"/>
                <w:szCs w:val="20"/>
              </w:rPr>
              <w:t>гражданской</w:t>
            </w:r>
            <w:proofErr w:type="gramEnd"/>
          </w:p>
        </w:tc>
        <w:tc>
          <w:tcPr>
            <w:tcW w:w="1920" w:type="dxa"/>
            <w:tcBorders>
              <w:right w:val="single" w:sz="8" w:space="0" w:color="auto"/>
            </w:tcBorders>
            <w:vAlign w:val="bottom"/>
          </w:tcPr>
          <w:p w:rsidR="00493EDD" w:rsidRDefault="006943AB">
            <w:pPr>
              <w:rPr>
                <w:sz w:val="20"/>
                <w:szCs w:val="20"/>
              </w:rPr>
            </w:pPr>
            <w:r>
              <w:rPr>
                <w:rFonts w:eastAsia="Times New Roman"/>
                <w:sz w:val="20"/>
                <w:szCs w:val="20"/>
              </w:rPr>
              <w:t>кладбища</w:t>
            </w:r>
          </w:p>
        </w:tc>
        <w:tc>
          <w:tcPr>
            <w:tcW w:w="84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780" w:type="dxa"/>
            <w:tcBorders>
              <w:right w:val="single" w:sz="8" w:space="0" w:color="auto"/>
            </w:tcBorders>
            <w:vAlign w:val="bottom"/>
          </w:tcPr>
          <w:p w:rsidR="00493EDD" w:rsidRDefault="00493EDD">
            <w:pPr>
              <w:rPr>
                <w:sz w:val="20"/>
                <w:szCs w:val="20"/>
              </w:rPr>
            </w:pP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6943AB">
            <w:pPr>
              <w:rPr>
                <w:sz w:val="20"/>
                <w:szCs w:val="20"/>
              </w:rPr>
            </w:pPr>
            <w:r>
              <w:rPr>
                <w:rFonts w:eastAsia="Times New Roman"/>
                <w:sz w:val="20"/>
                <w:szCs w:val="20"/>
              </w:rPr>
              <w:t>войны, 1919-1920 годы;</w:t>
            </w:r>
          </w:p>
        </w:tc>
        <w:tc>
          <w:tcPr>
            <w:tcW w:w="192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780" w:type="dxa"/>
            <w:tcBorders>
              <w:right w:val="single" w:sz="8" w:space="0" w:color="auto"/>
            </w:tcBorders>
            <w:vAlign w:val="bottom"/>
          </w:tcPr>
          <w:p w:rsidR="00493EDD" w:rsidRDefault="00493EDD">
            <w:pPr>
              <w:rPr>
                <w:sz w:val="20"/>
                <w:szCs w:val="20"/>
              </w:rPr>
            </w:pP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28"/>
        </w:trPr>
        <w:tc>
          <w:tcPr>
            <w:tcW w:w="580" w:type="dxa"/>
            <w:tcBorders>
              <w:left w:val="single" w:sz="8" w:space="0" w:color="auto"/>
              <w:right w:val="single" w:sz="8" w:space="0" w:color="auto"/>
            </w:tcBorders>
            <w:vAlign w:val="bottom"/>
          </w:tcPr>
          <w:p w:rsidR="00493EDD" w:rsidRDefault="00493EDD">
            <w:pPr>
              <w:rPr>
                <w:sz w:val="19"/>
                <w:szCs w:val="19"/>
              </w:rPr>
            </w:pPr>
          </w:p>
        </w:tc>
        <w:tc>
          <w:tcPr>
            <w:tcW w:w="3120" w:type="dxa"/>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братская могила воинов, погибших</w:t>
            </w:r>
          </w:p>
        </w:tc>
        <w:tc>
          <w:tcPr>
            <w:tcW w:w="1920" w:type="dxa"/>
            <w:tcBorders>
              <w:right w:val="single" w:sz="8" w:space="0" w:color="auto"/>
            </w:tcBorders>
            <w:vAlign w:val="bottom"/>
          </w:tcPr>
          <w:p w:rsidR="00493EDD" w:rsidRDefault="00493EDD">
            <w:pPr>
              <w:rPr>
                <w:sz w:val="19"/>
                <w:szCs w:val="19"/>
              </w:rPr>
            </w:pPr>
          </w:p>
        </w:tc>
        <w:tc>
          <w:tcPr>
            <w:tcW w:w="840" w:type="dxa"/>
            <w:tcBorders>
              <w:right w:val="single" w:sz="8" w:space="0" w:color="auto"/>
            </w:tcBorders>
            <w:vAlign w:val="bottom"/>
          </w:tcPr>
          <w:p w:rsidR="00493EDD" w:rsidRDefault="00493EDD">
            <w:pPr>
              <w:rPr>
                <w:sz w:val="19"/>
                <w:szCs w:val="19"/>
              </w:rPr>
            </w:pPr>
          </w:p>
        </w:tc>
        <w:tc>
          <w:tcPr>
            <w:tcW w:w="840" w:type="dxa"/>
            <w:tcBorders>
              <w:right w:val="single" w:sz="8" w:space="0" w:color="auto"/>
            </w:tcBorders>
            <w:vAlign w:val="bottom"/>
          </w:tcPr>
          <w:p w:rsidR="00493EDD" w:rsidRDefault="00493EDD">
            <w:pPr>
              <w:rPr>
                <w:sz w:val="19"/>
                <w:szCs w:val="19"/>
              </w:rPr>
            </w:pPr>
          </w:p>
        </w:tc>
        <w:tc>
          <w:tcPr>
            <w:tcW w:w="780" w:type="dxa"/>
            <w:tcBorders>
              <w:right w:val="single" w:sz="8" w:space="0" w:color="auto"/>
            </w:tcBorders>
            <w:vAlign w:val="bottom"/>
          </w:tcPr>
          <w:p w:rsidR="00493EDD" w:rsidRDefault="00493EDD">
            <w:pPr>
              <w:rPr>
                <w:sz w:val="19"/>
                <w:szCs w:val="19"/>
              </w:rPr>
            </w:pPr>
          </w:p>
        </w:tc>
        <w:tc>
          <w:tcPr>
            <w:tcW w:w="600" w:type="dxa"/>
            <w:tcBorders>
              <w:right w:val="single" w:sz="8" w:space="0" w:color="auto"/>
            </w:tcBorders>
            <w:vAlign w:val="bottom"/>
          </w:tcPr>
          <w:p w:rsidR="00493EDD" w:rsidRDefault="00493EDD">
            <w:pPr>
              <w:rPr>
                <w:sz w:val="19"/>
                <w:szCs w:val="19"/>
              </w:rPr>
            </w:pPr>
          </w:p>
        </w:tc>
        <w:tc>
          <w:tcPr>
            <w:tcW w:w="1760" w:type="dxa"/>
            <w:tcBorders>
              <w:right w:val="single" w:sz="8" w:space="0" w:color="auto"/>
            </w:tcBorders>
            <w:vAlign w:val="bottom"/>
          </w:tcPr>
          <w:p w:rsidR="00493EDD" w:rsidRDefault="00493EDD">
            <w:pPr>
              <w:rPr>
                <w:sz w:val="19"/>
                <w:szCs w:val="19"/>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6943AB">
            <w:pPr>
              <w:rPr>
                <w:sz w:val="20"/>
                <w:szCs w:val="20"/>
              </w:rPr>
            </w:pPr>
            <w:r>
              <w:rPr>
                <w:rFonts w:eastAsia="Times New Roman"/>
                <w:sz w:val="20"/>
                <w:szCs w:val="20"/>
              </w:rPr>
              <w:t xml:space="preserve">в годы </w:t>
            </w:r>
            <w:proofErr w:type="gramStart"/>
            <w:r>
              <w:rPr>
                <w:rFonts w:eastAsia="Times New Roman"/>
                <w:sz w:val="20"/>
                <w:szCs w:val="20"/>
              </w:rPr>
              <w:t>Великой</w:t>
            </w:r>
            <w:proofErr w:type="gramEnd"/>
            <w:r>
              <w:rPr>
                <w:rFonts w:eastAsia="Times New Roman"/>
                <w:sz w:val="20"/>
                <w:szCs w:val="20"/>
              </w:rPr>
              <w:t xml:space="preserve"> Отечественной</w:t>
            </w:r>
          </w:p>
        </w:tc>
        <w:tc>
          <w:tcPr>
            <w:tcW w:w="192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780" w:type="dxa"/>
            <w:tcBorders>
              <w:right w:val="single" w:sz="8" w:space="0" w:color="auto"/>
            </w:tcBorders>
            <w:vAlign w:val="bottom"/>
          </w:tcPr>
          <w:p w:rsidR="00493EDD" w:rsidRDefault="00493EDD">
            <w:pPr>
              <w:rPr>
                <w:sz w:val="20"/>
                <w:szCs w:val="20"/>
              </w:rPr>
            </w:pP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6943AB">
            <w:pPr>
              <w:rPr>
                <w:sz w:val="20"/>
                <w:szCs w:val="20"/>
              </w:rPr>
            </w:pPr>
            <w:r>
              <w:rPr>
                <w:rFonts w:eastAsia="Times New Roman"/>
                <w:sz w:val="20"/>
                <w:szCs w:val="20"/>
              </w:rPr>
              <w:t>войны, 1943г.;</w:t>
            </w:r>
          </w:p>
        </w:tc>
        <w:tc>
          <w:tcPr>
            <w:tcW w:w="192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780" w:type="dxa"/>
            <w:tcBorders>
              <w:right w:val="single" w:sz="8" w:space="0" w:color="auto"/>
            </w:tcBorders>
            <w:vAlign w:val="bottom"/>
          </w:tcPr>
          <w:p w:rsidR="00493EDD" w:rsidRDefault="00493EDD">
            <w:pPr>
              <w:rPr>
                <w:sz w:val="20"/>
                <w:szCs w:val="20"/>
              </w:rPr>
            </w:pP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6943AB">
            <w:pPr>
              <w:rPr>
                <w:sz w:val="20"/>
                <w:szCs w:val="20"/>
              </w:rPr>
            </w:pPr>
            <w:r>
              <w:rPr>
                <w:rFonts w:eastAsia="Times New Roman"/>
                <w:sz w:val="20"/>
                <w:szCs w:val="20"/>
              </w:rPr>
              <w:t>братская могила комсомольцев-</w:t>
            </w:r>
          </w:p>
        </w:tc>
        <w:tc>
          <w:tcPr>
            <w:tcW w:w="192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780" w:type="dxa"/>
            <w:tcBorders>
              <w:right w:val="single" w:sz="8" w:space="0" w:color="auto"/>
            </w:tcBorders>
            <w:vAlign w:val="bottom"/>
          </w:tcPr>
          <w:p w:rsidR="00493EDD" w:rsidRDefault="00493EDD">
            <w:pPr>
              <w:rPr>
                <w:sz w:val="20"/>
                <w:szCs w:val="20"/>
              </w:rPr>
            </w:pP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6943AB">
            <w:pPr>
              <w:rPr>
                <w:sz w:val="20"/>
                <w:szCs w:val="20"/>
              </w:rPr>
            </w:pPr>
            <w:r>
              <w:rPr>
                <w:rFonts w:eastAsia="Times New Roman"/>
                <w:sz w:val="20"/>
                <w:szCs w:val="20"/>
              </w:rPr>
              <w:t>подпольщиков и мирных жителей,</w:t>
            </w:r>
          </w:p>
        </w:tc>
        <w:tc>
          <w:tcPr>
            <w:tcW w:w="192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780" w:type="dxa"/>
            <w:tcBorders>
              <w:right w:val="single" w:sz="8" w:space="0" w:color="auto"/>
            </w:tcBorders>
            <w:vAlign w:val="bottom"/>
          </w:tcPr>
          <w:p w:rsidR="00493EDD" w:rsidRDefault="00493EDD">
            <w:pPr>
              <w:rPr>
                <w:sz w:val="20"/>
                <w:szCs w:val="20"/>
              </w:rPr>
            </w:pP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6943AB">
            <w:pPr>
              <w:rPr>
                <w:sz w:val="20"/>
                <w:szCs w:val="20"/>
              </w:rPr>
            </w:pPr>
            <w:r>
              <w:rPr>
                <w:rFonts w:eastAsia="Times New Roman"/>
                <w:sz w:val="20"/>
                <w:szCs w:val="20"/>
              </w:rPr>
              <w:t>расстрелянных фашистскими</w:t>
            </w:r>
          </w:p>
        </w:tc>
        <w:tc>
          <w:tcPr>
            <w:tcW w:w="192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780" w:type="dxa"/>
            <w:tcBorders>
              <w:right w:val="single" w:sz="8" w:space="0" w:color="auto"/>
            </w:tcBorders>
            <w:vAlign w:val="bottom"/>
          </w:tcPr>
          <w:p w:rsidR="00493EDD" w:rsidRDefault="00493EDD">
            <w:pPr>
              <w:rPr>
                <w:sz w:val="20"/>
                <w:szCs w:val="20"/>
              </w:rPr>
            </w:pP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28"/>
        </w:trPr>
        <w:tc>
          <w:tcPr>
            <w:tcW w:w="580" w:type="dxa"/>
            <w:tcBorders>
              <w:left w:val="single" w:sz="8" w:space="0" w:color="auto"/>
              <w:right w:val="single" w:sz="8" w:space="0" w:color="auto"/>
            </w:tcBorders>
            <w:vAlign w:val="bottom"/>
          </w:tcPr>
          <w:p w:rsidR="00493EDD" w:rsidRDefault="00493EDD">
            <w:pPr>
              <w:rPr>
                <w:sz w:val="19"/>
                <w:szCs w:val="19"/>
              </w:rPr>
            </w:pPr>
          </w:p>
        </w:tc>
        <w:tc>
          <w:tcPr>
            <w:tcW w:w="3120" w:type="dxa"/>
            <w:tcBorders>
              <w:right w:val="single" w:sz="8" w:space="0" w:color="auto"/>
            </w:tcBorders>
            <w:vAlign w:val="bottom"/>
          </w:tcPr>
          <w:p w:rsidR="00493EDD" w:rsidRDefault="006943AB">
            <w:pPr>
              <w:spacing w:line="228" w:lineRule="exact"/>
              <w:rPr>
                <w:sz w:val="20"/>
                <w:szCs w:val="20"/>
              </w:rPr>
            </w:pPr>
            <w:r>
              <w:rPr>
                <w:rFonts w:eastAsia="Times New Roman"/>
                <w:sz w:val="20"/>
                <w:szCs w:val="20"/>
              </w:rPr>
              <w:t xml:space="preserve">захватчиками во время оккупации </w:t>
            </w:r>
            <w:proofErr w:type="gramStart"/>
            <w:r>
              <w:rPr>
                <w:rFonts w:eastAsia="Times New Roman"/>
                <w:sz w:val="20"/>
                <w:szCs w:val="20"/>
              </w:rPr>
              <w:t>в</w:t>
            </w:r>
            <w:proofErr w:type="gramEnd"/>
          </w:p>
        </w:tc>
        <w:tc>
          <w:tcPr>
            <w:tcW w:w="1920" w:type="dxa"/>
            <w:tcBorders>
              <w:right w:val="single" w:sz="8" w:space="0" w:color="auto"/>
            </w:tcBorders>
            <w:vAlign w:val="bottom"/>
          </w:tcPr>
          <w:p w:rsidR="00493EDD" w:rsidRDefault="00493EDD">
            <w:pPr>
              <w:rPr>
                <w:sz w:val="19"/>
                <w:szCs w:val="19"/>
              </w:rPr>
            </w:pPr>
          </w:p>
        </w:tc>
        <w:tc>
          <w:tcPr>
            <w:tcW w:w="840" w:type="dxa"/>
            <w:tcBorders>
              <w:right w:val="single" w:sz="8" w:space="0" w:color="auto"/>
            </w:tcBorders>
            <w:vAlign w:val="bottom"/>
          </w:tcPr>
          <w:p w:rsidR="00493EDD" w:rsidRDefault="00493EDD">
            <w:pPr>
              <w:rPr>
                <w:sz w:val="19"/>
                <w:szCs w:val="19"/>
              </w:rPr>
            </w:pPr>
          </w:p>
        </w:tc>
        <w:tc>
          <w:tcPr>
            <w:tcW w:w="840" w:type="dxa"/>
            <w:tcBorders>
              <w:right w:val="single" w:sz="8" w:space="0" w:color="auto"/>
            </w:tcBorders>
            <w:vAlign w:val="bottom"/>
          </w:tcPr>
          <w:p w:rsidR="00493EDD" w:rsidRDefault="00493EDD">
            <w:pPr>
              <w:rPr>
                <w:sz w:val="19"/>
                <w:szCs w:val="19"/>
              </w:rPr>
            </w:pPr>
          </w:p>
        </w:tc>
        <w:tc>
          <w:tcPr>
            <w:tcW w:w="780" w:type="dxa"/>
            <w:tcBorders>
              <w:right w:val="single" w:sz="8" w:space="0" w:color="auto"/>
            </w:tcBorders>
            <w:vAlign w:val="bottom"/>
          </w:tcPr>
          <w:p w:rsidR="00493EDD" w:rsidRDefault="00493EDD">
            <w:pPr>
              <w:rPr>
                <w:sz w:val="19"/>
                <w:szCs w:val="19"/>
              </w:rPr>
            </w:pPr>
          </w:p>
        </w:tc>
        <w:tc>
          <w:tcPr>
            <w:tcW w:w="600" w:type="dxa"/>
            <w:tcBorders>
              <w:right w:val="single" w:sz="8" w:space="0" w:color="auto"/>
            </w:tcBorders>
            <w:vAlign w:val="bottom"/>
          </w:tcPr>
          <w:p w:rsidR="00493EDD" w:rsidRDefault="00493EDD">
            <w:pPr>
              <w:rPr>
                <w:sz w:val="19"/>
                <w:szCs w:val="19"/>
              </w:rPr>
            </w:pPr>
          </w:p>
        </w:tc>
        <w:tc>
          <w:tcPr>
            <w:tcW w:w="1760" w:type="dxa"/>
            <w:tcBorders>
              <w:right w:val="single" w:sz="8" w:space="0" w:color="auto"/>
            </w:tcBorders>
            <w:vAlign w:val="bottom"/>
          </w:tcPr>
          <w:p w:rsidR="00493EDD" w:rsidRDefault="00493EDD">
            <w:pPr>
              <w:rPr>
                <w:sz w:val="19"/>
                <w:szCs w:val="19"/>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6943AB">
            <w:pPr>
              <w:rPr>
                <w:sz w:val="20"/>
                <w:szCs w:val="20"/>
              </w:rPr>
            </w:pPr>
            <w:r>
              <w:rPr>
                <w:rFonts w:eastAsia="Times New Roman"/>
                <w:sz w:val="20"/>
                <w:szCs w:val="20"/>
              </w:rPr>
              <w:t>1942-1943 годы;</w:t>
            </w:r>
          </w:p>
        </w:tc>
        <w:tc>
          <w:tcPr>
            <w:tcW w:w="192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780" w:type="dxa"/>
            <w:tcBorders>
              <w:right w:val="single" w:sz="8" w:space="0" w:color="auto"/>
            </w:tcBorders>
            <w:vAlign w:val="bottom"/>
          </w:tcPr>
          <w:p w:rsidR="00493EDD" w:rsidRDefault="00493EDD">
            <w:pPr>
              <w:rPr>
                <w:sz w:val="20"/>
                <w:szCs w:val="20"/>
              </w:rPr>
            </w:pP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6943AB">
            <w:pPr>
              <w:rPr>
                <w:sz w:val="20"/>
                <w:szCs w:val="20"/>
              </w:rPr>
            </w:pPr>
            <w:r>
              <w:rPr>
                <w:rFonts w:eastAsia="Times New Roman"/>
                <w:sz w:val="20"/>
                <w:szCs w:val="20"/>
              </w:rPr>
              <w:t>братская могила участников</w:t>
            </w:r>
          </w:p>
        </w:tc>
        <w:tc>
          <w:tcPr>
            <w:tcW w:w="192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780" w:type="dxa"/>
            <w:tcBorders>
              <w:right w:val="single" w:sz="8" w:space="0" w:color="auto"/>
            </w:tcBorders>
            <w:vAlign w:val="bottom"/>
          </w:tcPr>
          <w:p w:rsidR="00493EDD" w:rsidRDefault="00493EDD">
            <w:pPr>
              <w:rPr>
                <w:sz w:val="20"/>
                <w:szCs w:val="20"/>
              </w:rPr>
            </w:pP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6943AB">
            <w:pPr>
              <w:rPr>
                <w:sz w:val="20"/>
                <w:szCs w:val="20"/>
              </w:rPr>
            </w:pPr>
            <w:r>
              <w:rPr>
                <w:rFonts w:eastAsia="Times New Roman"/>
                <w:sz w:val="20"/>
                <w:szCs w:val="20"/>
              </w:rPr>
              <w:t>Голубицкого десанта, 1943г.;</w:t>
            </w:r>
          </w:p>
        </w:tc>
        <w:tc>
          <w:tcPr>
            <w:tcW w:w="192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780" w:type="dxa"/>
            <w:tcBorders>
              <w:right w:val="single" w:sz="8" w:space="0" w:color="auto"/>
            </w:tcBorders>
            <w:vAlign w:val="bottom"/>
          </w:tcPr>
          <w:p w:rsidR="00493EDD" w:rsidRDefault="00493EDD">
            <w:pPr>
              <w:rPr>
                <w:sz w:val="20"/>
                <w:szCs w:val="20"/>
              </w:rPr>
            </w:pP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33"/>
        </w:trPr>
        <w:tc>
          <w:tcPr>
            <w:tcW w:w="580" w:type="dxa"/>
            <w:tcBorders>
              <w:left w:val="single" w:sz="8" w:space="0" w:color="auto"/>
              <w:bottom w:val="single" w:sz="8" w:space="0" w:color="auto"/>
              <w:right w:val="single" w:sz="8" w:space="0" w:color="auto"/>
            </w:tcBorders>
            <w:vAlign w:val="bottom"/>
          </w:tcPr>
          <w:p w:rsidR="00493EDD" w:rsidRDefault="00493EDD">
            <w:pPr>
              <w:rPr>
                <w:sz w:val="20"/>
                <w:szCs w:val="20"/>
              </w:rPr>
            </w:pPr>
          </w:p>
        </w:tc>
        <w:tc>
          <w:tcPr>
            <w:tcW w:w="3120" w:type="dxa"/>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перезахоронение 1995 г.</w:t>
            </w:r>
          </w:p>
        </w:tc>
        <w:tc>
          <w:tcPr>
            <w:tcW w:w="1920" w:type="dxa"/>
            <w:tcBorders>
              <w:bottom w:val="single" w:sz="8" w:space="0" w:color="auto"/>
              <w:right w:val="single" w:sz="8" w:space="0" w:color="auto"/>
            </w:tcBorders>
            <w:vAlign w:val="bottom"/>
          </w:tcPr>
          <w:p w:rsidR="00493EDD" w:rsidRDefault="00493EDD">
            <w:pPr>
              <w:rPr>
                <w:sz w:val="20"/>
                <w:szCs w:val="20"/>
              </w:rPr>
            </w:pPr>
          </w:p>
        </w:tc>
        <w:tc>
          <w:tcPr>
            <w:tcW w:w="840" w:type="dxa"/>
            <w:tcBorders>
              <w:bottom w:val="single" w:sz="8" w:space="0" w:color="auto"/>
              <w:right w:val="single" w:sz="8" w:space="0" w:color="auto"/>
            </w:tcBorders>
            <w:vAlign w:val="bottom"/>
          </w:tcPr>
          <w:p w:rsidR="00493EDD" w:rsidRDefault="00493EDD">
            <w:pPr>
              <w:rPr>
                <w:sz w:val="20"/>
                <w:szCs w:val="20"/>
              </w:rPr>
            </w:pPr>
          </w:p>
        </w:tc>
        <w:tc>
          <w:tcPr>
            <w:tcW w:w="840" w:type="dxa"/>
            <w:tcBorders>
              <w:bottom w:val="single" w:sz="8" w:space="0" w:color="auto"/>
              <w:right w:val="single" w:sz="8" w:space="0" w:color="auto"/>
            </w:tcBorders>
            <w:vAlign w:val="bottom"/>
          </w:tcPr>
          <w:p w:rsidR="00493EDD" w:rsidRDefault="00493EDD">
            <w:pPr>
              <w:rPr>
                <w:sz w:val="20"/>
                <w:szCs w:val="20"/>
              </w:rPr>
            </w:pPr>
          </w:p>
        </w:tc>
        <w:tc>
          <w:tcPr>
            <w:tcW w:w="780" w:type="dxa"/>
            <w:tcBorders>
              <w:bottom w:val="single" w:sz="8" w:space="0" w:color="auto"/>
              <w:right w:val="single" w:sz="8" w:space="0" w:color="auto"/>
            </w:tcBorders>
            <w:vAlign w:val="bottom"/>
          </w:tcPr>
          <w:p w:rsidR="00493EDD" w:rsidRDefault="00493EDD">
            <w:pPr>
              <w:rPr>
                <w:sz w:val="20"/>
                <w:szCs w:val="20"/>
              </w:rPr>
            </w:pPr>
          </w:p>
        </w:tc>
        <w:tc>
          <w:tcPr>
            <w:tcW w:w="600" w:type="dxa"/>
            <w:tcBorders>
              <w:bottom w:val="single" w:sz="8" w:space="0" w:color="auto"/>
              <w:right w:val="single" w:sz="8" w:space="0" w:color="auto"/>
            </w:tcBorders>
            <w:vAlign w:val="bottom"/>
          </w:tcPr>
          <w:p w:rsidR="00493EDD" w:rsidRDefault="00493EDD">
            <w:pPr>
              <w:rPr>
                <w:sz w:val="20"/>
                <w:szCs w:val="20"/>
              </w:rPr>
            </w:pPr>
          </w:p>
        </w:tc>
        <w:tc>
          <w:tcPr>
            <w:tcW w:w="1760" w:type="dxa"/>
            <w:tcBorders>
              <w:bottom w:val="single" w:sz="8" w:space="0" w:color="auto"/>
              <w:right w:val="single" w:sz="8" w:space="0" w:color="auto"/>
            </w:tcBorders>
            <w:vAlign w:val="bottom"/>
          </w:tcPr>
          <w:p w:rsidR="00493EDD" w:rsidRDefault="00493EDD">
            <w:pPr>
              <w:rPr>
                <w:sz w:val="20"/>
                <w:szCs w:val="20"/>
              </w:rPr>
            </w:pPr>
          </w:p>
        </w:tc>
      </w:tr>
      <w:tr w:rsidR="00493EDD">
        <w:trPr>
          <w:trHeight w:val="234"/>
        </w:trPr>
        <w:tc>
          <w:tcPr>
            <w:tcW w:w="580" w:type="dxa"/>
            <w:tcBorders>
              <w:left w:val="single" w:sz="8" w:space="0" w:color="auto"/>
              <w:right w:val="single" w:sz="8" w:space="0" w:color="auto"/>
            </w:tcBorders>
            <w:vAlign w:val="bottom"/>
          </w:tcPr>
          <w:p w:rsidR="00493EDD" w:rsidRDefault="006943AB">
            <w:pPr>
              <w:spacing w:line="234" w:lineRule="exact"/>
              <w:jc w:val="right"/>
              <w:rPr>
                <w:sz w:val="20"/>
                <w:szCs w:val="20"/>
              </w:rPr>
            </w:pPr>
            <w:r>
              <w:rPr>
                <w:rFonts w:eastAsia="Times New Roman"/>
                <w:sz w:val="24"/>
                <w:szCs w:val="24"/>
              </w:rPr>
              <w:t>3</w:t>
            </w:r>
          </w:p>
        </w:tc>
        <w:tc>
          <w:tcPr>
            <w:tcW w:w="312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Могила неизвестного советского</w:t>
            </w:r>
          </w:p>
        </w:tc>
        <w:tc>
          <w:tcPr>
            <w:tcW w:w="192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станица Голубицкая,</w:t>
            </w:r>
          </w:p>
        </w:tc>
        <w:tc>
          <w:tcPr>
            <w:tcW w:w="840" w:type="dxa"/>
            <w:tcBorders>
              <w:right w:val="single" w:sz="8" w:space="0" w:color="auto"/>
            </w:tcBorders>
            <w:vAlign w:val="bottom"/>
          </w:tcPr>
          <w:p w:rsidR="00493EDD" w:rsidRDefault="006943AB">
            <w:pPr>
              <w:spacing w:line="222" w:lineRule="exact"/>
              <w:jc w:val="center"/>
              <w:rPr>
                <w:sz w:val="20"/>
                <w:szCs w:val="20"/>
              </w:rPr>
            </w:pPr>
            <w:r>
              <w:rPr>
                <w:rFonts w:eastAsia="Times New Roman"/>
                <w:w w:val="99"/>
                <w:sz w:val="20"/>
                <w:szCs w:val="20"/>
              </w:rPr>
              <w:t>3497</w:t>
            </w:r>
          </w:p>
        </w:tc>
        <w:tc>
          <w:tcPr>
            <w:tcW w:w="840" w:type="dxa"/>
            <w:tcBorders>
              <w:right w:val="single" w:sz="8" w:space="0" w:color="auto"/>
            </w:tcBorders>
            <w:vAlign w:val="bottom"/>
          </w:tcPr>
          <w:p w:rsidR="00493EDD" w:rsidRDefault="006943AB">
            <w:pPr>
              <w:spacing w:line="222" w:lineRule="exact"/>
              <w:jc w:val="center"/>
              <w:rPr>
                <w:sz w:val="20"/>
                <w:szCs w:val="20"/>
              </w:rPr>
            </w:pPr>
            <w:r>
              <w:rPr>
                <w:rFonts w:eastAsia="Times New Roman"/>
                <w:w w:val="99"/>
                <w:sz w:val="20"/>
                <w:szCs w:val="20"/>
              </w:rPr>
              <w:t>63</w:t>
            </w:r>
          </w:p>
        </w:tc>
        <w:tc>
          <w:tcPr>
            <w:tcW w:w="780" w:type="dxa"/>
            <w:tcBorders>
              <w:right w:val="single" w:sz="8" w:space="0" w:color="auto"/>
            </w:tcBorders>
            <w:vAlign w:val="bottom"/>
          </w:tcPr>
          <w:p w:rsidR="00493EDD" w:rsidRDefault="006943AB">
            <w:pPr>
              <w:spacing w:line="222" w:lineRule="exact"/>
              <w:jc w:val="center"/>
              <w:rPr>
                <w:sz w:val="20"/>
                <w:szCs w:val="20"/>
              </w:rPr>
            </w:pPr>
            <w:proofErr w:type="gramStart"/>
            <w:r>
              <w:rPr>
                <w:rFonts w:eastAsia="Times New Roman"/>
                <w:sz w:val="20"/>
                <w:szCs w:val="20"/>
              </w:rPr>
              <w:t>Р</w:t>
            </w:r>
            <w:proofErr w:type="gramEnd"/>
          </w:p>
        </w:tc>
        <w:tc>
          <w:tcPr>
            <w:tcW w:w="600" w:type="dxa"/>
            <w:tcBorders>
              <w:right w:val="single" w:sz="8" w:space="0" w:color="auto"/>
            </w:tcBorders>
            <w:vAlign w:val="bottom"/>
          </w:tcPr>
          <w:p w:rsidR="00493EDD" w:rsidRDefault="006943AB">
            <w:pPr>
              <w:spacing w:line="222" w:lineRule="exact"/>
              <w:jc w:val="center"/>
              <w:rPr>
                <w:sz w:val="20"/>
                <w:szCs w:val="20"/>
              </w:rPr>
            </w:pPr>
            <w:r>
              <w:rPr>
                <w:rFonts w:eastAsia="Times New Roman"/>
                <w:w w:val="96"/>
                <w:sz w:val="20"/>
                <w:szCs w:val="20"/>
              </w:rPr>
              <w:t>И</w:t>
            </w:r>
          </w:p>
        </w:tc>
        <w:tc>
          <w:tcPr>
            <w:tcW w:w="1760" w:type="dxa"/>
            <w:tcBorders>
              <w:right w:val="single" w:sz="8" w:space="0" w:color="auto"/>
            </w:tcBorders>
            <w:vAlign w:val="bottom"/>
          </w:tcPr>
          <w:p w:rsidR="00493EDD" w:rsidRDefault="006943AB">
            <w:pPr>
              <w:spacing w:line="222" w:lineRule="exact"/>
              <w:rPr>
                <w:sz w:val="20"/>
                <w:szCs w:val="20"/>
              </w:rPr>
            </w:pPr>
            <w:proofErr w:type="spellStart"/>
            <w:r>
              <w:rPr>
                <w:rFonts w:eastAsia="Times New Roman"/>
                <w:sz w:val="20"/>
                <w:szCs w:val="20"/>
              </w:rPr>
              <w:t>ст-ца</w:t>
            </w:r>
            <w:proofErr w:type="spellEnd"/>
            <w:r>
              <w:rPr>
                <w:rFonts w:eastAsia="Times New Roman"/>
                <w:sz w:val="20"/>
                <w:szCs w:val="20"/>
              </w:rPr>
              <w:t xml:space="preserve"> Голубицкая,</w:t>
            </w:r>
          </w:p>
        </w:tc>
      </w:tr>
      <w:tr w:rsidR="00493EDD">
        <w:trPr>
          <w:trHeight w:val="219"/>
        </w:trPr>
        <w:tc>
          <w:tcPr>
            <w:tcW w:w="580" w:type="dxa"/>
            <w:tcBorders>
              <w:left w:val="single" w:sz="8" w:space="0" w:color="auto"/>
              <w:right w:val="single" w:sz="8" w:space="0" w:color="auto"/>
            </w:tcBorders>
            <w:vAlign w:val="bottom"/>
          </w:tcPr>
          <w:p w:rsidR="00493EDD" w:rsidRDefault="00493EDD">
            <w:pPr>
              <w:rPr>
                <w:sz w:val="19"/>
                <w:szCs w:val="19"/>
              </w:rPr>
            </w:pPr>
          </w:p>
        </w:tc>
        <w:tc>
          <w:tcPr>
            <w:tcW w:w="312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 xml:space="preserve">воина, погибшего в бою </w:t>
            </w:r>
            <w:proofErr w:type="gramStart"/>
            <w:r>
              <w:rPr>
                <w:rFonts w:eastAsia="Times New Roman"/>
                <w:sz w:val="20"/>
                <w:szCs w:val="20"/>
              </w:rPr>
              <w:t>с</w:t>
            </w:r>
            <w:proofErr w:type="gramEnd"/>
          </w:p>
        </w:tc>
        <w:tc>
          <w:tcPr>
            <w:tcW w:w="192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3 км от станицы,</w:t>
            </w:r>
          </w:p>
        </w:tc>
        <w:tc>
          <w:tcPr>
            <w:tcW w:w="840" w:type="dxa"/>
            <w:tcBorders>
              <w:right w:val="single" w:sz="8" w:space="0" w:color="auto"/>
            </w:tcBorders>
            <w:vAlign w:val="bottom"/>
          </w:tcPr>
          <w:p w:rsidR="00493EDD" w:rsidRDefault="00493EDD">
            <w:pPr>
              <w:rPr>
                <w:sz w:val="19"/>
                <w:szCs w:val="19"/>
              </w:rPr>
            </w:pPr>
          </w:p>
        </w:tc>
        <w:tc>
          <w:tcPr>
            <w:tcW w:w="840" w:type="dxa"/>
            <w:tcBorders>
              <w:right w:val="single" w:sz="8" w:space="0" w:color="auto"/>
            </w:tcBorders>
            <w:vAlign w:val="bottom"/>
          </w:tcPr>
          <w:p w:rsidR="00493EDD" w:rsidRDefault="00493EDD">
            <w:pPr>
              <w:rPr>
                <w:sz w:val="19"/>
                <w:szCs w:val="19"/>
              </w:rPr>
            </w:pPr>
          </w:p>
        </w:tc>
        <w:tc>
          <w:tcPr>
            <w:tcW w:w="780" w:type="dxa"/>
            <w:tcBorders>
              <w:right w:val="single" w:sz="8" w:space="0" w:color="auto"/>
            </w:tcBorders>
            <w:vAlign w:val="bottom"/>
          </w:tcPr>
          <w:p w:rsidR="00493EDD" w:rsidRDefault="00493EDD">
            <w:pPr>
              <w:rPr>
                <w:sz w:val="19"/>
                <w:szCs w:val="19"/>
              </w:rPr>
            </w:pPr>
          </w:p>
        </w:tc>
        <w:tc>
          <w:tcPr>
            <w:tcW w:w="600" w:type="dxa"/>
            <w:tcBorders>
              <w:right w:val="single" w:sz="8" w:space="0" w:color="auto"/>
            </w:tcBorders>
            <w:vAlign w:val="bottom"/>
          </w:tcPr>
          <w:p w:rsidR="00493EDD" w:rsidRDefault="00493EDD">
            <w:pPr>
              <w:rPr>
                <w:sz w:val="19"/>
                <w:szCs w:val="19"/>
              </w:rPr>
            </w:pPr>
          </w:p>
        </w:tc>
        <w:tc>
          <w:tcPr>
            <w:tcW w:w="176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 xml:space="preserve">1,7 км к западу </w:t>
            </w:r>
            <w:proofErr w:type="gramStart"/>
            <w:r>
              <w:rPr>
                <w:rFonts w:eastAsia="Times New Roman"/>
                <w:sz w:val="20"/>
                <w:szCs w:val="20"/>
              </w:rPr>
              <w:t>от</w:t>
            </w:r>
            <w:proofErr w:type="gramEnd"/>
          </w:p>
        </w:tc>
      </w:tr>
      <w:tr w:rsidR="00493EDD">
        <w:trPr>
          <w:trHeight w:val="228"/>
        </w:trPr>
        <w:tc>
          <w:tcPr>
            <w:tcW w:w="580" w:type="dxa"/>
            <w:tcBorders>
              <w:left w:val="single" w:sz="8" w:space="0" w:color="auto"/>
              <w:right w:val="single" w:sz="8" w:space="0" w:color="auto"/>
            </w:tcBorders>
            <w:vAlign w:val="bottom"/>
          </w:tcPr>
          <w:p w:rsidR="00493EDD" w:rsidRDefault="00493EDD">
            <w:pPr>
              <w:rPr>
                <w:sz w:val="19"/>
                <w:szCs w:val="19"/>
              </w:rPr>
            </w:pPr>
          </w:p>
        </w:tc>
        <w:tc>
          <w:tcPr>
            <w:tcW w:w="3120" w:type="dxa"/>
            <w:tcBorders>
              <w:right w:val="single" w:sz="8" w:space="0" w:color="auto"/>
            </w:tcBorders>
            <w:vAlign w:val="bottom"/>
          </w:tcPr>
          <w:p w:rsidR="00493EDD" w:rsidRDefault="006943AB">
            <w:pPr>
              <w:spacing w:line="228" w:lineRule="exact"/>
              <w:rPr>
                <w:sz w:val="20"/>
                <w:szCs w:val="20"/>
              </w:rPr>
            </w:pPr>
            <w:r>
              <w:rPr>
                <w:rFonts w:eastAsia="Times New Roman"/>
                <w:w w:val="99"/>
                <w:sz w:val="20"/>
                <w:szCs w:val="20"/>
              </w:rPr>
              <w:t>фашистскими захватчиками, 1943 г.</w:t>
            </w:r>
          </w:p>
        </w:tc>
        <w:tc>
          <w:tcPr>
            <w:tcW w:w="1920" w:type="dxa"/>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Керченский маяк</w:t>
            </w:r>
          </w:p>
        </w:tc>
        <w:tc>
          <w:tcPr>
            <w:tcW w:w="840" w:type="dxa"/>
            <w:tcBorders>
              <w:right w:val="single" w:sz="8" w:space="0" w:color="auto"/>
            </w:tcBorders>
            <w:vAlign w:val="bottom"/>
          </w:tcPr>
          <w:p w:rsidR="00493EDD" w:rsidRDefault="00493EDD">
            <w:pPr>
              <w:rPr>
                <w:sz w:val="19"/>
                <w:szCs w:val="19"/>
              </w:rPr>
            </w:pPr>
          </w:p>
        </w:tc>
        <w:tc>
          <w:tcPr>
            <w:tcW w:w="840" w:type="dxa"/>
            <w:tcBorders>
              <w:right w:val="single" w:sz="8" w:space="0" w:color="auto"/>
            </w:tcBorders>
            <w:vAlign w:val="bottom"/>
          </w:tcPr>
          <w:p w:rsidR="00493EDD" w:rsidRDefault="00493EDD">
            <w:pPr>
              <w:rPr>
                <w:sz w:val="19"/>
                <w:szCs w:val="19"/>
              </w:rPr>
            </w:pPr>
          </w:p>
        </w:tc>
        <w:tc>
          <w:tcPr>
            <w:tcW w:w="780" w:type="dxa"/>
            <w:tcBorders>
              <w:right w:val="single" w:sz="8" w:space="0" w:color="auto"/>
            </w:tcBorders>
            <w:vAlign w:val="bottom"/>
          </w:tcPr>
          <w:p w:rsidR="00493EDD" w:rsidRDefault="00493EDD">
            <w:pPr>
              <w:rPr>
                <w:sz w:val="19"/>
                <w:szCs w:val="19"/>
              </w:rPr>
            </w:pPr>
          </w:p>
        </w:tc>
        <w:tc>
          <w:tcPr>
            <w:tcW w:w="600" w:type="dxa"/>
            <w:tcBorders>
              <w:right w:val="single" w:sz="8" w:space="0" w:color="auto"/>
            </w:tcBorders>
            <w:vAlign w:val="bottom"/>
          </w:tcPr>
          <w:p w:rsidR="00493EDD" w:rsidRDefault="00493EDD">
            <w:pPr>
              <w:rPr>
                <w:sz w:val="19"/>
                <w:szCs w:val="19"/>
              </w:rPr>
            </w:pPr>
          </w:p>
        </w:tc>
        <w:tc>
          <w:tcPr>
            <w:tcW w:w="1760" w:type="dxa"/>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станицы,</w:t>
            </w:r>
          </w:p>
        </w:tc>
      </w:tr>
      <w:tr w:rsidR="00493EDD">
        <w:trPr>
          <w:trHeight w:val="235"/>
        </w:trPr>
        <w:tc>
          <w:tcPr>
            <w:tcW w:w="580" w:type="dxa"/>
            <w:tcBorders>
              <w:left w:val="single" w:sz="8" w:space="0" w:color="auto"/>
              <w:bottom w:val="single" w:sz="8" w:space="0" w:color="auto"/>
              <w:right w:val="single" w:sz="8" w:space="0" w:color="auto"/>
            </w:tcBorders>
            <w:vAlign w:val="bottom"/>
          </w:tcPr>
          <w:p w:rsidR="00493EDD" w:rsidRDefault="00493EDD">
            <w:pPr>
              <w:rPr>
                <w:sz w:val="20"/>
                <w:szCs w:val="20"/>
              </w:rPr>
            </w:pPr>
          </w:p>
        </w:tc>
        <w:tc>
          <w:tcPr>
            <w:tcW w:w="3120" w:type="dxa"/>
            <w:tcBorders>
              <w:bottom w:val="single" w:sz="8" w:space="0" w:color="auto"/>
              <w:right w:val="single" w:sz="8" w:space="0" w:color="auto"/>
            </w:tcBorders>
            <w:vAlign w:val="bottom"/>
          </w:tcPr>
          <w:p w:rsidR="00493EDD" w:rsidRDefault="00493EDD">
            <w:pPr>
              <w:rPr>
                <w:sz w:val="20"/>
                <w:szCs w:val="20"/>
              </w:rPr>
            </w:pPr>
          </w:p>
        </w:tc>
        <w:tc>
          <w:tcPr>
            <w:tcW w:w="1920" w:type="dxa"/>
            <w:tcBorders>
              <w:bottom w:val="single" w:sz="8" w:space="0" w:color="auto"/>
              <w:right w:val="single" w:sz="8" w:space="0" w:color="auto"/>
            </w:tcBorders>
            <w:vAlign w:val="bottom"/>
          </w:tcPr>
          <w:p w:rsidR="00493EDD" w:rsidRDefault="00493EDD">
            <w:pPr>
              <w:rPr>
                <w:sz w:val="20"/>
                <w:szCs w:val="20"/>
              </w:rPr>
            </w:pPr>
          </w:p>
        </w:tc>
        <w:tc>
          <w:tcPr>
            <w:tcW w:w="840" w:type="dxa"/>
            <w:tcBorders>
              <w:bottom w:val="single" w:sz="8" w:space="0" w:color="auto"/>
              <w:right w:val="single" w:sz="8" w:space="0" w:color="auto"/>
            </w:tcBorders>
            <w:vAlign w:val="bottom"/>
          </w:tcPr>
          <w:p w:rsidR="00493EDD" w:rsidRDefault="00493EDD">
            <w:pPr>
              <w:rPr>
                <w:sz w:val="20"/>
                <w:szCs w:val="20"/>
              </w:rPr>
            </w:pPr>
          </w:p>
        </w:tc>
        <w:tc>
          <w:tcPr>
            <w:tcW w:w="840" w:type="dxa"/>
            <w:tcBorders>
              <w:bottom w:val="single" w:sz="8" w:space="0" w:color="auto"/>
              <w:right w:val="single" w:sz="8" w:space="0" w:color="auto"/>
            </w:tcBorders>
            <w:vAlign w:val="bottom"/>
          </w:tcPr>
          <w:p w:rsidR="00493EDD" w:rsidRDefault="00493EDD">
            <w:pPr>
              <w:rPr>
                <w:sz w:val="20"/>
                <w:szCs w:val="20"/>
              </w:rPr>
            </w:pPr>
          </w:p>
        </w:tc>
        <w:tc>
          <w:tcPr>
            <w:tcW w:w="780" w:type="dxa"/>
            <w:tcBorders>
              <w:bottom w:val="single" w:sz="8" w:space="0" w:color="auto"/>
              <w:right w:val="single" w:sz="8" w:space="0" w:color="auto"/>
            </w:tcBorders>
            <w:vAlign w:val="bottom"/>
          </w:tcPr>
          <w:p w:rsidR="00493EDD" w:rsidRDefault="00493EDD">
            <w:pPr>
              <w:rPr>
                <w:sz w:val="20"/>
                <w:szCs w:val="20"/>
              </w:rPr>
            </w:pPr>
          </w:p>
        </w:tc>
        <w:tc>
          <w:tcPr>
            <w:tcW w:w="600" w:type="dxa"/>
            <w:tcBorders>
              <w:bottom w:val="single" w:sz="8" w:space="0" w:color="auto"/>
              <w:right w:val="single" w:sz="8" w:space="0" w:color="auto"/>
            </w:tcBorders>
            <w:vAlign w:val="bottom"/>
          </w:tcPr>
          <w:p w:rsidR="00493EDD" w:rsidRDefault="00493EDD">
            <w:pPr>
              <w:rPr>
                <w:sz w:val="20"/>
                <w:szCs w:val="20"/>
              </w:rPr>
            </w:pPr>
          </w:p>
        </w:tc>
        <w:tc>
          <w:tcPr>
            <w:tcW w:w="1760" w:type="dxa"/>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Темрюкский маяк</w:t>
            </w:r>
          </w:p>
        </w:tc>
      </w:tr>
      <w:tr w:rsidR="00493EDD">
        <w:trPr>
          <w:trHeight w:val="366"/>
        </w:trPr>
        <w:tc>
          <w:tcPr>
            <w:tcW w:w="580" w:type="dxa"/>
            <w:tcBorders>
              <w:left w:val="single" w:sz="8" w:space="0" w:color="auto"/>
              <w:bottom w:val="single" w:sz="8" w:space="0" w:color="auto"/>
            </w:tcBorders>
            <w:vAlign w:val="bottom"/>
          </w:tcPr>
          <w:p w:rsidR="00493EDD" w:rsidRDefault="00493EDD">
            <w:pPr>
              <w:rPr>
                <w:sz w:val="24"/>
                <w:szCs w:val="24"/>
              </w:rPr>
            </w:pPr>
          </w:p>
        </w:tc>
        <w:tc>
          <w:tcPr>
            <w:tcW w:w="9860" w:type="dxa"/>
            <w:gridSpan w:val="7"/>
            <w:tcBorders>
              <w:bottom w:val="single" w:sz="8" w:space="0" w:color="auto"/>
              <w:right w:val="single" w:sz="8" w:space="0" w:color="auto"/>
            </w:tcBorders>
            <w:vAlign w:val="bottom"/>
          </w:tcPr>
          <w:p w:rsidR="00493EDD" w:rsidRDefault="006943AB">
            <w:pPr>
              <w:ind w:left="460"/>
              <w:rPr>
                <w:sz w:val="20"/>
                <w:szCs w:val="20"/>
              </w:rPr>
            </w:pPr>
            <w:r>
              <w:rPr>
                <w:rFonts w:eastAsia="Times New Roman"/>
                <w:b/>
                <w:bCs/>
                <w:sz w:val="20"/>
                <w:szCs w:val="20"/>
              </w:rPr>
              <w:t>ОБЪЕКТЫ, РЕКОМЕНДУЕМЫЕ К ПОСТАНОВКЕ НА ГОСУДАРСТВЕННУЮ ОХРАНУ</w:t>
            </w:r>
          </w:p>
        </w:tc>
      </w:tr>
      <w:tr w:rsidR="00493EDD">
        <w:trPr>
          <w:trHeight w:val="229"/>
        </w:trPr>
        <w:tc>
          <w:tcPr>
            <w:tcW w:w="580" w:type="dxa"/>
            <w:tcBorders>
              <w:left w:val="single" w:sz="8" w:space="0" w:color="auto"/>
              <w:right w:val="single" w:sz="8" w:space="0" w:color="auto"/>
            </w:tcBorders>
            <w:vAlign w:val="bottom"/>
          </w:tcPr>
          <w:p w:rsidR="00493EDD" w:rsidRDefault="006943AB">
            <w:pPr>
              <w:spacing w:line="229" w:lineRule="exact"/>
              <w:jc w:val="right"/>
              <w:rPr>
                <w:sz w:val="20"/>
                <w:szCs w:val="20"/>
              </w:rPr>
            </w:pPr>
            <w:r>
              <w:rPr>
                <w:rFonts w:eastAsia="Times New Roman"/>
                <w:sz w:val="24"/>
                <w:szCs w:val="24"/>
              </w:rPr>
              <w:t>1</w:t>
            </w:r>
          </w:p>
        </w:tc>
        <w:tc>
          <w:tcPr>
            <w:tcW w:w="3120" w:type="dxa"/>
            <w:tcBorders>
              <w:right w:val="single" w:sz="8" w:space="0" w:color="auto"/>
            </w:tcBorders>
            <w:vAlign w:val="bottom"/>
          </w:tcPr>
          <w:p w:rsidR="00493EDD" w:rsidRDefault="006943AB">
            <w:pPr>
              <w:spacing w:line="229" w:lineRule="exact"/>
              <w:rPr>
                <w:sz w:val="20"/>
                <w:szCs w:val="20"/>
              </w:rPr>
            </w:pPr>
            <w:r>
              <w:rPr>
                <w:rFonts w:eastAsia="Times New Roman"/>
                <w:sz w:val="24"/>
                <w:szCs w:val="24"/>
              </w:rPr>
              <w:t>Маяк, 1860 г.</w:t>
            </w:r>
          </w:p>
        </w:tc>
        <w:tc>
          <w:tcPr>
            <w:tcW w:w="1920" w:type="dxa"/>
            <w:tcBorders>
              <w:right w:val="single" w:sz="8" w:space="0" w:color="auto"/>
            </w:tcBorders>
            <w:vAlign w:val="bottom"/>
          </w:tcPr>
          <w:p w:rsidR="00493EDD" w:rsidRDefault="006943AB">
            <w:pPr>
              <w:spacing w:line="219" w:lineRule="exact"/>
              <w:rPr>
                <w:sz w:val="20"/>
                <w:szCs w:val="20"/>
              </w:rPr>
            </w:pPr>
            <w:proofErr w:type="spellStart"/>
            <w:r>
              <w:rPr>
                <w:rFonts w:eastAsia="Times New Roman"/>
                <w:sz w:val="20"/>
                <w:szCs w:val="20"/>
              </w:rPr>
              <w:t>ст-ца</w:t>
            </w:r>
            <w:proofErr w:type="spellEnd"/>
            <w:r>
              <w:rPr>
                <w:rFonts w:eastAsia="Times New Roman"/>
                <w:sz w:val="20"/>
                <w:szCs w:val="20"/>
              </w:rPr>
              <w:t xml:space="preserve"> Голубицкая, 1,5</w:t>
            </w:r>
          </w:p>
        </w:tc>
        <w:tc>
          <w:tcPr>
            <w:tcW w:w="840" w:type="dxa"/>
            <w:tcBorders>
              <w:right w:val="single" w:sz="8" w:space="0" w:color="auto"/>
            </w:tcBorders>
            <w:vAlign w:val="bottom"/>
          </w:tcPr>
          <w:p w:rsidR="00493EDD" w:rsidRDefault="00493EDD">
            <w:pPr>
              <w:rPr>
                <w:sz w:val="19"/>
                <w:szCs w:val="19"/>
              </w:rPr>
            </w:pPr>
          </w:p>
        </w:tc>
        <w:tc>
          <w:tcPr>
            <w:tcW w:w="840" w:type="dxa"/>
            <w:tcBorders>
              <w:right w:val="single" w:sz="8" w:space="0" w:color="auto"/>
            </w:tcBorders>
            <w:vAlign w:val="bottom"/>
          </w:tcPr>
          <w:p w:rsidR="00493EDD" w:rsidRDefault="00493EDD">
            <w:pPr>
              <w:rPr>
                <w:sz w:val="19"/>
                <w:szCs w:val="19"/>
              </w:rPr>
            </w:pPr>
          </w:p>
        </w:tc>
        <w:tc>
          <w:tcPr>
            <w:tcW w:w="780" w:type="dxa"/>
            <w:tcBorders>
              <w:right w:val="single" w:sz="8" w:space="0" w:color="auto"/>
            </w:tcBorders>
            <w:vAlign w:val="bottom"/>
          </w:tcPr>
          <w:p w:rsidR="00493EDD" w:rsidRDefault="00493EDD">
            <w:pPr>
              <w:rPr>
                <w:sz w:val="19"/>
                <w:szCs w:val="19"/>
              </w:rPr>
            </w:pPr>
          </w:p>
        </w:tc>
        <w:tc>
          <w:tcPr>
            <w:tcW w:w="600" w:type="dxa"/>
            <w:tcBorders>
              <w:right w:val="single" w:sz="8" w:space="0" w:color="auto"/>
            </w:tcBorders>
            <w:vAlign w:val="bottom"/>
          </w:tcPr>
          <w:p w:rsidR="00493EDD" w:rsidRDefault="006943AB">
            <w:pPr>
              <w:spacing w:line="229" w:lineRule="exact"/>
              <w:jc w:val="center"/>
              <w:rPr>
                <w:sz w:val="20"/>
                <w:szCs w:val="20"/>
              </w:rPr>
            </w:pPr>
            <w:r>
              <w:rPr>
                <w:rFonts w:eastAsia="Times New Roman"/>
                <w:w w:val="92"/>
                <w:sz w:val="24"/>
                <w:szCs w:val="24"/>
              </w:rPr>
              <w:t>А</w:t>
            </w:r>
          </w:p>
        </w:tc>
        <w:tc>
          <w:tcPr>
            <w:tcW w:w="1760" w:type="dxa"/>
            <w:tcBorders>
              <w:right w:val="single" w:sz="8" w:space="0" w:color="auto"/>
            </w:tcBorders>
            <w:vAlign w:val="bottom"/>
          </w:tcPr>
          <w:p w:rsidR="00493EDD" w:rsidRDefault="00493EDD">
            <w:pPr>
              <w:rPr>
                <w:sz w:val="19"/>
                <w:szCs w:val="19"/>
              </w:rPr>
            </w:pPr>
          </w:p>
        </w:tc>
      </w:tr>
      <w:tr w:rsidR="00493EDD">
        <w:trPr>
          <w:trHeight w:val="219"/>
        </w:trPr>
        <w:tc>
          <w:tcPr>
            <w:tcW w:w="580" w:type="dxa"/>
            <w:tcBorders>
              <w:left w:val="single" w:sz="8" w:space="0" w:color="auto"/>
              <w:right w:val="single" w:sz="8" w:space="0" w:color="auto"/>
            </w:tcBorders>
            <w:vAlign w:val="bottom"/>
          </w:tcPr>
          <w:p w:rsidR="00493EDD" w:rsidRDefault="00493EDD">
            <w:pPr>
              <w:rPr>
                <w:sz w:val="19"/>
                <w:szCs w:val="19"/>
              </w:rPr>
            </w:pPr>
          </w:p>
        </w:tc>
        <w:tc>
          <w:tcPr>
            <w:tcW w:w="3120" w:type="dxa"/>
            <w:tcBorders>
              <w:right w:val="single" w:sz="8" w:space="0" w:color="auto"/>
            </w:tcBorders>
            <w:vAlign w:val="bottom"/>
          </w:tcPr>
          <w:p w:rsidR="00493EDD" w:rsidRDefault="00493EDD">
            <w:pPr>
              <w:rPr>
                <w:sz w:val="19"/>
                <w:szCs w:val="19"/>
              </w:rPr>
            </w:pPr>
          </w:p>
        </w:tc>
        <w:tc>
          <w:tcPr>
            <w:tcW w:w="192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 xml:space="preserve">км к западу </w:t>
            </w:r>
            <w:proofErr w:type="gramStart"/>
            <w:r>
              <w:rPr>
                <w:rFonts w:eastAsia="Times New Roman"/>
                <w:sz w:val="20"/>
                <w:szCs w:val="20"/>
              </w:rPr>
              <w:t>от</w:t>
            </w:r>
            <w:proofErr w:type="gramEnd"/>
          </w:p>
        </w:tc>
        <w:tc>
          <w:tcPr>
            <w:tcW w:w="840" w:type="dxa"/>
            <w:tcBorders>
              <w:right w:val="single" w:sz="8" w:space="0" w:color="auto"/>
            </w:tcBorders>
            <w:vAlign w:val="bottom"/>
          </w:tcPr>
          <w:p w:rsidR="00493EDD" w:rsidRDefault="00493EDD">
            <w:pPr>
              <w:rPr>
                <w:sz w:val="19"/>
                <w:szCs w:val="19"/>
              </w:rPr>
            </w:pPr>
          </w:p>
        </w:tc>
        <w:tc>
          <w:tcPr>
            <w:tcW w:w="840" w:type="dxa"/>
            <w:tcBorders>
              <w:right w:val="single" w:sz="8" w:space="0" w:color="auto"/>
            </w:tcBorders>
            <w:vAlign w:val="bottom"/>
          </w:tcPr>
          <w:p w:rsidR="00493EDD" w:rsidRDefault="00493EDD">
            <w:pPr>
              <w:rPr>
                <w:sz w:val="19"/>
                <w:szCs w:val="19"/>
              </w:rPr>
            </w:pPr>
          </w:p>
        </w:tc>
        <w:tc>
          <w:tcPr>
            <w:tcW w:w="780" w:type="dxa"/>
            <w:tcBorders>
              <w:right w:val="single" w:sz="8" w:space="0" w:color="auto"/>
            </w:tcBorders>
            <w:vAlign w:val="bottom"/>
          </w:tcPr>
          <w:p w:rsidR="00493EDD" w:rsidRDefault="00493EDD">
            <w:pPr>
              <w:rPr>
                <w:sz w:val="19"/>
                <w:szCs w:val="19"/>
              </w:rPr>
            </w:pPr>
          </w:p>
        </w:tc>
        <w:tc>
          <w:tcPr>
            <w:tcW w:w="600" w:type="dxa"/>
            <w:tcBorders>
              <w:right w:val="single" w:sz="8" w:space="0" w:color="auto"/>
            </w:tcBorders>
            <w:vAlign w:val="bottom"/>
          </w:tcPr>
          <w:p w:rsidR="00493EDD" w:rsidRDefault="00493EDD">
            <w:pPr>
              <w:rPr>
                <w:sz w:val="19"/>
                <w:szCs w:val="19"/>
              </w:rPr>
            </w:pPr>
          </w:p>
        </w:tc>
        <w:tc>
          <w:tcPr>
            <w:tcW w:w="1760" w:type="dxa"/>
            <w:tcBorders>
              <w:right w:val="single" w:sz="8" w:space="0" w:color="auto"/>
            </w:tcBorders>
            <w:vAlign w:val="bottom"/>
          </w:tcPr>
          <w:p w:rsidR="00493EDD" w:rsidRDefault="00493EDD">
            <w:pPr>
              <w:rPr>
                <w:sz w:val="19"/>
                <w:szCs w:val="19"/>
              </w:rPr>
            </w:pPr>
          </w:p>
        </w:tc>
      </w:tr>
      <w:tr w:rsidR="00493EDD">
        <w:trPr>
          <w:trHeight w:val="228"/>
        </w:trPr>
        <w:tc>
          <w:tcPr>
            <w:tcW w:w="580" w:type="dxa"/>
            <w:tcBorders>
              <w:left w:val="single" w:sz="8" w:space="0" w:color="auto"/>
              <w:right w:val="single" w:sz="8" w:space="0" w:color="auto"/>
            </w:tcBorders>
            <w:vAlign w:val="bottom"/>
          </w:tcPr>
          <w:p w:rsidR="00493EDD" w:rsidRDefault="00493EDD">
            <w:pPr>
              <w:rPr>
                <w:sz w:val="19"/>
                <w:szCs w:val="19"/>
              </w:rPr>
            </w:pPr>
          </w:p>
        </w:tc>
        <w:tc>
          <w:tcPr>
            <w:tcW w:w="3120" w:type="dxa"/>
            <w:tcBorders>
              <w:right w:val="single" w:sz="8" w:space="0" w:color="auto"/>
            </w:tcBorders>
            <w:vAlign w:val="bottom"/>
          </w:tcPr>
          <w:p w:rsidR="00493EDD" w:rsidRDefault="00493EDD">
            <w:pPr>
              <w:rPr>
                <w:sz w:val="19"/>
                <w:szCs w:val="19"/>
              </w:rPr>
            </w:pPr>
          </w:p>
        </w:tc>
        <w:tc>
          <w:tcPr>
            <w:tcW w:w="1920" w:type="dxa"/>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станицы,</w:t>
            </w:r>
          </w:p>
        </w:tc>
        <w:tc>
          <w:tcPr>
            <w:tcW w:w="840" w:type="dxa"/>
            <w:tcBorders>
              <w:right w:val="single" w:sz="8" w:space="0" w:color="auto"/>
            </w:tcBorders>
            <w:vAlign w:val="bottom"/>
          </w:tcPr>
          <w:p w:rsidR="00493EDD" w:rsidRDefault="00493EDD">
            <w:pPr>
              <w:rPr>
                <w:sz w:val="19"/>
                <w:szCs w:val="19"/>
              </w:rPr>
            </w:pPr>
          </w:p>
        </w:tc>
        <w:tc>
          <w:tcPr>
            <w:tcW w:w="840" w:type="dxa"/>
            <w:tcBorders>
              <w:right w:val="single" w:sz="8" w:space="0" w:color="auto"/>
            </w:tcBorders>
            <w:vAlign w:val="bottom"/>
          </w:tcPr>
          <w:p w:rsidR="00493EDD" w:rsidRDefault="00493EDD">
            <w:pPr>
              <w:rPr>
                <w:sz w:val="19"/>
                <w:szCs w:val="19"/>
              </w:rPr>
            </w:pPr>
          </w:p>
        </w:tc>
        <w:tc>
          <w:tcPr>
            <w:tcW w:w="780" w:type="dxa"/>
            <w:tcBorders>
              <w:right w:val="single" w:sz="8" w:space="0" w:color="auto"/>
            </w:tcBorders>
            <w:vAlign w:val="bottom"/>
          </w:tcPr>
          <w:p w:rsidR="00493EDD" w:rsidRDefault="00493EDD">
            <w:pPr>
              <w:rPr>
                <w:sz w:val="19"/>
                <w:szCs w:val="19"/>
              </w:rPr>
            </w:pPr>
          </w:p>
        </w:tc>
        <w:tc>
          <w:tcPr>
            <w:tcW w:w="600" w:type="dxa"/>
            <w:tcBorders>
              <w:right w:val="single" w:sz="8" w:space="0" w:color="auto"/>
            </w:tcBorders>
            <w:vAlign w:val="bottom"/>
          </w:tcPr>
          <w:p w:rsidR="00493EDD" w:rsidRDefault="00493EDD">
            <w:pPr>
              <w:rPr>
                <w:sz w:val="19"/>
                <w:szCs w:val="19"/>
              </w:rPr>
            </w:pPr>
          </w:p>
        </w:tc>
        <w:tc>
          <w:tcPr>
            <w:tcW w:w="1760" w:type="dxa"/>
            <w:tcBorders>
              <w:right w:val="single" w:sz="8" w:space="0" w:color="auto"/>
            </w:tcBorders>
            <w:vAlign w:val="bottom"/>
          </w:tcPr>
          <w:p w:rsidR="00493EDD" w:rsidRDefault="00493EDD">
            <w:pPr>
              <w:rPr>
                <w:sz w:val="19"/>
                <w:szCs w:val="19"/>
              </w:rPr>
            </w:pPr>
          </w:p>
        </w:tc>
      </w:tr>
      <w:tr w:rsidR="00493EDD">
        <w:trPr>
          <w:trHeight w:val="230"/>
        </w:trPr>
        <w:tc>
          <w:tcPr>
            <w:tcW w:w="580" w:type="dxa"/>
            <w:tcBorders>
              <w:left w:val="single" w:sz="8" w:space="0" w:color="auto"/>
              <w:right w:val="single" w:sz="8" w:space="0" w:color="auto"/>
            </w:tcBorders>
            <w:vAlign w:val="bottom"/>
          </w:tcPr>
          <w:p w:rsidR="00493EDD" w:rsidRDefault="00493EDD">
            <w:pPr>
              <w:rPr>
                <w:sz w:val="20"/>
                <w:szCs w:val="20"/>
              </w:rPr>
            </w:pPr>
          </w:p>
        </w:tc>
        <w:tc>
          <w:tcPr>
            <w:tcW w:w="3120" w:type="dxa"/>
            <w:tcBorders>
              <w:right w:val="single" w:sz="8" w:space="0" w:color="auto"/>
            </w:tcBorders>
            <w:vAlign w:val="bottom"/>
          </w:tcPr>
          <w:p w:rsidR="00493EDD" w:rsidRDefault="00493EDD">
            <w:pPr>
              <w:rPr>
                <w:sz w:val="20"/>
                <w:szCs w:val="20"/>
              </w:rPr>
            </w:pPr>
          </w:p>
        </w:tc>
        <w:tc>
          <w:tcPr>
            <w:tcW w:w="1920" w:type="dxa"/>
            <w:tcBorders>
              <w:right w:val="single" w:sz="8" w:space="0" w:color="auto"/>
            </w:tcBorders>
            <w:vAlign w:val="bottom"/>
          </w:tcPr>
          <w:p w:rsidR="00493EDD" w:rsidRDefault="006943AB">
            <w:pPr>
              <w:rPr>
                <w:sz w:val="20"/>
                <w:szCs w:val="20"/>
              </w:rPr>
            </w:pPr>
            <w:r>
              <w:rPr>
                <w:rFonts w:eastAsia="Times New Roman"/>
                <w:sz w:val="20"/>
                <w:szCs w:val="20"/>
              </w:rPr>
              <w:t>Темрюкский маяк</w:t>
            </w:r>
          </w:p>
        </w:tc>
        <w:tc>
          <w:tcPr>
            <w:tcW w:w="840" w:type="dxa"/>
            <w:tcBorders>
              <w:right w:val="single" w:sz="8" w:space="0" w:color="auto"/>
            </w:tcBorders>
            <w:vAlign w:val="bottom"/>
          </w:tcPr>
          <w:p w:rsidR="00493EDD" w:rsidRDefault="00493EDD">
            <w:pPr>
              <w:rPr>
                <w:sz w:val="20"/>
                <w:szCs w:val="20"/>
              </w:rPr>
            </w:pPr>
          </w:p>
        </w:tc>
        <w:tc>
          <w:tcPr>
            <w:tcW w:w="840" w:type="dxa"/>
            <w:tcBorders>
              <w:right w:val="single" w:sz="8" w:space="0" w:color="auto"/>
            </w:tcBorders>
            <w:vAlign w:val="bottom"/>
          </w:tcPr>
          <w:p w:rsidR="00493EDD" w:rsidRDefault="00493EDD">
            <w:pPr>
              <w:rPr>
                <w:sz w:val="20"/>
                <w:szCs w:val="20"/>
              </w:rPr>
            </w:pPr>
          </w:p>
        </w:tc>
        <w:tc>
          <w:tcPr>
            <w:tcW w:w="780" w:type="dxa"/>
            <w:tcBorders>
              <w:right w:val="single" w:sz="8" w:space="0" w:color="auto"/>
            </w:tcBorders>
            <w:vAlign w:val="bottom"/>
          </w:tcPr>
          <w:p w:rsidR="00493EDD" w:rsidRDefault="00493EDD">
            <w:pPr>
              <w:rPr>
                <w:sz w:val="20"/>
                <w:szCs w:val="20"/>
              </w:rPr>
            </w:pPr>
          </w:p>
        </w:tc>
        <w:tc>
          <w:tcPr>
            <w:tcW w:w="600" w:type="dxa"/>
            <w:tcBorders>
              <w:right w:val="single" w:sz="8" w:space="0" w:color="auto"/>
            </w:tcBorders>
            <w:vAlign w:val="bottom"/>
          </w:tcPr>
          <w:p w:rsidR="00493EDD" w:rsidRDefault="00493EDD">
            <w:pPr>
              <w:rPr>
                <w:sz w:val="20"/>
                <w:szCs w:val="20"/>
              </w:rPr>
            </w:pPr>
          </w:p>
        </w:tc>
        <w:tc>
          <w:tcPr>
            <w:tcW w:w="1760" w:type="dxa"/>
            <w:tcBorders>
              <w:right w:val="single" w:sz="8" w:space="0" w:color="auto"/>
            </w:tcBorders>
            <w:vAlign w:val="bottom"/>
          </w:tcPr>
          <w:p w:rsidR="00493EDD" w:rsidRDefault="00493EDD">
            <w:pPr>
              <w:rPr>
                <w:sz w:val="20"/>
                <w:szCs w:val="20"/>
              </w:rPr>
            </w:pPr>
          </w:p>
        </w:tc>
      </w:tr>
      <w:tr w:rsidR="00493EDD">
        <w:trPr>
          <w:trHeight w:val="279"/>
        </w:trPr>
        <w:tc>
          <w:tcPr>
            <w:tcW w:w="580" w:type="dxa"/>
            <w:tcBorders>
              <w:left w:val="single" w:sz="8" w:space="0" w:color="auto"/>
              <w:bottom w:val="single" w:sz="8" w:space="0" w:color="auto"/>
              <w:right w:val="single" w:sz="8" w:space="0" w:color="auto"/>
            </w:tcBorders>
            <w:vAlign w:val="bottom"/>
          </w:tcPr>
          <w:p w:rsidR="00493EDD" w:rsidRDefault="006943AB">
            <w:pPr>
              <w:spacing w:line="274" w:lineRule="exact"/>
              <w:jc w:val="right"/>
              <w:rPr>
                <w:sz w:val="20"/>
                <w:szCs w:val="20"/>
              </w:rPr>
            </w:pPr>
            <w:r>
              <w:rPr>
                <w:rFonts w:eastAsia="Times New Roman"/>
                <w:sz w:val="24"/>
                <w:szCs w:val="24"/>
              </w:rPr>
              <w:t>1</w:t>
            </w:r>
          </w:p>
        </w:tc>
        <w:tc>
          <w:tcPr>
            <w:tcW w:w="3120" w:type="dxa"/>
            <w:tcBorders>
              <w:bottom w:val="single" w:sz="8" w:space="0" w:color="auto"/>
              <w:right w:val="single" w:sz="8" w:space="0" w:color="auto"/>
            </w:tcBorders>
            <w:vAlign w:val="bottom"/>
          </w:tcPr>
          <w:p w:rsidR="00493EDD" w:rsidRDefault="00493EDD">
            <w:pPr>
              <w:rPr>
                <w:sz w:val="24"/>
                <w:szCs w:val="24"/>
              </w:rPr>
            </w:pPr>
          </w:p>
        </w:tc>
        <w:tc>
          <w:tcPr>
            <w:tcW w:w="1920" w:type="dxa"/>
            <w:tcBorders>
              <w:bottom w:val="single" w:sz="8" w:space="0" w:color="auto"/>
              <w:right w:val="single" w:sz="8" w:space="0" w:color="auto"/>
            </w:tcBorders>
            <w:vAlign w:val="bottom"/>
          </w:tcPr>
          <w:p w:rsidR="00493EDD" w:rsidRDefault="00493EDD">
            <w:pPr>
              <w:rPr>
                <w:sz w:val="24"/>
                <w:szCs w:val="24"/>
              </w:rPr>
            </w:pPr>
          </w:p>
        </w:tc>
        <w:tc>
          <w:tcPr>
            <w:tcW w:w="840" w:type="dxa"/>
            <w:tcBorders>
              <w:bottom w:val="single" w:sz="8" w:space="0" w:color="auto"/>
              <w:right w:val="single" w:sz="8" w:space="0" w:color="auto"/>
            </w:tcBorders>
            <w:vAlign w:val="bottom"/>
          </w:tcPr>
          <w:p w:rsidR="00493EDD" w:rsidRDefault="00493EDD">
            <w:pPr>
              <w:rPr>
                <w:sz w:val="24"/>
                <w:szCs w:val="24"/>
              </w:rPr>
            </w:pPr>
          </w:p>
        </w:tc>
        <w:tc>
          <w:tcPr>
            <w:tcW w:w="840" w:type="dxa"/>
            <w:tcBorders>
              <w:bottom w:val="single" w:sz="8" w:space="0" w:color="auto"/>
              <w:right w:val="single" w:sz="8" w:space="0" w:color="auto"/>
            </w:tcBorders>
            <w:vAlign w:val="bottom"/>
          </w:tcPr>
          <w:p w:rsidR="00493EDD" w:rsidRDefault="00493EDD">
            <w:pPr>
              <w:rPr>
                <w:sz w:val="24"/>
                <w:szCs w:val="24"/>
              </w:rPr>
            </w:pPr>
          </w:p>
        </w:tc>
        <w:tc>
          <w:tcPr>
            <w:tcW w:w="780" w:type="dxa"/>
            <w:tcBorders>
              <w:bottom w:val="single" w:sz="8" w:space="0" w:color="auto"/>
              <w:right w:val="single" w:sz="8" w:space="0" w:color="auto"/>
            </w:tcBorders>
            <w:vAlign w:val="bottom"/>
          </w:tcPr>
          <w:p w:rsidR="00493EDD" w:rsidRDefault="00493EDD">
            <w:pPr>
              <w:rPr>
                <w:sz w:val="24"/>
                <w:szCs w:val="24"/>
              </w:rPr>
            </w:pPr>
          </w:p>
        </w:tc>
        <w:tc>
          <w:tcPr>
            <w:tcW w:w="600" w:type="dxa"/>
            <w:tcBorders>
              <w:bottom w:val="single" w:sz="8" w:space="0" w:color="auto"/>
              <w:right w:val="single" w:sz="8" w:space="0" w:color="auto"/>
            </w:tcBorders>
            <w:vAlign w:val="bottom"/>
          </w:tcPr>
          <w:p w:rsidR="00493EDD" w:rsidRDefault="00493EDD">
            <w:pPr>
              <w:rPr>
                <w:sz w:val="24"/>
                <w:szCs w:val="24"/>
              </w:rPr>
            </w:pPr>
          </w:p>
        </w:tc>
        <w:tc>
          <w:tcPr>
            <w:tcW w:w="1760" w:type="dxa"/>
            <w:tcBorders>
              <w:bottom w:val="single" w:sz="8" w:space="0" w:color="auto"/>
              <w:right w:val="single" w:sz="8" w:space="0" w:color="auto"/>
            </w:tcBorders>
            <w:vAlign w:val="bottom"/>
          </w:tcPr>
          <w:p w:rsidR="00493EDD" w:rsidRDefault="00493EDD">
            <w:pPr>
              <w:rPr>
                <w:sz w:val="24"/>
                <w:szCs w:val="24"/>
              </w:rPr>
            </w:pPr>
          </w:p>
        </w:tc>
      </w:tr>
    </w:tbl>
    <w:p w:rsidR="00493EDD" w:rsidRDefault="006943AB">
      <w:pPr>
        <w:numPr>
          <w:ilvl w:val="0"/>
          <w:numId w:val="65"/>
        </w:numPr>
        <w:tabs>
          <w:tab w:val="left" w:pos="1500"/>
        </w:tabs>
        <w:spacing w:line="231" w:lineRule="auto"/>
        <w:ind w:left="1500" w:hanging="530"/>
        <w:rPr>
          <w:rFonts w:eastAsia="Times New Roman"/>
          <w:b/>
          <w:bCs/>
          <w:sz w:val="20"/>
          <w:szCs w:val="20"/>
        </w:rPr>
      </w:pPr>
      <w:r>
        <w:rPr>
          <w:rFonts w:eastAsia="Times New Roman"/>
          <w:sz w:val="20"/>
          <w:szCs w:val="20"/>
        </w:rPr>
        <w:t>-  Памятник истории</w:t>
      </w:r>
    </w:p>
    <w:p w:rsidR="00493EDD" w:rsidRDefault="00493EDD">
      <w:pPr>
        <w:spacing w:line="1" w:lineRule="exact"/>
        <w:rPr>
          <w:sz w:val="20"/>
          <w:szCs w:val="20"/>
        </w:rPr>
      </w:pPr>
    </w:p>
    <w:p w:rsidR="00493EDD" w:rsidRDefault="006943AB">
      <w:pPr>
        <w:tabs>
          <w:tab w:val="left" w:pos="1480"/>
          <w:tab w:val="left" w:pos="1680"/>
        </w:tabs>
        <w:ind w:left="880"/>
        <w:rPr>
          <w:sz w:val="20"/>
          <w:szCs w:val="20"/>
        </w:rPr>
      </w:pPr>
      <w:r>
        <w:rPr>
          <w:rFonts w:eastAsia="Times New Roman"/>
          <w:b/>
          <w:bCs/>
          <w:sz w:val="20"/>
          <w:szCs w:val="20"/>
        </w:rPr>
        <w:t>МИ</w:t>
      </w:r>
      <w:r>
        <w:rPr>
          <w:sz w:val="20"/>
          <w:szCs w:val="20"/>
        </w:rPr>
        <w:tab/>
      </w:r>
      <w:r>
        <w:rPr>
          <w:rFonts w:eastAsia="Times New Roman"/>
          <w:sz w:val="20"/>
          <w:szCs w:val="20"/>
        </w:rPr>
        <w:t>-</w:t>
      </w:r>
      <w:r>
        <w:rPr>
          <w:sz w:val="20"/>
          <w:szCs w:val="20"/>
        </w:rPr>
        <w:tab/>
      </w:r>
      <w:r>
        <w:rPr>
          <w:rFonts w:eastAsia="Times New Roman"/>
          <w:sz w:val="19"/>
          <w:szCs w:val="19"/>
        </w:rPr>
        <w:t>Памятник монументального искусства</w:t>
      </w:r>
    </w:p>
    <w:p w:rsidR="00493EDD" w:rsidRDefault="006943AB">
      <w:pPr>
        <w:numPr>
          <w:ilvl w:val="0"/>
          <w:numId w:val="66"/>
        </w:numPr>
        <w:tabs>
          <w:tab w:val="left" w:pos="1580"/>
        </w:tabs>
        <w:ind w:left="1580" w:hanging="603"/>
        <w:rPr>
          <w:rFonts w:eastAsia="Times New Roman"/>
          <w:b/>
          <w:bCs/>
          <w:sz w:val="20"/>
          <w:szCs w:val="20"/>
        </w:rPr>
      </w:pPr>
      <w:r>
        <w:rPr>
          <w:rFonts w:eastAsia="Times New Roman"/>
          <w:sz w:val="20"/>
          <w:szCs w:val="20"/>
        </w:rPr>
        <w:t>- Памятник архитектуры</w:t>
      </w:r>
    </w:p>
    <w:p w:rsidR="00493EDD" w:rsidRDefault="006943AB">
      <w:pPr>
        <w:numPr>
          <w:ilvl w:val="0"/>
          <w:numId w:val="67"/>
        </w:numPr>
        <w:tabs>
          <w:tab w:val="left" w:pos="1500"/>
        </w:tabs>
        <w:ind w:left="1500" w:hanging="513"/>
        <w:rPr>
          <w:rFonts w:eastAsia="Times New Roman"/>
          <w:b/>
          <w:bCs/>
          <w:sz w:val="20"/>
          <w:szCs w:val="20"/>
        </w:rPr>
      </w:pPr>
      <w:r>
        <w:rPr>
          <w:rFonts w:eastAsia="Times New Roman"/>
          <w:sz w:val="20"/>
          <w:szCs w:val="20"/>
        </w:rPr>
        <w:t>-  Памятник региональной категории охраны</w:t>
      </w:r>
    </w:p>
    <w:p w:rsidR="00493EDD" w:rsidRDefault="006943AB">
      <w:pPr>
        <w:numPr>
          <w:ilvl w:val="0"/>
          <w:numId w:val="68"/>
        </w:numPr>
        <w:tabs>
          <w:tab w:val="left" w:pos="1500"/>
        </w:tabs>
        <w:ind w:left="1500" w:hanging="552"/>
        <w:rPr>
          <w:rFonts w:eastAsia="Times New Roman"/>
          <w:b/>
          <w:bCs/>
          <w:sz w:val="20"/>
          <w:szCs w:val="20"/>
        </w:rPr>
      </w:pPr>
      <w:r>
        <w:rPr>
          <w:rFonts w:eastAsia="Times New Roman"/>
          <w:sz w:val="20"/>
          <w:szCs w:val="20"/>
        </w:rPr>
        <w:t>-  Решение Краснодарского крайисполкома</w:t>
      </w:r>
      <w:proofErr w:type="gramStart"/>
      <w:r>
        <w:rPr>
          <w:rFonts w:eastAsia="Times New Roman"/>
          <w:sz w:val="20"/>
          <w:szCs w:val="20"/>
        </w:rPr>
        <w:t xml:space="preserve"> ?</w:t>
      </w:r>
      <w:proofErr w:type="gramEnd"/>
      <w:r>
        <w:rPr>
          <w:rFonts w:eastAsia="Times New Roman"/>
          <w:sz w:val="20"/>
          <w:szCs w:val="20"/>
        </w:rPr>
        <w:t xml:space="preserve"> 63 от 29.01.1975</w:t>
      </w:r>
    </w:p>
    <w:p w:rsidR="00493EDD" w:rsidRDefault="00493EDD">
      <w:pPr>
        <w:spacing w:line="229" w:lineRule="exact"/>
        <w:rPr>
          <w:sz w:val="20"/>
          <w:szCs w:val="20"/>
        </w:rPr>
      </w:pPr>
    </w:p>
    <w:p w:rsidR="00493EDD" w:rsidRDefault="006943AB">
      <w:pPr>
        <w:ind w:left="560"/>
        <w:rPr>
          <w:sz w:val="20"/>
          <w:szCs w:val="20"/>
        </w:rPr>
      </w:pPr>
      <w:r>
        <w:rPr>
          <w:rFonts w:eastAsia="Times New Roman"/>
          <w:sz w:val="28"/>
          <w:szCs w:val="28"/>
          <w:u w:val="single"/>
        </w:rPr>
        <w:t>Рекомендации по эксплуатации и сохранению объектов культурного наследия:</w:t>
      </w:r>
    </w:p>
    <w:p w:rsidR="00493EDD" w:rsidRDefault="00493EDD">
      <w:pPr>
        <w:spacing w:line="98" w:lineRule="exact"/>
        <w:rPr>
          <w:sz w:val="20"/>
          <w:szCs w:val="20"/>
        </w:rPr>
      </w:pPr>
    </w:p>
    <w:p w:rsidR="00493EDD" w:rsidRDefault="006943AB">
      <w:pPr>
        <w:numPr>
          <w:ilvl w:val="0"/>
          <w:numId w:val="69"/>
        </w:numPr>
        <w:tabs>
          <w:tab w:val="left" w:pos="1440"/>
        </w:tabs>
        <w:ind w:left="1440" w:hanging="158"/>
        <w:rPr>
          <w:rFonts w:eastAsia="Times New Roman"/>
          <w:sz w:val="28"/>
          <w:szCs w:val="28"/>
        </w:rPr>
      </w:pPr>
      <w:r>
        <w:rPr>
          <w:rFonts w:eastAsia="Times New Roman"/>
          <w:sz w:val="28"/>
          <w:szCs w:val="28"/>
        </w:rPr>
        <w:t>экскурсионный показ;</w:t>
      </w:r>
    </w:p>
    <w:p w:rsidR="00493EDD" w:rsidRDefault="00493EDD">
      <w:pPr>
        <w:spacing w:line="109" w:lineRule="exact"/>
        <w:rPr>
          <w:rFonts w:eastAsia="Times New Roman"/>
          <w:sz w:val="28"/>
          <w:szCs w:val="28"/>
        </w:rPr>
      </w:pPr>
    </w:p>
    <w:p w:rsidR="00493EDD" w:rsidRDefault="006943AB">
      <w:pPr>
        <w:numPr>
          <w:ilvl w:val="0"/>
          <w:numId w:val="69"/>
        </w:numPr>
        <w:tabs>
          <w:tab w:val="left" w:pos="1515"/>
        </w:tabs>
        <w:spacing w:line="302" w:lineRule="auto"/>
        <w:ind w:left="1280" w:right="240" w:firstLine="2"/>
        <w:rPr>
          <w:rFonts w:eastAsia="Times New Roman"/>
          <w:sz w:val="28"/>
          <w:szCs w:val="28"/>
        </w:rPr>
      </w:pPr>
      <w:r>
        <w:rPr>
          <w:rFonts w:eastAsia="Times New Roman"/>
          <w:sz w:val="28"/>
          <w:szCs w:val="28"/>
        </w:rPr>
        <w:t>своевременное проведение ремонтно-реставрационных работ в целях обеспечения нормального технического состояния памятника;</w:t>
      </w:r>
    </w:p>
    <w:p w:rsidR="00493EDD" w:rsidRDefault="00493EDD">
      <w:pPr>
        <w:spacing w:line="27" w:lineRule="exact"/>
        <w:rPr>
          <w:rFonts w:eastAsia="Times New Roman"/>
          <w:sz w:val="28"/>
          <w:szCs w:val="28"/>
        </w:rPr>
      </w:pPr>
    </w:p>
    <w:p w:rsidR="00493EDD" w:rsidRDefault="006943AB">
      <w:pPr>
        <w:numPr>
          <w:ilvl w:val="1"/>
          <w:numId w:val="69"/>
        </w:numPr>
        <w:tabs>
          <w:tab w:val="left" w:pos="1707"/>
        </w:tabs>
        <w:spacing w:line="307" w:lineRule="auto"/>
        <w:ind w:left="1280" w:right="240" w:firstLine="72"/>
        <w:rPr>
          <w:rFonts w:eastAsia="Times New Roman"/>
          <w:sz w:val="28"/>
          <w:szCs w:val="28"/>
        </w:rPr>
      </w:pPr>
      <w:r>
        <w:rPr>
          <w:rFonts w:eastAsia="Times New Roman"/>
          <w:sz w:val="28"/>
          <w:szCs w:val="28"/>
        </w:rPr>
        <w:t>благоустройство и озеленение территории, не противоречащее сохранности памятника</w:t>
      </w:r>
      <w:proofErr w:type="gramStart"/>
      <w:r>
        <w:rPr>
          <w:rFonts w:eastAsia="Times New Roman"/>
          <w:sz w:val="28"/>
          <w:szCs w:val="28"/>
        </w:rPr>
        <w:t xml:space="preserve"> В</w:t>
      </w:r>
      <w:proofErr w:type="gramEnd"/>
      <w:r>
        <w:rPr>
          <w:rFonts w:eastAsia="Times New Roman"/>
          <w:sz w:val="28"/>
          <w:szCs w:val="28"/>
        </w:rPr>
        <w:t>се виды строительных и ремонтных работ, касающиеся ремонта,</w:t>
      </w:r>
    </w:p>
    <w:p w:rsidR="00493EDD" w:rsidRDefault="00493EDD">
      <w:pPr>
        <w:spacing w:line="20" w:lineRule="exact"/>
        <w:rPr>
          <w:sz w:val="20"/>
          <w:szCs w:val="20"/>
        </w:rPr>
      </w:pPr>
    </w:p>
    <w:p w:rsidR="00493EDD" w:rsidRDefault="006943AB">
      <w:pPr>
        <w:spacing w:line="307" w:lineRule="auto"/>
        <w:ind w:left="560" w:right="240"/>
        <w:jc w:val="both"/>
        <w:rPr>
          <w:sz w:val="20"/>
          <w:szCs w:val="20"/>
        </w:rPr>
      </w:pPr>
      <w:r>
        <w:rPr>
          <w:rFonts w:eastAsia="Times New Roman"/>
          <w:sz w:val="28"/>
          <w:szCs w:val="28"/>
        </w:rPr>
        <w:t>реконструкции и реставрации памятника истории и монументального искусства необходимо предварительно согласовывать с государственным органом по охране памятников.</w:t>
      </w:r>
    </w:p>
    <w:p w:rsidR="00493EDD" w:rsidRDefault="00493EDD">
      <w:pPr>
        <w:spacing w:line="20" w:lineRule="exact"/>
        <w:rPr>
          <w:sz w:val="20"/>
          <w:szCs w:val="20"/>
        </w:rPr>
      </w:pPr>
    </w:p>
    <w:p w:rsidR="00493EDD" w:rsidRDefault="006943AB">
      <w:pPr>
        <w:numPr>
          <w:ilvl w:val="0"/>
          <w:numId w:val="70"/>
        </w:numPr>
        <w:tabs>
          <w:tab w:val="left" w:pos="1584"/>
        </w:tabs>
        <w:spacing w:line="307" w:lineRule="auto"/>
        <w:ind w:left="560" w:right="240" w:firstLine="722"/>
        <w:jc w:val="both"/>
        <w:rPr>
          <w:rFonts w:eastAsia="Times New Roman"/>
          <w:sz w:val="28"/>
          <w:szCs w:val="28"/>
        </w:rPr>
      </w:pPr>
      <w:proofErr w:type="gramStart"/>
      <w:r>
        <w:rPr>
          <w:rFonts w:eastAsia="Times New Roman"/>
          <w:sz w:val="28"/>
          <w:szCs w:val="28"/>
        </w:rPr>
        <w:t>соответствии</w:t>
      </w:r>
      <w:proofErr w:type="gramEnd"/>
      <w:r>
        <w:rPr>
          <w:rFonts w:eastAsia="Times New Roman"/>
          <w:sz w:val="28"/>
          <w:szCs w:val="28"/>
        </w:rPr>
        <w:t xml:space="preserve"> со ст.25 указанного Закона для сохранения памятников истории устанавливаются границы временных охранных зон в размере 60 метров от границ памятника по всему его периметру.</w:t>
      </w:r>
    </w:p>
    <w:p w:rsidR="00493EDD" w:rsidRDefault="006943AB">
      <w:pPr>
        <w:spacing w:line="20" w:lineRule="exact"/>
        <w:rPr>
          <w:sz w:val="20"/>
          <w:szCs w:val="20"/>
        </w:rPr>
      </w:pPr>
      <w:r>
        <w:rPr>
          <w:noProof/>
          <w:sz w:val="20"/>
          <w:szCs w:val="20"/>
        </w:rPr>
        <w:drawing>
          <wp:anchor distT="0" distB="0" distL="114300" distR="114300" simplePos="0" relativeHeight="251497984" behindDoc="1" locked="0" layoutInCell="0" allowOverlap="1" wp14:anchorId="180F3CA9" wp14:editId="1B96D45F">
            <wp:simplePos x="0" y="0"/>
            <wp:positionH relativeFrom="column">
              <wp:posOffset>338455</wp:posOffset>
            </wp:positionH>
            <wp:positionV relativeFrom="paragraph">
              <wp:posOffset>304165</wp:posOffset>
            </wp:positionV>
            <wp:extent cx="6157595" cy="6350"/>
            <wp:effectExtent l="0" t="0" r="0" b="0"/>
            <wp:wrapNone/>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87" w:lineRule="exact"/>
        <w:rPr>
          <w:sz w:val="20"/>
          <w:szCs w:val="20"/>
        </w:rPr>
      </w:pPr>
    </w:p>
    <w:p w:rsidR="00493EDD" w:rsidRDefault="006943AB">
      <w:pPr>
        <w:ind w:right="-299"/>
        <w:jc w:val="center"/>
        <w:rPr>
          <w:sz w:val="20"/>
          <w:szCs w:val="20"/>
        </w:rPr>
      </w:pPr>
      <w:r>
        <w:rPr>
          <w:rFonts w:ascii="Cambria" w:eastAsia="Cambria" w:hAnsi="Cambria" w:cs="Cambria"/>
          <w:color w:val="262626"/>
        </w:rPr>
        <w:t>ООО « АРХЗЕМИНВЕСТПРОЕКТ »</w:t>
      </w:r>
    </w:p>
    <w:p w:rsidR="00493EDD" w:rsidRDefault="006943AB">
      <w:pPr>
        <w:ind w:right="-31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31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499008" behindDoc="1" locked="0" layoutInCell="0" allowOverlap="1" wp14:anchorId="045E041A" wp14:editId="25D006C7">
            <wp:simplePos x="0" y="0"/>
            <wp:positionH relativeFrom="column">
              <wp:posOffset>338455</wp:posOffset>
            </wp:positionH>
            <wp:positionV relativeFrom="paragraph">
              <wp:posOffset>0</wp:posOffset>
            </wp:positionV>
            <wp:extent cx="6157595" cy="6350"/>
            <wp:effectExtent l="0" t="0" r="0" b="0"/>
            <wp:wrapNone/>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326" w:bottom="180" w:left="1140" w:header="0" w:footer="0" w:gutter="0"/>
          <w:cols w:space="720" w:equalWidth="0">
            <w:col w:w="1044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58</w:t>
      </w:r>
    </w:p>
    <w:p w:rsidR="00493EDD" w:rsidRDefault="006943AB">
      <w:pPr>
        <w:spacing w:line="20" w:lineRule="exact"/>
        <w:rPr>
          <w:sz w:val="20"/>
          <w:szCs w:val="20"/>
        </w:rPr>
      </w:pPr>
      <w:r>
        <w:rPr>
          <w:noProof/>
          <w:sz w:val="20"/>
          <w:szCs w:val="20"/>
        </w:rPr>
        <w:drawing>
          <wp:anchor distT="0" distB="0" distL="114300" distR="114300" simplePos="0" relativeHeight="251500032" behindDoc="1" locked="0" layoutInCell="0" allowOverlap="1" wp14:anchorId="38A0D603" wp14:editId="0D3F0324">
            <wp:simplePos x="0" y="0"/>
            <wp:positionH relativeFrom="column">
              <wp:posOffset>147955</wp:posOffset>
            </wp:positionH>
            <wp:positionV relativeFrom="paragraph">
              <wp:posOffset>11430</wp:posOffset>
            </wp:positionV>
            <wp:extent cx="6157595" cy="6350"/>
            <wp:effectExtent l="0" t="0" r="0" b="0"/>
            <wp:wrapNone/>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pPr>
        <w:ind w:left="680"/>
        <w:rPr>
          <w:sz w:val="20"/>
          <w:szCs w:val="20"/>
        </w:rPr>
      </w:pPr>
      <w:r>
        <w:rPr>
          <w:rFonts w:eastAsia="Times New Roman"/>
          <w:b/>
          <w:bCs/>
          <w:sz w:val="32"/>
          <w:szCs w:val="32"/>
        </w:rPr>
        <w:t>3.2. Объекты археологического наследия</w:t>
      </w:r>
    </w:p>
    <w:p w:rsidR="00493EDD" w:rsidRDefault="00493EDD">
      <w:pPr>
        <w:spacing w:line="298" w:lineRule="exact"/>
        <w:rPr>
          <w:sz w:val="20"/>
          <w:szCs w:val="20"/>
        </w:rPr>
      </w:pPr>
    </w:p>
    <w:p w:rsidR="00493EDD" w:rsidRDefault="006943AB">
      <w:pPr>
        <w:spacing w:line="307" w:lineRule="auto"/>
        <w:ind w:left="260" w:firstLine="862"/>
        <w:jc w:val="both"/>
        <w:rPr>
          <w:sz w:val="20"/>
          <w:szCs w:val="20"/>
        </w:rPr>
      </w:pPr>
      <w:r>
        <w:rPr>
          <w:rFonts w:eastAsia="Times New Roman"/>
          <w:sz w:val="28"/>
          <w:szCs w:val="28"/>
        </w:rPr>
        <w:t>История археологического изучения территории Голубицкого сельского поселения, прежде всего, связана с исследованиями наиболее крупного из них – городища «</w:t>
      </w:r>
      <w:proofErr w:type="spellStart"/>
      <w:r>
        <w:rPr>
          <w:rFonts w:eastAsia="Times New Roman"/>
          <w:sz w:val="28"/>
          <w:szCs w:val="28"/>
        </w:rPr>
        <w:t>Голубицкое</w:t>
      </w:r>
      <w:proofErr w:type="spellEnd"/>
      <w:r>
        <w:rPr>
          <w:rFonts w:eastAsia="Times New Roman"/>
          <w:sz w:val="28"/>
          <w:szCs w:val="28"/>
        </w:rPr>
        <w:t>».</w:t>
      </w:r>
    </w:p>
    <w:p w:rsidR="00493EDD" w:rsidRDefault="00493EDD">
      <w:pPr>
        <w:spacing w:line="22" w:lineRule="exact"/>
        <w:rPr>
          <w:sz w:val="20"/>
          <w:szCs w:val="20"/>
        </w:rPr>
      </w:pPr>
    </w:p>
    <w:p w:rsidR="00493EDD" w:rsidRDefault="006943AB">
      <w:pPr>
        <w:spacing w:line="311" w:lineRule="auto"/>
        <w:ind w:left="260" w:firstLine="862"/>
        <w:jc w:val="both"/>
        <w:rPr>
          <w:sz w:val="20"/>
          <w:szCs w:val="20"/>
        </w:rPr>
      </w:pPr>
      <w:r>
        <w:rPr>
          <w:rFonts w:eastAsia="Times New Roman"/>
          <w:sz w:val="28"/>
          <w:szCs w:val="28"/>
        </w:rPr>
        <w:t>Городище «</w:t>
      </w:r>
      <w:proofErr w:type="spellStart"/>
      <w:r>
        <w:rPr>
          <w:rFonts w:eastAsia="Times New Roman"/>
          <w:sz w:val="28"/>
          <w:szCs w:val="28"/>
        </w:rPr>
        <w:t>Голубицкое</w:t>
      </w:r>
      <w:proofErr w:type="spellEnd"/>
      <w:r>
        <w:rPr>
          <w:rFonts w:eastAsia="Times New Roman"/>
          <w:sz w:val="28"/>
          <w:szCs w:val="28"/>
        </w:rPr>
        <w:t>» - памятник археологии Федерального значения, поставленный на государственную охрану Постановлением Совета Министров РСФСР от 4 декабря 1974 г.</w:t>
      </w:r>
      <w:proofErr w:type="gramStart"/>
      <w:r>
        <w:rPr>
          <w:rFonts w:eastAsia="Times New Roman"/>
          <w:sz w:val="28"/>
          <w:szCs w:val="28"/>
        </w:rPr>
        <w:t xml:space="preserve"> ?</w:t>
      </w:r>
      <w:proofErr w:type="gramEnd"/>
      <w:r>
        <w:rPr>
          <w:rFonts w:eastAsia="Times New Roman"/>
          <w:sz w:val="28"/>
          <w:szCs w:val="28"/>
        </w:rPr>
        <w:t xml:space="preserve"> 624, датирующееся I в. до н.э.- IV в. н.э., X - XIV вв., расположено в восточной части станицы Голубицкой, в 1 км западнее Темрюка, в 1 км от берега Азовского моря. Оно занимает три плоских </w:t>
      </w:r>
      <w:proofErr w:type="gramStart"/>
      <w:r>
        <w:rPr>
          <w:rFonts w:eastAsia="Times New Roman"/>
          <w:sz w:val="28"/>
          <w:szCs w:val="28"/>
        </w:rPr>
        <w:t>холмах</w:t>
      </w:r>
      <w:proofErr w:type="gramEnd"/>
      <w:r>
        <w:rPr>
          <w:rFonts w:eastAsia="Times New Roman"/>
          <w:sz w:val="28"/>
          <w:szCs w:val="28"/>
        </w:rPr>
        <w:t>, вытянутых вдоль берега по линии запад-восток. Городище расположено на «восточном» и «среднем» холмах, разделенных искусственным оврагом, превращенном в асфальтированную дорогу (переулок Школьный). С юга от городища проходит центральная улица станицы - Красная, с севера - ул. Школьная, с востока - переулок Приморский. Склоны городища со всех сторон заняты огородами усадеб, с восточной стороны городище повреждено выборками глины (карьерами). Координаты по GPS: N 45°19.275; EO 37°17.040. Площадь, занимаемая</w:t>
      </w:r>
    </w:p>
    <w:p w:rsidR="00493EDD" w:rsidRDefault="00493EDD">
      <w:pPr>
        <w:spacing w:line="18" w:lineRule="exact"/>
        <w:rPr>
          <w:sz w:val="20"/>
          <w:szCs w:val="20"/>
        </w:rPr>
      </w:pPr>
    </w:p>
    <w:p w:rsidR="00493EDD" w:rsidRDefault="006943AB">
      <w:pPr>
        <w:spacing w:line="308" w:lineRule="auto"/>
        <w:ind w:left="260"/>
        <w:jc w:val="both"/>
        <w:rPr>
          <w:sz w:val="20"/>
          <w:szCs w:val="20"/>
        </w:rPr>
      </w:pPr>
      <w:r>
        <w:rPr>
          <w:rFonts w:eastAsia="Times New Roman"/>
          <w:sz w:val="28"/>
          <w:szCs w:val="28"/>
        </w:rPr>
        <w:t>городищем, составляет более 7 га. Размеры «восточного» холма 250x200x220x210 м, высота до 12,5 м. Современное использование - кладбище, занимающее площадь более 1 га. Само поселение расположено фактически на всей площади современной застройки.</w:t>
      </w:r>
    </w:p>
    <w:p w:rsidR="00493EDD" w:rsidRDefault="00493EDD">
      <w:pPr>
        <w:spacing w:line="20" w:lineRule="exact"/>
        <w:rPr>
          <w:sz w:val="20"/>
          <w:szCs w:val="20"/>
        </w:rPr>
      </w:pPr>
    </w:p>
    <w:p w:rsidR="00493EDD" w:rsidRDefault="006943AB">
      <w:pPr>
        <w:numPr>
          <w:ilvl w:val="0"/>
          <w:numId w:val="71"/>
        </w:numPr>
        <w:tabs>
          <w:tab w:val="left" w:pos="1486"/>
        </w:tabs>
        <w:spacing w:line="309" w:lineRule="auto"/>
        <w:ind w:left="260" w:firstLine="864"/>
        <w:jc w:val="both"/>
        <w:rPr>
          <w:rFonts w:eastAsia="Times New Roman"/>
          <w:sz w:val="28"/>
          <w:szCs w:val="28"/>
        </w:rPr>
      </w:pPr>
      <w:r>
        <w:rPr>
          <w:rFonts w:eastAsia="Times New Roman"/>
          <w:sz w:val="28"/>
          <w:szCs w:val="28"/>
        </w:rPr>
        <w:t xml:space="preserve">отечественной археологической литературе </w:t>
      </w:r>
      <w:proofErr w:type="spellStart"/>
      <w:r>
        <w:rPr>
          <w:rFonts w:eastAsia="Times New Roman"/>
          <w:sz w:val="28"/>
          <w:szCs w:val="28"/>
        </w:rPr>
        <w:t>Голубицкое</w:t>
      </w:r>
      <w:proofErr w:type="spellEnd"/>
      <w:r>
        <w:rPr>
          <w:rFonts w:eastAsia="Times New Roman"/>
          <w:sz w:val="28"/>
          <w:szCs w:val="28"/>
        </w:rPr>
        <w:t xml:space="preserve"> городище известно под названием «Суворовский редут», так как в восточной его части предполагалось расположение земляного укрепления Суворова (с четырьмя бастионами и рвом), построенного в конце XVIII в., что, однако, не подтверждается данными аэрофотосъемки). Впервые о городище написал П.С.</w:t>
      </w:r>
    </w:p>
    <w:p w:rsidR="00493EDD" w:rsidRDefault="00493EDD">
      <w:pPr>
        <w:spacing w:line="20" w:lineRule="exact"/>
        <w:rPr>
          <w:rFonts w:eastAsia="Times New Roman"/>
          <w:sz w:val="28"/>
          <w:szCs w:val="28"/>
        </w:rPr>
      </w:pPr>
    </w:p>
    <w:p w:rsidR="00493EDD" w:rsidRDefault="006943AB">
      <w:pPr>
        <w:spacing w:line="310" w:lineRule="auto"/>
        <w:ind w:left="260"/>
        <w:jc w:val="both"/>
        <w:rPr>
          <w:rFonts w:eastAsia="Times New Roman"/>
          <w:sz w:val="28"/>
          <w:szCs w:val="28"/>
        </w:rPr>
      </w:pPr>
      <w:r>
        <w:rPr>
          <w:rFonts w:eastAsia="Times New Roman"/>
          <w:sz w:val="28"/>
          <w:szCs w:val="28"/>
        </w:rPr>
        <w:t>Паллас, идентифицировав его с черкесским «</w:t>
      </w:r>
      <w:proofErr w:type="spellStart"/>
      <w:r>
        <w:rPr>
          <w:rFonts w:eastAsia="Times New Roman"/>
          <w:sz w:val="28"/>
          <w:szCs w:val="28"/>
        </w:rPr>
        <w:t>Берзаменом</w:t>
      </w:r>
      <w:proofErr w:type="spellEnd"/>
      <w:r>
        <w:rPr>
          <w:rFonts w:eastAsia="Times New Roman"/>
          <w:sz w:val="28"/>
          <w:szCs w:val="28"/>
        </w:rPr>
        <w:t>» или «</w:t>
      </w:r>
      <w:proofErr w:type="spellStart"/>
      <w:r>
        <w:rPr>
          <w:rFonts w:eastAsia="Times New Roman"/>
          <w:sz w:val="28"/>
          <w:szCs w:val="28"/>
        </w:rPr>
        <w:t>Бахбарземином</w:t>
      </w:r>
      <w:proofErr w:type="spellEnd"/>
      <w:r>
        <w:rPr>
          <w:rFonts w:eastAsia="Times New Roman"/>
          <w:sz w:val="28"/>
          <w:szCs w:val="28"/>
        </w:rPr>
        <w:t xml:space="preserve">. Впоследствии, на городище побывали Э.Д. Кларк П. Сумароков, </w:t>
      </w:r>
      <w:proofErr w:type="spellStart"/>
      <w:r>
        <w:rPr>
          <w:rFonts w:eastAsia="Times New Roman"/>
          <w:sz w:val="28"/>
          <w:szCs w:val="28"/>
        </w:rPr>
        <w:t>Дюбуа</w:t>
      </w:r>
      <w:proofErr w:type="spellEnd"/>
      <w:r>
        <w:rPr>
          <w:rFonts w:eastAsia="Times New Roman"/>
          <w:sz w:val="28"/>
          <w:szCs w:val="28"/>
        </w:rPr>
        <w:t xml:space="preserve"> де </w:t>
      </w:r>
      <w:proofErr w:type="spellStart"/>
      <w:r>
        <w:rPr>
          <w:rFonts w:eastAsia="Times New Roman"/>
          <w:sz w:val="28"/>
          <w:szCs w:val="28"/>
        </w:rPr>
        <w:t>Монпере</w:t>
      </w:r>
      <w:proofErr w:type="spellEnd"/>
      <w:r>
        <w:rPr>
          <w:rFonts w:eastAsia="Times New Roman"/>
          <w:sz w:val="28"/>
          <w:szCs w:val="28"/>
        </w:rPr>
        <w:t xml:space="preserve"> и граф А.С. Уваров. Во второй половине XIX сведения о городище, именуемом «Темрюкским отселком», собрал Карл Герц, по словам которого, поселение имело порт, выявленный по остаткам </w:t>
      </w:r>
      <w:proofErr w:type="spellStart"/>
      <w:r>
        <w:rPr>
          <w:rFonts w:eastAsia="Times New Roman"/>
          <w:sz w:val="28"/>
          <w:szCs w:val="28"/>
        </w:rPr>
        <w:t>древне</w:t>
      </w:r>
      <w:proofErr w:type="gramStart"/>
      <w:r>
        <w:rPr>
          <w:rFonts w:eastAsia="Times New Roman"/>
          <w:sz w:val="28"/>
          <w:szCs w:val="28"/>
        </w:rPr>
        <w:t>u</w:t>
      </w:r>
      <w:proofErr w:type="gramEnd"/>
      <w:r>
        <w:rPr>
          <w:rFonts w:eastAsia="Times New Roman"/>
          <w:sz w:val="28"/>
          <w:szCs w:val="28"/>
        </w:rPr>
        <w:t>о</w:t>
      </w:r>
      <w:proofErr w:type="spellEnd"/>
      <w:r>
        <w:rPr>
          <w:rFonts w:eastAsia="Times New Roman"/>
          <w:sz w:val="28"/>
          <w:szCs w:val="28"/>
        </w:rPr>
        <w:t xml:space="preserve"> мола.</w:t>
      </w:r>
    </w:p>
    <w:p w:rsidR="00493EDD" w:rsidRDefault="00493EDD">
      <w:pPr>
        <w:spacing w:line="40" w:lineRule="exact"/>
        <w:rPr>
          <w:rFonts w:eastAsia="Times New Roman"/>
          <w:sz w:val="28"/>
          <w:szCs w:val="28"/>
        </w:rPr>
      </w:pPr>
    </w:p>
    <w:p w:rsidR="00493EDD" w:rsidRDefault="006943AB">
      <w:pPr>
        <w:numPr>
          <w:ilvl w:val="0"/>
          <w:numId w:val="71"/>
        </w:numPr>
        <w:tabs>
          <w:tab w:val="left" w:pos="1400"/>
        </w:tabs>
        <w:ind w:left="1400" w:hanging="276"/>
        <w:rPr>
          <w:rFonts w:eastAsia="Times New Roman"/>
          <w:sz w:val="28"/>
          <w:szCs w:val="28"/>
        </w:rPr>
      </w:pPr>
      <w:r>
        <w:rPr>
          <w:rFonts w:eastAsia="Times New Roman"/>
          <w:sz w:val="28"/>
          <w:szCs w:val="28"/>
        </w:rPr>
        <w:t>1926 г. городище было осмотрено экспедицией под руководством А.С.</w:t>
      </w:r>
    </w:p>
    <w:p w:rsidR="00493EDD" w:rsidRDefault="006943AB">
      <w:pPr>
        <w:spacing w:line="20" w:lineRule="exact"/>
        <w:rPr>
          <w:sz w:val="20"/>
          <w:szCs w:val="20"/>
        </w:rPr>
      </w:pPr>
      <w:r>
        <w:rPr>
          <w:noProof/>
          <w:sz w:val="20"/>
          <w:szCs w:val="20"/>
        </w:rPr>
        <w:drawing>
          <wp:anchor distT="0" distB="0" distL="114300" distR="114300" simplePos="0" relativeHeight="251501056" behindDoc="1" locked="0" layoutInCell="0" allowOverlap="1" wp14:anchorId="45682B95" wp14:editId="485CD31D">
            <wp:simplePos x="0" y="0"/>
            <wp:positionH relativeFrom="column">
              <wp:posOffset>147955</wp:posOffset>
            </wp:positionH>
            <wp:positionV relativeFrom="paragraph">
              <wp:posOffset>155575</wp:posOffset>
            </wp:positionV>
            <wp:extent cx="6157595" cy="6350"/>
            <wp:effectExtent l="0" t="0" r="0" b="0"/>
            <wp:wrapNone/>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5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02080" behindDoc="1" locked="0" layoutInCell="0" allowOverlap="1" wp14:anchorId="2C1BCD2A" wp14:editId="419A7EA1">
            <wp:simplePos x="0" y="0"/>
            <wp:positionH relativeFrom="column">
              <wp:posOffset>147955</wp:posOffset>
            </wp:positionH>
            <wp:positionV relativeFrom="paragraph">
              <wp:posOffset>0</wp:posOffset>
            </wp:positionV>
            <wp:extent cx="6157595" cy="6350"/>
            <wp:effectExtent l="0" t="0" r="0" b="0"/>
            <wp:wrapNone/>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59</w:t>
      </w:r>
    </w:p>
    <w:p w:rsidR="00493EDD" w:rsidRDefault="006943AB">
      <w:pPr>
        <w:spacing w:line="20" w:lineRule="exact"/>
        <w:rPr>
          <w:sz w:val="20"/>
          <w:szCs w:val="20"/>
        </w:rPr>
      </w:pPr>
      <w:r>
        <w:rPr>
          <w:noProof/>
          <w:sz w:val="20"/>
          <w:szCs w:val="20"/>
        </w:rPr>
        <w:drawing>
          <wp:anchor distT="0" distB="0" distL="114300" distR="114300" simplePos="0" relativeHeight="251503104" behindDoc="1" locked="0" layoutInCell="0" allowOverlap="1" wp14:anchorId="5EF8AD12" wp14:editId="0514696E">
            <wp:simplePos x="0" y="0"/>
            <wp:positionH relativeFrom="column">
              <wp:posOffset>147955</wp:posOffset>
            </wp:positionH>
            <wp:positionV relativeFrom="paragraph">
              <wp:posOffset>11430</wp:posOffset>
            </wp:positionV>
            <wp:extent cx="6157595" cy="6350"/>
            <wp:effectExtent l="0" t="0" r="0" b="0"/>
            <wp:wrapNone/>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8" w:lineRule="auto"/>
        <w:ind w:left="260"/>
        <w:jc w:val="both"/>
        <w:rPr>
          <w:sz w:val="20"/>
          <w:szCs w:val="20"/>
        </w:rPr>
      </w:pPr>
      <w:r>
        <w:rPr>
          <w:rFonts w:eastAsia="Times New Roman"/>
          <w:sz w:val="28"/>
          <w:szCs w:val="28"/>
        </w:rPr>
        <w:t xml:space="preserve">Башкирова, по подъемному материалу, датировавшему его </w:t>
      </w:r>
      <w:proofErr w:type="spellStart"/>
      <w:r>
        <w:rPr>
          <w:rFonts w:eastAsia="Times New Roman"/>
          <w:sz w:val="28"/>
          <w:szCs w:val="28"/>
        </w:rPr>
        <w:t>позднеэллинистическим</w:t>
      </w:r>
      <w:proofErr w:type="spellEnd"/>
      <w:r>
        <w:rPr>
          <w:rFonts w:eastAsia="Times New Roman"/>
          <w:sz w:val="28"/>
          <w:szCs w:val="28"/>
        </w:rPr>
        <w:t xml:space="preserve"> - римским (II - III вв. н.э.) временем (культурный слой около 2,5 м - три горизонт разделенных двумя прослойками пожарищ). На территории городища отмечалось несколько </w:t>
      </w:r>
      <w:proofErr w:type="spellStart"/>
      <w:r>
        <w:rPr>
          <w:rFonts w:eastAsia="Times New Roman"/>
          <w:sz w:val="28"/>
          <w:szCs w:val="28"/>
        </w:rPr>
        <w:t>кургановидных</w:t>
      </w:r>
      <w:proofErr w:type="spellEnd"/>
      <w:r>
        <w:rPr>
          <w:rFonts w:eastAsia="Times New Roman"/>
          <w:sz w:val="28"/>
          <w:szCs w:val="28"/>
        </w:rPr>
        <w:t xml:space="preserve"> насыпей</w:t>
      </w:r>
    </w:p>
    <w:p w:rsidR="00493EDD" w:rsidRDefault="00493EDD">
      <w:pPr>
        <w:spacing w:line="23" w:lineRule="exact"/>
        <w:rPr>
          <w:sz w:val="20"/>
          <w:szCs w:val="20"/>
        </w:rPr>
      </w:pPr>
    </w:p>
    <w:p w:rsidR="00493EDD" w:rsidRDefault="006943AB">
      <w:pPr>
        <w:numPr>
          <w:ilvl w:val="0"/>
          <w:numId w:val="72"/>
        </w:numPr>
        <w:tabs>
          <w:tab w:val="left" w:pos="1459"/>
        </w:tabs>
        <w:spacing w:line="301" w:lineRule="auto"/>
        <w:ind w:left="260" w:firstLine="864"/>
        <w:jc w:val="both"/>
        <w:rPr>
          <w:rFonts w:eastAsia="Times New Roman"/>
          <w:sz w:val="28"/>
          <w:szCs w:val="28"/>
        </w:rPr>
      </w:pPr>
      <w:r>
        <w:rPr>
          <w:rFonts w:eastAsia="Times New Roman"/>
          <w:sz w:val="28"/>
          <w:szCs w:val="28"/>
        </w:rPr>
        <w:t>1927-1928 гг. на территории Таманского полуострова школьным археологическим кружком под руководством М.В. Покровского проводились</w:t>
      </w:r>
    </w:p>
    <w:p w:rsidR="00493EDD" w:rsidRDefault="00493EDD">
      <w:pPr>
        <w:spacing w:line="29" w:lineRule="exact"/>
        <w:rPr>
          <w:rFonts w:eastAsia="Times New Roman"/>
          <w:sz w:val="28"/>
          <w:szCs w:val="28"/>
        </w:rPr>
      </w:pPr>
    </w:p>
    <w:p w:rsidR="00493EDD" w:rsidRDefault="006943AB">
      <w:pPr>
        <w:spacing w:line="301" w:lineRule="auto"/>
        <w:ind w:left="260"/>
        <w:jc w:val="both"/>
        <w:rPr>
          <w:rFonts w:eastAsia="Times New Roman"/>
          <w:sz w:val="28"/>
          <w:szCs w:val="28"/>
        </w:rPr>
      </w:pPr>
      <w:r>
        <w:rPr>
          <w:rFonts w:eastAsia="Times New Roman"/>
          <w:sz w:val="28"/>
          <w:szCs w:val="28"/>
        </w:rPr>
        <w:t xml:space="preserve">археологические экскурсии. В дневниках этих исследований впервые упоминается могильник Голубицкого городища: «На окраине станицы </w:t>
      </w:r>
      <w:proofErr w:type="gramStart"/>
      <w:r>
        <w:rPr>
          <w:rFonts w:eastAsia="Times New Roman"/>
          <w:sz w:val="28"/>
          <w:szCs w:val="28"/>
        </w:rPr>
        <w:t>со</w:t>
      </w:r>
      <w:proofErr w:type="gramEnd"/>
    </w:p>
    <w:p w:rsidR="00493EDD" w:rsidRDefault="00493EDD">
      <w:pPr>
        <w:spacing w:line="28" w:lineRule="exact"/>
        <w:rPr>
          <w:sz w:val="20"/>
          <w:szCs w:val="20"/>
        </w:rPr>
      </w:pPr>
    </w:p>
    <w:p w:rsidR="00493EDD" w:rsidRDefault="006943AB">
      <w:pPr>
        <w:spacing w:line="307" w:lineRule="auto"/>
        <w:ind w:left="260"/>
        <w:jc w:val="both"/>
        <w:rPr>
          <w:sz w:val="20"/>
          <w:szCs w:val="20"/>
        </w:rPr>
      </w:pPr>
      <w:r>
        <w:rPr>
          <w:rFonts w:eastAsia="Times New Roman"/>
          <w:sz w:val="28"/>
          <w:szCs w:val="28"/>
        </w:rPr>
        <w:t>стороны Темрюка, вблизи шоссе нами был обнаружен могильник. По словам рабочих и жителей, здесь в огромном количестве находят кости и при них стеклянные браслеты, бусы, бронзовые вещи и др. предметы», а также</w:t>
      </w:r>
    </w:p>
    <w:p w:rsidR="00493EDD" w:rsidRDefault="00493EDD">
      <w:pPr>
        <w:spacing w:line="23" w:lineRule="exact"/>
        <w:rPr>
          <w:sz w:val="20"/>
          <w:szCs w:val="20"/>
        </w:rPr>
      </w:pPr>
    </w:p>
    <w:p w:rsidR="00493EDD" w:rsidRDefault="006943AB">
      <w:pPr>
        <w:spacing w:line="309" w:lineRule="auto"/>
        <w:ind w:left="260"/>
        <w:jc w:val="both"/>
        <w:rPr>
          <w:sz w:val="20"/>
          <w:szCs w:val="20"/>
        </w:rPr>
      </w:pPr>
      <w:r>
        <w:rPr>
          <w:rFonts w:eastAsia="Times New Roman"/>
          <w:sz w:val="28"/>
          <w:szCs w:val="28"/>
        </w:rPr>
        <w:t xml:space="preserve">отмечается: «Гражданка Яновская сообщила нам, что при постройке Голубицкой церкви и школы было продано свыше 70 фур каменных плит, среди которых было много с надписями и рисунками. Все плиты были выкопаны на территории городища». В станице экскурсантами были приобретены золотая византийская монета, 29 бронзовых </w:t>
      </w:r>
      <w:proofErr w:type="spellStart"/>
      <w:r>
        <w:rPr>
          <w:rFonts w:eastAsia="Times New Roman"/>
          <w:sz w:val="28"/>
          <w:szCs w:val="28"/>
        </w:rPr>
        <w:t>боспорских</w:t>
      </w:r>
      <w:proofErr w:type="spellEnd"/>
      <w:r>
        <w:rPr>
          <w:rFonts w:eastAsia="Times New Roman"/>
          <w:sz w:val="28"/>
          <w:szCs w:val="28"/>
        </w:rPr>
        <w:t xml:space="preserve"> монет,</w:t>
      </w:r>
    </w:p>
    <w:p w:rsidR="00493EDD" w:rsidRDefault="00493EDD">
      <w:pPr>
        <w:spacing w:line="20" w:lineRule="exact"/>
        <w:rPr>
          <w:sz w:val="20"/>
          <w:szCs w:val="20"/>
        </w:rPr>
      </w:pPr>
    </w:p>
    <w:p w:rsidR="00493EDD" w:rsidRDefault="006943AB">
      <w:pPr>
        <w:numPr>
          <w:ilvl w:val="0"/>
          <w:numId w:val="73"/>
        </w:numPr>
        <w:tabs>
          <w:tab w:val="left" w:pos="555"/>
        </w:tabs>
        <w:spacing w:line="307" w:lineRule="auto"/>
        <w:ind w:left="260" w:firstLine="2"/>
        <w:jc w:val="both"/>
        <w:rPr>
          <w:rFonts w:eastAsia="Times New Roman"/>
          <w:sz w:val="28"/>
          <w:szCs w:val="28"/>
        </w:rPr>
      </w:pPr>
      <w:r>
        <w:rPr>
          <w:rFonts w:eastAsia="Times New Roman"/>
          <w:sz w:val="28"/>
          <w:szCs w:val="28"/>
        </w:rPr>
        <w:t>серебряные и 42 медные турецкие монеты, бронзовое колечко, 1 большой сосуд - амфора Х</w:t>
      </w:r>
      <w:proofErr w:type="gramStart"/>
      <w:r>
        <w:rPr>
          <w:rFonts w:eastAsia="Times New Roman"/>
          <w:sz w:val="28"/>
          <w:szCs w:val="28"/>
        </w:rPr>
        <w:t>I</w:t>
      </w:r>
      <w:proofErr w:type="gramEnd"/>
      <w:r>
        <w:rPr>
          <w:rFonts w:eastAsia="Times New Roman"/>
          <w:sz w:val="28"/>
          <w:szCs w:val="28"/>
        </w:rPr>
        <w:t>-ХП вв. н.э. с отбитыми ручками 1 бронзовый бубенчик, найденные на территории городища</w:t>
      </w:r>
      <w:r>
        <w:rPr>
          <w:rFonts w:eastAsia="Times New Roman"/>
          <w:b/>
          <w:bCs/>
          <w:sz w:val="28"/>
          <w:szCs w:val="28"/>
        </w:rPr>
        <w:t>.</w:t>
      </w:r>
    </w:p>
    <w:p w:rsidR="00493EDD" w:rsidRDefault="00493EDD">
      <w:pPr>
        <w:spacing w:line="19" w:lineRule="exact"/>
        <w:rPr>
          <w:rFonts w:eastAsia="Times New Roman"/>
          <w:sz w:val="28"/>
          <w:szCs w:val="28"/>
        </w:rPr>
      </w:pPr>
    </w:p>
    <w:p w:rsidR="00493EDD" w:rsidRDefault="006943AB">
      <w:pPr>
        <w:spacing w:line="308" w:lineRule="auto"/>
        <w:ind w:left="260" w:firstLine="862"/>
        <w:jc w:val="both"/>
        <w:rPr>
          <w:rFonts w:eastAsia="Times New Roman"/>
          <w:sz w:val="28"/>
          <w:szCs w:val="28"/>
        </w:rPr>
      </w:pPr>
      <w:r>
        <w:rPr>
          <w:rFonts w:eastAsia="Times New Roman"/>
          <w:sz w:val="28"/>
          <w:szCs w:val="28"/>
        </w:rPr>
        <w:t xml:space="preserve">Также известно, что не ранее 1928 г. при плантажных работах, на виноградниках близь станицы, на берегу моря была найдена византийская </w:t>
      </w:r>
      <w:proofErr w:type="spellStart"/>
      <w:r>
        <w:rPr>
          <w:rFonts w:eastAsia="Times New Roman"/>
          <w:sz w:val="28"/>
          <w:szCs w:val="28"/>
        </w:rPr>
        <w:t>номисма</w:t>
      </w:r>
      <w:proofErr w:type="spellEnd"/>
      <w:r>
        <w:rPr>
          <w:rFonts w:eastAsia="Times New Roman"/>
          <w:sz w:val="28"/>
          <w:szCs w:val="28"/>
        </w:rPr>
        <w:t xml:space="preserve"> Никифора II Фоки (963-969), ныне хранящаяся в Государственном Эрмитаже.</w:t>
      </w:r>
    </w:p>
    <w:p w:rsidR="00493EDD" w:rsidRDefault="00493EDD">
      <w:pPr>
        <w:spacing w:line="25" w:lineRule="exact"/>
        <w:rPr>
          <w:rFonts w:eastAsia="Times New Roman"/>
          <w:sz w:val="28"/>
          <w:szCs w:val="28"/>
        </w:rPr>
      </w:pPr>
    </w:p>
    <w:p w:rsidR="00493EDD" w:rsidRDefault="006943AB">
      <w:pPr>
        <w:numPr>
          <w:ilvl w:val="1"/>
          <w:numId w:val="73"/>
        </w:numPr>
        <w:tabs>
          <w:tab w:val="left" w:pos="1400"/>
        </w:tabs>
        <w:spacing w:line="308" w:lineRule="auto"/>
        <w:ind w:left="260" w:firstLine="864"/>
        <w:jc w:val="both"/>
        <w:rPr>
          <w:rFonts w:eastAsia="Times New Roman"/>
          <w:sz w:val="28"/>
          <w:szCs w:val="28"/>
        </w:rPr>
      </w:pPr>
      <w:r>
        <w:rPr>
          <w:rFonts w:eastAsia="Times New Roman"/>
          <w:sz w:val="28"/>
          <w:szCs w:val="28"/>
        </w:rPr>
        <w:t>1931 г. памятник был исследован Таманской экспедицией ГАИМК. На городище были прослежены слои античного времени, однако позднейшие слои по керамическому материалу были датированы X – XI вв. Западнее городища упоминается некрополь.</w:t>
      </w:r>
    </w:p>
    <w:p w:rsidR="00493EDD" w:rsidRDefault="00493EDD">
      <w:pPr>
        <w:spacing w:line="6" w:lineRule="exact"/>
        <w:rPr>
          <w:rFonts w:eastAsia="Times New Roman"/>
          <w:sz w:val="28"/>
          <w:szCs w:val="28"/>
        </w:rPr>
      </w:pPr>
    </w:p>
    <w:p w:rsidR="00493EDD" w:rsidRDefault="006943AB">
      <w:pPr>
        <w:numPr>
          <w:ilvl w:val="1"/>
          <w:numId w:val="73"/>
        </w:numPr>
        <w:tabs>
          <w:tab w:val="left" w:pos="1580"/>
        </w:tabs>
        <w:ind w:left="1580" w:hanging="456"/>
        <w:rPr>
          <w:rFonts w:eastAsia="Times New Roman"/>
          <w:sz w:val="28"/>
          <w:szCs w:val="28"/>
        </w:rPr>
      </w:pPr>
      <w:r>
        <w:rPr>
          <w:rFonts w:eastAsia="Times New Roman"/>
          <w:sz w:val="28"/>
          <w:szCs w:val="28"/>
        </w:rPr>
        <w:t>период   Отечественной   войны 1941-1945 гг. памятник подвергся</w:t>
      </w:r>
    </w:p>
    <w:p w:rsidR="00493EDD" w:rsidRDefault="00493EDD">
      <w:pPr>
        <w:spacing w:line="96" w:lineRule="exact"/>
        <w:rPr>
          <w:sz w:val="20"/>
          <w:szCs w:val="20"/>
        </w:rPr>
      </w:pPr>
    </w:p>
    <w:p w:rsidR="00493EDD" w:rsidRDefault="006943AB">
      <w:pPr>
        <w:tabs>
          <w:tab w:val="left" w:pos="7220"/>
        </w:tabs>
        <w:ind w:left="260"/>
        <w:rPr>
          <w:sz w:val="20"/>
          <w:szCs w:val="20"/>
        </w:rPr>
      </w:pPr>
      <w:r>
        <w:rPr>
          <w:rFonts w:eastAsia="Times New Roman"/>
          <w:sz w:val="28"/>
          <w:szCs w:val="28"/>
        </w:rPr>
        <w:t>повреждениям траншеями и другими оборонительными</w:t>
      </w:r>
      <w:r>
        <w:rPr>
          <w:sz w:val="20"/>
          <w:szCs w:val="20"/>
        </w:rPr>
        <w:tab/>
      </w:r>
      <w:r>
        <w:rPr>
          <w:rFonts w:eastAsia="Times New Roman"/>
          <w:sz w:val="27"/>
          <w:szCs w:val="27"/>
        </w:rPr>
        <w:t>сооружениями</w:t>
      </w:r>
      <w:proofErr w:type="gramStart"/>
      <w:r>
        <w:rPr>
          <w:rFonts w:eastAsia="Times New Roman"/>
          <w:sz w:val="27"/>
          <w:szCs w:val="27"/>
        </w:rPr>
        <w:t xml:space="preserve"> .</w:t>
      </w:r>
      <w:proofErr w:type="gramEnd"/>
    </w:p>
    <w:p w:rsidR="00493EDD" w:rsidRDefault="00493EDD">
      <w:pPr>
        <w:spacing w:line="115" w:lineRule="exact"/>
        <w:rPr>
          <w:sz w:val="20"/>
          <w:szCs w:val="20"/>
        </w:rPr>
      </w:pPr>
    </w:p>
    <w:p w:rsidR="00493EDD" w:rsidRDefault="006943AB">
      <w:pPr>
        <w:numPr>
          <w:ilvl w:val="0"/>
          <w:numId w:val="74"/>
        </w:numPr>
        <w:tabs>
          <w:tab w:val="left" w:pos="1541"/>
        </w:tabs>
        <w:spacing w:line="301" w:lineRule="auto"/>
        <w:ind w:left="260" w:firstLine="864"/>
        <w:rPr>
          <w:rFonts w:eastAsia="Times New Roman"/>
          <w:sz w:val="28"/>
          <w:szCs w:val="28"/>
        </w:rPr>
      </w:pPr>
      <w:r>
        <w:rPr>
          <w:rFonts w:eastAsia="Times New Roman"/>
          <w:sz w:val="28"/>
          <w:szCs w:val="28"/>
        </w:rPr>
        <w:t xml:space="preserve">1976 г. на городище была найден клад серебряных монет крымского хана </w:t>
      </w:r>
      <w:proofErr w:type="spellStart"/>
      <w:r>
        <w:rPr>
          <w:rFonts w:eastAsia="Times New Roman"/>
          <w:sz w:val="28"/>
          <w:szCs w:val="28"/>
        </w:rPr>
        <w:t>Менгли-Гирея</w:t>
      </w:r>
      <w:proofErr w:type="spellEnd"/>
      <w:r>
        <w:rPr>
          <w:rFonts w:eastAsia="Times New Roman"/>
          <w:sz w:val="28"/>
          <w:szCs w:val="28"/>
        </w:rPr>
        <w:t xml:space="preserve"> I (1466-1513 гг.) числом в 1,5 тыс. экземпляров.</w:t>
      </w:r>
    </w:p>
    <w:p w:rsidR="00493EDD" w:rsidRDefault="00493EDD">
      <w:pPr>
        <w:spacing w:line="53" w:lineRule="exact"/>
        <w:rPr>
          <w:rFonts w:eastAsia="Times New Roman"/>
          <w:sz w:val="28"/>
          <w:szCs w:val="28"/>
        </w:rPr>
      </w:pPr>
    </w:p>
    <w:p w:rsidR="00493EDD" w:rsidRDefault="006943AB">
      <w:pPr>
        <w:spacing w:line="302" w:lineRule="auto"/>
        <w:ind w:left="260" w:firstLine="862"/>
        <w:jc w:val="both"/>
        <w:rPr>
          <w:rFonts w:eastAsia="Times New Roman"/>
          <w:sz w:val="28"/>
          <w:szCs w:val="28"/>
        </w:rPr>
      </w:pPr>
      <w:r>
        <w:rPr>
          <w:rFonts w:eastAsia="Times New Roman"/>
          <w:sz w:val="28"/>
          <w:szCs w:val="28"/>
        </w:rPr>
        <w:t xml:space="preserve">Разведки на Голубицком городище произведены в 1977 г. </w:t>
      </w:r>
      <w:proofErr w:type="spellStart"/>
      <w:r>
        <w:rPr>
          <w:rFonts w:eastAsia="Times New Roman"/>
          <w:sz w:val="28"/>
          <w:szCs w:val="28"/>
        </w:rPr>
        <w:t>Кучугурским</w:t>
      </w:r>
      <w:proofErr w:type="spellEnd"/>
      <w:r>
        <w:rPr>
          <w:rFonts w:eastAsia="Times New Roman"/>
          <w:sz w:val="28"/>
          <w:szCs w:val="28"/>
        </w:rPr>
        <w:t xml:space="preserve"> отрядом Таманской экспедиц</w:t>
      </w:r>
      <w:proofErr w:type="gramStart"/>
      <w:r>
        <w:rPr>
          <w:rFonts w:eastAsia="Times New Roman"/>
          <w:sz w:val="28"/>
          <w:szCs w:val="28"/>
        </w:rPr>
        <w:t>ии ИА А</w:t>
      </w:r>
      <w:proofErr w:type="gramEnd"/>
      <w:r>
        <w:rPr>
          <w:rFonts w:eastAsia="Times New Roman"/>
          <w:sz w:val="28"/>
          <w:szCs w:val="28"/>
        </w:rPr>
        <w:t>Н СССР под руководством Ю.М.</w:t>
      </w:r>
    </w:p>
    <w:p w:rsidR="00493EDD" w:rsidRDefault="006943AB">
      <w:pPr>
        <w:spacing w:line="20" w:lineRule="exact"/>
        <w:rPr>
          <w:sz w:val="20"/>
          <w:szCs w:val="20"/>
        </w:rPr>
      </w:pPr>
      <w:r>
        <w:rPr>
          <w:noProof/>
          <w:sz w:val="20"/>
          <w:szCs w:val="20"/>
        </w:rPr>
        <w:drawing>
          <wp:anchor distT="0" distB="0" distL="114300" distR="114300" simplePos="0" relativeHeight="251504128" behindDoc="1" locked="0" layoutInCell="0" allowOverlap="1" wp14:anchorId="7B1D44EC" wp14:editId="2CEA1922">
            <wp:simplePos x="0" y="0"/>
            <wp:positionH relativeFrom="column">
              <wp:posOffset>147955</wp:posOffset>
            </wp:positionH>
            <wp:positionV relativeFrom="paragraph">
              <wp:posOffset>259080</wp:posOffset>
            </wp:positionV>
            <wp:extent cx="6157595" cy="6350"/>
            <wp:effectExtent l="0" t="0" r="0" b="0"/>
            <wp:wrapNone/>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1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05152" behindDoc="1" locked="0" layoutInCell="0" allowOverlap="1" wp14:anchorId="2BD2E985" wp14:editId="555567AF">
            <wp:simplePos x="0" y="0"/>
            <wp:positionH relativeFrom="column">
              <wp:posOffset>147955</wp:posOffset>
            </wp:positionH>
            <wp:positionV relativeFrom="paragraph">
              <wp:posOffset>0</wp:posOffset>
            </wp:positionV>
            <wp:extent cx="6157595" cy="6350"/>
            <wp:effectExtent l="0" t="0" r="0" b="0"/>
            <wp:wrapNone/>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tbl>
      <w:tblPr>
        <w:tblW w:w="0" w:type="auto"/>
        <w:tblInd w:w="240" w:type="dxa"/>
        <w:tblLayout w:type="fixed"/>
        <w:tblCellMar>
          <w:left w:w="0" w:type="dxa"/>
          <w:right w:w="0" w:type="dxa"/>
        </w:tblCellMar>
        <w:tblLook w:val="04A0" w:firstRow="1" w:lastRow="0" w:firstColumn="1" w:lastColumn="0" w:noHBand="0" w:noVBand="1"/>
      </w:tblPr>
      <w:tblGrid>
        <w:gridCol w:w="1280"/>
        <w:gridCol w:w="6220"/>
        <w:gridCol w:w="2200"/>
      </w:tblGrid>
      <w:tr w:rsidR="00493EDD">
        <w:trPr>
          <w:trHeight w:val="244"/>
        </w:trPr>
        <w:tc>
          <w:tcPr>
            <w:tcW w:w="1280" w:type="dxa"/>
            <w:tcBorders>
              <w:bottom w:val="single" w:sz="8" w:space="0" w:color="D9D9D9"/>
            </w:tcBorders>
            <w:vAlign w:val="bottom"/>
          </w:tcPr>
          <w:p w:rsidR="00493EDD" w:rsidRDefault="00493EDD">
            <w:pPr>
              <w:rPr>
                <w:sz w:val="21"/>
                <w:szCs w:val="21"/>
              </w:rPr>
            </w:pPr>
          </w:p>
        </w:tc>
        <w:tc>
          <w:tcPr>
            <w:tcW w:w="6220" w:type="dxa"/>
            <w:tcBorders>
              <w:bottom w:val="single" w:sz="8" w:space="0" w:color="D9D9D9"/>
            </w:tcBorders>
            <w:vAlign w:val="bottom"/>
          </w:tcPr>
          <w:p w:rsidR="00493EDD" w:rsidRDefault="00493EDD">
            <w:pPr>
              <w:rPr>
                <w:sz w:val="21"/>
                <w:szCs w:val="21"/>
              </w:rPr>
            </w:pPr>
          </w:p>
        </w:tc>
        <w:tc>
          <w:tcPr>
            <w:tcW w:w="2200" w:type="dxa"/>
            <w:tcBorders>
              <w:bottom w:val="single" w:sz="8" w:space="0" w:color="D9D9D9"/>
            </w:tcBorders>
            <w:vAlign w:val="bottom"/>
          </w:tcPr>
          <w:p w:rsidR="00493EDD" w:rsidRDefault="006943AB">
            <w:pPr>
              <w:jc w:val="right"/>
              <w:rPr>
                <w:sz w:val="20"/>
                <w:szCs w:val="20"/>
              </w:rPr>
            </w:pPr>
            <w:r>
              <w:rPr>
                <w:rFonts w:ascii="Cambria" w:eastAsia="Cambria" w:hAnsi="Cambria" w:cs="Cambria"/>
                <w:color w:val="BFBFBF"/>
                <w:sz w:val="20"/>
                <w:szCs w:val="20"/>
              </w:rPr>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60</w:t>
            </w:r>
          </w:p>
        </w:tc>
      </w:tr>
      <w:tr w:rsidR="00493EDD">
        <w:trPr>
          <w:trHeight w:val="544"/>
        </w:trPr>
        <w:tc>
          <w:tcPr>
            <w:tcW w:w="7500" w:type="dxa"/>
            <w:gridSpan w:val="2"/>
            <w:vAlign w:val="bottom"/>
          </w:tcPr>
          <w:p w:rsidR="00493EDD" w:rsidRDefault="006943AB">
            <w:pPr>
              <w:ind w:left="20"/>
              <w:rPr>
                <w:sz w:val="20"/>
                <w:szCs w:val="20"/>
              </w:rPr>
            </w:pPr>
            <w:proofErr w:type="spellStart"/>
            <w:r>
              <w:rPr>
                <w:rFonts w:eastAsia="Times New Roman"/>
                <w:sz w:val="28"/>
                <w:szCs w:val="28"/>
              </w:rPr>
              <w:t>Десятчикова</w:t>
            </w:r>
            <w:proofErr w:type="spellEnd"/>
            <w:r>
              <w:rPr>
                <w:rFonts w:eastAsia="Times New Roman"/>
                <w:sz w:val="28"/>
                <w:szCs w:val="28"/>
              </w:rPr>
              <w:t>.  Первоначально  на  исследуемой  территории</w:t>
            </w:r>
          </w:p>
        </w:tc>
        <w:tc>
          <w:tcPr>
            <w:tcW w:w="2200" w:type="dxa"/>
            <w:vAlign w:val="bottom"/>
          </w:tcPr>
          <w:p w:rsidR="00493EDD" w:rsidRDefault="006943AB">
            <w:pPr>
              <w:jc w:val="right"/>
              <w:rPr>
                <w:sz w:val="20"/>
                <w:szCs w:val="20"/>
              </w:rPr>
            </w:pPr>
            <w:r>
              <w:rPr>
                <w:rFonts w:eastAsia="Times New Roman"/>
                <w:sz w:val="28"/>
                <w:szCs w:val="28"/>
              </w:rPr>
              <w:t>предполагалось</w:t>
            </w:r>
          </w:p>
        </w:tc>
      </w:tr>
      <w:tr w:rsidR="00493EDD">
        <w:trPr>
          <w:trHeight w:val="420"/>
        </w:trPr>
        <w:tc>
          <w:tcPr>
            <w:tcW w:w="1280" w:type="dxa"/>
            <w:vAlign w:val="bottom"/>
          </w:tcPr>
          <w:p w:rsidR="00493EDD" w:rsidRDefault="006943AB">
            <w:pPr>
              <w:ind w:left="20"/>
              <w:rPr>
                <w:sz w:val="20"/>
                <w:szCs w:val="20"/>
              </w:rPr>
            </w:pPr>
            <w:r>
              <w:rPr>
                <w:rFonts w:eastAsia="Times New Roman"/>
                <w:sz w:val="28"/>
                <w:szCs w:val="28"/>
              </w:rPr>
              <w:t>наличие</w:t>
            </w:r>
          </w:p>
        </w:tc>
        <w:tc>
          <w:tcPr>
            <w:tcW w:w="6220" w:type="dxa"/>
            <w:vAlign w:val="bottom"/>
          </w:tcPr>
          <w:p w:rsidR="00493EDD" w:rsidRDefault="006943AB">
            <w:pPr>
              <w:ind w:left="320"/>
              <w:rPr>
                <w:sz w:val="20"/>
                <w:szCs w:val="20"/>
              </w:rPr>
            </w:pPr>
            <w:proofErr w:type="gramStart"/>
            <w:r>
              <w:rPr>
                <w:rFonts w:eastAsia="Times New Roman"/>
                <w:sz w:val="28"/>
                <w:szCs w:val="28"/>
              </w:rPr>
              <w:t>двух  городищ  (</w:t>
            </w:r>
            <w:proofErr w:type="spellStart"/>
            <w:r>
              <w:rPr>
                <w:rFonts w:eastAsia="Times New Roman"/>
                <w:sz w:val="28"/>
                <w:szCs w:val="28"/>
              </w:rPr>
              <w:t>Голубицкое</w:t>
            </w:r>
            <w:proofErr w:type="spellEnd"/>
            <w:r>
              <w:rPr>
                <w:rFonts w:eastAsia="Times New Roman"/>
                <w:sz w:val="28"/>
                <w:szCs w:val="28"/>
              </w:rPr>
              <w:t xml:space="preserve">  I  и  </w:t>
            </w:r>
            <w:proofErr w:type="spellStart"/>
            <w:r>
              <w:rPr>
                <w:rFonts w:eastAsia="Times New Roman"/>
                <w:sz w:val="28"/>
                <w:szCs w:val="28"/>
              </w:rPr>
              <w:t>Голубицкое</w:t>
            </w:r>
            <w:proofErr w:type="spellEnd"/>
            <w:proofErr w:type="gramEnd"/>
          </w:p>
        </w:tc>
        <w:tc>
          <w:tcPr>
            <w:tcW w:w="2200" w:type="dxa"/>
            <w:vAlign w:val="bottom"/>
          </w:tcPr>
          <w:p w:rsidR="00493EDD" w:rsidRDefault="006943AB">
            <w:pPr>
              <w:jc w:val="right"/>
              <w:rPr>
                <w:sz w:val="20"/>
                <w:szCs w:val="20"/>
              </w:rPr>
            </w:pPr>
            <w:proofErr w:type="gramStart"/>
            <w:r>
              <w:rPr>
                <w:rFonts w:eastAsia="Times New Roman"/>
                <w:sz w:val="28"/>
                <w:szCs w:val="28"/>
              </w:rPr>
              <w:t>II),  разделенных</w:t>
            </w:r>
            <w:proofErr w:type="gramEnd"/>
          </w:p>
        </w:tc>
      </w:tr>
    </w:tbl>
    <w:p w:rsidR="00493EDD" w:rsidRDefault="00493EDD">
      <w:pPr>
        <w:spacing w:line="110" w:lineRule="exact"/>
        <w:rPr>
          <w:sz w:val="20"/>
          <w:szCs w:val="20"/>
        </w:rPr>
      </w:pPr>
    </w:p>
    <w:p w:rsidR="00493EDD" w:rsidRDefault="006943AB">
      <w:pPr>
        <w:spacing w:line="310" w:lineRule="auto"/>
        <w:ind w:left="260" w:right="40"/>
        <w:jc w:val="both"/>
        <w:rPr>
          <w:sz w:val="20"/>
          <w:szCs w:val="20"/>
        </w:rPr>
      </w:pPr>
      <w:r>
        <w:rPr>
          <w:rFonts w:eastAsia="Times New Roman"/>
          <w:sz w:val="28"/>
          <w:szCs w:val="28"/>
        </w:rPr>
        <w:t xml:space="preserve">искусственным оврагом (переулок Школьный). Был исследован отвесный обрыв в юго-восточном углу «восточного» холма (Голубицкая I), образовавшийся в результате выборки глины жителями. Мощность культурного слоя составила до 8 м. По собранному материалу предложенная датировка составляла IV-III вв. до н.э. - IV-V </w:t>
      </w:r>
      <w:proofErr w:type="spellStart"/>
      <w:r>
        <w:rPr>
          <w:rFonts w:eastAsia="Times New Roman"/>
          <w:sz w:val="28"/>
          <w:szCs w:val="28"/>
        </w:rPr>
        <w:t>вв.н.э</w:t>
      </w:r>
      <w:proofErr w:type="spellEnd"/>
      <w:r>
        <w:rPr>
          <w:rFonts w:eastAsia="Times New Roman"/>
          <w:sz w:val="28"/>
          <w:szCs w:val="28"/>
        </w:rPr>
        <w:t xml:space="preserve">. и до XI-XIII вв. Исследованиям был подвергнут и «средний» холм (Голубицкая II), толщиной культурного слоя в 2-3 м. и датированный по подъемному материалу, поздней античностью – ранним средневековьем. Впоследствии оба городища были объединены в одно - </w:t>
      </w:r>
      <w:proofErr w:type="spellStart"/>
      <w:r>
        <w:rPr>
          <w:rFonts w:eastAsia="Times New Roman"/>
          <w:sz w:val="28"/>
          <w:szCs w:val="28"/>
        </w:rPr>
        <w:t>Голубицкое</w:t>
      </w:r>
      <w:proofErr w:type="spellEnd"/>
      <w:r>
        <w:rPr>
          <w:rFonts w:eastAsia="Times New Roman"/>
          <w:sz w:val="28"/>
          <w:szCs w:val="28"/>
        </w:rPr>
        <w:t xml:space="preserve"> I.</w:t>
      </w:r>
    </w:p>
    <w:p w:rsidR="00493EDD" w:rsidRDefault="00493EDD">
      <w:pPr>
        <w:spacing w:line="35" w:lineRule="exact"/>
        <w:rPr>
          <w:sz w:val="20"/>
          <w:szCs w:val="20"/>
        </w:rPr>
      </w:pPr>
    </w:p>
    <w:p w:rsidR="00493EDD" w:rsidRDefault="006943AB">
      <w:pPr>
        <w:numPr>
          <w:ilvl w:val="0"/>
          <w:numId w:val="75"/>
        </w:numPr>
        <w:tabs>
          <w:tab w:val="left" w:pos="1445"/>
        </w:tabs>
        <w:spacing w:line="308" w:lineRule="auto"/>
        <w:ind w:left="260" w:right="40" w:firstLine="864"/>
        <w:jc w:val="both"/>
        <w:rPr>
          <w:rFonts w:eastAsia="Times New Roman"/>
          <w:sz w:val="28"/>
          <w:szCs w:val="28"/>
        </w:rPr>
      </w:pPr>
      <w:r>
        <w:rPr>
          <w:rFonts w:eastAsia="Times New Roman"/>
          <w:sz w:val="28"/>
          <w:szCs w:val="28"/>
        </w:rPr>
        <w:t>1978 г. раскопки на городище были предприняты экспедицией под руководством А.К. Зайцева, на имя которого в ОПИ ИА АН СССР был выдан открытый лист по форме</w:t>
      </w:r>
      <w:proofErr w:type="gramStart"/>
      <w:r>
        <w:rPr>
          <w:rFonts w:eastAsia="Times New Roman"/>
          <w:sz w:val="28"/>
          <w:szCs w:val="28"/>
        </w:rPr>
        <w:t xml:space="preserve"> ?</w:t>
      </w:r>
      <w:proofErr w:type="gramEnd"/>
      <w:r>
        <w:rPr>
          <w:rFonts w:eastAsia="Times New Roman"/>
          <w:sz w:val="28"/>
          <w:szCs w:val="28"/>
        </w:rPr>
        <w:t>4. Переотложенный в результате подсыпки слой был пройден на глубину 1,8 м.</w:t>
      </w:r>
    </w:p>
    <w:p w:rsidR="00493EDD" w:rsidRDefault="00493EDD">
      <w:pPr>
        <w:spacing w:line="20" w:lineRule="exact"/>
        <w:rPr>
          <w:rFonts w:eastAsia="Times New Roman"/>
          <w:sz w:val="28"/>
          <w:szCs w:val="28"/>
        </w:rPr>
      </w:pPr>
    </w:p>
    <w:p w:rsidR="00493EDD" w:rsidRDefault="006943AB">
      <w:pPr>
        <w:numPr>
          <w:ilvl w:val="0"/>
          <w:numId w:val="75"/>
        </w:numPr>
        <w:tabs>
          <w:tab w:val="left" w:pos="1421"/>
        </w:tabs>
        <w:spacing w:line="310" w:lineRule="auto"/>
        <w:ind w:left="260" w:right="40" w:firstLine="864"/>
        <w:jc w:val="both"/>
        <w:rPr>
          <w:rFonts w:eastAsia="Times New Roman"/>
          <w:sz w:val="28"/>
          <w:szCs w:val="28"/>
        </w:rPr>
      </w:pPr>
      <w:r>
        <w:rPr>
          <w:rFonts w:eastAsia="Times New Roman"/>
          <w:sz w:val="28"/>
          <w:szCs w:val="28"/>
        </w:rPr>
        <w:t xml:space="preserve">1986 г. работы на городище были возобновлены (руководство Ю.М. </w:t>
      </w:r>
      <w:proofErr w:type="spellStart"/>
      <w:r>
        <w:rPr>
          <w:rFonts w:eastAsia="Times New Roman"/>
          <w:sz w:val="28"/>
          <w:szCs w:val="28"/>
        </w:rPr>
        <w:t>Десятчикова</w:t>
      </w:r>
      <w:proofErr w:type="spellEnd"/>
      <w:r>
        <w:rPr>
          <w:rFonts w:eastAsia="Times New Roman"/>
          <w:sz w:val="28"/>
          <w:szCs w:val="28"/>
        </w:rPr>
        <w:t>). Известно, что работы проводились в восточной части памятника, где был обнаружен вал, имеющий деревянные конструкции, со рвом кон. X-XI вв. и три плавильных горна с большим количеством железной крицы и металлургического, также же была найдена каменная форма для отливки деталей поясного набора дружинника и штамп-змеевик с изображением «мальтийского» креста прибалтийского происхождения. Помимо этого, на городище были обнаружены целые амфоры, фрагменты поливной посуды византийского происхождения (Х-ХП вв.), шиферные пряслица, жернова.</w:t>
      </w:r>
    </w:p>
    <w:p w:rsidR="00493EDD" w:rsidRDefault="00493EDD">
      <w:pPr>
        <w:spacing w:line="27" w:lineRule="exact"/>
        <w:rPr>
          <w:rFonts w:eastAsia="Times New Roman"/>
          <w:sz w:val="28"/>
          <w:szCs w:val="28"/>
        </w:rPr>
      </w:pPr>
    </w:p>
    <w:p w:rsidR="00493EDD" w:rsidRDefault="006943AB">
      <w:pPr>
        <w:spacing w:line="323" w:lineRule="auto"/>
        <w:ind w:left="260" w:right="40" w:firstLine="862"/>
        <w:jc w:val="both"/>
        <w:rPr>
          <w:rFonts w:eastAsia="Times New Roman"/>
          <w:sz w:val="28"/>
          <w:szCs w:val="28"/>
        </w:rPr>
      </w:pPr>
      <w:r>
        <w:rPr>
          <w:rFonts w:eastAsia="Times New Roman"/>
          <w:sz w:val="27"/>
          <w:szCs w:val="27"/>
        </w:rPr>
        <w:t xml:space="preserve">Охранные раскопки на городище производились в 1990-1991 гг. экспедицией Таманского музейного комплекса, под руководством О.В. Богословского. </w:t>
      </w:r>
      <w:proofErr w:type="gramStart"/>
      <w:r>
        <w:rPr>
          <w:rFonts w:eastAsia="Times New Roman"/>
          <w:sz w:val="27"/>
          <w:szCs w:val="27"/>
        </w:rPr>
        <w:t>Были разбиты два раскопа – «Восточный» (три квадрата на северо-западном углу, у кладбищенской ограды «восточного» холма) и «Западный» (один квадрат на юго-восточном склоне «среднего» холма).</w:t>
      </w:r>
      <w:proofErr w:type="gramEnd"/>
      <w:r>
        <w:rPr>
          <w:rFonts w:eastAsia="Times New Roman"/>
          <w:sz w:val="27"/>
          <w:szCs w:val="27"/>
        </w:rPr>
        <w:t xml:space="preserve"> </w:t>
      </w:r>
      <w:proofErr w:type="gramStart"/>
      <w:r>
        <w:rPr>
          <w:rFonts w:eastAsia="Times New Roman"/>
          <w:sz w:val="27"/>
          <w:szCs w:val="27"/>
        </w:rPr>
        <w:t>Рас-копы</w:t>
      </w:r>
      <w:proofErr w:type="gramEnd"/>
      <w:r>
        <w:rPr>
          <w:rFonts w:eastAsia="Times New Roman"/>
          <w:sz w:val="27"/>
          <w:szCs w:val="27"/>
        </w:rPr>
        <w:t xml:space="preserve"> были доведены до материка, мощность культурного слоя составила 2-2,5 м. Однако слой на исследованных местах практически полностью оказался </w:t>
      </w:r>
      <w:proofErr w:type="spellStart"/>
      <w:r>
        <w:rPr>
          <w:rFonts w:eastAsia="Times New Roman"/>
          <w:sz w:val="27"/>
          <w:szCs w:val="27"/>
        </w:rPr>
        <w:t>переме-шан</w:t>
      </w:r>
      <w:proofErr w:type="spellEnd"/>
      <w:r>
        <w:rPr>
          <w:rFonts w:eastAsia="Times New Roman"/>
          <w:sz w:val="27"/>
          <w:szCs w:val="27"/>
        </w:rPr>
        <w:t xml:space="preserve"> - не было обнаружено никаких строительных остатков. По наличию </w:t>
      </w:r>
      <w:proofErr w:type="spellStart"/>
      <w:proofErr w:type="gramStart"/>
      <w:r>
        <w:rPr>
          <w:rFonts w:eastAsia="Times New Roman"/>
          <w:sz w:val="27"/>
          <w:szCs w:val="27"/>
        </w:rPr>
        <w:t>ке-рамического</w:t>
      </w:r>
      <w:proofErr w:type="spellEnd"/>
      <w:proofErr w:type="gramEnd"/>
      <w:r>
        <w:rPr>
          <w:rFonts w:eastAsia="Times New Roman"/>
          <w:sz w:val="27"/>
          <w:szCs w:val="27"/>
        </w:rPr>
        <w:t xml:space="preserve"> материала «Восточный» раскоп датирован ХI-ХV вв., «Западный» -</w:t>
      </w:r>
    </w:p>
    <w:p w:rsidR="00493EDD" w:rsidRDefault="006943AB">
      <w:pPr>
        <w:spacing w:line="20" w:lineRule="exact"/>
        <w:rPr>
          <w:sz w:val="20"/>
          <w:szCs w:val="20"/>
        </w:rPr>
      </w:pPr>
      <w:r>
        <w:rPr>
          <w:noProof/>
          <w:sz w:val="20"/>
          <w:szCs w:val="20"/>
        </w:rPr>
        <w:drawing>
          <wp:anchor distT="0" distB="0" distL="114300" distR="114300" simplePos="0" relativeHeight="251506176" behindDoc="1" locked="0" layoutInCell="0" allowOverlap="1" wp14:anchorId="487792A5" wp14:editId="2E419743">
            <wp:simplePos x="0" y="0"/>
            <wp:positionH relativeFrom="column">
              <wp:posOffset>147955</wp:posOffset>
            </wp:positionH>
            <wp:positionV relativeFrom="paragraph">
              <wp:posOffset>257175</wp:posOffset>
            </wp:positionV>
            <wp:extent cx="6157595" cy="6350"/>
            <wp:effectExtent l="0" t="0" r="0" b="0"/>
            <wp:wrapNone/>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13" w:lineRule="exact"/>
        <w:rPr>
          <w:sz w:val="20"/>
          <w:szCs w:val="20"/>
        </w:rPr>
      </w:pPr>
    </w:p>
    <w:p w:rsidR="00493EDD" w:rsidRDefault="006943AB">
      <w:pPr>
        <w:ind w:right="-199"/>
        <w:jc w:val="center"/>
        <w:rPr>
          <w:sz w:val="20"/>
          <w:szCs w:val="20"/>
        </w:rPr>
      </w:pPr>
      <w:r>
        <w:rPr>
          <w:rFonts w:ascii="Cambria" w:eastAsia="Cambria" w:hAnsi="Cambria" w:cs="Cambria"/>
          <w:color w:val="262626"/>
        </w:rPr>
        <w:t>ООО « АРХЗЕМИНВЕСТПРОЕКТ »</w:t>
      </w:r>
    </w:p>
    <w:p w:rsidR="00493EDD" w:rsidRDefault="006943AB">
      <w:pPr>
        <w:ind w:right="-21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1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07200" behindDoc="1" locked="0" layoutInCell="0" allowOverlap="1" wp14:anchorId="2554BE95" wp14:editId="3F201A6B">
            <wp:simplePos x="0" y="0"/>
            <wp:positionH relativeFrom="column">
              <wp:posOffset>147955</wp:posOffset>
            </wp:positionH>
            <wp:positionV relativeFrom="paragraph">
              <wp:posOffset>0</wp:posOffset>
            </wp:positionV>
            <wp:extent cx="6157595" cy="6350"/>
            <wp:effectExtent l="0" t="0" r="0" b="0"/>
            <wp:wrapNone/>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26" w:bottom="180" w:left="1440" w:header="0" w:footer="0" w:gutter="0"/>
          <w:cols w:space="720" w:equalWidth="0">
            <w:col w:w="994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61</w:t>
      </w:r>
    </w:p>
    <w:p w:rsidR="00493EDD" w:rsidRDefault="006943AB">
      <w:pPr>
        <w:spacing w:line="20" w:lineRule="exact"/>
        <w:rPr>
          <w:sz w:val="20"/>
          <w:szCs w:val="20"/>
        </w:rPr>
      </w:pPr>
      <w:r>
        <w:rPr>
          <w:noProof/>
          <w:sz w:val="20"/>
          <w:szCs w:val="20"/>
        </w:rPr>
        <w:drawing>
          <wp:anchor distT="0" distB="0" distL="114300" distR="114300" simplePos="0" relativeHeight="251508224" behindDoc="1" locked="0" layoutInCell="0" allowOverlap="1" wp14:anchorId="4DA24EDD" wp14:editId="66B865E0">
            <wp:simplePos x="0" y="0"/>
            <wp:positionH relativeFrom="column">
              <wp:posOffset>147955</wp:posOffset>
            </wp:positionH>
            <wp:positionV relativeFrom="paragraph">
              <wp:posOffset>11430</wp:posOffset>
            </wp:positionV>
            <wp:extent cx="6157595" cy="6350"/>
            <wp:effectExtent l="0" t="0" r="0" b="0"/>
            <wp:wrapNone/>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 xml:space="preserve">V-VII и </w:t>
      </w:r>
      <w:proofErr w:type="gramStart"/>
      <w:r>
        <w:rPr>
          <w:rFonts w:eastAsia="Times New Roman"/>
          <w:sz w:val="28"/>
          <w:szCs w:val="28"/>
        </w:rPr>
        <w:t>Х</w:t>
      </w:r>
      <w:proofErr w:type="gramEnd"/>
      <w:r>
        <w:rPr>
          <w:rFonts w:eastAsia="Times New Roman"/>
          <w:sz w:val="28"/>
          <w:szCs w:val="28"/>
        </w:rPr>
        <w:t>I-ХIV вв..</w:t>
      </w:r>
    </w:p>
    <w:p w:rsidR="00493EDD" w:rsidRDefault="00493EDD">
      <w:pPr>
        <w:spacing w:line="112" w:lineRule="exact"/>
        <w:rPr>
          <w:sz w:val="20"/>
          <w:szCs w:val="20"/>
        </w:rPr>
      </w:pPr>
    </w:p>
    <w:p w:rsidR="00493EDD" w:rsidRDefault="006943AB">
      <w:pPr>
        <w:numPr>
          <w:ilvl w:val="0"/>
          <w:numId w:val="76"/>
        </w:numPr>
        <w:tabs>
          <w:tab w:val="left" w:pos="1445"/>
        </w:tabs>
        <w:spacing w:line="306" w:lineRule="auto"/>
        <w:ind w:left="260" w:firstLine="864"/>
        <w:jc w:val="both"/>
        <w:rPr>
          <w:rFonts w:eastAsia="Times New Roman"/>
          <w:sz w:val="28"/>
          <w:szCs w:val="28"/>
        </w:rPr>
      </w:pPr>
      <w:r>
        <w:rPr>
          <w:rFonts w:eastAsia="Times New Roman"/>
          <w:sz w:val="28"/>
          <w:szCs w:val="28"/>
        </w:rPr>
        <w:t>1998 г. городище было обследовано И.В. Волковым, собравшим на поверхности ряд фрагментов керамики, относящихся к позднему периоду функционирования городища - ХП-ХУ вв.</w:t>
      </w:r>
    </w:p>
    <w:p w:rsidR="00493EDD" w:rsidRDefault="00493EDD">
      <w:pPr>
        <w:spacing w:line="24" w:lineRule="exact"/>
        <w:rPr>
          <w:rFonts w:eastAsia="Times New Roman"/>
          <w:sz w:val="28"/>
          <w:szCs w:val="28"/>
        </w:rPr>
      </w:pPr>
    </w:p>
    <w:p w:rsidR="00493EDD" w:rsidRDefault="006943AB">
      <w:pPr>
        <w:numPr>
          <w:ilvl w:val="0"/>
          <w:numId w:val="76"/>
        </w:numPr>
        <w:tabs>
          <w:tab w:val="left" w:pos="1525"/>
        </w:tabs>
        <w:spacing w:line="307" w:lineRule="auto"/>
        <w:ind w:left="260" w:firstLine="864"/>
        <w:jc w:val="both"/>
        <w:rPr>
          <w:rFonts w:eastAsia="Times New Roman"/>
          <w:sz w:val="28"/>
          <w:szCs w:val="28"/>
        </w:rPr>
      </w:pPr>
      <w:r>
        <w:rPr>
          <w:rFonts w:eastAsia="Times New Roman"/>
          <w:sz w:val="28"/>
          <w:szCs w:val="28"/>
        </w:rPr>
        <w:t>1999 г. в рамках «Таманского регионального археологического проекта» (руководитель Ю.В. Горлов) памятник был осмотрен российско-французскими исследователями.</w:t>
      </w:r>
    </w:p>
    <w:p w:rsidR="00493EDD" w:rsidRDefault="00493EDD">
      <w:pPr>
        <w:spacing w:line="19" w:lineRule="exact"/>
        <w:rPr>
          <w:rFonts w:eastAsia="Times New Roman"/>
          <w:sz w:val="28"/>
          <w:szCs w:val="28"/>
        </w:rPr>
      </w:pPr>
    </w:p>
    <w:p w:rsidR="00493EDD" w:rsidRDefault="006943AB">
      <w:pPr>
        <w:spacing w:line="310" w:lineRule="auto"/>
        <w:ind w:left="260" w:firstLine="862"/>
        <w:jc w:val="both"/>
        <w:rPr>
          <w:rFonts w:eastAsia="Times New Roman"/>
          <w:sz w:val="28"/>
          <w:szCs w:val="28"/>
        </w:rPr>
      </w:pPr>
      <w:r>
        <w:rPr>
          <w:rFonts w:eastAsia="Times New Roman"/>
          <w:sz w:val="28"/>
          <w:szCs w:val="28"/>
        </w:rPr>
        <w:t>Современное состояние памятника признано удовлетворительным. Между тем, возможна и его ближайшая потеря для науки, из-за выборки грунта местным населением на различных участках, для строительных целей, а также вследствие частого расширения территории современного кладбища. Поверхность городища (особенно размытые дороги) усеяна большим количеством фрагментов средневековой керамической тары (амфор, пифосов).</w:t>
      </w:r>
    </w:p>
    <w:p w:rsidR="00493EDD" w:rsidRDefault="00493EDD">
      <w:pPr>
        <w:spacing w:line="15" w:lineRule="exact"/>
        <w:rPr>
          <w:rFonts w:eastAsia="Times New Roman"/>
          <w:sz w:val="28"/>
          <w:szCs w:val="28"/>
        </w:rPr>
      </w:pPr>
    </w:p>
    <w:p w:rsidR="00493EDD" w:rsidRDefault="006943AB">
      <w:pPr>
        <w:spacing w:line="307" w:lineRule="auto"/>
        <w:ind w:left="260" w:firstLine="862"/>
        <w:jc w:val="both"/>
        <w:rPr>
          <w:rFonts w:eastAsia="Times New Roman"/>
          <w:sz w:val="28"/>
          <w:szCs w:val="28"/>
        </w:rPr>
      </w:pPr>
      <w:r>
        <w:rPr>
          <w:rFonts w:eastAsia="Times New Roman"/>
          <w:sz w:val="28"/>
          <w:szCs w:val="28"/>
        </w:rPr>
        <w:t>Небольшая информация, известная из археологических исследований Голубицкого городища, позволяет утверждать, что «восточный» холм является детинцем довольно крупного города Х-ХП (и позднее) вв.</w:t>
      </w:r>
    </w:p>
    <w:p w:rsidR="00493EDD" w:rsidRDefault="00493EDD">
      <w:pPr>
        <w:spacing w:line="22" w:lineRule="exact"/>
        <w:rPr>
          <w:rFonts w:eastAsia="Times New Roman"/>
          <w:sz w:val="28"/>
          <w:szCs w:val="28"/>
        </w:rPr>
      </w:pPr>
    </w:p>
    <w:p w:rsidR="00493EDD" w:rsidRDefault="006943AB">
      <w:pPr>
        <w:spacing w:line="311" w:lineRule="auto"/>
        <w:ind w:left="260" w:firstLine="862"/>
        <w:jc w:val="both"/>
        <w:rPr>
          <w:rFonts w:eastAsia="Times New Roman"/>
          <w:sz w:val="28"/>
          <w:szCs w:val="28"/>
        </w:rPr>
      </w:pPr>
      <w:r>
        <w:rPr>
          <w:rFonts w:eastAsia="Times New Roman"/>
          <w:sz w:val="28"/>
          <w:szCs w:val="28"/>
        </w:rPr>
        <w:t xml:space="preserve">Существует предположение, высказанное Ю.М. </w:t>
      </w:r>
      <w:proofErr w:type="spellStart"/>
      <w:r>
        <w:rPr>
          <w:rFonts w:eastAsia="Times New Roman"/>
          <w:sz w:val="28"/>
          <w:szCs w:val="28"/>
        </w:rPr>
        <w:t>Десятчиковым</w:t>
      </w:r>
      <w:proofErr w:type="spellEnd"/>
      <w:r>
        <w:rPr>
          <w:rFonts w:eastAsia="Times New Roman"/>
          <w:sz w:val="28"/>
          <w:szCs w:val="28"/>
        </w:rPr>
        <w:t xml:space="preserve"> и поддержанное В.А. Захаровым, о том, что верхние слои «восточного» холма являются посадом упоминаемого в латинских, византийских и арабских источниках острова городом </w:t>
      </w:r>
      <w:proofErr w:type="spellStart"/>
      <w:r>
        <w:rPr>
          <w:rFonts w:eastAsia="Times New Roman"/>
          <w:sz w:val="28"/>
          <w:szCs w:val="28"/>
        </w:rPr>
        <w:t>Росия</w:t>
      </w:r>
      <w:proofErr w:type="spellEnd"/>
      <w:r>
        <w:rPr>
          <w:rFonts w:eastAsia="Times New Roman"/>
          <w:sz w:val="28"/>
          <w:szCs w:val="28"/>
        </w:rPr>
        <w:t xml:space="preserve"> или </w:t>
      </w:r>
      <w:proofErr w:type="spellStart"/>
      <w:r>
        <w:rPr>
          <w:rFonts w:eastAsia="Times New Roman"/>
          <w:sz w:val="28"/>
          <w:szCs w:val="28"/>
        </w:rPr>
        <w:t>Русия</w:t>
      </w:r>
      <w:proofErr w:type="spellEnd"/>
      <w:r>
        <w:rPr>
          <w:rFonts w:eastAsia="Times New Roman"/>
          <w:sz w:val="28"/>
          <w:szCs w:val="28"/>
        </w:rPr>
        <w:t xml:space="preserve">, </w:t>
      </w:r>
      <w:proofErr w:type="spellStart"/>
      <w:r>
        <w:rPr>
          <w:rFonts w:eastAsia="Times New Roman"/>
          <w:sz w:val="28"/>
          <w:szCs w:val="28"/>
        </w:rPr>
        <w:t>Русийа</w:t>
      </w:r>
      <w:proofErr w:type="spellEnd"/>
      <w:r>
        <w:rPr>
          <w:rFonts w:eastAsia="Times New Roman"/>
          <w:sz w:val="28"/>
          <w:szCs w:val="28"/>
        </w:rPr>
        <w:t xml:space="preserve">. Вместе с тем, высказана слабо аргументированная гипотеза о том, что именно из </w:t>
      </w:r>
      <w:proofErr w:type="spellStart"/>
      <w:r>
        <w:rPr>
          <w:rFonts w:eastAsia="Times New Roman"/>
          <w:sz w:val="28"/>
          <w:szCs w:val="28"/>
        </w:rPr>
        <w:t>Русии</w:t>
      </w:r>
      <w:proofErr w:type="spellEnd"/>
      <w:r>
        <w:rPr>
          <w:rFonts w:eastAsia="Times New Roman"/>
          <w:sz w:val="28"/>
          <w:szCs w:val="28"/>
        </w:rPr>
        <w:t xml:space="preserve"> совершались походы </w:t>
      </w:r>
      <w:proofErr w:type="spellStart"/>
      <w:r>
        <w:rPr>
          <w:rFonts w:eastAsia="Times New Roman"/>
          <w:sz w:val="28"/>
          <w:szCs w:val="28"/>
        </w:rPr>
        <w:t>русов</w:t>
      </w:r>
      <w:proofErr w:type="spellEnd"/>
      <w:r>
        <w:rPr>
          <w:rFonts w:eastAsia="Times New Roman"/>
          <w:sz w:val="28"/>
          <w:szCs w:val="28"/>
        </w:rPr>
        <w:t xml:space="preserve"> на Константинополь в IX в., а также, что именно здесь осуществили </w:t>
      </w:r>
      <w:proofErr w:type="spellStart"/>
      <w:r>
        <w:rPr>
          <w:rFonts w:eastAsia="Times New Roman"/>
          <w:sz w:val="28"/>
          <w:szCs w:val="28"/>
        </w:rPr>
        <w:t>крещальную</w:t>
      </w:r>
      <w:proofErr w:type="spellEnd"/>
      <w:r>
        <w:rPr>
          <w:rFonts w:eastAsia="Times New Roman"/>
          <w:sz w:val="28"/>
          <w:szCs w:val="28"/>
        </w:rPr>
        <w:t xml:space="preserve"> миссию Кирилл и </w:t>
      </w:r>
      <w:proofErr w:type="spellStart"/>
      <w:r>
        <w:rPr>
          <w:rFonts w:eastAsia="Times New Roman"/>
          <w:sz w:val="28"/>
          <w:szCs w:val="28"/>
        </w:rPr>
        <w:t>Мефодии</w:t>
      </w:r>
      <w:proofErr w:type="spellEnd"/>
      <w:r>
        <w:rPr>
          <w:rFonts w:eastAsia="Times New Roman"/>
          <w:sz w:val="28"/>
          <w:szCs w:val="28"/>
        </w:rPr>
        <w:t xml:space="preserve">|. </w:t>
      </w:r>
      <w:proofErr w:type="gramStart"/>
      <w:r>
        <w:rPr>
          <w:rFonts w:eastAsia="Times New Roman"/>
          <w:sz w:val="28"/>
          <w:szCs w:val="28"/>
        </w:rPr>
        <w:t>В начале</w:t>
      </w:r>
      <w:proofErr w:type="gramEnd"/>
      <w:r>
        <w:rPr>
          <w:rFonts w:eastAsia="Times New Roman"/>
          <w:sz w:val="28"/>
          <w:szCs w:val="28"/>
        </w:rPr>
        <w:t xml:space="preserve"> XIII в., по-видимому, город был разграблен ордами Чингисхана, а впоследствии войсками Тимура. Вскоре на месте городища возникает генуэзская торговая фактория. </w:t>
      </w:r>
      <w:proofErr w:type="gramStart"/>
      <w:r>
        <w:rPr>
          <w:rFonts w:eastAsia="Times New Roman"/>
          <w:sz w:val="28"/>
          <w:szCs w:val="28"/>
        </w:rPr>
        <w:t xml:space="preserve">И.В. Волков в Х1У-ХУ вв. локализует здесь Копу, отмечаемую в итальянских источниках и на средневековых </w:t>
      </w:r>
      <w:proofErr w:type="spellStart"/>
      <w:r>
        <w:rPr>
          <w:rFonts w:eastAsia="Times New Roman"/>
          <w:sz w:val="28"/>
          <w:szCs w:val="28"/>
        </w:rPr>
        <w:t>портоланах</w:t>
      </w:r>
      <w:proofErr w:type="spellEnd"/>
      <w:r>
        <w:rPr>
          <w:rFonts w:eastAsia="Times New Roman"/>
          <w:sz w:val="28"/>
          <w:szCs w:val="28"/>
        </w:rPr>
        <w:t xml:space="preserve">, а затем и татарский порт Бербере, известный по сочинению </w:t>
      </w:r>
      <w:proofErr w:type="spellStart"/>
      <w:r>
        <w:rPr>
          <w:rFonts w:eastAsia="Times New Roman"/>
          <w:sz w:val="28"/>
          <w:szCs w:val="28"/>
        </w:rPr>
        <w:t>Эвлии</w:t>
      </w:r>
      <w:proofErr w:type="spellEnd"/>
      <w:r>
        <w:rPr>
          <w:rFonts w:eastAsia="Times New Roman"/>
          <w:sz w:val="28"/>
          <w:szCs w:val="28"/>
        </w:rPr>
        <w:t xml:space="preserve"> </w:t>
      </w:r>
      <w:proofErr w:type="spellStart"/>
      <w:r>
        <w:rPr>
          <w:rFonts w:eastAsia="Times New Roman"/>
          <w:sz w:val="28"/>
          <w:szCs w:val="28"/>
        </w:rPr>
        <w:t>Челеби</w:t>
      </w:r>
      <w:proofErr w:type="spellEnd"/>
      <w:r>
        <w:rPr>
          <w:rFonts w:eastAsia="Times New Roman"/>
          <w:sz w:val="28"/>
          <w:szCs w:val="28"/>
        </w:rPr>
        <w:t xml:space="preserve">, идентифицированный </w:t>
      </w:r>
      <w:proofErr w:type="spellStart"/>
      <w:r>
        <w:rPr>
          <w:rFonts w:eastAsia="Times New Roman"/>
          <w:sz w:val="28"/>
          <w:szCs w:val="28"/>
        </w:rPr>
        <w:t>Папласом</w:t>
      </w:r>
      <w:proofErr w:type="spellEnd"/>
      <w:r>
        <w:rPr>
          <w:rFonts w:eastAsia="Times New Roman"/>
          <w:sz w:val="28"/>
          <w:szCs w:val="28"/>
        </w:rPr>
        <w:t xml:space="preserve"> и называемый последующими исследователями Старым Темрюком.</w:t>
      </w:r>
      <w:proofErr w:type="gramEnd"/>
    </w:p>
    <w:p w:rsidR="00493EDD" w:rsidRDefault="00493EDD">
      <w:pPr>
        <w:spacing w:line="17" w:lineRule="exact"/>
        <w:rPr>
          <w:rFonts w:eastAsia="Times New Roman"/>
          <w:sz w:val="28"/>
          <w:szCs w:val="28"/>
        </w:rPr>
      </w:pPr>
    </w:p>
    <w:p w:rsidR="00493EDD" w:rsidRDefault="006943AB">
      <w:pPr>
        <w:spacing w:line="307" w:lineRule="auto"/>
        <w:ind w:left="260" w:firstLine="862"/>
        <w:jc w:val="both"/>
        <w:rPr>
          <w:rFonts w:eastAsia="Times New Roman"/>
          <w:sz w:val="28"/>
          <w:szCs w:val="28"/>
        </w:rPr>
      </w:pPr>
      <w:r>
        <w:rPr>
          <w:rFonts w:eastAsia="Times New Roman"/>
          <w:sz w:val="28"/>
          <w:szCs w:val="28"/>
        </w:rPr>
        <w:t xml:space="preserve">С другой стороны, эллинистические слои Голубицкого городища ряд исследователей, вслед за </w:t>
      </w:r>
      <w:proofErr w:type="spellStart"/>
      <w:r>
        <w:rPr>
          <w:rFonts w:eastAsia="Times New Roman"/>
          <w:sz w:val="28"/>
          <w:szCs w:val="28"/>
        </w:rPr>
        <w:t>Дюбуа</w:t>
      </w:r>
      <w:proofErr w:type="spellEnd"/>
      <w:r>
        <w:rPr>
          <w:rFonts w:eastAsia="Times New Roman"/>
          <w:sz w:val="28"/>
          <w:szCs w:val="28"/>
        </w:rPr>
        <w:t xml:space="preserve"> де </w:t>
      </w:r>
      <w:proofErr w:type="spellStart"/>
      <w:r>
        <w:rPr>
          <w:rFonts w:eastAsia="Times New Roman"/>
          <w:sz w:val="28"/>
          <w:szCs w:val="28"/>
        </w:rPr>
        <w:t>Монпере</w:t>
      </w:r>
      <w:proofErr w:type="spellEnd"/>
      <w:r>
        <w:rPr>
          <w:rFonts w:eastAsia="Times New Roman"/>
          <w:sz w:val="28"/>
          <w:szCs w:val="28"/>
        </w:rPr>
        <w:t xml:space="preserve"> и Карлом </w:t>
      </w:r>
      <w:proofErr w:type="spellStart"/>
      <w:r>
        <w:rPr>
          <w:rFonts w:eastAsia="Times New Roman"/>
          <w:sz w:val="28"/>
          <w:szCs w:val="28"/>
        </w:rPr>
        <w:t>Гёрцом</w:t>
      </w:r>
      <w:proofErr w:type="spellEnd"/>
      <w:r>
        <w:rPr>
          <w:rFonts w:eastAsia="Times New Roman"/>
          <w:sz w:val="28"/>
          <w:szCs w:val="28"/>
        </w:rPr>
        <w:t xml:space="preserve">, соотносит с античной </w:t>
      </w:r>
      <w:proofErr w:type="spellStart"/>
      <w:r>
        <w:rPr>
          <w:rFonts w:eastAsia="Times New Roman"/>
          <w:sz w:val="28"/>
          <w:szCs w:val="28"/>
        </w:rPr>
        <w:t>Тирамбой</w:t>
      </w:r>
      <w:proofErr w:type="spellEnd"/>
      <w:r>
        <w:rPr>
          <w:rFonts w:eastAsia="Times New Roman"/>
          <w:sz w:val="28"/>
          <w:szCs w:val="28"/>
        </w:rPr>
        <w:t xml:space="preserve">, </w:t>
      </w:r>
      <w:proofErr w:type="spellStart"/>
      <w:r>
        <w:rPr>
          <w:rFonts w:eastAsia="Times New Roman"/>
          <w:sz w:val="28"/>
          <w:szCs w:val="28"/>
        </w:rPr>
        <w:t>упоминающейся</w:t>
      </w:r>
      <w:proofErr w:type="spellEnd"/>
      <w:r>
        <w:rPr>
          <w:rFonts w:eastAsia="Times New Roman"/>
          <w:sz w:val="28"/>
          <w:szCs w:val="28"/>
        </w:rPr>
        <w:t xml:space="preserve"> у </w:t>
      </w:r>
      <w:proofErr w:type="spellStart"/>
      <w:r>
        <w:rPr>
          <w:rFonts w:eastAsia="Times New Roman"/>
          <w:sz w:val="28"/>
          <w:szCs w:val="28"/>
        </w:rPr>
        <w:t>Страбона</w:t>
      </w:r>
      <w:proofErr w:type="spellEnd"/>
      <w:r>
        <w:rPr>
          <w:rFonts w:eastAsia="Times New Roman"/>
          <w:sz w:val="28"/>
          <w:szCs w:val="28"/>
        </w:rPr>
        <w:t xml:space="preserve"> и Птолемея.</w:t>
      </w:r>
    </w:p>
    <w:p w:rsidR="00493EDD" w:rsidRDefault="00493EDD">
      <w:pPr>
        <w:spacing w:line="10" w:lineRule="exact"/>
        <w:rPr>
          <w:rFonts w:eastAsia="Times New Roman"/>
          <w:sz w:val="28"/>
          <w:szCs w:val="28"/>
        </w:rPr>
      </w:pPr>
    </w:p>
    <w:p w:rsidR="00493EDD" w:rsidRDefault="006943AB">
      <w:pPr>
        <w:numPr>
          <w:ilvl w:val="0"/>
          <w:numId w:val="76"/>
        </w:numPr>
        <w:tabs>
          <w:tab w:val="left" w:pos="1460"/>
        </w:tabs>
        <w:ind w:left="1460" w:hanging="336"/>
        <w:rPr>
          <w:rFonts w:eastAsia="Times New Roman"/>
          <w:sz w:val="28"/>
          <w:szCs w:val="28"/>
        </w:rPr>
      </w:pPr>
      <w:proofErr w:type="gramStart"/>
      <w:r>
        <w:rPr>
          <w:rFonts w:eastAsia="Times New Roman"/>
          <w:sz w:val="28"/>
          <w:szCs w:val="28"/>
        </w:rPr>
        <w:t>плане</w:t>
      </w:r>
      <w:proofErr w:type="gramEnd"/>
      <w:r>
        <w:rPr>
          <w:rFonts w:eastAsia="Times New Roman"/>
          <w:sz w:val="28"/>
          <w:szCs w:val="28"/>
        </w:rPr>
        <w:t xml:space="preserve">  исторической  интерпретации городища, наибольший интерес</w:t>
      </w:r>
    </w:p>
    <w:p w:rsidR="00493EDD" w:rsidRDefault="006943AB">
      <w:pPr>
        <w:spacing w:line="20" w:lineRule="exact"/>
        <w:rPr>
          <w:sz w:val="20"/>
          <w:szCs w:val="20"/>
        </w:rPr>
      </w:pPr>
      <w:r>
        <w:rPr>
          <w:noProof/>
          <w:sz w:val="20"/>
          <w:szCs w:val="20"/>
        </w:rPr>
        <w:drawing>
          <wp:anchor distT="0" distB="0" distL="114300" distR="114300" simplePos="0" relativeHeight="251509248" behindDoc="1" locked="0" layoutInCell="0" allowOverlap="1" wp14:anchorId="4B292A4D" wp14:editId="0548A358">
            <wp:simplePos x="0" y="0"/>
            <wp:positionH relativeFrom="column">
              <wp:posOffset>147955</wp:posOffset>
            </wp:positionH>
            <wp:positionV relativeFrom="paragraph">
              <wp:posOffset>327660</wp:posOffset>
            </wp:positionV>
            <wp:extent cx="6157595" cy="6350"/>
            <wp:effectExtent l="0" t="0" r="0" b="0"/>
            <wp:wrapNone/>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24"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10272" behindDoc="1" locked="0" layoutInCell="0" allowOverlap="1" wp14:anchorId="4EAF1280" wp14:editId="2D65A6CC">
            <wp:simplePos x="0" y="0"/>
            <wp:positionH relativeFrom="column">
              <wp:posOffset>147955</wp:posOffset>
            </wp:positionH>
            <wp:positionV relativeFrom="paragraph">
              <wp:posOffset>0</wp:posOffset>
            </wp:positionV>
            <wp:extent cx="6157595" cy="6350"/>
            <wp:effectExtent l="0" t="0" r="0" b="0"/>
            <wp:wrapNone/>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902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62</w:t>
      </w:r>
    </w:p>
    <w:p w:rsidR="00493EDD" w:rsidRDefault="006943AB">
      <w:pPr>
        <w:spacing w:line="20" w:lineRule="exact"/>
        <w:rPr>
          <w:sz w:val="20"/>
          <w:szCs w:val="20"/>
        </w:rPr>
      </w:pPr>
      <w:r>
        <w:rPr>
          <w:noProof/>
          <w:sz w:val="20"/>
          <w:szCs w:val="20"/>
        </w:rPr>
        <w:drawing>
          <wp:anchor distT="0" distB="0" distL="114300" distR="114300" simplePos="0" relativeHeight="251511296" behindDoc="1" locked="0" layoutInCell="0" allowOverlap="1" wp14:anchorId="2FBCA1F9" wp14:editId="729E9A55">
            <wp:simplePos x="0" y="0"/>
            <wp:positionH relativeFrom="column">
              <wp:posOffset>694055</wp:posOffset>
            </wp:positionH>
            <wp:positionV relativeFrom="paragraph">
              <wp:posOffset>11430</wp:posOffset>
            </wp:positionV>
            <wp:extent cx="6157595" cy="6350"/>
            <wp:effectExtent l="0" t="0" r="0" b="0"/>
            <wp:wrapNone/>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1120" w:right="240"/>
        <w:jc w:val="both"/>
        <w:rPr>
          <w:sz w:val="20"/>
          <w:szCs w:val="20"/>
        </w:rPr>
      </w:pPr>
      <w:r>
        <w:rPr>
          <w:rFonts w:eastAsia="Times New Roman"/>
          <w:sz w:val="28"/>
          <w:szCs w:val="28"/>
        </w:rPr>
        <w:t xml:space="preserve">представляет возможной локализации здесь именно города </w:t>
      </w:r>
      <w:proofErr w:type="spellStart"/>
      <w:r>
        <w:rPr>
          <w:rFonts w:eastAsia="Times New Roman"/>
          <w:sz w:val="28"/>
          <w:szCs w:val="28"/>
        </w:rPr>
        <w:t>Русии</w:t>
      </w:r>
      <w:proofErr w:type="spellEnd"/>
      <w:r>
        <w:rPr>
          <w:rFonts w:eastAsia="Times New Roman"/>
          <w:sz w:val="28"/>
          <w:szCs w:val="28"/>
        </w:rPr>
        <w:t xml:space="preserve">, Остров с городом </w:t>
      </w:r>
      <w:proofErr w:type="spellStart"/>
      <w:r>
        <w:rPr>
          <w:rFonts w:eastAsia="Times New Roman"/>
          <w:sz w:val="28"/>
          <w:szCs w:val="28"/>
        </w:rPr>
        <w:t>Росия</w:t>
      </w:r>
      <w:proofErr w:type="spellEnd"/>
      <w:r>
        <w:rPr>
          <w:rFonts w:eastAsia="Times New Roman"/>
          <w:sz w:val="28"/>
          <w:szCs w:val="28"/>
        </w:rPr>
        <w:t xml:space="preserve"> (Росла), </w:t>
      </w:r>
      <w:proofErr w:type="spellStart"/>
      <w:r>
        <w:rPr>
          <w:rFonts w:eastAsia="Times New Roman"/>
          <w:sz w:val="28"/>
          <w:szCs w:val="28"/>
        </w:rPr>
        <w:t>Руссия</w:t>
      </w:r>
      <w:proofErr w:type="spellEnd"/>
      <w:r>
        <w:rPr>
          <w:rFonts w:eastAsia="Times New Roman"/>
          <w:sz w:val="28"/>
          <w:szCs w:val="28"/>
        </w:rPr>
        <w:t xml:space="preserve">, или </w:t>
      </w:r>
      <w:proofErr w:type="spellStart"/>
      <w:r>
        <w:rPr>
          <w:rFonts w:eastAsia="Times New Roman"/>
          <w:sz w:val="28"/>
          <w:szCs w:val="28"/>
        </w:rPr>
        <w:t>Русийа</w:t>
      </w:r>
      <w:proofErr w:type="spellEnd"/>
      <w:r>
        <w:rPr>
          <w:rFonts w:eastAsia="Times New Roman"/>
          <w:sz w:val="28"/>
          <w:szCs w:val="28"/>
        </w:rPr>
        <w:t>, упоминается, в основном, поздними арабскими авторами</w:t>
      </w:r>
    </w:p>
    <w:p w:rsidR="00493EDD" w:rsidRDefault="00493EDD">
      <w:pPr>
        <w:spacing w:line="25" w:lineRule="exact"/>
        <w:rPr>
          <w:sz w:val="20"/>
          <w:szCs w:val="20"/>
        </w:rPr>
      </w:pPr>
    </w:p>
    <w:p w:rsidR="00493EDD" w:rsidRDefault="006943AB">
      <w:pPr>
        <w:spacing w:line="309" w:lineRule="auto"/>
        <w:ind w:left="1120" w:right="240" w:firstLine="862"/>
        <w:jc w:val="both"/>
        <w:rPr>
          <w:sz w:val="20"/>
          <w:szCs w:val="20"/>
        </w:rPr>
      </w:pPr>
      <w:r>
        <w:rPr>
          <w:rFonts w:eastAsia="Times New Roman"/>
          <w:sz w:val="28"/>
          <w:szCs w:val="28"/>
        </w:rPr>
        <w:t xml:space="preserve">Данные источников об острове </w:t>
      </w:r>
      <w:proofErr w:type="spellStart"/>
      <w:r>
        <w:rPr>
          <w:rFonts w:eastAsia="Times New Roman"/>
          <w:sz w:val="28"/>
          <w:szCs w:val="28"/>
        </w:rPr>
        <w:t>русов</w:t>
      </w:r>
      <w:proofErr w:type="spellEnd"/>
      <w:r>
        <w:rPr>
          <w:rFonts w:eastAsia="Times New Roman"/>
          <w:sz w:val="28"/>
          <w:szCs w:val="28"/>
        </w:rPr>
        <w:t xml:space="preserve"> и находящейся на нем крепости, согласуются с фактом, что область, где </w:t>
      </w:r>
      <w:proofErr w:type="gramStart"/>
      <w:r>
        <w:rPr>
          <w:rFonts w:eastAsia="Times New Roman"/>
          <w:sz w:val="28"/>
          <w:szCs w:val="28"/>
        </w:rPr>
        <w:t>располагается станица Голубицкая в древности являлась</w:t>
      </w:r>
      <w:proofErr w:type="gramEnd"/>
      <w:r>
        <w:rPr>
          <w:rFonts w:eastAsia="Times New Roman"/>
          <w:sz w:val="28"/>
          <w:szCs w:val="28"/>
        </w:rPr>
        <w:t xml:space="preserve"> островом, вытянутым по линии запад-восток на длину более 10 км и в ширину более 2 км. Здесь, во время раскопок, выделены слоя X - XIV вв. [Чхаидзе В.Н., 2004, С.234-244]</w:t>
      </w:r>
    </w:p>
    <w:p w:rsidR="00493EDD" w:rsidRDefault="00493EDD">
      <w:pPr>
        <w:spacing w:line="30" w:lineRule="exact"/>
        <w:rPr>
          <w:sz w:val="20"/>
          <w:szCs w:val="20"/>
        </w:rPr>
      </w:pPr>
    </w:p>
    <w:p w:rsidR="00493EDD" w:rsidRDefault="006943AB">
      <w:pPr>
        <w:spacing w:line="308" w:lineRule="auto"/>
        <w:ind w:left="1120" w:right="240" w:firstLine="862"/>
        <w:jc w:val="both"/>
        <w:rPr>
          <w:sz w:val="20"/>
          <w:szCs w:val="20"/>
        </w:rPr>
      </w:pPr>
      <w:r>
        <w:rPr>
          <w:rFonts w:eastAsia="Times New Roman"/>
          <w:sz w:val="28"/>
          <w:szCs w:val="28"/>
        </w:rPr>
        <w:t xml:space="preserve">Разведками Я.М. </w:t>
      </w:r>
      <w:proofErr w:type="spellStart"/>
      <w:r>
        <w:rPr>
          <w:rFonts w:eastAsia="Times New Roman"/>
          <w:sz w:val="28"/>
          <w:szCs w:val="28"/>
        </w:rPr>
        <w:t>Паромова</w:t>
      </w:r>
      <w:proofErr w:type="spellEnd"/>
      <w:r>
        <w:rPr>
          <w:rFonts w:eastAsia="Times New Roman"/>
          <w:sz w:val="28"/>
          <w:szCs w:val="28"/>
        </w:rPr>
        <w:t xml:space="preserve"> на территории Голубицкого сельского поселения было выявлено 4 поселения (Голубицкая 2-5), синхронных Голубицкому городищу [Паромов Я.М, 1992, С.661-673, 878-882</w:t>
      </w:r>
      <w:proofErr w:type="gramStart"/>
      <w:r>
        <w:rPr>
          <w:rFonts w:eastAsia="Times New Roman"/>
          <w:sz w:val="28"/>
          <w:szCs w:val="28"/>
        </w:rPr>
        <w:t xml:space="preserve"> ]</w:t>
      </w:r>
      <w:proofErr w:type="gramEnd"/>
      <w:r>
        <w:rPr>
          <w:rFonts w:eastAsia="Times New Roman"/>
          <w:sz w:val="28"/>
          <w:szCs w:val="28"/>
        </w:rPr>
        <w:t xml:space="preserve"> и ряд курганов.</w:t>
      </w:r>
    </w:p>
    <w:p w:rsidR="00493EDD" w:rsidRDefault="00493EDD">
      <w:pPr>
        <w:spacing w:line="28" w:lineRule="exact"/>
        <w:rPr>
          <w:sz w:val="20"/>
          <w:szCs w:val="20"/>
        </w:rPr>
      </w:pPr>
    </w:p>
    <w:p w:rsidR="00493EDD" w:rsidRDefault="006943AB">
      <w:pPr>
        <w:spacing w:line="307" w:lineRule="auto"/>
        <w:ind w:left="1120" w:right="240" w:firstLine="862"/>
        <w:jc w:val="both"/>
        <w:rPr>
          <w:sz w:val="20"/>
          <w:szCs w:val="20"/>
        </w:rPr>
      </w:pPr>
      <w:proofErr w:type="gramStart"/>
      <w:r>
        <w:rPr>
          <w:rFonts w:eastAsia="Times New Roman"/>
          <w:sz w:val="28"/>
          <w:szCs w:val="28"/>
        </w:rPr>
        <w:t>И.В. Волковым в 2001 г. на территории Голубицкого сельского поселения было выявлено поселение Голубицкая 6, по подъемному материалу, датированное VII-VIII вв. [Волков И.В., 2002.</w:t>
      </w:r>
      <w:proofErr w:type="gramEnd"/>
      <w:r>
        <w:rPr>
          <w:rFonts w:eastAsia="Times New Roman"/>
          <w:sz w:val="28"/>
          <w:szCs w:val="28"/>
        </w:rPr>
        <w:t xml:space="preserve"> </w:t>
      </w:r>
      <w:proofErr w:type="gramStart"/>
      <w:r>
        <w:rPr>
          <w:rFonts w:eastAsia="Times New Roman"/>
          <w:sz w:val="28"/>
          <w:szCs w:val="28"/>
        </w:rPr>
        <w:t>С.15-17, Рис.63-66].</w:t>
      </w:r>
      <w:proofErr w:type="gramEnd"/>
    </w:p>
    <w:p w:rsidR="00493EDD" w:rsidRDefault="00493EDD">
      <w:pPr>
        <w:spacing w:line="20" w:lineRule="exact"/>
        <w:rPr>
          <w:sz w:val="20"/>
          <w:szCs w:val="20"/>
        </w:rPr>
      </w:pPr>
    </w:p>
    <w:p w:rsidR="00493EDD" w:rsidRDefault="006943AB">
      <w:pPr>
        <w:numPr>
          <w:ilvl w:val="0"/>
          <w:numId w:val="77"/>
        </w:numPr>
        <w:tabs>
          <w:tab w:val="left" w:pos="2324"/>
        </w:tabs>
        <w:spacing w:line="310" w:lineRule="auto"/>
        <w:ind w:left="1120" w:right="240" w:firstLine="864"/>
        <w:jc w:val="both"/>
        <w:rPr>
          <w:rFonts w:eastAsia="Times New Roman"/>
          <w:sz w:val="28"/>
          <w:szCs w:val="28"/>
        </w:rPr>
      </w:pPr>
      <w:r>
        <w:rPr>
          <w:rFonts w:eastAsia="Times New Roman"/>
          <w:sz w:val="28"/>
          <w:szCs w:val="28"/>
        </w:rPr>
        <w:t xml:space="preserve">2008 г. был раскопан курган 2 находящийся в составе курганной группы (государственный номер 4875), расположенной на территории Голубицкого сельского поселения, на расстоянии 0,22 км к западу от маяка, у основания мемориального комплекса, на территории тракторной бригады </w:t>
      </w:r>
      <w:proofErr w:type="spellStart"/>
      <w:r>
        <w:rPr>
          <w:rFonts w:eastAsia="Times New Roman"/>
          <w:sz w:val="28"/>
          <w:szCs w:val="28"/>
        </w:rPr>
        <w:t>агропромфирмы</w:t>
      </w:r>
      <w:proofErr w:type="spellEnd"/>
      <w:r>
        <w:rPr>
          <w:rFonts w:eastAsia="Times New Roman"/>
          <w:sz w:val="28"/>
          <w:szCs w:val="28"/>
        </w:rPr>
        <w:t xml:space="preserve"> «Голубицкая». </w:t>
      </w:r>
      <w:proofErr w:type="gramStart"/>
      <w:r>
        <w:rPr>
          <w:rFonts w:eastAsia="Times New Roman"/>
          <w:sz w:val="28"/>
          <w:szCs w:val="28"/>
        </w:rPr>
        <w:t xml:space="preserve">В кургане было исследовано 6 погребений, 4 из которых были датированы временем ранней – средней бронзы, 1 – эпохой эллинизма, 1 – отнесено к периоду средневековья [Иванов А.В., </w:t>
      </w:r>
      <w:proofErr w:type="spellStart"/>
      <w:r>
        <w:rPr>
          <w:rFonts w:eastAsia="Times New Roman"/>
          <w:sz w:val="28"/>
          <w:szCs w:val="28"/>
        </w:rPr>
        <w:t>Яцюк</w:t>
      </w:r>
      <w:proofErr w:type="spellEnd"/>
      <w:r>
        <w:rPr>
          <w:rFonts w:eastAsia="Times New Roman"/>
          <w:sz w:val="28"/>
          <w:szCs w:val="28"/>
        </w:rPr>
        <w:t xml:space="preserve"> Д.А.,</w:t>
      </w:r>
      <w:proofErr w:type="gramEnd"/>
    </w:p>
    <w:p w:rsidR="00493EDD" w:rsidRDefault="00493EDD">
      <w:pPr>
        <w:spacing w:line="6" w:lineRule="exact"/>
        <w:rPr>
          <w:rFonts w:eastAsia="Times New Roman"/>
          <w:sz w:val="28"/>
          <w:szCs w:val="28"/>
        </w:rPr>
      </w:pPr>
    </w:p>
    <w:p w:rsidR="00493EDD" w:rsidRDefault="006943AB">
      <w:pPr>
        <w:ind w:left="1120"/>
        <w:rPr>
          <w:rFonts w:eastAsia="Times New Roman"/>
          <w:sz w:val="28"/>
          <w:szCs w:val="28"/>
        </w:rPr>
      </w:pPr>
      <w:proofErr w:type="spellStart"/>
      <w:proofErr w:type="gramStart"/>
      <w:r>
        <w:rPr>
          <w:rFonts w:eastAsia="Times New Roman"/>
          <w:sz w:val="28"/>
          <w:szCs w:val="28"/>
        </w:rPr>
        <w:t>Чевелев</w:t>
      </w:r>
      <w:proofErr w:type="spellEnd"/>
      <w:r>
        <w:rPr>
          <w:rFonts w:eastAsia="Times New Roman"/>
          <w:sz w:val="28"/>
          <w:szCs w:val="28"/>
        </w:rPr>
        <w:t xml:space="preserve"> О.Д., 2009, С.59-65].</w:t>
      </w:r>
      <w:proofErr w:type="gramEnd"/>
    </w:p>
    <w:p w:rsidR="00493EDD" w:rsidRDefault="00493EDD">
      <w:pPr>
        <w:spacing w:line="98" w:lineRule="exact"/>
        <w:rPr>
          <w:sz w:val="20"/>
          <w:szCs w:val="20"/>
        </w:rPr>
      </w:pPr>
    </w:p>
    <w:p w:rsidR="00493EDD" w:rsidRDefault="006943AB">
      <w:pPr>
        <w:ind w:left="2980"/>
        <w:rPr>
          <w:sz w:val="20"/>
          <w:szCs w:val="20"/>
        </w:rPr>
      </w:pPr>
      <w:r>
        <w:rPr>
          <w:rFonts w:eastAsia="Times New Roman"/>
          <w:b/>
          <w:bCs/>
          <w:sz w:val="24"/>
          <w:szCs w:val="24"/>
        </w:rPr>
        <w:t>СПИСОК ОБЪЕКТОВ КУЛЬТУРНОГО НАСЛЕДИЯ</w:t>
      </w:r>
    </w:p>
    <w:tbl>
      <w:tblPr>
        <w:tblW w:w="0" w:type="auto"/>
        <w:tblInd w:w="10" w:type="dxa"/>
        <w:tblLayout w:type="fixed"/>
        <w:tblCellMar>
          <w:left w:w="0" w:type="dxa"/>
          <w:right w:w="0" w:type="dxa"/>
        </w:tblCellMar>
        <w:tblLook w:val="04A0" w:firstRow="1" w:lastRow="0" w:firstColumn="1" w:lastColumn="0" w:noHBand="0" w:noVBand="1"/>
      </w:tblPr>
      <w:tblGrid>
        <w:gridCol w:w="740"/>
        <w:gridCol w:w="1260"/>
        <w:gridCol w:w="1980"/>
        <w:gridCol w:w="720"/>
        <w:gridCol w:w="720"/>
        <w:gridCol w:w="720"/>
        <w:gridCol w:w="720"/>
        <w:gridCol w:w="720"/>
        <w:gridCol w:w="900"/>
        <w:gridCol w:w="720"/>
        <w:gridCol w:w="720"/>
        <w:gridCol w:w="1080"/>
      </w:tblGrid>
      <w:tr w:rsidR="00493EDD">
        <w:trPr>
          <w:trHeight w:val="264"/>
        </w:trPr>
        <w:tc>
          <w:tcPr>
            <w:tcW w:w="740" w:type="dxa"/>
            <w:tcBorders>
              <w:top w:val="single" w:sz="8" w:space="0" w:color="auto"/>
              <w:left w:val="single" w:sz="8" w:space="0" w:color="auto"/>
              <w:right w:val="single" w:sz="8" w:space="0" w:color="auto"/>
            </w:tcBorders>
            <w:vAlign w:val="bottom"/>
          </w:tcPr>
          <w:p w:rsidR="00493EDD" w:rsidRDefault="006943AB">
            <w:pPr>
              <w:spacing w:line="264" w:lineRule="exact"/>
              <w:ind w:left="80"/>
              <w:rPr>
                <w:sz w:val="20"/>
                <w:szCs w:val="20"/>
              </w:rPr>
            </w:pPr>
            <w:r>
              <w:rPr>
                <w:rFonts w:eastAsia="Times New Roman"/>
                <w:sz w:val="24"/>
                <w:szCs w:val="24"/>
              </w:rPr>
              <w:t xml:space="preserve">№ </w:t>
            </w:r>
            <w:proofErr w:type="spellStart"/>
            <w:r>
              <w:rPr>
                <w:rFonts w:eastAsia="Times New Roman"/>
                <w:sz w:val="24"/>
                <w:szCs w:val="24"/>
              </w:rPr>
              <w:t>пп</w:t>
            </w:r>
            <w:proofErr w:type="spellEnd"/>
          </w:p>
        </w:tc>
        <w:tc>
          <w:tcPr>
            <w:tcW w:w="1260" w:type="dxa"/>
            <w:tcBorders>
              <w:top w:val="single" w:sz="8" w:space="0" w:color="auto"/>
              <w:right w:val="single" w:sz="8" w:space="0" w:color="auto"/>
            </w:tcBorders>
            <w:vAlign w:val="bottom"/>
          </w:tcPr>
          <w:p w:rsidR="00493EDD" w:rsidRDefault="006943AB">
            <w:pPr>
              <w:spacing w:line="264" w:lineRule="exact"/>
              <w:jc w:val="center"/>
              <w:rPr>
                <w:sz w:val="20"/>
                <w:szCs w:val="20"/>
              </w:rPr>
            </w:pPr>
            <w:proofErr w:type="spellStart"/>
            <w:r>
              <w:rPr>
                <w:rFonts w:eastAsia="Times New Roman"/>
                <w:sz w:val="24"/>
                <w:szCs w:val="24"/>
              </w:rPr>
              <w:t>Наименова</w:t>
            </w:r>
            <w:proofErr w:type="spellEnd"/>
          </w:p>
        </w:tc>
        <w:tc>
          <w:tcPr>
            <w:tcW w:w="1980" w:type="dxa"/>
            <w:tcBorders>
              <w:top w:val="single" w:sz="8" w:space="0" w:color="auto"/>
              <w:right w:val="single" w:sz="8" w:space="0" w:color="auto"/>
            </w:tcBorders>
            <w:vAlign w:val="bottom"/>
          </w:tcPr>
          <w:p w:rsidR="00493EDD" w:rsidRDefault="006943AB">
            <w:pPr>
              <w:spacing w:line="264" w:lineRule="exact"/>
              <w:jc w:val="center"/>
              <w:rPr>
                <w:sz w:val="20"/>
                <w:szCs w:val="20"/>
              </w:rPr>
            </w:pPr>
            <w:r>
              <w:rPr>
                <w:rFonts w:eastAsia="Times New Roman"/>
                <w:w w:val="98"/>
                <w:sz w:val="24"/>
                <w:szCs w:val="24"/>
              </w:rPr>
              <w:t>Местонахождение</w:t>
            </w:r>
          </w:p>
        </w:tc>
        <w:tc>
          <w:tcPr>
            <w:tcW w:w="720" w:type="dxa"/>
            <w:tcBorders>
              <w:top w:val="single" w:sz="8" w:space="0" w:color="auto"/>
              <w:right w:val="single" w:sz="8" w:space="0" w:color="auto"/>
            </w:tcBorders>
            <w:vAlign w:val="bottom"/>
          </w:tcPr>
          <w:p w:rsidR="00493EDD" w:rsidRDefault="006943AB">
            <w:pPr>
              <w:spacing w:line="264" w:lineRule="exact"/>
              <w:jc w:val="center"/>
              <w:rPr>
                <w:sz w:val="20"/>
                <w:szCs w:val="20"/>
              </w:rPr>
            </w:pPr>
            <w:r>
              <w:rPr>
                <w:rFonts w:eastAsia="Times New Roman"/>
                <w:sz w:val="24"/>
                <w:szCs w:val="24"/>
              </w:rPr>
              <w:t>Рас</w:t>
            </w:r>
          </w:p>
        </w:tc>
        <w:tc>
          <w:tcPr>
            <w:tcW w:w="720" w:type="dxa"/>
            <w:tcBorders>
              <w:top w:val="single" w:sz="8" w:space="0" w:color="auto"/>
              <w:right w:val="single" w:sz="8" w:space="0" w:color="auto"/>
            </w:tcBorders>
            <w:vAlign w:val="bottom"/>
          </w:tcPr>
          <w:p w:rsidR="00493EDD" w:rsidRDefault="006943AB">
            <w:pPr>
              <w:spacing w:line="264" w:lineRule="exact"/>
              <w:jc w:val="center"/>
              <w:rPr>
                <w:sz w:val="20"/>
                <w:szCs w:val="20"/>
              </w:rPr>
            </w:pPr>
            <w:r>
              <w:rPr>
                <w:rFonts w:eastAsia="Times New Roman"/>
                <w:sz w:val="24"/>
                <w:szCs w:val="24"/>
              </w:rPr>
              <w:t>№ по</w:t>
            </w:r>
          </w:p>
        </w:tc>
        <w:tc>
          <w:tcPr>
            <w:tcW w:w="720" w:type="dxa"/>
            <w:tcBorders>
              <w:top w:val="single" w:sz="8" w:space="0" w:color="auto"/>
              <w:right w:val="single" w:sz="8" w:space="0" w:color="auto"/>
            </w:tcBorders>
            <w:vAlign w:val="bottom"/>
          </w:tcPr>
          <w:p w:rsidR="00493EDD" w:rsidRDefault="006943AB">
            <w:pPr>
              <w:spacing w:line="264" w:lineRule="exact"/>
              <w:jc w:val="center"/>
              <w:rPr>
                <w:sz w:val="20"/>
                <w:szCs w:val="20"/>
              </w:rPr>
            </w:pPr>
            <w:r>
              <w:rPr>
                <w:rFonts w:eastAsia="Times New Roman"/>
                <w:sz w:val="24"/>
                <w:szCs w:val="24"/>
              </w:rPr>
              <w:t>№</w:t>
            </w:r>
          </w:p>
        </w:tc>
        <w:tc>
          <w:tcPr>
            <w:tcW w:w="720" w:type="dxa"/>
            <w:tcBorders>
              <w:top w:val="single" w:sz="8" w:space="0" w:color="auto"/>
              <w:right w:val="single" w:sz="8" w:space="0" w:color="auto"/>
            </w:tcBorders>
            <w:vAlign w:val="bottom"/>
          </w:tcPr>
          <w:p w:rsidR="00493EDD" w:rsidRDefault="006943AB">
            <w:pPr>
              <w:spacing w:line="264" w:lineRule="exact"/>
              <w:jc w:val="center"/>
              <w:rPr>
                <w:sz w:val="20"/>
                <w:szCs w:val="20"/>
              </w:rPr>
            </w:pPr>
            <w:proofErr w:type="spellStart"/>
            <w:r>
              <w:rPr>
                <w:rFonts w:eastAsia="Times New Roman"/>
                <w:sz w:val="24"/>
                <w:szCs w:val="24"/>
              </w:rPr>
              <w:t>Высо</w:t>
            </w:r>
            <w:proofErr w:type="spellEnd"/>
            <w:r>
              <w:rPr>
                <w:rFonts w:eastAsia="Times New Roman"/>
                <w:sz w:val="24"/>
                <w:szCs w:val="24"/>
              </w:rPr>
              <w:t>-</w:t>
            </w:r>
          </w:p>
        </w:tc>
        <w:tc>
          <w:tcPr>
            <w:tcW w:w="720" w:type="dxa"/>
            <w:tcBorders>
              <w:top w:val="single" w:sz="8" w:space="0" w:color="auto"/>
              <w:right w:val="single" w:sz="8" w:space="0" w:color="auto"/>
            </w:tcBorders>
            <w:vAlign w:val="bottom"/>
          </w:tcPr>
          <w:p w:rsidR="00493EDD" w:rsidRDefault="006943AB">
            <w:pPr>
              <w:spacing w:line="264" w:lineRule="exact"/>
              <w:jc w:val="center"/>
              <w:rPr>
                <w:sz w:val="20"/>
                <w:szCs w:val="20"/>
              </w:rPr>
            </w:pPr>
            <w:proofErr w:type="spellStart"/>
            <w:r>
              <w:rPr>
                <w:rFonts w:eastAsia="Times New Roman"/>
                <w:sz w:val="24"/>
                <w:szCs w:val="24"/>
              </w:rPr>
              <w:t>Диа</w:t>
            </w:r>
            <w:proofErr w:type="spellEnd"/>
            <w:r>
              <w:rPr>
                <w:rFonts w:eastAsia="Times New Roman"/>
                <w:sz w:val="24"/>
                <w:szCs w:val="24"/>
              </w:rPr>
              <w:t>-</w:t>
            </w:r>
          </w:p>
        </w:tc>
        <w:tc>
          <w:tcPr>
            <w:tcW w:w="900" w:type="dxa"/>
            <w:tcBorders>
              <w:top w:val="single" w:sz="8" w:space="0" w:color="auto"/>
              <w:right w:val="single" w:sz="8" w:space="0" w:color="auto"/>
            </w:tcBorders>
            <w:vAlign w:val="bottom"/>
          </w:tcPr>
          <w:p w:rsidR="00493EDD" w:rsidRDefault="006943AB">
            <w:pPr>
              <w:spacing w:line="264" w:lineRule="exact"/>
              <w:jc w:val="center"/>
              <w:rPr>
                <w:sz w:val="20"/>
                <w:szCs w:val="20"/>
              </w:rPr>
            </w:pPr>
            <w:r>
              <w:rPr>
                <w:rFonts w:eastAsia="Times New Roman"/>
                <w:sz w:val="24"/>
                <w:szCs w:val="24"/>
              </w:rPr>
              <w:t>Охран-</w:t>
            </w:r>
          </w:p>
        </w:tc>
        <w:tc>
          <w:tcPr>
            <w:tcW w:w="720" w:type="dxa"/>
            <w:tcBorders>
              <w:top w:val="single" w:sz="8" w:space="0" w:color="auto"/>
              <w:right w:val="single" w:sz="8" w:space="0" w:color="auto"/>
            </w:tcBorders>
            <w:vAlign w:val="bottom"/>
          </w:tcPr>
          <w:p w:rsidR="00493EDD" w:rsidRDefault="006943AB">
            <w:pPr>
              <w:spacing w:line="264" w:lineRule="exact"/>
              <w:jc w:val="center"/>
              <w:rPr>
                <w:sz w:val="20"/>
                <w:szCs w:val="20"/>
              </w:rPr>
            </w:pPr>
            <w:proofErr w:type="spellStart"/>
            <w:r>
              <w:rPr>
                <w:rFonts w:eastAsia="Times New Roman"/>
                <w:w w:val="98"/>
                <w:sz w:val="24"/>
                <w:szCs w:val="24"/>
              </w:rPr>
              <w:t>Реше</w:t>
            </w:r>
            <w:proofErr w:type="spellEnd"/>
            <w:r>
              <w:rPr>
                <w:rFonts w:eastAsia="Times New Roman"/>
                <w:w w:val="98"/>
                <w:sz w:val="24"/>
                <w:szCs w:val="24"/>
              </w:rPr>
              <w:t>-</w:t>
            </w:r>
          </w:p>
        </w:tc>
        <w:tc>
          <w:tcPr>
            <w:tcW w:w="720" w:type="dxa"/>
            <w:tcBorders>
              <w:top w:val="single" w:sz="8" w:space="0" w:color="auto"/>
              <w:right w:val="single" w:sz="8" w:space="0" w:color="auto"/>
            </w:tcBorders>
            <w:vAlign w:val="bottom"/>
          </w:tcPr>
          <w:p w:rsidR="00493EDD" w:rsidRDefault="006943AB">
            <w:pPr>
              <w:spacing w:line="264" w:lineRule="exact"/>
              <w:jc w:val="center"/>
              <w:rPr>
                <w:sz w:val="20"/>
                <w:szCs w:val="20"/>
              </w:rPr>
            </w:pPr>
            <w:r>
              <w:rPr>
                <w:rFonts w:eastAsia="Times New Roman"/>
                <w:sz w:val="24"/>
                <w:szCs w:val="24"/>
              </w:rPr>
              <w:t>Кате-</w:t>
            </w:r>
          </w:p>
        </w:tc>
        <w:tc>
          <w:tcPr>
            <w:tcW w:w="1080" w:type="dxa"/>
            <w:tcBorders>
              <w:top w:val="single" w:sz="8" w:space="0" w:color="auto"/>
              <w:right w:val="single" w:sz="8" w:space="0" w:color="auto"/>
            </w:tcBorders>
            <w:vAlign w:val="bottom"/>
          </w:tcPr>
          <w:p w:rsidR="00493EDD" w:rsidRDefault="006943AB">
            <w:pPr>
              <w:spacing w:line="264" w:lineRule="exact"/>
              <w:jc w:val="center"/>
              <w:rPr>
                <w:sz w:val="20"/>
                <w:szCs w:val="20"/>
              </w:rPr>
            </w:pPr>
            <w:r>
              <w:rPr>
                <w:rFonts w:eastAsia="Times New Roman"/>
                <w:w w:val="99"/>
                <w:sz w:val="24"/>
                <w:szCs w:val="24"/>
              </w:rPr>
              <w:t>Земле-</w:t>
            </w:r>
          </w:p>
        </w:tc>
      </w:tr>
      <w:tr w:rsidR="00493EDD">
        <w:trPr>
          <w:trHeight w:val="275"/>
        </w:trPr>
        <w:tc>
          <w:tcPr>
            <w:tcW w:w="740" w:type="dxa"/>
            <w:tcBorders>
              <w:left w:val="single" w:sz="8" w:space="0" w:color="auto"/>
              <w:right w:val="single" w:sz="8" w:space="0" w:color="auto"/>
            </w:tcBorders>
            <w:vAlign w:val="bottom"/>
          </w:tcPr>
          <w:p w:rsidR="00493EDD" w:rsidRDefault="00493EDD">
            <w:pPr>
              <w:rPr>
                <w:sz w:val="23"/>
                <w:szCs w:val="23"/>
              </w:rPr>
            </w:pPr>
          </w:p>
        </w:tc>
        <w:tc>
          <w:tcPr>
            <w:tcW w:w="126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w:t>
            </w:r>
            <w:proofErr w:type="spellStart"/>
            <w:r>
              <w:rPr>
                <w:rFonts w:eastAsia="Times New Roman"/>
                <w:w w:val="99"/>
                <w:sz w:val="24"/>
                <w:szCs w:val="24"/>
              </w:rPr>
              <w:t>ние</w:t>
            </w:r>
            <w:proofErr w:type="spellEnd"/>
          </w:p>
        </w:tc>
        <w:tc>
          <w:tcPr>
            <w:tcW w:w="19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объекта</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7"/>
                <w:sz w:val="24"/>
                <w:szCs w:val="24"/>
              </w:rPr>
              <w:t>по-</w:t>
            </w:r>
          </w:p>
        </w:tc>
        <w:tc>
          <w:tcPr>
            <w:tcW w:w="720" w:type="dxa"/>
            <w:tcBorders>
              <w:right w:val="single" w:sz="8" w:space="0" w:color="auto"/>
            </w:tcBorders>
            <w:vAlign w:val="bottom"/>
          </w:tcPr>
          <w:p w:rsidR="00493EDD" w:rsidRDefault="006943AB">
            <w:pPr>
              <w:jc w:val="center"/>
              <w:rPr>
                <w:sz w:val="20"/>
                <w:szCs w:val="20"/>
              </w:rPr>
            </w:pPr>
            <w:proofErr w:type="spellStart"/>
            <w:r>
              <w:rPr>
                <w:rFonts w:eastAsia="Times New Roman"/>
                <w:w w:val="95"/>
                <w:sz w:val="24"/>
                <w:szCs w:val="24"/>
              </w:rPr>
              <w:t>госу</w:t>
            </w:r>
            <w:proofErr w:type="spellEnd"/>
            <w:r>
              <w:rPr>
                <w:rFonts w:eastAsia="Times New Roman"/>
                <w:w w:val="95"/>
                <w:sz w:val="24"/>
                <w:szCs w:val="24"/>
              </w:rPr>
              <w:t>-</w:t>
            </w: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кур-</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4"/>
                <w:sz w:val="24"/>
                <w:szCs w:val="24"/>
              </w:rPr>
              <w:t>та</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метр</w:t>
            </w:r>
          </w:p>
        </w:tc>
        <w:tc>
          <w:tcPr>
            <w:tcW w:w="900" w:type="dxa"/>
            <w:tcBorders>
              <w:right w:val="single" w:sz="8" w:space="0" w:color="auto"/>
            </w:tcBorders>
            <w:vAlign w:val="bottom"/>
          </w:tcPr>
          <w:p w:rsidR="00493EDD" w:rsidRDefault="006943AB">
            <w:pPr>
              <w:jc w:val="center"/>
              <w:rPr>
                <w:sz w:val="20"/>
                <w:szCs w:val="20"/>
              </w:rPr>
            </w:pPr>
            <w:proofErr w:type="spellStart"/>
            <w:r>
              <w:rPr>
                <w:rFonts w:eastAsia="Times New Roman"/>
                <w:w w:val="98"/>
                <w:sz w:val="24"/>
                <w:szCs w:val="24"/>
              </w:rPr>
              <w:t>ная</w:t>
            </w:r>
            <w:proofErr w:type="spellEnd"/>
          </w:p>
        </w:tc>
        <w:tc>
          <w:tcPr>
            <w:tcW w:w="720" w:type="dxa"/>
            <w:tcBorders>
              <w:right w:val="single" w:sz="8" w:space="0" w:color="auto"/>
            </w:tcBorders>
            <w:vAlign w:val="bottom"/>
          </w:tcPr>
          <w:p w:rsidR="00493EDD" w:rsidRDefault="006943AB">
            <w:pPr>
              <w:jc w:val="center"/>
              <w:rPr>
                <w:sz w:val="20"/>
                <w:szCs w:val="20"/>
              </w:rPr>
            </w:pPr>
            <w:proofErr w:type="spellStart"/>
            <w:r>
              <w:rPr>
                <w:rFonts w:eastAsia="Times New Roman"/>
                <w:sz w:val="24"/>
                <w:szCs w:val="24"/>
              </w:rPr>
              <w:t>ние</w:t>
            </w:r>
            <w:proofErr w:type="spellEnd"/>
            <w:r>
              <w:rPr>
                <w:rFonts w:eastAsia="Times New Roman"/>
                <w:sz w:val="24"/>
                <w:szCs w:val="24"/>
              </w:rPr>
              <w:t xml:space="preserve"> о</w:t>
            </w:r>
          </w:p>
        </w:tc>
        <w:tc>
          <w:tcPr>
            <w:tcW w:w="720" w:type="dxa"/>
            <w:tcBorders>
              <w:right w:val="single" w:sz="8" w:space="0" w:color="auto"/>
            </w:tcBorders>
            <w:vAlign w:val="bottom"/>
          </w:tcPr>
          <w:p w:rsidR="00493EDD" w:rsidRDefault="006943AB">
            <w:pPr>
              <w:jc w:val="center"/>
              <w:rPr>
                <w:sz w:val="20"/>
                <w:szCs w:val="20"/>
              </w:rPr>
            </w:pPr>
            <w:proofErr w:type="spellStart"/>
            <w:r>
              <w:rPr>
                <w:rFonts w:eastAsia="Times New Roman"/>
                <w:w w:val="96"/>
                <w:sz w:val="24"/>
                <w:szCs w:val="24"/>
              </w:rPr>
              <w:t>гория</w:t>
            </w:r>
            <w:proofErr w:type="spellEnd"/>
          </w:p>
        </w:tc>
        <w:tc>
          <w:tcPr>
            <w:tcW w:w="1080" w:type="dxa"/>
            <w:tcBorders>
              <w:right w:val="single" w:sz="8" w:space="0" w:color="auto"/>
            </w:tcBorders>
            <w:vAlign w:val="bottom"/>
          </w:tcPr>
          <w:p w:rsidR="00493EDD" w:rsidRDefault="006943AB">
            <w:pPr>
              <w:jc w:val="center"/>
              <w:rPr>
                <w:sz w:val="20"/>
                <w:szCs w:val="20"/>
              </w:rPr>
            </w:pPr>
            <w:proofErr w:type="spellStart"/>
            <w:r>
              <w:rPr>
                <w:rFonts w:eastAsia="Times New Roman"/>
                <w:w w:val="98"/>
                <w:sz w:val="24"/>
                <w:szCs w:val="24"/>
              </w:rPr>
              <w:t>пользоват</w:t>
            </w:r>
            <w:proofErr w:type="spellEnd"/>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объекта</w:t>
            </w:r>
          </w:p>
        </w:tc>
        <w:tc>
          <w:tcPr>
            <w:tcW w:w="198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ложе-</w:t>
            </w:r>
          </w:p>
        </w:tc>
        <w:tc>
          <w:tcPr>
            <w:tcW w:w="720" w:type="dxa"/>
            <w:tcBorders>
              <w:right w:val="single" w:sz="8" w:space="0" w:color="auto"/>
            </w:tcBorders>
            <w:vAlign w:val="bottom"/>
          </w:tcPr>
          <w:p w:rsidR="00493EDD" w:rsidRDefault="006943AB">
            <w:pPr>
              <w:jc w:val="center"/>
              <w:rPr>
                <w:sz w:val="20"/>
                <w:szCs w:val="20"/>
              </w:rPr>
            </w:pPr>
            <w:proofErr w:type="spellStart"/>
            <w:r>
              <w:rPr>
                <w:rFonts w:eastAsia="Times New Roman"/>
                <w:w w:val="99"/>
                <w:sz w:val="24"/>
                <w:szCs w:val="24"/>
              </w:rPr>
              <w:t>дарст</w:t>
            </w:r>
            <w:proofErr w:type="spellEnd"/>
            <w:r>
              <w:rPr>
                <w:rFonts w:eastAsia="Times New Roman"/>
                <w:w w:val="99"/>
                <w:sz w:val="24"/>
                <w:szCs w:val="24"/>
              </w:rPr>
              <w:t>-</w:t>
            </w:r>
          </w:p>
        </w:tc>
        <w:tc>
          <w:tcPr>
            <w:tcW w:w="720" w:type="dxa"/>
            <w:tcBorders>
              <w:right w:val="single" w:sz="8" w:space="0" w:color="auto"/>
            </w:tcBorders>
            <w:vAlign w:val="bottom"/>
          </w:tcPr>
          <w:p w:rsidR="00493EDD" w:rsidRDefault="006943AB">
            <w:pPr>
              <w:jc w:val="center"/>
              <w:rPr>
                <w:sz w:val="20"/>
                <w:szCs w:val="20"/>
              </w:rPr>
            </w:pPr>
            <w:proofErr w:type="spellStart"/>
            <w:r>
              <w:rPr>
                <w:rFonts w:eastAsia="Times New Roman"/>
                <w:w w:val="97"/>
                <w:sz w:val="24"/>
                <w:szCs w:val="24"/>
              </w:rPr>
              <w:t>гана</w:t>
            </w:r>
            <w:proofErr w:type="spellEnd"/>
            <w:r>
              <w:rPr>
                <w:rFonts w:eastAsia="Times New Roman"/>
                <w:w w:val="97"/>
                <w:sz w:val="24"/>
                <w:szCs w:val="24"/>
              </w:rPr>
              <w:t xml:space="preserve"> в</w:t>
            </w:r>
          </w:p>
        </w:tc>
        <w:tc>
          <w:tcPr>
            <w:tcW w:w="720" w:type="dxa"/>
            <w:tcBorders>
              <w:right w:val="single" w:sz="8" w:space="0" w:color="auto"/>
            </w:tcBorders>
            <w:vAlign w:val="bottom"/>
          </w:tcPr>
          <w:p w:rsidR="00493EDD" w:rsidRDefault="006943AB">
            <w:pPr>
              <w:jc w:val="center"/>
              <w:rPr>
                <w:sz w:val="20"/>
                <w:szCs w:val="20"/>
              </w:rPr>
            </w:pPr>
            <w:proofErr w:type="spellStart"/>
            <w:r>
              <w:rPr>
                <w:rFonts w:eastAsia="Times New Roman"/>
                <w:w w:val="99"/>
                <w:sz w:val="24"/>
                <w:szCs w:val="24"/>
              </w:rPr>
              <w:t>курга</w:t>
            </w:r>
            <w:proofErr w:type="spellEnd"/>
          </w:p>
        </w:tc>
        <w:tc>
          <w:tcPr>
            <w:tcW w:w="720" w:type="dxa"/>
            <w:tcBorders>
              <w:right w:val="single" w:sz="8" w:space="0" w:color="auto"/>
            </w:tcBorders>
            <w:vAlign w:val="bottom"/>
          </w:tcPr>
          <w:p w:rsidR="00493EDD" w:rsidRDefault="006943AB">
            <w:pPr>
              <w:jc w:val="center"/>
              <w:rPr>
                <w:sz w:val="20"/>
                <w:szCs w:val="20"/>
              </w:rPr>
            </w:pPr>
            <w:proofErr w:type="spellStart"/>
            <w:r>
              <w:rPr>
                <w:rFonts w:eastAsia="Times New Roman"/>
                <w:w w:val="99"/>
                <w:sz w:val="24"/>
                <w:szCs w:val="24"/>
              </w:rPr>
              <w:t>курга</w:t>
            </w:r>
            <w:proofErr w:type="spellEnd"/>
          </w:p>
        </w:tc>
        <w:tc>
          <w:tcPr>
            <w:tcW w:w="900" w:type="dxa"/>
            <w:tcBorders>
              <w:right w:val="single" w:sz="8" w:space="0" w:color="auto"/>
            </w:tcBorders>
            <w:vAlign w:val="bottom"/>
          </w:tcPr>
          <w:p w:rsidR="00493EDD" w:rsidRDefault="006943AB">
            <w:pPr>
              <w:jc w:val="center"/>
              <w:rPr>
                <w:sz w:val="20"/>
                <w:szCs w:val="20"/>
              </w:rPr>
            </w:pPr>
            <w:r>
              <w:rPr>
                <w:rFonts w:eastAsia="Times New Roman"/>
                <w:sz w:val="24"/>
                <w:szCs w:val="24"/>
              </w:rPr>
              <w:t>зона</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8"/>
                <w:sz w:val="24"/>
                <w:szCs w:val="24"/>
              </w:rPr>
              <w:t>поста</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исто-</w:t>
            </w:r>
          </w:p>
        </w:tc>
        <w:tc>
          <w:tcPr>
            <w:tcW w:w="1080" w:type="dxa"/>
            <w:tcBorders>
              <w:right w:val="single" w:sz="8" w:space="0" w:color="auto"/>
            </w:tcBorders>
            <w:vAlign w:val="bottom"/>
          </w:tcPr>
          <w:p w:rsidR="00493EDD" w:rsidRDefault="006943AB">
            <w:pPr>
              <w:jc w:val="center"/>
              <w:rPr>
                <w:sz w:val="20"/>
                <w:szCs w:val="20"/>
              </w:rPr>
            </w:pPr>
            <w:r>
              <w:rPr>
                <w:rFonts w:eastAsia="Times New Roman"/>
                <w:w w:val="95"/>
                <w:sz w:val="24"/>
                <w:szCs w:val="24"/>
              </w:rPr>
              <w:t>ель</w:t>
            </w: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proofErr w:type="spellStart"/>
            <w:r>
              <w:rPr>
                <w:rFonts w:eastAsia="Times New Roman"/>
                <w:w w:val="98"/>
                <w:sz w:val="24"/>
                <w:szCs w:val="24"/>
              </w:rPr>
              <w:t>ние</w:t>
            </w:r>
            <w:proofErr w:type="spellEnd"/>
          </w:p>
        </w:tc>
        <w:tc>
          <w:tcPr>
            <w:tcW w:w="720" w:type="dxa"/>
            <w:tcBorders>
              <w:right w:val="single" w:sz="8" w:space="0" w:color="auto"/>
            </w:tcBorders>
            <w:vAlign w:val="bottom"/>
          </w:tcPr>
          <w:p w:rsidR="00493EDD" w:rsidRDefault="006943AB">
            <w:pPr>
              <w:jc w:val="center"/>
              <w:rPr>
                <w:sz w:val="20"/>
                <w:szCs w:val="20"/>
              </w:rPr>
            </w:pPr>
            <w:r>
              <w:rPr>
                <w:rFonts w:eastAsia="Times New Roman"/>
                <w:w w:val="97"/>
                <w:sz w:val="24"/>
                <w:szCs w:val="24"/>
              </w:rPr>
              <w:t>вен-</w:t>
            </w:r>
          </w:p>
        </w:tc>
        <w:tc>
          <w:tcPr>
            <w:tcW w:w="720" w:type="dxa"/>
            <w:tcBorders>
              <w:right w:val="single" w:sz="8" w:space="0" w:color="auto"/>
            </w:tcBorders>
            <w:vAlign w:val="bottom"/>
          </w:tcPr>
          <w:p w:rsidR="00493EDD" w:rsidRDefault="006943AB">
            <w:pPr>
              <w:jc w:val="center"/>
              <w:rPr>
                <w:sz w:val="20"/>
                <w:szCs w:val="20"/>
              </w:rPr>
            </w:pPr>
            <w:proofErr w:type="spellStart"/>
            <w:r>
              <w:rPr>
                <w:rFonts w:eastAsia="Times New Roman"/>
                <w:w w:val="98"/>
                <w:sz w:val="24"/>
                <w:szCs w:val="24"/>
              </w:rPr>
              <w:t>груп</w:t>
            </w:r>
            <w:proofErr w:type="spellEnd"/>
            <w:r>
              <w:rPr>
                <w:rFonts w:eastAsia="Times New Roman"/>
                <w:w w:val="98"/>
                <w:sz w:val="24"/>
                <w:szCs w:val="24"/>
              </w:rPr>
              <w:t>-</w:t>
            </w: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на</w:t>
            </w: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на</w:t>
            </w:r>
          </w:p>
        </w:tc>
        <w:tc>
          <w:tcPr>
            <w:tcW w:w="900" w:type="dxa"/>
            <w:tcBorders>
              <w:right w:val="single" w:sz="8" w:space="0" w:color="auto"/>
            </w:tcBorders>
            <w:vAlign w:val="bottom"/>
          </w:tcPr>
          <w:p w:rsidR="00493EDD" w:rsidRDefault="006943AB">
            <w:pPr>
              <w:jc w:val="center"/>
              <w:rPr>
                <w:sz w:val="20"/>
                <w:szCs w:val="20"/>
              </w:rPr>
            </w:pPr>
            <w:r>
              <w:rPr>
                <w:rFonts w:eastAsia="Times New Roman"/>
                <w:w w:val="97"/>
                <w:sz w:val="24"/>
                <w:szCs w:val="24"/>
              </w:rPr>
              <w:t>кургана</w:t>
            </w:r>
          </w:p>
        </w:tc>
        <w:tc>
          <w:tcPr>
            <w:tcW w:w="720" w:type="dxa"/>
            <w:tcBorders>
              <w:right w:val="single" w:sz="8" w:space="0" w:color="auto"/>
            </w:tcBorders>
            <w:vAlign w:val="bottom"/>
          </w:tcPr>
          <w:p w:rsidR="00493EDD" w:rsidRDefault="006943AB">
            <w:pPr>
              <w:jc w:val="center"/>
              <w:rPr>
                <w:sz w:val="20"/>
                <w:szCs w:val="20"/>
              </w:rPr>
            </w:pPr>
            <w:proofErr w:type="spellStart"/>
            <w:r>
              <w:rPr>
                <w:rFonts w:eastAsia="Times New Roman"/>
                <w:w w:val="99"/>
                <w:sz w:val="24"/>
                <w:szCs w:val="24"/>
              </w:rPr>
              <w:t>новке</w:t>
            </w:r>
            <w:proofErr w:type="spellEnd"/>
          </w:p>
        </w:tc>
        <w:tc>
          <w:tcPr>
            <w:tcW w:w="720" w:type="dxa"/>
            <w:tcBorders>
              <w:right w:val="single" w:sz="8" w:space="0" w:color="auto"/>
            </w:tcBorders>
            <w:vAlign w:val="bottom"/>
          </w:tcPr>
          <w:p w:rsidR="00493EDD" w:rsidRDefault="006943AB">
            <w:pPr>
              <w:jc w:val="center"/>
              <w:rPr>
                <w:sz w:val="20"/>
                <w:szCs w:val="20"/>
              </w:rPr>
            </w:pPr>
            <w:proofErr w:type="spellStart"/>
            <w:r>
              <w:rPr>
                <w:rFonts w:eastAsia="Times New Roman"/>
                <w:w w:val="99"/>
                <w:sz w:val="24"/>
                <w:szCs w:val="24"/>
              </w:rPr>
              <w:t>рико</w:t>
            </w:r>
            <w:proofErr w:type="spellEnd"/>
            <w:r>
              <w:rPr>
                <w:rFonts w:eastAsia="Times New Roman"/>
                <w:w w:val="99"/>
                <w:sz w:val="24"/>
                <w:szCs w:val="24"/>
              </w:rPr>
              <w:t>-</w:t>
            </w:r>
          </w:p>
        </w:tc>
        <w:tc>
          <w:tcPr>
            <w:tcW w:w="1080" w:type="dxa"/>
            <w:tcBorders>
              <w:right w:val="single" w:sz="8" w:space="0" w:color="auto"/>
            </w:tcBorders>
            <w:vAlign w:val="bottom"/>
          </w:tcPr>
          <w:p w:rsidR="00493EDD" w:rsidRDefault="00493EDD">
            <w:pPr>
              <w:rPr>
                <w:sz w:val="24"/>
                <w:szCs w:val="24"/>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на</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ному</w:t>
            </w:r>
          </w:p>
        </w:tc>
        <w:tc>
          <w:tcPr>
            <w:tcW w:w="720" w:type="dxa"/>
            <w:tcBorders>
              <w:right w:val="single" w:sz="8" w:space="0" w:color="auto"/>
            </w:tcBorders>
            <w:vAlign w:val="bottom"/>
          </w:tcPr>
          <w:p w:rsidR="00493EDD" w:rsidRDefault="006943AB">
            <w:pPr>
              <w:jc w:val="center"/>
              <w:rPr>
                <w:sz w:val="20"/>
                <w:szCs w:val="20"/>
              </w:rPr>
            </w:pPr>
            <w:proofErr w:type="spellStart"/>
            <w:r>
              <w:rPr>
                <w:rFonts w:eastAsia="Times New Roman"/>
                <w:sz w:val="24"/>
                <w:szCs w:val="24"/>
              </w:rPr>
              <w:t>пе</w:t>
            </w:r>
            <w:proofErr w:type="spellEnd"/>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м</w:t>
            </w: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м</w:t>
            </w:r>
          </w:p>
        </w:tc>
        <w:tc>
          <w:tcPr>
            <w:tcW w:w="900" w:type="dxa"/>
            <w:tcBorders>
              <w:right w:val="single" w:sz="8" w:space="0" w:color="auto"/>
            </w:tcBorders>
            <w:vAlign w:val="bottom"/>
          </w:tcPr>
          <w:p w:rsidR="00493EDD" w:rsidRDefault="006943AB">
            <w:pPr>
              <w:jc w:val="center"/>
              <w:rPr>
                <w:sz w:val="20"/>
                <w:szCs w:val="20"/>
              </w:rPr>
            </w:pPr>
            <w:r>
              <w:rPr>
                <w:rFonts w:eastAsia="Times New Roman"/>
                <w:w w:val="91"/>
                <w:sz w:val="24"/>
                <w:szCs w:val="24"/>
              </w:rPr>
              <w:t>м</w:t>
            </w: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на</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5"/>
                <w:sz w:val="24"/>
                <w:szCs w:val="24"/>
              </w:rPr>
              <w:t>куль-</w:t>
            </w:r>
          </w:p>
        </w:tc>
        <w:tc>
          <w:tcPr>
            <w:tcW w:w="1080" w:type="dxa"/>
            <w:tcBorders>
              <w:right w:val="single" w:sz="8" w:space="0" w:color="auto"/>
            </w:tcBorders>
            <w:vAlign w:val="bottom"/>
          </w:tcPr>
          <w:p w:rsidR="00493EDD" w:rsidRDefault="00493EDD">
            <w:pPr>
              <w:rPr>
                <w:sz w:val="24"/>
                <w:szCs w:val="24"/>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proofErr w:type="spellStart"/>
            <w:r>
              <w:rPr>
                <w:rFonts w:eastAsia="Times New Roman"/>
                <w:w w:val="96"/>
                <w:sz w:val="24"/>
                <w:szCs w:val="24"/>
              </w:rPr>
              <w:t>схе</w:t>
            </w:r>
            <w:proofErr w:type="spellEnd"/>
            <w:r>
              <w:rPr>
                <w:rFonts w:eastAsia="Times New Roman"/>
                <w:w w:val="96"/>
                <w:sz w:val="24"/>
                <w:szCs w:val="24"/>
              </w:rPr>
              <w:t>-</w:t>
            </w:r>
          </w:p>
        </w:tc>
        <w:tc>
          <w:tcPr>
            <w:tcW w:w="720" w:type="dxa"/>
            <w:tcBorders>
              <w:right w:val="single" w:sz="8" w:space="0" w:color="auto"/>
            </w:tcBorders>
            <w:vAlign w:val="bottom"/>
          </w:tcPr>
          <w:p w:rsidR="00493EDD" w:rsidRDefault="006943AB">
            <w:pPr>
              <w:jc w:val="center"/>
              <w:rPr>
                <w:sz w:val="20"/>
                <w:szCs w:val="20"/>
              </w:rPr>
            </w:pPr>
            <w:proofErr w:type="spellStart"/>
            <w:r>
              <w:rPr>
                <w:rFonts w:eastAsia="Times New Roman"/>
                <w:sz w:val="24"/>
                <w:szCs w:val="24"/>
              </w:rPr>
              <w:t>спис</w:t>
            </w:r>
            <w:proofErr w:type="spellEnd"/>
            <w:r>
              <w:rPr>
                <w:rFonts w:eastAsia="Times New Roman"/>
                <w:sz w:val="24"/>
                <w:szCs w:val="24"/>
              </w:rPr>
              <w:t>-</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r>
              <w:rPr>
                <w:rFonts w:eastAsia="Times New Roman"/>
                <w:w w:val="98"/>
                <w:sz w:val="24"/>
                <w:szCs w:val="24"/>
              </w:rPr>
              <w:t>гос.</w:t>
            </w:r>
          </w:p>
        </w:tc>
        <w:tc>
          <w:tcPr>
            <w:tcW w:w="720" w:type="dxa"/>
            <w:tcBorders>
              <w:right w:val="single" w:sz="8" w:space="0" w:color="auto"/>
            </w:tcBorders>
            <w:vAlign w:val="bottom"/>
          </w:tcPr>
          <w:p w:rsidR="00493EDD" w:rsidRDefault="006943AB">
            <w:pPr>
              <w:jc w:val="center"/>
              <w:rPr>
                <w:sz w:val="20"/>
                <w:szCs w:val="20"/>
              </w:rPr>
            </w:pPr>
            <w:proofErr w:type="spellStart"/>
            <w:r>
              <w:rPr>
                <w:rFonts w:eastAsia="Times New Roman"/>
                <w:sz w:val="24"/>
                <w:szCs w:val="24"/>
              </w:rPr>
              <w:t>турно</w:t>
            </w:r>
            <w:proofErr w:type="spellEnd"/>
          </w:p>
        </w:tc>
        <w:tc>
          <w:tcPr>
            <w:tcW w:w="1080" w:type="dxa"/>
            <w:tcBorders>
              <w:right w:val="single" w:sz="8" w:space="0" w:color="auto"/>
            </w:tcBorders>
            <w:vAlign w:val="bottom"/>
          </w:tcPr>
          <w:p w:rsidR="00493EDD" w:rsidRDefault="00493EDD">
            <w:pPr>
              <w:rPr>
                <w:sz w:val="24"/>
                <w:szCs w:val="24"/>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proofErr w:type="spellStart"/>
            <w:r>
              <w:rPr>
                <w:rFonts w:eastAsia="Times New Roman"/>
                <w:sz w:val="24"/>
                <w:szCs w:val="24"/>
              </w:rPr>
              <w:t>ме</w:t>
            </w:r>
            <w:proofErr w:type="spellEnd"/>
            <w:r>
              <w:rPr>
                <w:rFonts w:eastAsia="Times New Roman"/>
                <w:sz w:val="24"/>
                <w:szCs w:val="24"/>
              </w:rPr>
              <w:t>,</w:t>
            </w: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ку</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охран</w:t>
            </w:r>
          </w:p>
        </w:tc>
        <w:tc>
          <w:tcPr>
            <w:tcW w:w="720" w:type="dxa"/>
            <w:tcBorders>
              <w:right w:val="single" w:sz="8" w:space="0" w:color="auto"/>
            </w:tcBorders>
            <w:vAlign w:val="bottom"/>
          </w:tcPr>
          <w:p w:rsidR="00493EDD" w:rsidRDefault="006943AB">
            <w:pPr>
              <w:jc w:val="center"/>
              <w:rPr>
                <w:sz w:val="20"/>
                <w:szCs w:val="20"/>
              </w:rPr>
            </w:pPr>
            <w:proofErr w:type="spellStart"/>
            <w:r>
              <w:rPr>
                <w:rFonts w:eastAsia="Times New Roman"/>
                <w:w w:val="91"/>
                <w:sz w:val="24"/>
                <w:szCs w:val="24"/>
              </w:rPr>
              <w:t>го</w:t>
            </w:r>
            <w:proofErr w:type="spellEnd"/>
          </w:p>
        </w:tc>
        <w:tc>
          <w:tcPr>
            <w:tcW w:w="1080" w:type="dxa"/>
            <w:tcBorders>
              <w:right w:val="single" w:sz="8" w:space="0" w:color="auto"/>
            </w:tcBorders>
            <w:vAlign w:val="bottom"/>
          </w:tcPr>
          <w:p w:rsidR="00493EDD" w:rsidRDefault="00493EDD">
            <w:pPr>
              <w:rPr>
                <w:sz w:val="24"/>
                <w:szCs w:val="24"/>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r>
              <w:rPr>
                <w:rFonts w:eastAsia="Times New Roman"/>
                <w:sz w:val="24"/>
                <w:szCs w:val="24"/>
              </w:rPr>
              <w:t>№</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у</w:t>
            </w:r>
          </w:p>
        </w:tc>
        <w:tc>
          <w:tcPr>
            <w:tcW w:w="720" w:type="dxa"/>
            <w:tcBorders>
              <w:right w:val="single" w:sz="8" w:space="0" w:color="auto"/>
            </w:tcBorders>
            <w:vAlign w:val="bottom"/>
          </w:tcPr>
          <w:p w:rsidR="00493EDD" w:rsidRDefault="006943AB">
            <w:pPr>
              <w:jc w:val="center"/>
              <w:rPr>
                <w:sz w:val="20"/>
                <w:szCs w:val="20"/>
              </w:rPr>
            </w:pPr>
            <w:proofErr w:type="spellStart"/>
            <w:r>
              <w:rPr>
                <w:rFonts w:eastAsia="Times New Roman"/>
                <w:sz w:val="24"/>
                <w:szCs w:val="24"/>
              </w:rPr>
              <w:t>значе</w:t>
            </w:r>
            <w:proofErr w:type="spellEnd"/>
            <w:r>
              <w:rPr>
                <w:rFonts w:eastAsia="Times New Roman"/>
                <w:sz w:val="24"/>
                <w:szCs w:val="24"/>
              </w:rPr>
              <w:t>-</w:t>
            </w:r>
          </w:p>
        </w:tc>
        <w:tc>
          <w:tcPr>
            <w:tcW w:w="1080" w:type="dxa"/>
            <w:tcBorders>
              <w:right w:val="single" w:sz="8" w:space="0" w:color="auto"/>
            </w:tcBorders>
            <w:vAlign w:val="bottom"/>
          </w:tcPr>
          <w:p w:rsidR="00493EDD" w:rsidRDefault="00493EDD">
            <w:pPr>
              <w:rPr>
                <w:sz w:val="24"/>
                <w:szCs w:val="24"/>
              </w:rPr>
            </w:pPr>
          </w:p>
        </w:tc>
      </w:tr>
      <w:tr w:rsidR="00493EDD">
        <w:trPr>
          <w:trHeight w:val="282"/>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1260" w:type="dxa"/>
            <w:tcBorders>
              <w:bottom w:val="single" w:sz="8" w:space="0" w:color="auto"/>
              <w:right w:val="single" w:sz="8" w:space="0" w:color="auto"/>
            </w:tcBorders>
            <w:vAlign w:val="bottom"/>
          </w:tcPr>
          <w:p w:rsidR="00493EDD" w:rsidRDefault="00493EDD">
            <w:pPr>
              <w:rPr>
                <w:sz w:val="24"/>
                <w:szCs w:val="24"/>
              </w:rPr>
            </w:pPr>
          </w:p>
        </w:tc>
        <w:tc>
          <w:tcPr>
            <w:tcW w:w="198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6943AB">
            <w:pPr>
              <w:jc w:val="center"/>
              <w:rPr>
                <w:sz w:val="20"/>
                <w:szCs w:val="20"/>
              </w:rPr>
            </w:pPr>
            <w:r>
              <w:rPr>
                <w:rFonts w:eastAsia="Times New Roman"/>
                <w:w w:val="98"/>
                <w:sz w:val="24"/>
                <w:szCs w:val="24"/>
              </w:rPr>
              <w:t>листа</w:t>
            </w: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90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6943AB">
            <w:pPr>
              <w:jc w:val="center"/>
              <w:rPr>
                <w:sz w:val="20"/>
                <w:szCs w:val="20"/>
              </w:rPr>
            </w:pPr>
            <w:proofErr w:type="spellStart"/>
            <w:r>
              <w:rPr>
                <w:rFonts w:eastAsia="Times New Roman"/>
                <w:w w:val="97"/>
                <w:sz w:val="24"/>
                <w:szCs w:val="24"/>
              </w:rPr>
              <w:t>ния</w:t>
            </w:r>
            <w:proofErr w:type="spellEnd"/>
          </w:p>
        </w:tc>
        <w:tc>
          <w:tcPr>
            <w:tcW w:w="1080" w:type="dxa"/>
            <w:tcBorders>
              <w:bottom w:val="single" w:sz="8" w:space="0" w:color="auto"/>
              <w:right w:val="single" w:sz="8" w:space="0" w:color="auto"/>
            </w:tcBorders>
            <w:vAlign w:val="bottom"/>
          </w:tcPr>
          <w:p w:rsidR="00493EDD" w:rsidRDefault="00493EDD">
            <w:pPr>
              <w:rPr>
                <w:sz w:val="24"/>
                <w:szCs w:val="24"/>
              </w:rPr>
            </w:pPr>
          </w:p>
        </w:tc>
      </w:tr>
    </w:tbl>
    <w:p w:rsidR="00493EDD" w:rsidRDefault="006943AB">
      <w:pPr>
        <w:spacing w:line="20" w:lineRule="exact"/>
        <w:rPr>
          <w:sz w:val="20"/>
          <w:szCs w:val="20"/>
        </w:rPr>
      </w:pPr>
      <w:r>
        <w:rPr>
          <w:noProof/>
          <w:sz w:val="20"/>
          <w:szCs w:val="20"/>
        </w:rPr>
        <w:drawing>
          <wp:anchor distT="0" distB="0" distL="114300" distR="114300" simplePos="0" relativeHeight="251512320" behindDoc="1" locked="0" layoutInCell="0" allowOverlap="1" wp14:anchorId="499396A8" wp14:editId="3E077489">
            <wp:simplePos x="0" y="0"/>
            <wp:positionH relativeFrom="column">
              <wp:posOffset>694055</wp:posOffset>
            </wp:positionH>
            <wp:positionV relativeFrom="paragraph">
              <wp:posOffset>1144270</wp:posOffset>
            </wp:positionV>
            <wp:extent cx="6157595" cy="6350"/>
            <wp:effectExtent l="0" t="0" r="0" b="0"/>
            <wp:wrapNone/>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10" w:lineRule="exact"/>
        <w:rPr>
          <w:sz w:val="20"/>
          <w:szCs w:val="20"/>
        </w:rPr>
      </w:pPr>
    </w:p>
    <w:p w:rsidR="00493EDD" w:rsidRDefault="006943AB">
      <w:pPr>
        <w:ind w:left="1120"/>
        <w:jc w:val="center"/>
        <w:rPr>
          <w:sz w:val="20"/>
          <w:szCs w:val="20"/>
        </w:rPr>
      </w:pPr>
      <w:r>
        <w:rPr>
          <w:rFonts w:ascii="Cambria" w:eastAsia="Cambria" w:hAnsi="Cambria" w:cs="Cambria"/>
          <w:color w:val="262626"/>
        </w:rPr>
        <w:t>ООО « АРХЗЕМИНВЕСТПРОЕКТ »</w:t>
      </w:r>
    </w:p>
    <w:p w:rsidR="00493EDD" w:rsidRDefault="006943AB">
      <w:pPr>
        <w:ind w:left="114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left="114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13344" behindDoc="1" locked="0" layoutInCell="0" allowOverlap="1" wp14:anchorId="3F0E8CE1" wp14:editId="2C3F56CD">
            <wp:simplePos x="0" y="0"/>
            <wp:positionH relativeFrom="column">
              <wp:posOffset>694055</wp:posOffset>
            </wp:positionH>
            <wp:positionV relativeFrom="paragraph">
              <wp:posOffset>0</wp:posOffset>
            </wp:positionV>
            <wp:extent cx="6157595" cy="6350"/>
            <wp:effectExtent l="0" t="0" r="0" b="0"/>
            <wp:wrapNone/>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326" w:bottom="180" w:left="580" w:header="0" w:footer="0" w:gutter="0"/>
          <w:cols w:space="720" w:equalWidth="0">
            <w:col w:w="11000"/>
          </w:cols>
        </w:sectPr>
      </w:pPr>
    </w:p>
    <w:tbl>
      <w:tblPr>
        <w:tblW w:w="0" w:type="auto"/>
        <w:tblLayout w:type="fixed"/>
        <w:tblCellMar>
          <w:left w:w="0" w:type="dxa"/>
          <w:right w:w="0" w:type="dxa"/>
        </w:tblCellMar>
        <w:tblLook w:val="04A0" w:firstRow="1" w:lastRow="0" w:firstColumn="1" w:lastColumn="0" w:noHBand="0" w:noVBand="1"/>
      </w:tblPr>
      <w:tblGrid>
        <w:gridCol w:w="20"/>
        <w:gridCol w:w="700"/>
        <w:gridCol w:w="20"/>
        <w:gridCol w:w="360"/>
        <w:gridCol w:w="880"/>
        <w:gridCol w:w="20"/>
        <w:gridCol w:w="1960"/>
        <w:gridCol w:w="20"/>
        <w:gridCol w:w="700"/>
        <w:gridCol w:w="20"/>
        <w:gridCol w:w="700"/>
        <w:gridCol w:w="30"/>
        <w:gridCol w:w="740"/>
        <w:gridCol w:w="720"/>
        <w:gridCol w:w="740"/>
        <w:gridCol w:w="840"/>
        <w:gridCol w:w="20"/>
        <w:gridCol w:w="20"/>
        <w:gridCol w:w="640"/>
        <w:gridCol w:w="40"/>
        <w:gridCol w:w="740"/>
        <w:gridCol w:w="880"/>
        <w:gridCol w:w="180"/>
        <w:gridCol w:w="20"/>
        <w:gridCol w:w="20"/>
      </w:tblGrid>
      <w:tr w:rsidR="00493EDD">
        <w:trPr>
          <w:trHeight w:val="244"/>
        </w:trPr>
        <w:tc>
          <w:tcPr>
            <w:tcW w:w="20" w:type="dxa"/>
            <w:vAlign w:val="bottom"/>
          </w:tcPr>
          <w:p w:rsidR="00493EDD" w:rsidRDefault="00493EDD">
            <w:pPr>
              <w:rPr>
                <w:sz w:val="21"/>
                <w:szCs w:val="21"/>
              </w:rPr>
            </w:pPr>
          </w:p>
        </w:tc>
        <w:tc>
          <w:tcPr>
            <w:tcW w:w="700" w:type="dxa"/>
            <w:vAlign w:val="bottom"/>
          </w:tcPr>
          <w:p w:rsidR="00493EDD" w:rsidRDefault="00493EDD">
            <w:pPr>
              <w:rPr>
                <w:sz w:val="21"/>
                <w:szCs w:val="21"/>
              </w:rPr>
            </w:pPr>
          </w:p>
        </w:tc>
        <w:tc>
          <w:tcPr>
            <w:tcW w:w="20" w:type="dxa"/>
            <w:vAlign w:val="bottom"/>
          </w:tcPr>
          <w:p w:rsidR="00493EDD" w:rsidRDefault="00493EDD">
            <w:pPr>
              <w:rPr>
                <w:sz w:val="21"/>
                <w:szCs w:val="21"/>
              </w:rPr>
            </w:pPr>
          </w:p>
        </w:tc>
        <w:tc>
          <w:tcPr>
            <w:tcW w:w="360" w:type="dxa"/>
            <w:vAlign w:val="bottom"/>
          </w:tcPr>
          <w:p w:rsidR="00493EDD" w:rsidRDefault="00493EDD">
            <w:pPr>
              <w:rPr>
                <w:sz w:val="21"/>
                <w:szCs w:val="21"/>
              </w:rPr>
            </w:pPr>
          </w:p>
        </w:tc>
        <w:tc>
          <w:tcPr>
            <w:tcW w:w="880" w:type="dxa"/>
            <w:tcBorders>
              <w:bottom w:val="single" w:sz="8" w:space="0" w:color="D9D9D9"/>
            </w:tcBorders>
            <w:vAlign w:val="bottom"/>
          </w:tcPr>
          <w:p w:rsidR="00493EDD" w:rsidRDefault="00493EDD">
            <w:pPr>
              <w:rPr>
                <w:sz w:val="21"/>
                <w:szCs w:val="21"/>
              </w:rPr>
            </w:pPr>
          </w:p>
        </w:tc>
        <w:tc>
          <w:tcPr>
            <w:tcW w:w="20" w:type="dxa"/>
            <w:tcBorders>
              <w:bottom w:val="single" w:sz="8" w:space="0" w:color="D9D9D9"/>
            </w:tcBorders>
            <w:vAlign w:val="bottom"/>
          </w:tcPr>
          <w:p w:rsidR="00493EDD" w:rsidRDefault="00493EDD">
            <w:pPr>
              <w:rPr>
                <w:sz w:val="21"/>
                <w:szCs w:val="21"/>
              </w:rPr>
            </w:pPr>
          </w:p>
        </w:tc>
        <w:tc>
          <w:tcPr>
            <w:tcW w:w="1960" w:type="dxa"/>
            <w:tcBorders>
              <w:bottom w:val="single" w:sz="8" w:space="0" w:color="D9D9D9"/>
            </w:tcBorders>
            <w:vAlign w:val="bottom"/>
          </w:tcPr>
          <w:p w:rsidR="00493EDD" w:rsidRDefault="00493EDD">
            <w:pPr>
              <w:rPr>
                <w:sz w:val="21"/>
                <w:szCs w:val="21"/>
              </w:rPr>
            </w:pPr>
          </w:p>
        </w:tc>
        <w:tc>
          <w:tcPr>
            <w:tcW w:w="20" w:type="dxa"/>
            <w:tcBorders>
              <w:bottom w:val="single" w:sz="8" w:space="0" w:color="D9D9D9"/>
            </w:tcBorders>
            <w:vAlign w:val="bottom"/>
          </w:tcPr>
          <w:p w:rsidR="00493EDD" w:rsidRDefault="00493EDD">
            <w:pPr>
              <w:rPr>
                <w:sz w:val="21"/>
                <w:szCs w:val="21"/>
              </w:rPr>
            </w:pPr>
          </w:p>
        </w:tc>
        <w:tc>
          <w:tcPr>
            <w:tcW w:w="700" w:type="dxa"/>
            <w:tcBorders>
              <w:bottom w:val="single" w:sz="8" w:space="0" w:color="D9D9D9"/>
            </w:tcBorders>
            <w:vAlign w:val="bottom"/>
          </w:tcPr>
          <w:p w:rsidR="00493EDD" w:rsidRDefault="00493EDD">
            <w:pPr>
              <w:rPr>
                <w:sz w:val="21"/>
                <w:szCs w:val="21"/>
              </w:rPr>
            </w:pPr>
          </w:p>
        </w:tc>
        <w:tc>
          <w:tcPr>
            <w:tcW w:w="20" w:type="dxa"/>
            <w:tcBorders>
              <w:bottom w:val="single" w:sz="8" w:space="0" w:color="D9D9D9"/>
            </w:tcBorders>
            <w:vAlign w:val="bottom"/>
          </w:tcPr>
          <w:p w:rsidR="00493EDD" w:rsidRDefault="00493EDD">
            <w:pPr>
              <w:rPr>
                <w:sz w:val="21"/>
                <w:szCs w:val="21"/>
              </w:rPr>
            </w:pPr>
          </w:p>
        </w:tc>
        <w:tc>
          <w:tcPr>
            <w:tcW w:w="700" w:type="dxa"/>
            <w:tcBorders>
              <w:bottom w:val="single" w:sz="8" w:space="0" w:color="D9D9D9"/>
            </w:tcBorders>
            <w:vAlign w:val="bottom"/>
          </w:tcPr>
          <w:p w:rsidR="00493EDD" w:rsidRDefault="00493EDD">
            <w:pPr>
              <w:rPr>
                <w:sz w:val="21"/>
                <w:szCs w:val="21"/>
              </w:rPr>
            </w:pPr>
          </w:p>
        </w:tc>
        <w:tc>
          <w:tcPr>
            <w:tcW w:w="20" w:type="dxa"/>
            <w:tcBorders>
              <w:bottom w:val="single" w:sz="8" w:space="0" w:color="D9D9D9"/>
            </w:tcBorders>
            <w:vAlign w:val="bottom"/>
          </w:tcPr>
          <w:p w:rsidR="00493EDD" w:rsidRDefault="00493EDD">
            <w:pPr>
              <w:rPr>
                <w:sz w:val="21"/>
                <w:szCs w:val="21"/>
              </w:rPr>
            </w:pPr>
          </w:p>
        </w:tc>
        <w:tc>
          <w:tcPr>
            <w:tcW w:w="740" w:type="dxa"/>
            <w:tcBorders>
              <w:bottom w:val="single" w:sz="8" w:space="0" w:color="D9D9D9"/>
            </w:tcBorders>
            <w:vAlign w:val="bottom"/>
          </w:tcPr>
          <w:p w:rsidR="00493EDD" w:rsidRDefault="00493EDD">
            <w:pPr>
              <w:rPr>
                <w:sz w:val="21"/>
                <w:szCs w:val="21"/>
              </w:rPr>
            </w:pPr>
          </w:p>
        </w:tc>
        <w:tc>
          <w:tcPr>
            <w:tcW w:w="720" w:type="dxa"/>
            <w:tcBorders>
              <w:bottom w:val="single" w:sz="8" w:space="0" w:color="D9D9D9"/>
            </w:tcBorders>
            <w:vAlign w:val="bottom"/>
          </w:tcPr>
          <w:p w:rsidR="00493EDD" w:rsidRDefault="00493EDD">
            <w:pPr>
              <w:rPr>
                <w:sz w:val="21"/>
                <w:szCs w:val="21"/>
              </w:rPr>
            </w:pPr>
          </w:p>
        </w:tc>
        <w:tc>
          <w:tcPr>
            <w:tcW w:w="740" w:type="dxa"/>
            <w:tcBorders>
              <w:bottom w:val="single" w:sz="8" w:space="0" w:color="D9D9D9"/>
            </w:tcBorders>
            <w:vAlign w:val="bottom"/>
          </w:tcPr>
          <w:p w:rsidR="00493EDD" w:rsidRDefault="00493EDD">
            <w:pPr>
              <w:rPr>
                <w:sz w:val="21"/>
                <w:szCs w:val="21"/>
              </w:rPr>
            </w:pPr>
          </w:p>
        </w:tc>
        <w:tc>
          <w:tcPr>
            <w:tcW w:w="840" w:type="dxa"/>
            <w:tcBorders>
              <w:bottom w:val="single" w:sz="8" w:space="0" w:color="D9D9D9"/>
            </w:tcBorders>
            <w:vAlign w:val="bottom"/>
          </w:tcPr>
          <w:p w:rsidR="00493EDD" w:rsidRDefault="00493EDD">
            <w:pPr>
              <w:rPr>
                <w:sz w:val="21"/>
                <w:szCs w:val="21"/>
              </w:rPr>
            </w:pPr>
          </w:p>
        </w:tc>
        <w:tc>
          <w:tcPr>
            <w:tcW w:w="20" w:type="dxa"/>
            <w:tcBorders>
              <w:bottom w:val="single" w:sz="8" w:space="0" w:color="D9D9D9"/>
            </w:tcBorders>
            <w:vAlign w:val="bottom"/>
          </w:tcPr>
          <w:p w:rsidR="00493EDD" w:rsidRDefault="00493EDD">
            <w:pPr>
              <w:rPr>
                <w:sz w:val="21"/>
                <w:szCs w:val="21"/>
              </w:rPr>
            </w:pPr>
          </w:p>
        </w:tc>
        <w:tc>
          <w:tcPr>
            <w:tcW w:w="20" w:type="dxa"/>
            <w:tcBorders>
              <w:bottom w:val="single" w:sz="8" w:space="0" w:color="D9D9D9"/>
            </w:tcBorders>
            <w:vAlign w:val="bottom"/>
          </w:tcPr>
          <w:p w:rsidR="00493EDD" w:rsidRDefault="00493EDD">
            <w:pPr>
              <w:rPr>
                <w:sz w:val="21"/>
                <w:szCs w:val="21"/>
              </w:rPr>
            </w:pPr>
          </w:p>
        </w:tc>
        <w:tc>
          <w:tcPr>
            <w:tcW w:w="2300" w:type="dxa"/>
            <w:gridSpan w:val="4"/>
            <w:tcBorders>
              <w:bottom w:val="single" w:sz="8" w:space="0" w:color="D9D9D9"/>
            </w:tcBorders>
            <w:vAlign w:val="bottom"/>
          </w:tcPr>
          <w:p w:rsidR="00493EDD" w:rsidRDefault="006943AB">
            <w:pPr>
              <w:ind w:left="520"/>
              <w:rPr>
                <w:sz w:val="20"/>
                <w:szCs w:val="20"/>
              </w:rPr>
            </w:pPr>
            <w:r>
              <w:rPr>
                <w:rFonts w:ascii="Cambria" w:eastAsia="Cambria" w:hAnsi="Cambria" w:cs="Cambria"/>
                <w:color w:val="BFBFBF"/>
                <w:sz w:val="20"/>
                <w:szCs w:val="20"/>
              </w:rPr>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63</w:t>
            </w:r>
          </w:p>
        </w:tc>
        <w:tc>
          <w:tcPr>
            <w:tcW w:w="200" w:type="dxa"/>
            <w:gridSpan w:val="2"/>
            <w:vAlign w:val="bottom"/>
          </w:tcPr>
          <w:p w:rsidR="00493EDD" w:rsidRDefault="00493EDD">
            <w:pPr>
              <w:rPr>
                <w:sz w:val="21"/>
                <w:szCs w:val="21"/>
              </w:rPr>
            </w:pPr>
          </w:p>
        </w:tc>
        <w:tc>
          <w:tcPr>
            <w:tcW w:w="0" w:type="dxa"/>
            <w:vAlign w:val="bottom"/>
          </w:tcPr>
          <w:p w:rsidR="00493EDD" w:rsidRDefault="00493EDD">
            <w:pPr>
              <w:rPr>
                <w:sz w:val="1"/>
                <w:szCs w:val="1"/>
              </w:rPr>
            </w:pPr>
          </w:p>
        </w:tc>
      </w:tr>
      <w:tr w:rsidR="00493EDD">
        <w:trPr>
          <w:trHeight w:val="229"/>
        </w:trPr>
        <w:tc>
          <w:tcPr>
            <w:tcW w:w="20" w:type="dxa"/>
            <w:vAlign w:val="bottom"/>
          </w:tcPr>
          <w:p w:rsidR="00493EDD" w:rsidRDefault="00493EDD">
            <w:pPr>
              <w:rPr>
                <w:sz w:val="19"/>
                <w:szCs w:val="19"/>
              </w:rPr>
            </w:pPr>
          </w:p>
        </w:tc>
        <w:tc>
          <w:tcPr>
            <w:tcW w:w="700" w:type="dxa"/>
            <w:vMerge w:val="restart"/>
            <w:vAlign w:val="bottom"/>
          </w:tcPr>
          <w:p w:rsidR="00493EDD" w:rsidRDefault="006943AB">
            <w:pPr>
              <w:ind w:right="20"/>
              <w:jc w:val="right"/>
              <w:rPr>
                <w:sz w:val="20"/>
                <w:szCs w:val="20"/>
              </w:rPr>
            </w:pPr>
            <w:r>
              <w:rPr>
                <w:rFonts w:eastAsia="Times New Roman"/>
                <w:sz w:val="24"/>
                <w:szCs w:val="24"/>
              </w:rPr>
              <w:t>1.</w:t>
            </w:r>
          </w:p>
        </w:tc>
        <w:tc>
          <w:tcPr>
            <w:tcW w:w="20" w:type="dxa"/>
            <w:vAlign w:val="bottom"/>
          </w:tcPr>
          <w:p w:rsidR="00493EDD" w:rsidRDefault="00493EDD">
            <w:pPr>
              <w:rPr>
                <w:sz w:val="19"/>
                <w:szCs w:val="19"/>
              </w:rPr>
            </w:pPr>
          </w:p>
        </w:tc>
        <w:tc>
          <w:tcPr>
            <w:tcW w:w="1240" w:type="dxa"/>
            <w:gridSpan w:val="2"/>
            <w:vMerge w:val="restart"/>
            <w:vAlign w:val="bottom"/>
          </w:tcPr>
          <w:p w:rsidR="00493EDD" w:rsidRDefault="006943AB">
            <w:pPr>
              <w:ind w:left="20"/>
              <w:rPr>
                <w:sz w:val="20"/>
                <w:szCs w:val="20"/>
              </w:rPr>
            </w:pPr>
            <w:r>
              <w:rPr>
                <w:rFonts w:eastAsia="Times New Roman"/>
                <w:sz w:val="24"/>
                <w:szCs w:val="24"/>
              </w:rPr>
              <w:t>Поселение</w:t>
            </w:r>
          </w:p>
        </w:tc>
        <w:tc>
          <w:tcPr>
            <w:tcW w:w="20" w:type="dxa"/>
            <w:vAlign w:val="bottom"/>
          </w:tcPr>
          <w:p w:rsidR="00493EDD" w:rsidRDefault="00493EDD">
            <w:pPr>
              <w:rPr>
                <w:sz w:val="19"/>
                <w:szCs w:val="19"/>
              </w:rPr>
            </w:pPr>
          </w:p>
        </w:tc>
        <w:tc>
          <w:tcPr>
            <w:tcW w:w="1960" w:type="dxa"/>
            <w:vMerge w:val="restart"/>
            <w:vAlign w:val="bottom"/>
          </w:tcPr>
          <w:p w:rsidR="00493EDD" w:rsidRDefault="006943AB">
            <w:pPr>
              <w:ind w:left="20"/>
              <w:rPr>
                <w:sz w:val="20"/>
                <w:szCs w:val="20"/>
              </w:rPr>
            </w:pPr>
            <w:proofErr w:type="spellStart"/>
            <w:r>
              <w:rPr>
                <w:rFonts w:eastAsia="Times New Roman"/>
                <w:sz w:val="24"/>
                <w:szCs w:val="24"/>
              </w:rPr>
              <w:t>ст-ца</w:t>
            </w:r>
            <w:proofErr w:type="spellEnd"/>
            <w:r>
              <w:rPr>
                <w:rFonts w:eastAsia="Times New Roman"/>
                <w:sz w:val="24"/>
                <w:szCs w:val="24"/>
              </w:rPr>
              <w:t xml:space="preserve"> Голубицкая,</w:t>
            </w:r>
          </w:p>
        </w:tc>
        <w:tc>
          <w:tcPr>
            <w:tcW w:w="20" w:type="dxa"/>
            <w:vAlign w:val="bottom"/>
          </w:tcPr>
          <w:p w:rsidR="00493EDD" w:rsidRDefault="00493EDD">
            <w:pPr>
              <w:rPr>
                <w:sz w:val="19"/>
                <w:szCs w:val="19"/>
              </w:rPr>
            </w:pPr>
          </w:p>
        </w:tc>
        <w:tc>
          <w:tcPr>
            <w:tcW w:w="700" w:type="dxa"/>
            <w:vMerge w:val="restart"/>
            <w:vAlign w:val="bottom"/>
          </w:tcPr>
          <w:p w:rsidR="00493EDD" w:rsidRDefault="006943AB">
            <w:pPr>
              <w:rPr>
                <w:sz w:val="20"/>
                <w:szCs w:val="20"/>
              </w:rPr>
            </w:pPr>
            <w:r>
              <w:rPr>
                <w:rFonts w:eastAsia="Times New Roman"/>
                <w:w w:val="99"/>
                <w:sz w:val="24"/>
                <w:szCs w:val="24"/>
              </w:rPr>
              <w:t>Лист 1</w:t>
            </w:r>
          </w:p>
        </w:tc>
        <w:tc>
          <w:tcPr>
            <w:tcW w:w="20" w:type="dxa"/>
            <w:vAlign w:val="bottom"/>
          </w:tcPr>
          <w:p w:rsidR="00493EDD" w:rsidRDefault="00493EDD">
            <w:pPr>
              <w:rPr>
                <w:sz w:val="19"/>
                <w:szCs w:val="19"/>
              </w:rPr>
            </w:pPr>
          </w:p>
        </w:tc>
        <w:tc>
          <w:tcPr>
            <w:tcW w:w="700" w:type="dxa"/>
            <w:vMerge w:val="restart"/>
            <w:vAlign w:val="bottom"/>
          </w:tcPr>
          <w:p w:rsidR="00493EDD" w:rsidRDefault="006943AB">
            <w:pPr>
              <w:ind w:right="40"/>
              <w:jc w:val="right"/>
              <w:rPr>
                <w:sz w:val="20"/>
                <w:szCs w:val="20"/>
              </w:rPr>
            </w:pPr>
            <w:r>
              <w:rPr>
                <w:rFonts w:eastAsia="Times New Roman"/>
                <w:sz w:val="24"/>
                <w:szCs w:val="24"/>
              </w:rPr>
              <w:t>4877</w:t>
            </w:r>
          </w:p>
        </w:tc>
        <w:tc>
          <w:tcPr>
            <w:tcW w:w="20" w:type="dxa"/>
            <w:vAlign w:val="bottom"/>
          </w:tcPr>
          <w:p w:rsidR="00493EDD" w:rsidRDefault="00493EDD">
            <w:pPr>
              <w:rPr>
                <w:sz w:val="19"/>
                <w:szCs w:val="19"/>
              </w:rPr>
            </w:pPr>
          </w:p>
        </w:tc>
        <w:tc>
          <w:tcPr>
            <w:tcW w:w="740" w:type="dxa"/>
            <w:vAlign w:val="bottom"/>
          </w:tcPr>
          <w:p w:rsidR="00493EDD" w:rsidRDefault="00493EDD">
            <w:pPr>
              <w:rPr>
                <w:sz w:val="19"/>
                <w:szCs w:val="19"/>
              </w:rPr>
            </w:pPr>
          </w:p>
        </w:tc>
        <w:tc>
          <w:tcPr>
            <w:tcW w:w="720" w:type="dxa"/>
            <w:vAlign w:val="bottom"/>
          </w:tcPr>
          <w:p w:rsidR="00493EDD" w:rsidRDefault="00493EDD">
            <w:pPr>
              <w:rPr>
                <w:sz w:val="19"/>
                <w:szCs w:val="19"/>
              </w:rPr>
            </w:pPr>
          </w:p>
        </w:tc>
        <w:tc>
          <w:tcPr>
            <w:tcW w:w="740" w:type="dxa"/>
            <w:vAlign w:val="bottom"/>
          </w:tcPr>
          <w:p w:rsidR="00493EDD" w:rsidRDefault="00493EDD">
            <w:pPr>
              <w:rPr>
                <w:sz w:val="19"/>
                <w:szCs w:val="19"/>
              </w:rPr>
            </w:pPr>
          </w:p>
        </w:tc>
        <w:tc>
          <w:tcPr>
            <w:tcW w:w="840" w:type="dxa"/>
            <w:vMerge w:val="restart"/>
            <w:vAlign w:val="bottom"/>
          </w:tcPr>
          <w:p w:rsidR="00493EDD" w:rsidRDefault="006943AB">
            <w:pPr>
              <w:ind w:right="180"/>
              <w:jc w:val="right"/>
              <w:rPr>
                <w:sz w:val="20"/>
                <w:szCs w:val="20"/>
              </w:rPr>
            </w:pPr>
            <w:r>
              <w:rPr>
                <w:rFonts w:eastAsia="Times New Roman"/>
                <w:sz w:val="24"/>
                <w:szCs w:val="24"/>
              </w:rPr>
              <w:t>500</w:t>
            </w:r>
          </w:p>
        </w:tc>
        <w:tc>
          <w:tcPr>
            <w:tcW w:w="20" w:type="dxa"/>
            <w:vAlign w:val="bottom"/>
          </w:tcPr>
          <w:p w:rsidR="00493EDD" w:rsidRDefault="00493EDD">
            <w:pPr>
              <w:rPr>
                <w:sz w:val="19"/>
                <w:szCs w:val="19"/>
              </w:rPr>
            </w:pPr>
          </w:p>
        </w:tc>
        <w:tc>
          <w:tcPr>
            <w:tcW w:w="700" w:type="dxa"/>
            <w:gridSpan w:val="3"/>
            <w:vMerge w:val="restart"/>
            <w:vAlign w:val="bottom"/>
          </w:tcPr>
          <w:p w:rsidR="00493EDD" w:rsidRDefault="006943AB">
            <w:pPr>
              <w:ind w:right="80"/>
              <w:jc w:val="center"/>
              <w:rPr>
                <w:sz w:val="20"/>
                <w:szCs w:val="20"/>
              </w:rPr>
            </w:pPr>
            <w:r>
              <w:rPr>
                <w:rFonts w:eastAsia="Times New Roman"/>
                <w:w w:val="91"/>
                <w:sz w:val="24"/>
                <w:szCs w:val="24"/>
              </w:rPr>
              <w:t>615-п</w:t>
            </w:r>
            <w:r>
              <w:rPr>
                <w:rFonts w:eastAsia="Times New Roman"/>
                <w:w w:val="91"/>
                <w:sz w:val="32"/>
                <w:szCs w:val="32"/>
                <w:vertAlign w:val="superscript"/>
              </w:rPr>
              <w:t>1</w:t>
            </w:r>
          </w:p>
        </w:tc>
        <w:tc>
          <w:tcPr>
            <w:tcW w:w="740" w:type="dxa"/>
            <w:vAlign w:val="bottom"/>
          </w:tcPr>
          <w:p w:rsidR="00493EDD" w:rsidRDefault="00493EDD">
            <w:pPr>
              <w:rPr>
                <w:sz w:val="19"/>
                <w:szCs w:val="19"/>
              </w:rPr>
            </w:pPr>
          </w:p>
        </w:tc>
        <w:tc>
          <w:tcPr>
            <w:tcW w:w="1060" w:type="dxa"/>
            <w:gridSpan w:val="2"/>
            <w:vMerge w:val="restart"/>
            <w:vAlign w:val="bottom"/>
          </w:tcPr>
          <w:p w:rsidR="00493EDD" w:rsidRDefault="006943AB">
            <w:pPr>
              <w:ind w:left="20"/>
              <w:rPr>
                <w:sz w:val="20"/>
                <w:szCs w:val="20"/>
              </w:rPr>
            </w:pPr>
            <w:r>
              <w:rPr>
                <w:rFonts w:eastAsia="Times New Roman"/>
                <w:sz w:val="24"/>
                <w:szCs w:val="24"/>
              </w:rPr>
              <w:t>СП</w:t>
            </w:r>
          </w:p>
        </w:tc>
        <w:tc>
          <w:tcPr>
            <w:tcW w:w="2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78"/>
        </w:trPr>
        <w:tc>
          <w:tcPr>
            <w:tcW w:w="20" w:type="dxa"/>
            <w:shd w:val="clear" w:color="auto" w:fill="000000"/>
            <w:vAlign w:val="bottom"/>
          </w:tcPr>
          <w:p w:rsidR="00493EDD" w:rsidRDefault="00493EDD">
            <w:pPr>
              <w:rPr>
                <w:sz w:val="24"/>
                <w:szCs w:val="24"/>
              </w:rPr>
            </w:pPr>
          </w:p>
        </w:tc>
        <w:tc>
          <w:tcPr>
            <w:tcW w:w="700" w:type="dxa"/>
            <w:vMerge/>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240" w:type="dxa"/>
            <w:gridSpan w:val="2"/>
            <w:vMerge/>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960" w:type="dxa"/>
            <w:vMerge/>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Merge/>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Merge/>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Merge/>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gridSpan w:val="3"/>
            <w:vMerge/>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1060" w:type="dxa"/>
            <w:gridSpan w:val="2"/>
            <w:vMerge/>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64"/>
        </w:trPr>
        <w:tc>
          <w:tcPr>
            <w:tcW w:w="20" w:type="dxa"/>
            <w:shd w:val="clear" w:color="auto" w:fill="000000"/>
            <w:vAlign w:val="bottom"/>
          </w:tcPr>
          <w:p w:rsidR="00493EDD" w:rsidRDefault="00493EDD"/>
        </w:tc>
        <w:tc>
          <w:tcPr>
            <w:tcW w:w="700" w:type="dxa"/>
            <w:vAlign w:val="bottom"/>
          </w:tcPr>
          <w:p w:rsidR="00493EDD" w:rsidRDefault="00493EDD"/>
        </w:tc>
        <w:tc>
          <w:tcPr>
            <w:tcW w:w="20" w:type="dxa"/>
            <w:shd w:val="clear" w:color="auto" w:fill="000000"/>
            <w:vAlign w:val="bottom"/>
          </w:tcPr>
          <w:p w:rsidR="00493EDD" w:rsidRDefault="00493EDD"/>
        </w:tc>
        <w:tc>
          <w:tcPr>
            <w:tcW w:w="360" w:type="dxa"/>
            <w:vAlign w:val="bottom"/>
          </w:tcPr>
          <w:p w:rsidR="00493EDD" w:rsidRDefault="006943AB">
            <w:pPr>
              <w:spacing w:line="264" w:lineRule="exact"/>
              <w:ind w:left="20"/>
              <w:rPr>
                <w:sz w:val="20"/>
                <w:szCs w:val="20"/>
              </w:rPr>
            </w:pPr>
            <w:r>
              <w:rPr>
                <w:rFonts w:eastAsia="Times New Roman"/>
                <w:sz w:val="24"/>
                <w:szCs w:val="24"/>
              </w:rPr>
              <w:t>«2</w:t>
            </w:r>
          </w:p>
        </w:tc>
        <w:tc>
          <w:tcPr>
            <w:tcW w:w="880" w:type="dxa"/>
            <w:vAlign w:val="bottom"/>
          </w:tcPr>
          <w:p w:rsidR="00493EDD" w:rsidRDefault="00493EDD"/>
        </w:tc>
        <w:tc>
          <w:tcPr>
            <w:tcW w:w="20" w:type="dxa"/>
            <w:shd w:val="clear" w:color="auto" w:fill="000000"/>
            <w:vAlign w:val="bottom"/>
          </w:tcPr>
          <w:p w:rsidR="00493EDD" w:rsidRDefault="00493EDD"/>
        </w:tc>
        <w:tc>
          <w:tcPr>
            <w:tcW w:w="1960" w:type="dxa"/>
            <w:vAlign w:val="bottom"/>
          </w:tcPr>
          <w:p w:rsidR="00493EDD" w:rsidRDefault="006943AB">
            <w:pPr>
              <w:spacing w:line="264" w:lineRule="exact"/>
              <w:ind w:left="20"/>
              <w:rPr>
                <w:sz w:val="20"/>
                <w:szCs w:val="20"/>
              </w:rPr>
            </w:pPr>
            <w:proofErr w:type="spellStart"/>
            <w:r>
              <w:rPr>
                <w:rFonts w:eastAsia="Times New Roman"/>
                <w:sz w:val="24"/>
                <w:szCs w:val="24"/>
              </w:rPr>
              <w:t>Темрюкско</w:t>
            </w:r>
            <w:proofErr w:type="spellEnd"/>
            <w:r>
              <w:rPr>
                <w:rFonts w:eastAsia="Times New Roman"/>
                <w:sz w:val="24"/>
                <w:szCs w:val="24"/>
              </w:rPr>
              <w:t>-</w:t>
            </w:r>
          </w:p>
        </w:tc>
        <w:tc>
          <w:tcPr>
            <w:tcW w:w="20" w:type="dxa"/>
            <w:shd w:val="clear" w:color="auto" w:fill="000000"/>
            <w:vAlign w:val="bottom"/>
          </w:tcPr>
          <w:p w:rsidR="00493EDD" w:rsidRDefault="00493EDD"/>
        </w:tc>
        <w:tc>
          <w:tcPr>
            <w:tcW w:w="700" w:type="dxa"/>
            <w:vAlign w:val="bottom"/>
          </w:tcPr>
          <w:p w:rsidR="00493EDD" w:rsidRDefault="00493EDD"/>
        </w:tc>
        <w:tc>
          <w:tcPr>
            <w:tcW w:w="20" w:type="dxa"/>
            <w:shd w:val="clear" w:color="auto" w:fill="000000"/>
            <w:vAlign w:val="bottom"/>
          </w:tcPr>
          <w:p w:rsidR="00493EDD" w:rsidRDefault="00493EDD"/>
        </w:tc>
        <w:tc>
          <w:tcPr>
            <w:tcW w:w="700" w:type="dxa"/>
            <w:vAlign w:val="bottom"/>
          </w:tcPr>
          <w:p w:rsidR="00493EDD" w:rsidRDefault="00493EDD"/>
        </w:tc>
        <w:tc>
          <w:tcPr>
            <w:tcW w:w="20" w:type="dxa"/>
            <w:shd w:val="clear" w:color="auto" w:fill="000000"/>
            <w:vAlign w:val="bottom"/>
          </w:tcPr>
          <w:p w:rsidR="00493EDD" w:rsidRDefault="00493EDD"/>
        </w:tc>
        <w:tc>
          <w:tcPr>
            <w:tcW w:w="74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40" w:type="dxa"/>
            <w:tcBorders>
              <w:right w:val="single" w:sz="8" w:space="0" w:color="auto"/>
            </w:tcBorders>
            <w:vAlign w:val="bottom"/>
          </w:tcPr>
          <w:p w:rsidR="00493EDD" w:rsidRDefault="00493EDD"/>
        </w:tc>
        <w:tc>
          <w:tcPr>
            <w:tcW w:w="840" w:type="dxa"/>
            <w:vAlign w:val="bottom"/>
          </w:tcPr>
          <w:p w:rsidR="00493EDD" w:rsidRDefault="00493EDD"/>
        </w:tc>
        <w:tc>
          <w:tcPr>
            <w:tcW w:w="20" w:type="dxa"/>
            <w:shd w:val="clear" w:color="auto" w:fill="000000"/>
            <w:vAlign w:val="bottom"/>
          </w:tcPr>
          <w:p w:rsidR="00493EDD" w:rsidRDefault="00493EDD"/>
        </w:tc>
        <w:tc>
          <w:tcPr>
            <w:tcW w:w="20" w:type="dxa"/>
            <w:vAlign w:val="bottom"/>
          </w:tcPr>
          <w:p w:rsidR="00493EDD" w:rsidRDefault="00493EDD"/>
        </w:tc>
        <w:tc>
          <w:tcPr>
            <w:tcW w:w="640" w:type="dxa"/>
            <w:vAlign w:val="bottom"/>
          </w:tcPr>
          <w:p w:rsidR="00493EDD" w:rsidRDefault="00493EDD"/>
        </w:tc>
        <w:tc>
          <w:tcPr>
            <w:tcW w:w="40" w:type="dxa"/>
            <w:vAlign w:val="bottom"/>
          </w:tcPr>
          <w:p w:rsidR="00493EDD" w:rsidRDefault="00493EDD"/>
        </w:tc>
        <w:tc>
          <w:tcPr>
            <w:tcW w:w="740" w:type="dxa"/>
            <w:tcBorders>
              <w:left w:val="single" w:sz="8" w:space="0" w:color="auto"/>
              <w:right w:val="single" w:sz="8" w:space="0" w:color="auto"/>
            </w:tcBorders>
            <w:vAlign w:val="bottom"/>
          </w:tcPr>
          <w:p w:rsidR="00493EDD" w:rsidRDefault="00493EDD"/>
        </w:tc>
        <w:tc>
          <w:tcPr>
            <w:tcW w:w="1060" w:type="dxa"/>
            <w:gridSpan w:val="2"/>
            <w:vAlign w:val="bottom"/>
          </w:tcPr>
          <w:p w:rsidR="00493EDD" w:rsidRDefault="006943AB">
            <w:pPr>
              <w:spacing w:line="264" w:lineRule="exact"/>
              <w:ind w:left="20"/>
              <w:rPr>
                <w:sz w:val="20"/>
                <w:szCs w:val="20"/>
              </w:rPr>
            </w:pPr>
            <w:r>
              <w:rPr>
                <w:rFonts w:eastAsia="Times New Roman"/>
                <w:sz w:val="24"/>
                <w:szCs w:val="24"/>
              </w:rPr>
              <w:t>«Голубиц</w:t>
            </w:r>
          </w:p>
        </w:tc>
        <w:tc>
          <w:tcPr>
            <w:tcW w:w="20" w:type="dxa"/>
            <w:shd w:val="clear" w:color="auto" w:fill="000000"/>
            <w:vAlign w:val="bottom"/>
          </w:tcPr>
          <w:p w:rsidR="00493EDD" w:rsidRDefault="00493EDD"/>
        </w:tc>
        <w:tc>
          <w:tcPr>
            <w:tcW w:w="0" w:type="dxa"/>
            <w:vAlign w:val="bottom"/>
          </w:tcPr>
          <w:p w:rsidR="00493EDD" w:rsidRDefault="00493EDD">
            <w:pPr>
              <w:rPr>
                <w:sz w:val="1"/>
                <w:szCs w:val="1"/>
              </w:rPr>
            </w:pPr>
          </w:p>
        </w:tc>
      </w:tr>
      <w:tr w:rsidR="00493EDD">
        <w:trPr>
          <w:trHeight w:val="276"/>
        </w:trPr>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240" w:type="dxa"/>
            <w:gridSpan w:val="2"/>
            <w:vAlign w:val="bottom"/>
          </w:tcPr>
          <w:p w:rsidR="00493EDD" w:rsidRDefault="006943AB">
            <w:pPr>
              <w:ind w:left="20"/>
              <w:rPr>
                <w:sz w:val="20"/>
                <w:szCs w:val="20"/>
              </w:rPr>
            </w:pPr>
            <w:proofErr w:type="spellStart"/>
            <w:r>
              <w:rPr>
                <w:rFonts w:eastAsia="Times New Roman"/>
                <w:sz w:val="24"/>
                <w:szCs w:val="24"/>
              </w:rPr>
              <w:t>Голубицко</w:t>
            </w:r>
            <w:proofErr w:type="spellEnd"/>
          </w:p>
        </w:tc>
        <w:tc>
          <w:tcPr>
            <w:tcW w:w="20" w:type="dxa"/>
            <w:shd w:val="clear" w:color="auto" w:fill="000000"/>
            <w:vAlign w:val="bottom"/>
          </w:tcPr>
          <w:p w:rsidR="00493EDD" w:rsidRDefault="00493EDD">
            <w:pPr>
              <w:rPr>
                <w:sz w:val="24"/>
                <w:szCs w:val="24"/>
              </w:rPr>
            </w:pPr>
          </w:p>
        </w:tc>
        <w:tc>
          <w:tcPr>
            <w:tcW w:w="1960" w:type="dxa"/>
            <w:vAlign w:val="bottom"/>
          </w:tcPr>
          <w:p w:rsidR="00493EDD" w:rsidRDefault="006943AB">
            <w:pPr>
              <w:ind w:left="20"/>
              <w:rPr>
                <w:sz w:val="20"/>
                <w:szCs w:val="20"/>
              </w:rPr>
            </w:pPr>
            <w:r>
              <w:rPr>
                <w:rFonts w:eastAsia="Times New Roman"/>
                <w:sz w:val="24"/>
                <w:szCs w:val="24"/>
              </w:rPr>
              <w:t>Голубицкий маяк,</w:t>
            </w: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1060" w:type="dxa"/>
            <w:gridSpan w:val="2"/>
            <w:vAlign w:val="bottom"/>
          </w:tcPr>
          <w:p w:rsidR="00493EDD" w:rsidRDefault="006943AB">
            <w:pPr>
              <w:ind w:left="20"/>
              <w:rPr>
                <w:sz w:val="20"/>
                <w:szCs w:val="20"/>
              </w:rPr>
            </w:pPr>
            <w:r>
              <w:rPr>
                <w:rFonts w:eastAsia="Times New Roman"/>
                <w:sz w:val="24"/>
                <w:szCs w:val="24"/>
              </w:rPr>
              <w:t>кая»</w:t>
            </w: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240" w:type="dxa"/>
            <w:gridSpan w:val="2"/>
            <w:vAlign w:val="bottom"/>
          </w:tcPr>
          <w:p w:rsidR="00493EDD" w:rsidRDefault="006943AB">
            <w:pPr>
              <w:ind w:left="20"/>
              <w:rPr>
                <w:sz w:val="20"/>
                <w:szCs w:val="20"/>
              </w:rPr>
            </w:pPr>
            <w:r>
              <w:rPr>
                <w:rFonts w:eastAsia="Times New Roman"/>
                <w:sz w:val="24"/>
                <w:szCs w:val="24"/>
              </w:rPr>
              <w:t>е»</w:t>
            </w:r>
          </w:p>
        </w:tc>
        <w:tc>
          <w:tcPr>
            <w:tcW w:w="20" w:type="dxa"/>
            <w:shd w:val="clear" w:color="auto" w:fill="000000"/>
            <w:vAlign w:val="bottom"/>
          </w:tcPr>
          <w:p w:rsidR="00493EDD" w:rsidRDefault="00493EDD">
            <w:pPr>
              <w:rPr>
                <w:sz w:val="24"/>
                <w:szCs w:val="24"/>
              </w:rPr>
            </w:pPr>
          </w:p>
        </w:tc>
        <w:tc>
          <w:tcPr>
            <w:tcW w:w="1960" w:type="dxa"/>
            <w:vAlign w:val="bottom"/>
          </w:tcPr>
          <w:p w:rsidR="00493EDD" w:rsidRDefault="006943AB">
            <w:pPr>
              <w:ind w:left="20"/>
              <w:rPr>
                <w:sz w:val="20"/>
                <w:szCs w:val="20"/>
              </w:rPr>
            </w:pPr>
            <w:r>
              <w:rPr>
                <w:rFonts w:eastAsia="Times New Roman"/>
                <w:sz w:val="24"/>
                <w:szCs w:val="24"/>
              </w:rPr>
              <w:t xml:space="preserve">5,4 км к западу </w:t>
            </w:r>
            <w:proofErr w:type="gramStart"/>
            <w:r>
              <w:rPr>
                <w:rFonts w:eastAsia="Times New Roman"/>
                <w:sz w:val="24"/>
                <w:szCs w:val="24"/>
              </w:rPr>
              <w:t>от</w:t>
            </w:r>
            <w:proofErr w:type="gramEnd"/>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1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360" w:type="dxa"/>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960" w:type="dxa"/>
            <w:vAlign w:val="bottom"/>
          </w:tcPr>
          <w:p w:rsidR="00493EDD" w:rsidRDefault="006943AB">
            <w:pPr>
              <w:ind w:left="20"/>
              <w:rPr>
                <w:sz w:val="20"/>
                <w:szCs w:val="20"/>
              </w:rPr>
            </w:pPr>
            <w:r>
              <w:rPr>
                <w:rFonts w:eastAsia="Times New Roman"/>
                <w:sz w:val="24"/>
                <w:szCs w:val="24"/>
              </w:rPr>
              <w:t>маяка,</w:t>
            </w: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1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360" w:type="dxa"/>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960" w:type="dxa"/>
            <w:vAlign w:val="bottom"/>
          </w:tcPr>
          <w:p w:rsidR="00493EDD" w:rsidRDefault="006943AB">
            <w:pPr>
              <w:ind w:left="20"/>
              <w:rPr>
                <w:sz w:val="20"/>
                <w:szCs w:val="20"/>
              </w:rPr>
            </w:pPr>
            <w:r>
              <w:rPr>
                <w:rFonts w:eastAsia="Times New Roman"/>
                <w:sz w:val="24"/>
                <w:szCs w:val="24"/>
              </w:rPr>
              <w:t>на мысу</w:t>
            </w: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1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03"/>
        </w:trPr>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360" w:type="dxa"/>
            <w:vAlign w:val="bottom"/>
          </w:tcPr>
          <w:p w:rsidR="00493EDD" w:rsidRDefault="00493EDD">
            <w:pPr>
              <w:rPr>
                <w:sz w:val="17"/>
                <w:szCs w:val="17"/>
              </w:rPr>
            </w:pPr>
          </w:p>
        </w:tc>
        <w:tc>
          <w:tcPr>
            <w:tcW w:w="88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1960" w:type="dxa"/>
            <w:vAlign w:val="bottom"/>
          </w:tcPr>
          <w:p w:rsidR="00493EDD" w:rsidRDefault="006943AB">
            <w:pPr>
              <w:spacing w:line="204" w:lineRule="exact"/>
              <w:ind w:left="20"/>
              <w:rPr>
                <w:sz w:val="20"/>
                <w:szCs w:val="20"/>
              </w:rPr>
            </w:pPr>
            <w:r>
              <w:rPr>
                <w:rFonts w:eastAsia="Times New Roman"/>
                <w:sz w:val="20"/>
                <w:szCs w:val="20"/>
              </w:rPr>
              <w:t>Центр поселения:</w:t>
            </w:r>
          </w:p>
        </w:tc>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74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40" w:type="dxa"/>
            <w:tcBorders>
              <w:right w:val="single" w:sz="8" w:space="0" w:color="auto"/>
            </w:tcBorders>
            <w:vAlign w:val="bottom"/>
          </w:tcPr>
          <w:p w:rsidR="00493EDD" w:rsidRDefault="00493EDD">
            <w:pPr>
              <w:rPr>
                <w:sz w:val="17"/>
                <w:szCs w:val="17"/>
              </w:rPr>
            </w:pPr>
          </w:p>
        </w:tc>
        <w:tc>
          <w:tcPr>
            <w:tcW w:w="84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20" w:type="dxa"/>
            <w:vAlign w:val="bottom"/>
          </w:tcPr>
          <w:p w:rsidR="00493EDD" w:rsidRDefault="00493EDD">
            <w:pPr>
              <w:rPr>
                <w:sz w:val="17"/>
                <w:szCs w:val="17"/>
              </w:rPr>
            </w:pPr>
          </w:p>
        </w:tc>
        <w:tc>
          <w:tcPr>
            <w:tcW w:w="640" w:type="dxa"/>
            <w:vAlign w:val="bottom"/>
          </w:tcPr>
          <w:p w:rsidR="00493EDD" w:rsidRDefault="00493EDD">
            <w:pPr>
              <w:rPr>
                <w:sz w:val="17"/>
                <w:szCs w:val="17"/>
              </w:rPr>
            </w:pPr>
          </w:p>
        </w:tc>
        <w:tc>
          <w:tcPr>
            <w:tcW w:w="40" w:type="dxa"/>
            <w:vAlign w:val="bottom"/>
          </w:tcPr>
          <w:p w:rsidR="00493EDD" w:rsidRDefault="00493EDD">
            <w:pPr>
              <w:rPr>
                <w:sz w:val="17"/>
                <w:szCs w:val="17"/>
              </w:rPr>
            </w:pPr>
          </w:p>
        </w:tc>
        <w:tc>
          <w:tcPr>
            <w:tcW w:w="740" w:type="dxa"/>
            <w:tcBorders>
              <w:left w:val="single" w:sz="8" w:space="0" w:color="auto"/>
              <w:right w:val="single" w:sz="8" w:space="0" w:color="auto"/>
            </w:tcBorders>
            <w:vAlign w:val="bottom"/>
          </w:tcPr>
          <w:p w:rsidR="00493EDD" w:rsidRDefault="00493EDD">
            <w:pPr>
              <w:rPr>
                <w:sz w:val="17"/>
                <w:szCs w:val="17"/>
              </w:rPr>
            </w:pPr>
          </w:p>
        </w:tc>
        <w:tc>
          <w:tcPr>
            <w:tcW w:w="880" w:type="dxa"/>
            <w:vAlign w:val="bottom"/>
          </w:tcPr>
          <w:p w:rsidR="00493EDD" w:rsidRDefault="00493EDD">
            <w:pPr>
              <w:rPr>
                <w:sz w:val="17"/>
                <w:szCs w:val="17"/>
              </w:rPr>
            </w:pPr>
          </w:p>
        </w:tc>
        <w:tc>
          <w:tcPr>
            <w:tcW w:w="18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276"/>
        </w:trPr>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360" w:type="dxa"/>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960" w:type="dxa"/>
            <w:vAlign w:val="bottom"/>
          </w:tcPr>
          <w:p w:rsidR="00493EDD" w:rsidRDefault="006943AB">
            <w:pPr>
              <w:spacing w:line="276" w:lineRule="exact"/>
              <w:ind w:left="2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20.504’;</w:t>
            </w: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1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13"/>
        </w:trPr>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360" w:type="dxa"/>
            <w:tcBorders>
              <w:bottom w:val="single" w:sz="8" w:space="0" w:color="auto"/>
            </w:tcBorders>
            <w:vAlign w:val="bottom"/>
          </w:tcPr>
          <w:p w:rsidR="00493EDD" w:rsidRDefault="00493EDD">
            <w:pPr>
              <w:rPr>
                <w:sz w:val="24"/>
                <w:szCs w:val="24"/>
              </w:rPr>
            </w:pPr>
          </w:p>
        </w:tc>
        <w:tc>
          <w:tcPr>
            <w:tcW w:w="88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1960" w:type="dxa"/>
            <w:tcBorders>
              <w:bottom w:val="single" w:sz="8" w:space="0" w:color="auto"/>
            </w:tcBorders>
            <w:vAlign w:val="bottom"/>
          </w:tcPr>
          <w:p w:rsidR="00493EDD" w:rsidRDefault="006943AB">
            <w:pPr>
              <w:spacing w:line="313" w:lineRule="exact"/>
              <w:ind w:left="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09.687’</w:t>
            </w:r>
          </w:p>
        </w:tc>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74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40" w:type="dxa"/>
            <w:tcBorders>
              <w:bottom w:val="single" w:sz="8" w:space="0" w:color="auto"/>
              <w:right w:val="single" w:sz="8" w:space="0" w:color="auto"/>
            </w:tcBorders>
            <w:vAlign w:val="bottom"/>
          </w:tcPr>
          <w:p w:rsidR="00493EDD" w:rsidRDefault="00493EDD">
            <w:pPr>
              <w:rPr>
                <w:sz w:val="24"/>
                <w:szCs w:val="24"/>
              </w:rPr>
            </w:pPr>
          </w:p>
        </w:tc>
        <w:tc>
          <w:tcPr>
            <w:tcW w:w="84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20" w:type="dxa"/>
            <w:tcBorders>
              <w:bottom w:val="single" w:sz="8" w:space="0" w:color="auto"/>
            </w:tcBorders>
            <w:vAlign w:val="bottom"/>
          </w:tcPr>
          <w:p w:rsidR="00493EDD" w:rsidRDefault="00493EDD">
            <w:pPr>
              <w:rPr>
                <w:sz w:val="24"/>
                <w:szCs w:val="24"/>
              </w:rPr>
            </w:pPr>
          </w:p>
        </w:tc>
        <w:tc>
          <w:tcPr>
            <w:tcW w:w="640" w:type="dxa"/>
            <w:tcBorders>
              <w:bottom w:val="single" w:sz="8" w:space="0" w:color="auto"/>
            </w:tcBorders>
            <w:vAlign w:val="bottom"/>
          </w:tcPr>
          <w:p w:rsidR="00493EDD" w:rsidRDefault="00493EDD">
            <w:pPr>
              <w:rPr>
                <w:sz w:val="24"/>
                <w:szCs w:val="24"/>
              </w:rPr>
            </w:pPr>
          </w:p>
        </w:tc>
        <w:tc>
          <w:tcPr>
            <w:tcW w:w="40" w:type="dxa"/>
            <w:tcBorders>
              <w:bottom w:val="single" w:sz="8" w:space="0" w:color="auto"/>
            </w:tcBorders>
            <w:vAlign w:val="bottom"/>
          </w:tcPr>
          <w:p w:rsidR="00493EDD" w:rsidRDefault="00493EDD">
            <w:pPr>
              <w:rPr>
                <w:sz w:val="24"/>
                <w:szCs w:val="24"/>
              </w:rPr>
            </w:pPr>
          </w:p>
        </w:tc>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880" w:type="dxa"/>
            <w:tcBorders>
              <w:bottom w:val="single" w:sz="8" w:space="0" w:color="auto"/>
            </w:tcBorders>
            <w:vAlign w:val="bottom"/>
          </w:tcPr>
          <w:p w:rsidR="00493EDD" w:rsidRDefault="00493EDD">
            <w:pPr>
              <w:rPr>
                <w:sz w:val="24"/>
                <w:szCs w:val="24"/>
              </w:rPr>
            </w:pPr>
          </w:p>
        </w:tc>
        <w:tc>
          <w:tcPr>
            <w:tcW w:w="18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23"/>
        </w:trPr>
        <w:tc>
          <w:tcPr>
            <w:tcW w:w="20" w:type="dxa"/>
            <w:shd w:val="clear" w:color="auto" w:fill="000000"/>
            <w:vAlign w:val="bottom"/>
          </w:tcPr>
          <w:p w:rsidR="00493EDD" w:rsidRDefault="00493EDD">
            <w:pPr>
              <w:rPr>
                <w:sz w:val="19"/>
                <w:szCs w:val="19"/>
              </w:rPr>
            </w:pPr>
          </w:p>
        </w:tc>
        <w:tc>
          <w:tcPr>
            <w:tcW w:w="700" w:type="dxa"/>
            <w:vAlign w:val="bottom"/>
          </w:tcPr>
          <w:p w:rsidR="00493EDD" w:rsidRDefault="006943AB">
            <w:pPr>
              <w:spacing w:line="222" w:lineRule="exact"/>
              <w:ind w:right="20"/>
              <w:jc w:val="right"/>
              <w:rPr>
                <w:sz w:val="20"/>
                <w:szCs w:val="20"/>
              </w:rPr>
            </w:pPr>
            <w:r>
              <w:rPr>
                <w:rFonts w:eastAsia="Times New Roman"/>
                <w:sz w:val="24"/>
                <w:szCs w:val="24"/>
              </w:rPr>
              <w:t>2.</w:t>
            </w:r>
          </w:p>
        </w:tc>
        <w:tc>
          <w:tcPr>
            <w:tcW w:w="20" w:type="dxa"/>
            <w:shd w:val="clear" w:color="auto" w:fill="000000"/>
            <w:vAlign w:val="bottom"/>
          </w:tcPr>
          <w:p w:rsidR="00493EDD" w:rsidRDefault="00493EDD">
            <w:pPr>
              <w:rPr>
                <w:sz w:val="19"/>
                <w:szCs w:val="19"/>
              </w:rPr>
            </w:pPr>
          </w:p>
        </w:tc>
        <w:tc>
          <w:tcPr>
            <w:tcW w:w="1240" w:type="dxa"/>
            <w:gridSpan w:val="2"/>
            <w:vAlign w:val="bottom"/>
          </w:tcPr>
          <w:p w:rsidR="00493EDD" w:rsidRDefault="006943AB">
            <w:pPr>
              <w:spacing w:line="219" w:lineRule="exact"/>
              <w:ind w:left="20"/>
              <w:rPr>
                <w:sz w:val="20"/>
                <w:szCs w:val="20"/>
              </w:rPr>
            </w:pPr>
            <w:proofErr w:type="gramStart"/>
            <w:r>
              <w:rPr>
                <w:rFonts w:eastAsia="Times New Roman"/>
                <w:sz w:val="20"/>
                <w:szCs w:val="20"/>
              </w:rPr>
              <w:t>Курган (не</w:t>
            </w:r>
            <w:proofErr w:type="gramEnd"/>
          </w:p>
        </w:tc>
        <w:tc>
          <w:tcPr>
            <w:tcW w:w="20" w:type="dxa"/>
            <w:shd w:val="clear" w:color="auto" w:fill="000000"/>
            <w:vAlign w:val="bottom"/>
          </w:tcPr>
          <w:p w:rsidR="00493EDD" w:rsidRDefault="00493EDD">
            <w:pPr>
              <w:rPr>
                <w:sz w:val="19"/>
                <w:szCs w:val="19"/>
              </w:rPr>
            </w:pPr>
          </w:p>
        </w:tc>
        <w:tc>
          <w:tcPr>
            <w:tcW w:w="1960" w:type="dxa"/>
            <w:vAlign w:val="bottom"/>
          </w:tcPr>
          <w:p w:rsidR="00493EDD" w:rsidRDefault="006943AB">
            <w:pPr>
              <w:spacing w:line="219" w:lineRule="exact"/>
              <w:ind w:left="20"/>
              <w:rPr>
                <w:sz w:val="20"/>
                <w:szCs w:val="20"/>
              </w:rPr>
            </w:pPr>
            <w:proofErr w:type="spellStart"/>
            <w:r>
              <w:rPr>
                <w:rFonts w:eastAsia="Times New Roman"/>
                <w:sz w:val="20"/>
                <w:szCs w:val="20"/>
              </w:rPr>
              <w:t>ст-ца</w:t>
            </w:r>
            <w:proofErr w:type="spellEnd"/>
            <w:r>
              <w:rPr>
                <w:rFonts w:eastAsia="Times New Roman"/>
                <w:sz w:val="20"/>
                <w:szCs w:val="20"/>
              </w:rPr>
              <w:t xml:space="preserve"> Голубицкая,</w:t>
            </w:r>
          </w:p>
        </w:tc>
        <w:tc>
          <w:tcPr>
            <w:tcW w:w="20" w:type="dxa"/>
            <w:shd w:val="clear" w:color="auto" w:fill="000000"/>
            <w:vAlign w:val="bottom"/>
          </w:tcPr>
          <w:p w:rsidR="00493EDD" w:rsidRDefault="00493EDD">
            <w:pPr>
              <w:rPr>
                <w:sz w:val="19"/>
                <w:szCs w:val="19"/>
              </w:rPr>
            </w:pPr>
          </w:p>
        </w:tc>
        <w:tc>
          <w:tcPr>
            <w:tcW w:w="700" w:type="dxa"/>
            <w:vAlign w:val="bottom"/>
          </w:tcPr>
          <w:p w:rsidR="00493EDD" w:rsidRDefault="006943AB">
            <w:pPr>
              <w:spacing w:line="222" w:lineRule="exact"/>
              <w:rPr>
                <w:sz w:val="20"/>
                <w:szCs w:val="20"/>
              </w:rPr>
            </w:pPr>
            <w:r>
              <w:rPr>
                <w:rFonts w:eastAsia="Times New Roman"/>
                <w:w w:val="99"/>
                <w:sz w:val="24"/>
                <w:szCs w:val="24"/>
              </w:rPr>
              <w:t>Лист 1</w:t>
            </w:r>
          </w:p>
        </w:tc>
        <w:tc>
          <w:tcPr>
            <w:tcW w:w="20" w:type="dxa"/>
            <w:shd w:val="clear" w:color="auto" w:fill="000000"/>
            <w:vAlign w:val="bottom"/>
          </w:tcPr>
          <w:p w:rsidR="00493EDD" w:rsidRDefault="00493EDD">
            <w:pPr>
              <w:rPr>
                <w:sz w:val="19"/>
                <w:szCs w:val="19"/>
              </w:rPr>
            </w:pPr>
          </w:p>
        </w:tc>
        <w:tc>
          <w:tcPr>
            <w:tcW w:w="70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74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740" w:type="dxa"/>
            <w:tcBorders>
              <w:right w:val="single" w:sz="8" w:space="0" w:color="auto"/>
            </w:tcBorders>
            <w:vAlign w:val="bottom"/>
          </w:tcPr>
          <w:p w:rsidR="00493EDD" w:rsidRDefault="00493EDD">
            <w:pPr>
              <w:rPr>
                <w:sz w:val="19"/>
                <w:szCs w:val="19"/>
              </w:rPr>
            </w:pPr>
          </w:p>
        </w:tc>
        <w:tc>
          <w:tcPr>
            <w:tcW w:w="84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20" w:type="dxa"/>
            <w:vAlign w:val="bottom"/>
          </w:tcPr>
          <w:p w:rsidR="00493EDD" w:rsidRDefault="00493EDD">
            <w:pPr>
              <w:rPr>
                <w:sz w:val="19"/>
                <w:szCs w:val="19"/>
              </w:rPr>
            </w:pPr>
          </w:p>
        </w:tc>
        <w:tc>
          <w:tcPr>
            <w:tcW w:w="680" w:type="dxa"/>
            <w:gridSpan w:val="2"/>
            <w:vAlign w:val="bottom"/>
          </w:tcPr>
          <w:p w:rsidR="00493EDD" w:rsidRDefault="006943AB">
            <w:pPr>
              <w:spacing w:line="223" w:lineRule="exact"/>
              <w:ind w:right="120"/>
              <w:jc w:val="center"/>
              <w:rPr>
                <w:sz w:val="20"/>
                <w:szCs w:val="20"/>
              </w:rPr>
            </w:pPr>
            <w:r>
              <w:rPr>
                <w:rFonts w:eastAsia="Times New Roman"/>
                <w:sz w:val="19"/>
                <w:szCs w:val="19"/>
              </w:rPr>
              <w:t>3-р</w:t>
            </w:r>
            <w:r>
              <w:rPr>
                <w:rFonts w:eastAsia="Times New Roman"/>
                <w:sz w:val="25"/>
                <w:szCs w:val="25"/>
                <w:vertAlign w:val="superscript"/>
              </w:rPr>
              <w:t>2</w:t>
            </w:r>
          </w:p>
        </w:tc>
        <w:tc>
          <w:tcPr>
            <w:tcW w:w="740" w:type="dxa"/>
            <w:tcBorders>
              <w:left w:val="single" w:sz="8" w:space="0" w:color="auto"/>
              <w:right w:val="single" w:sz="8" w:space="0" w:color="auto"/>
            </w:tcBorders>
            <w:vAlign w:val="bottom"/>
          </w:tcPr>
          <w:p w:rsidR="00493EDD" w:rsidRDefault="006943AB">
            <w:pPr>
              <w:spacing w:line="223" w:lineRule="exact"/>
              <w:jc w:val="center"/>
              <w:rPr>
                <w:sz w:val="20"/>
                <w:szCs w:val="20"/>
              </w:rPr>
            </w:pPr>
            <w:r>
              <w:rPr>
                <w:rFonts w:eastAsia="Times New Roman"/>
                <w:sz w:val="19"/>
                <w:szCs w:val="19"/>
              </w:rPr>
              <w:t>В</w:t>
            </w:r>
            <w:r>
              <w:rPr>
                <w:rFonts w:eastAsia="Times New Roman"/>
                <w:sz w:val="25"/>
                <w:szCs w:val="25"/>
                <w:vertAlign w:val="superscript"/>
              </w:rPr>
              <w:t>3</w:t>
            </w:r>
          </w:p>
        </w:tc>
        <w:tc>
          <w:tcPr>
            <w:tcW w:w="1060" w:type="dxa"/>
            <w:gridSpan w:val="2"/>
            <w:vAlign w:val="bottom"/>
          </w:tcPr>
          <w:p w:rsidR="00493EDD" w:rsidRDefault="006943AB">
            <w:pPr>
              <w:spacing w:line="222" w:lineRule="exact"/>
              <w:ind w:left="20"/>
              <w:rPr>
                <w:sz w:val="20"/>
                <w:szCs w:val="20"/>
              </w:rPr>
            </w:pPr>
            <w:r>
              <w:rPr>
                <w:rFonts w:eastAsia="Times New Roman"/>
                <w:sz w:val="24"/>
                <w:szCs w:val="24"/>
              </w:rPr>
              <w:t>СП</w:t>
            </w:r>
          </w:p>
        </w:tc>
        <w:tc>
          <w:tcPr>
            <w:tcW w:w="20" w:type="dxa"/>
            <w:shd w:val="clear" w:color="auto" w:fill="000000"/>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59"/>
        </w:trPr>
        <w:tc>
          <w:tcPr>
            <w:tcW w:w="20" w:type="dxa"/>
            <w:shd w:val="clear" w:color="auto" w:fill="000000"/>
            <w:vAlign w:val="bottom"/>
          </w:tcPr>
          <w:p w:rsidR="00493EDD" w:rsidRDefault="00493EDD"/>
        </w:tc>
        <w:tc>
          <w:tcPr>
            <w:tcW w:w="700" w:type="dxa"/>
            <w:vAlign w:val="bottom"/>
          </w:tcPr>
          <w:p w:rsidR="00493EDD" w:rsidRDefault="00493EDD"/>
        </w:tc>
        <w:tc>
          <w:tcPr>
            <w:tcW w:w="20" w:type="dxa"/>
            <w:shd w:val="clear" w:color="auto" w:fill="000000"/>
            <w:vAlign w:val="bottom"/>
          </w:tcPr>
          <w:p w:rsidR="00493EDD" w:rsidRDefault="00493EDD"/>
        </w:tc>
        <w:tc>
          <w:tcPr>
            <w:tcW w:w="1240" w:type="dxa"/>
            <w:gridSpan w:val="2"/>
            <w:vAlign w:val="bottom"/>
          </w:tcPr>
          <w:p w:rsidR="00493EDD" w:rsidRDefault="006943AB">
            <w:pPr>
              <w:spacing w:line="219" w:lineRule="exact"/>
              <w:ind w:left="20"/>
              <w:rPr>
                <w:sz w:val="20"/>
                <w:szCs w:val="20"/>
              </w:rPr>
            </w:pPr>
            <w:proofErr w:type="spellStart"/>
            <w:r>
              <w:rPr>
                <w:rFonts w:eastAsia="Times New Roman"/>
                <w:sz w:val="20"/>
                <w:szCs w:val="20"/>
              </w:rPr>
              <w:t>прослеживае</w:t>
            </w:r>
            <w:proofErr w:type="spellEnd"/>
          </w:p>
        </w:tc>
        <w:tc>
          <w:tcPr>
            <w:tcW w:w="20" w:type="dxa"/>
            <w:shd w:val="clear" w:color="auto" w:fill="000000"/>
            <w:vAlign w:val="bottom"/>
          </w:tcPr>
          <w:p w:rsidR="00493EDD" w:rsidRDefault="00493EDD"/>
        </w:tc>
        <w:tc>
          <w:tcPr>
            <w:tcW w:w="1960" w:type="dxa"/>
            <w:vAlign w:val="bottom"/>
          </w:tcPr>
          <w:p w:rsidR="00493EDD" w:rsidRDefault="006943AB">
            <w:pPr>
              <w:spacing w:line="219" w:lineRule="exact"/>
              <w:ind w:left="20"/>
              <w:rPr>
                <w:sz w:val="20"/>
                <w:szCs w:val="20"/>
              </w:rPr>
            </w:pPr>
            <w:r>
              <w:rPr>
                <w:rFonts w:eastAsia="Times New Roman"/>
                <w:sz w:val="20"/>
                <w:szCs w:val="20"/>
              </w:rPr>
              <w:t>7,3 км к западу-</w:t>
            </w:r>
          </w:p>
        </w:tc>
        <w:tc>
          <w:tcPr>
            <w:tcW w:w="20" w:type="dxa"/>
            <w:shd w:val="clear" w:color="auto" w:fill="000000"/>
            <w:vAlign w:val="bottom"/>
          </w:tcPr>
          <w:p w:rsidR="00493EDD" w:rsidRDefault="00493EDD"/>
        </w:tc>
        <w:tc>
          <w:tcPr>
            <w:tcW w:w="700" w:type="dxa"/>
            <w:vAlign w:val="bottom"/>
          </w:tcPr>
          <w:p w:rsidR="00493EDD" w:rsidRDefault="00493EDD"/>
        </w:tc>
        <w:tc>
          <w:tcPr>
            <w:tcW w:w="20" w:type="dxa"/>
            <w:shd w:val="clear" w:color="auto" w:fill="000000"/>
            <w:vAlign w:val="bottom"/>
          </w:tcPr>
          <w:p w:rsidR="00493EDD" w:rsidRDefault="00493EDD"/>
        </w:tc>
        <w:tc>
          <w:tcPr>
            <w:tcW w:w="700" w:type="dxa"/>
            <w:vAlign w:val="bottom"/>
          </w:tcPr>
          <w:p w:rsidR="00493EDD" w:rsidRDefault="00493EDD"/>
        </w:tc>
        <w:tc>
          <w:tcPr>
            <w:tcW w:w="20" w:type="dxa"/>
            <w:shd w:val="clear" w:color="auto" w:fill="000000"/>
            <w:vAlign w:val="bottom"/>
          </w:tcPr>
          <w:p w:rsidR="00493EDD" w:rsidRDefault="00493EDD"/>
        </w:tc>
        <w:tc>
          <w:tcPr>
            <w:tcW w:w="74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40" w:type="dxa"/>
            <w:tcBorders>
              <w:right w:val="single" w:sz="8" w:space="0" w:color="auto"/>
            </w:tcBorders>
            <w:vAlign w:val="bottom"/>
          </w:tcPr>
          <w:p w:rsidR="00493EDD" w:rsidRDefault="00493EDD"/>
        </w:tc>
        <w:tc>
          <w:tcPr>
            <w:tcW w:w="840" w:type="dxa"/>
            <w:vAlign w:val="bottom"/>
          </w:tcPr>
          <w:p w:rsidR="00493EDD" w:rsidRDefault="00493EDD"/>
        </w:tc>
        <w:tc>
          <w:tcPr>
            <w:tcW w:w="20" w:type="dxa"/>
            <w:shd w:val="clear" w:color="auto" w:fill="000000"/>
            <w:vAlign w:val="bottom"/>
          </w:tcPr>
          <w:p w:rsidR="00493EDD" w:rsidRDefault="00493EDD"/>
        </w:tc>
        <w:tc>
          <w:tcPr>
            <w:tcW w:w="20" w:type="dxa"/>
            <w:vAlign w:val="bottom"/>
          </w:tcPr>
          <w:p w:rsidR="00493EDD" w:rsidRDefault="00493EDD"/>
        </w:tc>
        <w:tc>
          <w:tcPr>
            <w:tcW w:w="640" w:type="dxa"/>
            <w:vAlign w:val="bottom"/>
          </w:tcPr>
          <w:p w:rsidR="00493EDD" w:rsidRDefault="00493EDD"/>
        </w:tc>
        <w:tc>
          <w:tcPr>
            <w:tcW w:w="40" w:type="dxa"/>
            <w:vAlign w:val="bottom"/>
          </w:tcPr>
          <w:p w:rsidR="00493EDD" w:rsidRDefault="00493EDD"/>
        </w:tc>
        <w:tc>
          <w:tcPr>
            <w:tcW w:w="740" w:type="dxa"/>
            <w:tcBorders>
              <w:left w:val="single" w:sz="8" w:space="0" w:color="auto"/>
              <w:right w:val="single" w:sz="8" w:space="0" w:color="auto"/>
            </w:tcBorders>
            <w:vAlign w:val="bottom"/>
          </w:tcPr>
          <w:p w:rsidR="00493EDD" w:rsidRDefault="00493EDD"/>
        </w:tc>
        <w:tc>
          <w:tcPr>
            <w:tcW w:w="1060" w:type="dxa"/>
            <w:gridSpan w:val="2"/>
            <w:vAlign w:val="bottom"/>
          </w:tcPr>
          <w:p w:rsidR="00493EDD" w:rsidRDefault="006943AB">
            <w:pPr>
              <w:spacing w:line="258" w:lineRule="exact"/>
              <w:ind w:left="20"/>
              <w:rPr>
                <w:sz w:val="20"/>
                <w:szCs w:val="20"/>
              </w:rPr>
            </w:pPr>
            <w:r>
              <w:rPr>
                <w:rFonts w:eastAsia="Times New Roman"/>
                <w:sz w:val="24"/>
                <w:szCs w:val="24"/>
              </w:rPr>
              <w:t>«Голубиц</w:t>
            </w:r>
          </w:p>
        </w:tc>
        <w:tc>
          <w:tcPr>
            <w:tcW w:w="20" w:type="dxa"/>
            <w:shd w:val="clear" w:color="auto" w:fill="000000"/>
            <w:vAlign w:val="bottom"/>
          </w:tcPr>
          <w:p w:rsidR="00493EDD" w:rsidRDefault="00493EDD"/>
        </w:tc>
        <w:tc>
          <w:tcPr>
            <w:tcW w:w="0" w:type="dxa"/>
            <w:vAlign w:val="bottom"/>
          </w:tcPr>
          <w:p w:rsidR="00493EDD" w:rsidRDefault="00493EDD">
            <w:pPr>
              <w:rPr>
                <w:sz w:val="1"/>
                <w:szCs w:val="1"/>
              </w:rPr>
            </w:pPr>
          </w:p>
        </w:tc>
      </w:tr>
      <w:tr w:rsidR="00493EDD">
        <w:trPr>
          <w:trHeight w:val="202"/>
        </w:trPr>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1240" w:type="dxa"/>
            <w:gridSpan w:val="2"/>
            <w:vAlign w:val="bottom"/>
          </w:tcPr>
          <w:p w:rsidR="00493EDD" w:rsidRDefault="006943AB">
            <w:pPr>
              <w:spacing w:line="202" w:lineRule="exact"/>
              <w:ind w:left="20"/>
              <w:rPr>
                <w:sz w:val="20"/>
                <w:szCs w:val="20"/>
              </w:rPr>
            </w:pPr>
            <w:proofErr w:type="spellStart"/>
            <w:proofErr w:type="gramStart"/>
            <w:r>
              <w:rPr>
                <w:rFonts w:eastAsia="Times New Roman"/>
                <w:sz w:val="20"/>
                <w:szCs w:val="20"/>
              </w:rPr>
              <w:t>тся</w:t>
            </w:r>
            <w:proofErr w:type="spellEnd"/>
            <w:r>
              <w:rPr>
                <w:rFonts w:eastAsia="Times New Roman"/>
                <w:sz w:val="20"/>
                <w:szCs w:val="20"/>
              </w:rPr>
              <w:t>)</w:t>
            </w:r>
            <w:proofErr w:type="gramEnd"/>
          </w:p>
        </w:tc>
        <w:tc>
          <w:tcPr>
            <w:tcW w:w="20" w:type="dxa"/>
            <w:shd w:val="clear" w:color="auto" w:fill="000000"/>
            <w:vAlign w:val="bottom"/>
          </w:tcPr>
          <w:p w:rsidR="00493EDD" w:rsidRDefault="00493EDD">
            <w:pPr>
              <w:rPr>
                <w:sz w:val="17"/>
                <w:szCs w:val="17"/>
              </w:rPr>
            </w:pPr>
          </w:p>
        </w:tc>
        <w:tc>
          <w:tcPr>
            <w:tcW w:w="1960" w:type="dxa"/>
            <w:vAlign w:val="bottom"/>
          </w:tcPr>
          <w:p w:rsidR="00493EDD" w:rsidRDefault="006943AB">
            <w:pPr>
              <w:spacing w:line="202" w:lineRule="exact"/>
              <w:ind w:left="20"/>
              <w:rPr>
                <w:sz w:val="20"/>
                <w:szCs w:val="20"/>
              </w:rPr>
            </w:pPr>
            <w:r>
              <w:rPr>
                <w:rFonts w:eastAsia="Times New Roman"/>
                <w:sz w:val="20"/>
                <w:szCs w:val="20"/>
              </w:rPr>
              <w:t xml:space="preserve">северо-западу </w:t>
            </w:r>
            <w:proofErr w:type="gramStart"/>
            <w:r>
              <w:rPr>
                <w:rFonts w:eastAsia="Times New Roman"/>
                <w:sz w:val="20"/>
                <w:szCs w:val="20"/>
              </w:rPr>
              <w:t>от</w:t>
            </w:r>
            <w:proofErr w:type="gramEnd"/>
          </w:p>
        </w:tc>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74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40" w:type="dxa"/>
            <w:tcBorders>
              <w:right w:val="single" w:sz="8" w:space="0" w:color="auto"/>
            </w:tcBorders>
            <w:vAlign w:val="bottom"/>
          </w:tcPr>
          <w:p w:rsidR="00493EDD" w:rsidRDefault="00493EDD">
            <w:pPr>
              <w:rPr>
                <w:sz w:val="17"/>
                <w:szCs w:val="17"/>
              </w:rPr>
            </w:pPr>
          </w:p>
        </w:tc>
        <w:tc>
          <w:tcPr>
            <w:tcW w:w="84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20" w:type="dxa"/>
            <w:vAlign w:val="bottom"/>
          </w:tcPr>
          <w:p w:rsidR="00493EDD" w:rsidRDefault="00493EDD">
            <w:pPr>
              <w:rPr>
                <w:sz w:val="17"/>
                <w:szCs w:val="17"/>
              </w:rPr>
            </w:pPr>
          </w:p>
        </w:tc>
        <w:tc>
          <w:tcPr>
            <w:tcW w:w="640" w:type="dxa"/>
            <w:vAlign w:val="bottom"/>
          </w:tcPr>
          <w:p w:rsidR="00493EDD" w:rsidRDefault="00493EDD">
            <w:pPr>
              <w:rPr>
                <w:sz w:val="17"/>
                <w:szCs w:val="17"/>
              </w:rPr>
            </w:pPr>
          </w:p>
        </w:tc>
        <w:tc>
          <w:tcPr>
            <w:tcW w:w="40" w:type="dxa"/>
            <w:vAlign w:val="bottom"/>
          </w:tcPr>
          <w:p w:rsidR="00493EDD" w:rsidRDefault="00493EDD">
            <w:pPr>
              <w:rPr>
                <w:sz w:val="17"/>
                <w:szCs w:val="17"/>
              </w:rPr>
            </w:pPr>
          </w:p>
        </w:tc>
        <w:tc>
          <w:tcPr>
            <w:tcW w:w="740" w:type="dxa"/>
            <w:tcBorders>
              <w:left w:val="single" w:sz="8" w:space="0" w:color="auto"/>
              <w:right w:val="single" w:sz="8" w:space="0" w:color="auto"/>
            </w:tcBorders>
            <w:vAlign w:val="bottom"/>
          </w:tcPr>
          <w:p w:rsidR="00493EDD" w:rsidRDefault="00493EDD">
            <w:pPr>
              <w:rPr>
                <w:sz w:val="17"/>
                <w:szCs w:val="17"/>
              </w:rPr>
            </w:pPr>
          </w:p>
        </w:tc>
        <w:tc>
          <w:tcPr>
            <w:tcW w:w="1060" w:type="dxa"/>
            <w:gridSpan w:val="2"/>
            <w:vMerge w:val="restart"/>
            <w:vAlign w:val="bottom"/>
          </w:tcPr>
          <w:p w:rsidR="00493EDD" w:rsidRDefault="006943AB">
            <w:pPr>
              <w:ind w:left="20"/>
              <w:rPr>
                <w:sz w:val="20"/>
                <w:szCs w:val="20"/>
              </w:rPr>
            </w:pPr>
            <w:r>
              <w:rPr>
                <w:rFonts w:eastAsia="Times New Roman"/>
                <w:sz w:val="24"/>
                <w:szCs w:val="24"/>
              </w:rPr>
              <w:t>кая»</w:t>
            </w:r>
          </w:p>
        </w:tc>
        <w:tc>
          <w:tcPr>
            <w:tcW w:w="20" w:type="dxa"/>
            <w:shd w:val="clear" w:color="auto" w:fill="000000"/>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124"/>
        </w:trPr>
        <w:tc>
          <w:tcPr>
            <w:tcW w:w="20" w:type="dxa"/>
            <w:shd w:val="clear" w:color="auto" w:fill="000000"/>
            <w:vAlign w:val="bottom"/>
          </w:tcPr>
          <w:p w:rsidR="00493EDD" w:rsidRDefault="00493EDD">
            <w:pPr>
              <w:rPr>
                <w:sz w:val="10"/>
                <w:szCs w:val="10"/>
              </w:rPr>
            </w:pPr>
          </w:p>
        </w:tc>
        <w:tc>
          <w:tcPr>
            <w:tcW w:w="700" w:type="dxa"/>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360" w:type="dxa"/>
            <w:vAlign w:val="bottom"/>
          </w:tcPr>
          <w:p w:rsidR="00493EDD" w:rsidRDefault="00493EDD">
            <w:pPr>
              <w:rPr>
                <w:sz w:val="10"/>
                <w:szCs w:val="10"/>
              </w:rPr>
            </w:pPr>
          </w:p>
        </w:tc>
        <w:tc>
          <w:tcPr>
            <w:tcW w:w="880" w:type="dxa"/>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1960" w:type="dxa"/>
            <w:vMerge w:val="restart"/>
            <w:vAlign w:val="bottom"/>
          </w:tcPr>
          <w:p w:rsidR="00493EDD" w:rsidRDefault="006943AB">
            <w:pPr>
              <w:spacing w:line="219" w:lineRule="exact"/>
              <w:ind w:left="20"/>
              <w:rPr>
                <w:sz w:val="20"/>
                <w:szCs w:val="20"/>
              </w:rPr>
            </w:pPr>
            <w:r>
              <w:rPr>
                <w:rFonts w:eastAsia="Times New Roman"/>
                <w:sz w:val="20"/>
                <w:szCs w:val="20"/>
              </w:rPr>
              <w:t>ипподрома</w:t>
            </w:r>
          </w:p>
        </w:tc>
        <w:tc>
          <w:tcPr>
            <w:tcW w:w="20" w:type="dxa"/>
            <w:shd w:val="clear" w:color="auto" w:fill="000000"/>
            <w:vAlign w:val="bottom"/>
          </w:tcPr>
          <w:p w:rsidR="00493EDD" w:rsidRDefault="00493EDD">
            <w:pPr>
              <w:rPr>
                <w:sz w:val="10"/>
                <w:szCs w:val="10"/>
              </w:rPr>
            </w:pPr>
          </w:p>
        </w:tc>
        <w:tc>
          <w:tcPr>
            <w:tcW w:w="700" w:type="dxa"/>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700" w:type="dxa"/>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74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40" w:type="dxa"/>
            <w:tcBorders>
              <w:right w:val="single" w:sz="8" w:space="0" w:color="auto"/>
            </w:tcBorders>
            <w:vAlign w:val="bottom"/>
          </w:tcPr>
          <w:p w:rsidR="00493EDD" w:rsidRDefault="00493EDD">
            <w:pPr>
              <w:rPr>
                <w:sz w:val="10"/>
                <w:szCs w:val="10"/>
              </w:rPr>
            </w:pPr>
          </w:p>
        </w:tc>
        <w:tc>
          <w:tcPr>
            <w:tcW w:w="840" w:type="dxa"/>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20" w:type="dxa"/>
            <w:vAlign w:val="bottom"/>
          </w:tcPr>
          <w:p w:rsidR="00493EDD" w:rsidRDefault="00493EDD">
            <w:pPr>
              <w:rPr>
                <w:sz w:val="10"/>
                <w:szCs w:val="10"/>
              </w:rPr>
            </w:pPr>
          </w:p>
        </w:tc>
        <w:tc>
          <w:tcPr>
            <w:tcW w:w="640" w:type="dxa"/>
            <w:vAlign w:val="bottom"/>
          </w:tcPr>
          <w:p w:rsidR="00493EDD" w:rsidRDefault="00493EDD">
            <w:pPr>
              <w:rPr>
                <w:sz w:val="10"/>
                <w:szCs w:val="10"/>
              </w:rPr>
            </w:pPr>
          </w:p>
        </w:tc>
        <w:tc>
          <w:tcPr>
            <w:tcW w:w="40" w:type="dxa"/>
            <w:vAlign w:val="bottom"/>
          </w:tcPr>
          <w:p w:rsidR="00493EDD" w:rsidRDefault="00493EDD">
            <w:pPr>
              <w:rPr>
                <w:sz w:val="10"/>
                <w:szCs w:val="10"/>
              </w:rPr>
            </w:pPr>
          </w:p>
        </w:tc>
        <w:tc>
          <w:tcPr>
            <w:tcW w:w="740" w:type="dxa"/>
            <w:tcBorders>
              <w:left w:val="single" w:sz="8" w:space="0" w:color="auto"/>
              <w:right w:val="single" w:sz="8" w:space="0" w:color="auto"/>
            </w:tcBorders>
            <w:vAlign w:val="bottom"/>
          </w:tcPr>
          <w:p w:rsidR="00493EDD" w:rsidRDefault="00493EDD">
            <w:pPr>
              <w:rPr>
                <w:sz w:val="10"/>
                <w:szCs w:val="10"/>
              </w:rPr>
            </w:pPr>
          </w:p>
        </w:tc>
        <w:tc>
          <w:tcPr>
            <w:tcW w:w="1060" w:type="dxa"/>
            <w:gridSpan w:val="2"/>
            <w:vMerge/>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98"/>
        </w:trPr>
        <w:tc>
          <w:tcPr>
            <w:tcW w:w="20" w:type="dxa"/>
            <w:tcBorders>
              <w:bottom w:val="single" w:sz="8" w:space="0" w:color="auto"/>
            </w:tcBorders>
            <w:shd w:val="clear" w:color="auto" w:fill="000000"/>
            <w:vAlign w:val="bottom"/>
          </w:tcPr>
          <w:p w:rsidR="00493EDD" w:rsidRDefault="00493EDD">
            <w:pPr>
              <w:rPr>
                <w:sz w:val="8"/>
                <w:szCs w:val="8"/>
              </w:rPr>
            </w:pPr>
          </w:p>
        </w:tc>
        <w:tc>
          <w:tcPr>
            <w:tcW w:w="700" w:type="dxa"/>
            <w:tcBorders>
              <w:bottom w:val="single" w:sz="8" w:space="0" w:color="auto"/>
            </w:tcBorders>
            <w:vAlign w:val="bottom"/>
          </w:tcPr>
          <w:p w:rsidR="00493EDD" w:rsidRDefault="00493EDD">
            <w:pPr>
              <w:rPr>
                <w:sz w:val="8"/>
                <w:szCs w:val="8"/>
              </w:rPr>
            </w:pPr>
          </w:p>
        </w:tc>
        <w:tc>
          <w:tcPr>
            <w:tcW w:w="20" w:type="dxa"/>
            <w:tcBorders>
              <w:bottom w:val="single" w:sz="8" w:space="0" w:color="auto"/>
            </w:tcBorders>
            <w:shd w:val="clear" w:color="auto" w:fill="000000"/>
            <w:vAlign w:val="bottom"/>
          </w:tcPr>
          <w:p w:rsidR="00493EDD" w:rsidRDefault="00493EDD">
            <w:pPr>
              <w:rPr>
                <w:sz w:val="8"/>
                <w:szCs w:val="8"/>
              </w:rPr>
            </w:pPr>
          </w:p>
        </w:tc>
        <w:tc>
          <w:tcPr>
            <w:tcW w:w="360" w:type="dxa"/>
            <w:tcBorders>
              <w:bottom w:val="single" w:sz="8" w:space="0" w:color="auto"/>
            </w:tcBorders>
            <w:vAlign w:val="bottom"/>
          </w:tcPr>
          <w:p w:rsidR="00493EDD" w:rsidRDefault="00493EDD">
            <w:pPr>
              <w:rPr>
                <w:sz w:val="8"/>
                <w:szCs w:val="8"/>
              </w:rPr>
            </w:pPr>
          </w:p>
        </w:tc>
        <w:tc>
          <w:tcPr>
            <w:tcW w:w="880" w:type="dxa"/>
            <w:tcBorders>
              <w:bottom w:val="single" w:sz="8" w:space="0" w:color="auto"/>
            </w:tcBorders>
            <w:vAlign w:val="bottom"/>
          </w:tcPr>
          <w:p w:rsidR="00493EDD" w:rsidRDefault="00493EDD">
            <w:pPr>
              <w:rPr>
                <w:sz w:val="8"/>
                <w:szCs w:val="8"/>
              </w:rPr>
            </w:pPr>
          </w:p>
        </w:tc>
        <w:tc>
          <w:tcPr>
            <w:tcW w:w="20" w:type="dxa"/>
            <w:tcBorders>
              <w:bottom w:val="single" w:sz="8" w:space="0" w:color="auto"/>
            </w:tcBorders>
            <w:shd w:val="clear" w:color="auto" w:fill="000000"/>
            <w:vAlign w:val="bottom"/>
          </w:tcPr>
          <w:p w:rsidR="00493EDD" w:rsidRDefault="00493EDD">
            <w:pPr>
              <w:rPr>
                <w:sz w:val="8"/>
                <w:szCs w:val="8"/>
              </w:rPr>
            </w:pPr>
          </w:p>
        </w:tc>
        <w:tc>
          <w:tcPr>
            <w:tcW w:w="1960" w:type="dxa"/>
            <w:vMerge/>
            <w:tcBorders>
              <w:bottom w:val="single" w:sz="8" w:space="0" w:color="auto"/>
            </w:tcBorders>
            <w:vAlign w:val="bottom"/>
          </w:tcPr>
          <w:p w:rsidR="00493EDD" w:rsidRDefault="00493EDD">
            <w:pPr>
              <w:rPr>
                <w:sz w:val="8"/>
                <w:szCs w:val="8"/>
              </w:rPr>
            </w:pPr>
          </w:p>
        </w:tc>
        <w:tc>
          <w:tcPr>
            <w:tcW w:w="20" w:type="dxa"/>
            <w:tcBorders>
              <w:bottom w:val="single" w:sz="8" w:space="0" w:color="auto"/>
            </w:tcBorders>
            <w:shd w:val="clear" w:color="auto" w:fill="000000"/>
            <w:vAlign w:val="bottom"/>
          </w:tcPr>
          <w:p w:rsidR="00493EDD" w:rsidRDefault="00493EDD">
            <w:pPr>
              <w:rPr>
                <w:sz w:val="8"/>
                <w:szCs w:val="8"/>
              </w:rPr>
            </w:pPr>
          </w:p>
        </w:tc>
        <w:tc>
          <w:tcPr>
            <w:tcW w:w="700" w:type="dxa"/>
            <w:tcBorders>
              <w:bottom w:val="single" w:sz="8" w:space="0" w:color="auto"/>
            </w:tcBorders>
            <w:vAlign w:val="bottom"/>
          </w:tcPr>
          <w:p w:rsidR="00493EDD" w:rsidRDefault="00493EDD">
            <w:pPr>
              <w:rPr>
                <w:sz w:val="8"/>
                <w:szCs w:val="8"/>
              </w:rPr>
            </w:pPr>
          </w:p>
        </w:tc>
        <w:tc>
          <w:tcPr>
            <w:tcW w:w="20" w:type="dxa"/>
            <w:tcBorders>
              <w:bottom w:val="single" w:sz="8" w:space="0" w:color="auto"/>
            </w:tcBorders>
            <w:shd w:val="clear" w:color="auto" w:fill="000000"/>
            <w:vAlign w:val="bottom"/>
          </w:tcPr>
          <w:p w:rsidR="00493EDD" w:rsidRDefault="00493EDD">
            <w:pPr>
              <w:rPr>
                <w:sz w:val="8"/>
                <w:szCs w:val="8"/>
              </w:rPr>
            </w:pPr>
          </w:p>
        </w:tc>
        <w:tc>
          <w:tcPr>
            <w:tcW w:w="700" w:type="dxa"/>
            <w:tcBorders>
              <w:bottom w:val="single" w:sz="8" w:space="0" w:color="auto"/>
            </w:tcBorders>
            <w:vAlign w:val="bottom"/>
          </w:tcPr>
          <w:p w:rsidR="00493EDD" w:rsidRDefault="00493EDD">
            <w:pPr>
              <w:rPr>
                <w:sz w:val="8"/>
                <w:szCs w:val="8"/>
              </w:rPr>
            </w:pPr>
          </w:p>
        </w:tc>
        <w:tc>
          <w:tcPr>
            <w:tcW w:w="20" w:type="dxa"/>
            <w:tcBorders>
              <w:bottom w:val="single" w:sz="8" w:space="0" w:color="auto"/>
            </w:tcBorders>
            <w:shd w:val="clear" w:color="auto" w:fill="000000"/>
            <w:vAlign w:val="bottom"/>
          </w:tcPr>
          <w:p w:rsidR="00493EDD" w:rsidRDefault="00493EDD">
            <w:pPr>
              <w:rPr>
                <w:sz w:val="8"/>
                <w:szCs w:val="8"/>
              </w:rPr>
            </w:pPr>
          </w:p>
        </w:tc>
        <w:tc>
          <w:tcPr>
            <w:tcW w:w="740" w:type="dxa"/>
            <w:tcBorders>
              <w:bottom w:val="single" w:sz="8" w:space="0" w:color="auto"/>
              <w:right w:val="single" w:sz="8" w:space="0" w:color="auto"/>
            </w:tcBorders>
            <w:vAlign w:val="bottom"/>
          </w:tcPr>
          <w:p w:rsidR="00493EDD" w:rsidRDefault="00493EDD">
            <w:pPr>
              <w:rPr>
                <w:sz w:val="8"/>
                <w:szCs w:val="8"/>
              </w:rPr>
            </w:pPr>
          </w:p>
        </w:tc>
        <w:tc>
          <w:tcPr>
            <w:tcW w:w="720" w:type="dxa"/>
            <w:tcBorders>
              <w:bottom w:val="single" w:sz="8" w:space="0" w:color="auto"/>
              <w:right w:val="single" w:sz="8" w:space="0" w:color="auto"/>
            </w:tcBorders>
            <w:vAlign w:val="bottom"/>
          </w:tcPr>
          <w:p w:rsidR="00493EDD" w:rsidRDefault="00493EDD">
            <w:pPr>
              <w:rPr>
                <w:sz w:val="8"/>
                <w:szCs w:val="8"/>
              </w:rPr>
            </w:pPr>
          </w:p>
        </w:tc>
        <w:tc>
          <w:tcPr>
            <w:tcW w:w="740" w:type="dxa"/>
            <w:tcBorders>
              <w:bottom w:val="single" w:sz="8" w:space="0" w:color="auto"/>
              <w:right w:val="single" w:sz="8" w:space="0" w:color="auto"/>
            </w:tcBorders>
            <w:vAlign w:val="bottom"/>
          </w:tcPr>
          <w:p w:rsidR="00493EDD" w:rsidRDefault="00493EDD">
            <w:pPr>
              <w:rPr>
                <w:sz w:val="8"/>
                <w:szCs w:val="8"/>
              </w:rPr>
            </w:pPr>
          </w:p>
        </w:tc>
        <w:tc>
          <w:tcPr>
            <w:tcW w:w="840" w:type="dxa"/>
            <w:tcBorders>
              <w:bottom w:val="single" w:sz="8" w:space="0" w:color="auto"/>
            </w:tcBorders>
            <w:vAlign w:val="bottom"/>
          </w:tcPr>
          <w:p w:rsidR="00493EDD" w:rsidRDefault="00493EDD">
            <w:pPr>
              <w:rPr>
                <w:sz w:val="8"/>
                <w:szCs w:val="8"/>
              </w:rPr>
            </w:pPr>
          </w:p>
        </w:tc>
        <w:tc>
          <w:tcPr>
            <w:tcW w:w="20" w:type="dxa"/>
            <w:tcBorders>
              <w:bottom w:val="single" w:sz="8" w:space="0" w:color="auto"/>
            </w:tcBorders>
            <w:shd w:val="clear" w:color="auto" w:fill="000000"/>
            <w:vAlign w:val="bottom"/>
          </w:tcPr>
          <w:p w:rsidR="00493EDD" w:rsidRDefault="00493EDD">
            <w:pPr>
              <w:rPr>
                <w:sz w:val="8"/>
                <w:szCs w:val="8"/>
              </w:rPr>
            </w:pPr>
          </w:p>
        </w:tc>
        <w:tc>
          <w:tcPr>
            <w:tcW w:w="20" w:type="dxa"/>
            <w:tcBorders>
              <w:bottom w:val="single" w:sz="8" w:space="0" w:color="auto"/>
            </w:tcBorders>
            <w:vAlign w:val="bottom"/>
          </w:tcPr>
          <w:p w:rsidR="00493EDD" w:rsidRDefault="00493EDD">
            <w:pPr>
              <w:rPr>
                <w:sz w:val="8"/>
                <w:szCs w:val="8"/>
              </w:rPr>
            </w:pPr>
          </w:p>
        </w:tc>
        <w:tc>
          <w:tcPr>
            <w:tcW w:w="640" w:type="dxa"/>
            <w:tcBorders>
              <w:bottom w:val="single" w:sz="8" w:space="0" w:color="auto"/>
            </w:tcBorders>
            <w:vAlign w:val="bottom"/>
          </w:tcPr>
          <w:p w:rsidR="00493EDD" w:rsidRDefault="00493EDD">
            <w:pPr>
              <w:rPr>
                <w:sz w:val="8"/>
                <w:szCs w:val="8"/>
              </w:rPr>
            </w:pPr>
          </w:p>
        </w:tc>
        <w:tc>
          <w:tcPr>
            <w:tcW w:w="40" w:type="dxa"/>
            <w:tcBorders>
              <w:bottom w:val="single" w:sz="8" w:space="0" w:color="auto"/>
            </w:tcBorders>
            <w:vAlign w:val="bottom"/>
          </w:tcPr>
          <w:p w:rsidR="00493EDD" w:rsidRDefault="00493EDD">
            <w:pPr>
              <w:rPr>
                <w:sz w:val="8"/>
                <w:szCs w:val="8"/>
              </w:rPr>
            </w:pPr>
          </w:p>
        </w:tc>
        <w:tc>
          <w:tcPr>
            <w:tcW w:w="740" w:type="dxa"/>
            <w:tcBorders>
              <w:left w:val="single" w:sz="8" w:space="0" w:color="auto"/>
              <w:bottom w:val="single" w:sz="8" w:space="0" w:color="auto"/>
              <w:right w:val="single" w:sz="8" w:space="0" w:color="auto"/>
            </w:tcBorders>
            <w:vAlign w:val="bottom"/>
          </w:tcPr>
          <w:p w:rsidR="00493EDD" w:rsidRDefault="00493EDD">
            <w:pPr>
              <w:rPr>
                <w:sz w:val="8"/>
                <w:szCs w:val="8"/>
              </w:rPr>
            </w:pPr>
          </w:p>
        </w:tc>
        <w:tc>
          <w:tcPr>
            <w:tcW w:w="880" w:type="dxa"/>
            <w:tcBorders>
              <w:bottom w:val="single" w:sz="8" w:space="0" w:color="auto"/>
            </w:tcBorders>
            <w:vAlign w:val="bottom"/>
          </w:tcPr>
          <w:p w:rsidR="00493EDD" w:rsidRDefault="00493EDD">
            <w:pPr>
              <w:rPr>
                <w:sz w:val="8"/>
                <w:szCs w:val="8"/>
              </w:rPr>
            </w:pPr>
          </w:p>
        </w:tc>
        <w:tc>
          <w:tcPr>
            <w:tcW w:w="180" w:type="dxa"/>
            <w:tcBorders>
              <w:bottom w:val="single" w:sz="8" w:space="0" w:color="auto"/>
            </w:tcBorders>
            <w:vAlign w:val="bottom"/>
          </w:tcPr>
          <w:p w:rsidR="00493EDD" w:rsidRDefault="00493EDD">
            <w:pPr>
              <w:rPr>
                <w:sz w:val="8"/>
                <w:szCs w:val="8"/>
              </w:rPr>
            </w:pPr>
          </w:p>
        </w:tc>
        <w:tc>
          <w:tcPr>
            <w:tcW w:w="20" w:type="dxa"/>
            <w:tcBorders>
              <w:bottom w:val="single" w:sz="8" w:space="0" w:color="auto"/>
            </w:tcBorders>
            <w:shd w:val="clear" w:color="auto" w:fill="000000"/>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61"/>
        </w:trPr>
        <w:tc>
          <w:tcPr>
            <w:tcW w:w="20" w:type="dxa"/>
            <w:shd w:val="clear" w:color="auto" w:fill="000000"/>
            <w:vAlign w:val="bottom"/>
          </w:tcPr>
          <w:p w:rsidR="00493EDD" w:rsidRDefault="00493EDD"/>
        </w:tc>
        <w:tc>
          <w:tcPr>
            <w:tcW w:w="700" w:type="dxa"/>
            <w:vAlign w:val="bottom"/>
          </w:tcPr>
          <w:p w:rsidR="00493EDD" w:rsidRDefault="006943AB">
            <w:pPr>
              <w:spacing w:line="260" w:lineRule="exact"/>
              <w:ind w:right="20"/>
              <w:jc w:val="right"/>
              <w:rPr>
                <w:sz w:val="20"/>
                <w:szCs w:val="20"/>
              </w:rPr>
            </w:pPr>
            <w:r>
              <w:rPr>
                <w:rFonts w:eastAsia="Times New Roman"/>
                <w:sz w:val="24"/>
                <w:szCs w:val="24"/>
              </w:rPr>
              <w:t>3.</w:t>
            </w:r>
          </w:p>
        </w:tc>
        <w:tc>
          <w:tcPr>
            <w:tcW w:w="20" w:type="dxa"/>
            <w:shd w:val="clear" w:color="auto" w:fill="000000"/>
            <w:vAlign w:val="bottom"/>
          </w:tcPr>
          <w:p w:rsidR="00493EDD" w:rsidRDefault="00493EDD"/>
        </w:tc>
        <w:tc>
          <w:tcPr>
            <w:tcW w:w="1240" w:type="dxa"/>
            <w:gridSpan w:val="2"/>
            <w:vAlign w:val="bottom"/>
          </w:tcPr>
          <w:p w:rsidR="00493EDD" w:rsidRDefault="006943AB">
            <w:pPr>
              <w:spacing w:line="260" w:lineRule="exact"/>
              <w:ind w:left="20"/>
              <w:rPr>
                <w:sz w:val="20"/>
                <w:szCs w:val="20"/>
              </w:rPr>
            </w:pPr>
            <w:r>
              <w:rPr>
                <w:rFonts w:eastAsia="Times New Roman"/>
                <w:sz w:val="24"/>
                <w:szCs w:val="24"/>
              </w:rPr>
              <w:t>Поселение</w:t>
            </w:r>
          </w:p>
        </w:tc>
        <w:tc>
          <w:tcPr>
            <w:tcW w:w="20" w:type="dxa"/>
            <w:shd w:val="clear" w:color="auto" w:fill="000000"/>
            <w:vAlign w:val="bottom"/>
          </w:tcPr>
          <w:p w:rsidR="00493EDD" w:rsidRDefault="00493EDD"/>
        </w:tc>
        <w:tc>
          <w:tcPr>
            <w:tcW w:w="1960" w:type="dxa"/>
            <w:vAlign w:val="bottom"/>
          </w:tcPr>
          <w:p w:rsidR="00493EDD" w:rsidRDefault="006943AB">
            <w:pPr>
              <w:spacing w:line="260" w:lineRule="exact"/>
              <w:ind w:left="20"/>
              <w:rPr>
                <w:sz w:val="20"/>
                <w:szCs w:val="20"/>
              </w:rPr>
            </w:pPr>
            <w:proofErr w:type="spellStart"/>
            <w:r>
              <w:rPr>
                <w:rFonts w:eastAsia="Times New Roman"/>
                <w:sz w:val="24"/>
                <w:szCs w:val="24"/>
              </w:rPr>
              <w:t>ст-ца</w:t>
            </w:r>
            <w:proofErr w:type="spellEnd"/>
            <w:r>
              <w:rPr>
                <w:rFonts w:eastAsia="Times New Roman"/>
                <w:sz w:val="24"/>
                <w:szCs w:val="24"/>
              </w:rPr>
              <w:t xml:space="preserve"> Голубицкая,</w:t>
            </w:r>
          </w:p>
        </w:tc>
        <w:tc>
          <w:tcPr>
            <w:tcW w:w="20" w:type="dxa"/>
            <w:shd w:val="clear" w:color="auto" w:fill="000000"/>
            <w:vAlign w:val="bottom"/>
          </w:tcPr>
          <w:p w:rsidR="00493EDD" w:rsidRDefault="00493EDD"/>
        </w:tc>
        <w:tc>
          <w:tcPr>
            <w:tcW w:w="700" w:type="dxa"/>
            <w:vAlign w:val="bottom"/>
          </w:tcPr>
          <w:p w:rsidR="00493EDD" w:rsidRDefault="006943AB">
            <w:pPr>
              <w:spacing w:line="260" w:lineRule="exact"/>
              <w:jc w:val="center"/>
              <w:rPr>
                <w:sz w:val="20"/>
                <w:szCs w:val="20"/>
              </w:rPr>
            </w:pPr>
            <w:r>
              <w:rPr>
                <w:rFonts w:eastAsia="Times New Roman"/>
                <w:w w:val="99"/>
                <w:sz w:val="24"/>
                <w:szCs w:val="24"/>
              </w:rPr>
              <w:t>Лист</w:t>
            </w:r>
          </w:p>
        </w:tc>
        <w:tc>
          <w:tcPr>
            <w:tcW w:w="20" w:type="dxa"/>
            <w:shd w:val="clear" w:color="auto" w:fill="000000"/>
            <w:vAlign w:val="bottom"/>
          </w:tcPr>
          <w:p w:rsidR="00493EDD" w:rsidRDefault="00493EDD"/>
        </w:tc>
        <w:tc>
          <w:tcPr>
            <w:tcW w:w="700" w:type="dxa"/>
            <w:vAlign w:val="bottom"/>
          </w:tcPr>
          <w:p w:rsidR="00493EDD" w:rsidRDefault="006943AB">
            <w:pPr>
              <w:spacing w:line="260" w:lineRule="exact"/>
              <w:ind w:right="40"/>
              <w:jc w:val="right"/>
              <w:rPr>
                <w:sz w:val="20"/>
                <w:szCs w:val="20"/>
              </w:rPr>
            </w:pPr>
            <w:r>
              <w:rPr>
                <w:rFonts w:eastAsia="Times New Roman"/>
                <w:sz w:val="24"/>
                <w:szCs w:val="24"/>
              </w:rPr>
              <w:t>4881</w:t>
            </w:r>
          </w:p>
        </w:tc>
        <w:tc>
          <w:tcPr>
            <w:tcW w:w="20" w:type="dxa"/>
            <w:shd w:val="clear" w:color="auto" w:fill="000000"/>
            <w:vAlign w:val="bottom"/>
          </w:tcPr>
          <w:p w:rsidR="00493EDD" w:rsidRDefault="00493EDD"/>
        </w:tc>
        <w:tc>
          <w:tcPr>
            <w:tcW w:w="74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40" w:type="dxa"/>
            <w:tcBorders>
              <w:right w:val="single" w:sz="8" w:space="0" w:color="auto"/>
            </w:tcBorders>
            <w:vAlign w:val="bottom"/>
          </w:tcPr>
          <w:p w:rsidR="00493EDD" w:rsidRDefault="00493EDD"/>
        </w:tc>
        <w:tc>
          <w:tcPr>
            <w:tcW w:w="840" w:type="dxa"/>
            <w:vAlign w:val="bottom"/>
          </w:tcPr>
          <w:p w:rsidR="00493EDD" w:rsidRDefault="006943AB">
            <w:pPr>
              <w:spacing w:line="260" w:lineRule="exact"/>
              <w:ind w:right="180"/>
              <w:jc w:val="right"/>
              <w:rPr>
                <w:sz w:val="20"/>
                <w:szCs w:val="20"/>
              </w:rPr>
            </w:pPr>
            <w:r>
              <w:rPr>
                <w:rFonts w:eastAsia="Times New Roman"/>
                <w:sz w:val="24"/>
                <w:szCs w:val="24"/>
              </w:rPr>
              <w:t>500</w:t>
            </w:r>
          </w:p>
        </w:tc>
        <w:tc>
          <w:tcPr>
            <w:tcW w:w="20" w:type="dxa"/>
            <w:shd w:val="clear" w:color="auto" w:fill="000000"/>
            <w:vAlign w:val="bottom"/>
          </w:tcPr>
          <w:p w:rsidR="00493EDD" w:rsidRDefault="00493EDD"/>
        </w:tc>
        <w:tc>
          <w:tcPr>
            <w:tcW w:w="20" w:type="dxa"/>
            <w:vAlign w:val="bottom"/>
          </w:tcPr>
          <w:p w:rsidR="00493EDD" w:rsidRDefault="00493EDD"/>
        </w:tc>
        <w:tc>
          <w:tcPr>
            <w:tcW w:w="680" w:type="dxa"/>
            <w:gridSpan w:val="2"/>
            <w:vAlign w:val="bottom"/>
          </w:tcPr>
          <w:p w:rsidR="00493EDD" w:rsidRDefault="006943AB">
            <w:pPr>
              <w:spacing w:line="260" w:lineRule="exact"/>
              <w:ind w:right="120"/>
              <w:jc w:val="center"/>
              <w:rPr>
                <w:sz w:val="20"/>
                <w:szCs w:val="20"/>
              </w:rPr>
            </w:pPr>
            <w:r>
              <w:rPr>
                <w:rFonts w:eastAsia="Times New Roman"/>
                <w:w w:val="98"/>
                <w:sz w:val="24"/>
                <w:szCs w:val="24"/>
              </w:rPr>
              <w:t>615-п</w:t>
            </w:r>
          </w:p>
        </w:tc>
        <w:tc>
          <w:tcPr>
            <w:tcW w:w="740" w:type="dxa"/>
            <w:tcBorders>
              <w:left w:val="single" w:sz="8" w:space="0" w:color="auto"/>
              <w:right w:val="single" w:sz="8" w:space="0" w:color="auto"/>
            </w:tcBorders>
            <w:vAlign w:val="bottom"/>
          </w:tcPr>
          <w:p w:rsidR="00493EDD" w:rsidRDefault="00493EDD"/>
        </w:tc>
        <w:tc>
          <w:tcPr>
            <w:tcW w:w="1060" w:type="dxa"/>
            <w:gridSpan w:val="2"/>
            <w:vAlign w:val="bottom"/>
          </w:tcPr>
          <w:p w:rsidR="00493EDD" w:rsidRDefault="006943AB">
            <w:pPr>
              <w:spacing w:line="260" w:lineRule="exact"/>
              <w:ind w:left="20"/>
              <w:rPr>
                <w:sz w:val="20"/>
                <w:szCs w:val="20"/>
              </w:rPr>
            </w:pPr>
            <w:r>
              <w:rPr>
                <w:rFonts w:eastAsia="Times New Roman"/>
                <w:sz w:val="24"/>
                <w:szCs w:val="24"/>
              </w:rPr>
              <w:t>СП</w:t>
            </w:r>
          </w:p>
        </w:tc>
        <w:tc>
          <w:tcPr>
            <w:tcW w:w="20" w:type="dxa"/>
            <w:shd w:val="clear" w:color="auto" w:fill="000000"/>
            <w:vAlign w:val="bottom"/>
          </w:tcPr>
          <w:p w:rsidR="00493EDD" w:rsidRDefault="00493EDD"/>
        </w:tc>
        <w:tc>
          <w:tcPr>
            <w:tcW w:w="0" w:type="dxa"/>
            <w:vAlign w:val="bottom"/>
          </w:tcPr>
          <w:p w:rsidR="00493EDD" w:rsidRDefault="00493EDD">
            <w:pPr>
              <w:rPr>
                <w:sz w:val="1"/>
                <w:szCs w:val="1"/>
              </w:rPr>
            </w:pPr>
          </w:p>
        </w:tc>
      </w:tr>
      <w:tr w:rsidR="00493EDD">
        <w:trPr>
          <w:trHeight w:val="276"/>
        </w:trPr>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360" w:type="dxa"/>
            <w:vAlign w:val="bottom"/>
          </w:tcPr>
          <w:p w:rsidR="00493EDD" w:rsidRDefault="006943AB">
            <w:pPr>
              <w:ind w:left="20"/>
              <w:rPr>
                <w:sz w:val="20"/>
                <w:szCs w:val="20"/>
              </w:rPr>
            </w:pPr>
            <w:r>
              <w:rPr>
                <w:rFonts w:eastAsia="Times New Roman"/>
                <w:sz w:val="24"/>
                <w:szCs w:val="24"/>
              </w:rPr>
              <w:t>«5</w:t>
            </w:r>
          </w:p>
        </w:tc>
        <w:tc>
          <w:tcPr>
            <w:tcW w:w="8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960" w:type="dxa"/>
            <w:vAlign w:val="bottom"/>
          </w:tcPr>
          <w:p w:rsidR="00493EDD" w:rsidRDefault="006943AB">
            <w:pPr>
              <w:ind w:left="20"/>
              <w:rPr>
                <w:sz w:val="20"/>
                <w:szCs w:val="20"/>
              </w:rPr>
            </w:pPr>
            <w:proofErr w:type="spellStart"/>
            <w:r>
              <w:rPr>
                <w:rFonts w:eastAsia="Times New Roman"/>
                <w:sz w:val="24"/>
                <w:szCs w:val="24"/>
              </w:rPr>
              <w:t>Темрюкско</w:t>
            </w:r>
            <w:proofErr w:type="spellEnd"/>
            <w:r>
              <w:rPr>
                <w:rFonts w:eastAsia="Times New Roman"/>
                <w:sz w:val="24"/>
                <w:szCs w:val="24"/>
              </w:rPr>
              <w:t>-</w:t>
            </w: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6943AB">
            <w:pPr>
              <w:jc w:val="center"/>
              <w:rPr>
                <w:sz w:val="20"/>
                <w:szCs w:val="20"/>
              </w:rPr>
            </w:pPr>
            <w:r>
              <w:rPr>
                <w:rFonts w:eastAsia="Times New Roman"/>
                <w:w w:val="99"/>
                <w:sz w:val="24"/>
                <w:szCs w:val="24"/>
              </w:rPr>
              <w:t>1</w:t>
            </w: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1060" w:type="dxa"/>
            <w:gridSpan w:val="2"/>
            <w:vAlign w:val="bottom"/>
          </w:tcPr>
          <w:p w:rsidR="00493EDD" w:rsidRDefault="006943AB">
            <w:pPr>
              <w:ind w:left="20"/>
              <w:rPr>
                <w:sz w:val="20"/>
                <w:szCs w:val="20"/>
              </w:rPr>
            </w:pPr>
            <w:r>
              <w:rPr>
                <w:rFonts w:eastAsia="Times New Roman"/>
                <w:sz w:val="24"/>
                <w:szCs w:val="24"/>
              </w:rPr>
              <w:t>«Голубиц</w:t>
            </w: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240" w:type="dxa"/>
            <w:gridSpan w:val="2"/>
            <w:vAlign w:val="bottom"/>
          </w:tcPr>
          <w:p w:rsidR="00493EDD" w:rsidRDefault="006943AB">
            <w:pPr>
              <w:ind w:left="20"/>
              <w:rPr>
                <w:sz w:val="20"/>
                <w:szCs w:val="20"/>
              </w:rPr>
            </w:pPr>
            <w:proofErr w:type="spellStart"/>
            <w:r>
              <w:rPr>
                <w:rFonts w:eastAsia="Times New Roman"/>
                <w:sz w:val="24"/>
                <w:szCs w:val="24"/>
              </w:rPr>
              <w:t>Голубицко</w:t>
            </w:r>
            <w:proofErr w:type="spellEnd"/>
          </w:p>
        </w:tc>
        <w:tc>
          <w:tcPr>
            <w:tcW w:w="20" w:type="dxa"/>
            <w:shd w:val="clear" w:color="auto" w:fill="000000"/>
            <w:vAlign w:val="bottom"/>
          </w:tcPr>
          <w:p w:rsidR="00493EDD" w:rsidRDefault="00493EDD">
            <w:pPr>
              <w:rPr>
                <w:sz w:val="24"/>
                <w:szCs w:val="24"/>
              </w:rPr>
            </w:pPr>
          </w:p>
        </w:tc>
        <w:tc>
          <w:tcPr>
            <w:tcW w:w="1960" w:type="dxa"/>
            <w:vAlign w:val="bottom"/>
          </w:tcPr>
          <w:p w:rsidR="00493EDD" w:rsidRDefault="006943AB">
            <w:pPr>
              <w:ind w:left="20"/>
              <w:rPr>
                <w:sz w:val="20"/>
                <w:szCs w:val="20"/>
              </w:rPr>
            </w:pPr>
            <w:r>
              <w:rPr>
                <w:rFonts w:eastAsia="Times New Roman"/>
                <w:sz w:val="24"/>
                <w:szCs w:val="24"/>
              </w:rPr>
              <w:t>Голубицкий маяк,</w:t>
            </w: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1060" w:type="dxa"/>
            <w:gridSpan w:val="2"/>
            <w:vAlign w:val="bottom"/>
          </w:tcPr>
          <w:p w:rsidR="00493EDD" w:rsidRDefault="006943AB">
            <w:pPr>
              <w:ind w:left="20"/>
              <w:rPr>
                <w:sz w:val="20"/>
                <w:szCs w:val="20"/>
              </w:rPr>
            </w:pPr>
            <w:r>
              <w:rPr>
                <w:rFonts w:eastAsia="Times New Roman"/>
                <w:sz w:val="24"/>
                <w:szCs w:val="24"/>
              </w:rPr>
              <w:t>кая»</w:t>
            </w: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240" w:type="dxa"/>
            <w:gridSpan w:val="2"/>
            <w:vAlign w:val="bottom"/>
          </w:tcPr>
          <w:p w:rsidR="00493EDD" w:rsidRDefault="006943AB">
            <w:pPr>
              <w:ind w:left="20"/>
              <w:rPr>
                <w:sz w:val="20"/>
                <w:szCs w:val="20"/>
              </w:rPr>
            </w:pPr>
            <w:r>
              <w:rPr>
                <w:rFonts w:eastAsia="Times New Roman"/>
                <w:sz w:val="24"/>
                <w:szCs w:val="24"/>
              </w:rPr>
              <w:t>е»</w:t>
            </w:r>
          </w:p>
        </w:tc>
        <w:tc>
          <w:tcPr>
            <w:tcW w:w="20" w:type="dxa"/>
            <w:shd w:val="clear" w:color="auto" w:fill="000000"/>
            <w:vAlign w:val="bottom"/>
          </w:tcPr>
          <w:p w:rsidR="00493EDD" w:rsidRDefault="00493EDD">
            <w:pPr>
              <w:rPr>
                <w:sz w:val="24"/>
                <w:szCs w:val="24"/>
              </w:rPr>
            </w:pPr>
          </w:p>
        </w:tc>
        <w:tc>
          <w:tcPr>
            <w:tcW w:w="1960" w:type="dxa"/>
            <w:vAlign w:val="bottom"/>
          </w:tcPr>
          <w:p w:rsidR="00493EDD" w:rsidRDefault="006943AB">
            <w:pPr>
              <w:ind w:left="20"/>
              <w:rPr>
                <w:sz w:val="20"/>
                <w:szCs w:val="20"/>
              </w:rPr>
            </w:pPr>
            <w:r>
              <w:rPr>
                <w:rFonts w:eastAsia="Times New Roman"/>
                <w:sz w:val="24"/>
                <w:szCs w:val="24"/>
              </w:rPr>
              <w:t xml:space="preserve">4,2 км к западу </w:t>
            </w:r>
            <w:proofErr w:type="gramStart"/>
            <w:r>
              <w:rPr>
                <w:rFonts w:eastAsia="Times New Roman"/>
                <w:sz w:val="24"/>
                <w:szCs w:val="24"/>
              </w:rPr>
              <w:t>от</w:t>
            </w:r>
            <w:proofErr w:type="gramEnd"/>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1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7"/>
        </w:trPr>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360" w:type="dxa"/>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960" w:type="dxa"/>
            <w:vAlign w:val="bottom"/>
          </w:tcPr>
          <w:p w:rsidR="00493EDD" w:rsidRDefault="006943AB">
            <w:pPr>
              <w:ind w:left="20"/>
              <w:rPr>
                <w:sz w:val="20"/>
                <w:szCs w:val="20"/>
              </w:rPr>
            </w:pPr>
            <w:r>
              <w:rPr>
                <w:rFonts w:eastAsia="Times New Roman"/>
                <w:sz w:val="24"/>
                <w:szCs w:val="24"/>
              </w:rPr>
              <w:t>станицы</w:t>
            </w: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1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01"/>
        </w:trPr>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360" w:type="dxa"/>
            <w:vAlign w:val="bottom"/>
          </w:tcPr>
          <w:p w:rsidR="00493EDD" w:rsidRDefault="00493EDD">
            <w:pPr>
              <w:rPr>
                <w:sz w:val="17"/>
                <w:szCs w:val="17"/>
              </w:rPr>
            </w:pPr>
          </w:p>
        </w:tc>
        <w:tc>
          <w:tcPr>
            <w:tcW w:w="88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1960" w:type="dxa"/>
            <w:vAlign w:val="bottom"/>
          </w:tcPr>
          <w:p w:rsidR="00493EDD" w:rsidRDefault="006943AB">
            <w:pPr>
              <w:spacing w:line="201" w:lineRule="exact"/>
              <w:ind w:left="20"/>
              <w:rPr>
                <w:sz w:val="20"/>
                <w:szCs w:val="20"/>
              </w:rPr>
            </w:pPr>
            <w:r>
              <w:rPr>
                <w:rFonts w:eastAsia="Times New Roman"/>
                <w:sz w:val="20"/>
                <w:szCs w:val="20"/>
              </w:rPr>
              <w:t>Центр поселения:</w:t>
            </w:r>
          </w:p>
        </w:tc>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74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40" w:type="dxa"/>
            <w:tcBorders>
              <w:right w:val="single" w:sz="8" w:space="0" w:color="auto"/>
            </w:tcBorders>
            <w:vAlign w:val="bottom"/>
          </w:tcPr>
          <w:p w:rsidR="00493EDD" w:rsidRDefault="00493EDD">
            <w:pPr>
              <w:rPr>
                <w:sz w:val="17"/>
                <w:szCs w:val="17"/>
              </w:rPr>
            </w:pPr>
          </w:p>
        </w:tc>
        <w:tc>
          <w:tcPr>
            <w:tcW w:w="84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20" w:type="dxa"/>
            <w:vAlign w:val="bottom"/>
          </w:tcPr>
          <w:p w:rsidR="00493EDD" w:rsidRDefault="00493EDD">
            <w:pPr>
              <w:rPr>
                <w:sz w:val="17"/>
                <w:szCs w:val="17"/>
              </w:rPr>
            </w:pPr>
          </w:p>
        </w:tc>
        <w:tc>
          <w:tcPr>
            <w:tcW w:w="640" w:type="dxa"/>
            <w:vAlign w:val="bottom"/>
          </w:tcPr>
          <w:p w:rsidR="00493EDD" w:rsidRDefault="00493EDD">
            <w:pPr>
              <w:rPr>
                <w:sz w:val="17"/>
                <w:szCs w:val="17"/>
              </w:rPr>
            </w:pPr>
          </w:p>
        </w:tc>
        <w:tc>
          <w:tcPr>
            <w:tcW w:w="40" w:type="dxa"/>
            <w:vAlign w:val="bottom"/>
          </w:tcPr>
          <w:p w:rsidR="00493EDD" w:rsidRDefault="00493EDD">
            <w:pPr>
              <w:rPr>
                <w:sz w:val="17"/>
                <w:szCs w:val="17"/>
              </w:rPr>
            </w:pPr>
          </w:p>
        </w:tc>
        <w:tc>
          <w:tcPr>
            <w:tcW w:w="740" w:type="dxa"/>
            <w:tcBorders>
              <w:left w:val="single" w:sz="8" w:space="0" w:color="auto"/>
              <w:right w:val="single" w:sz="8" w:space="0" w:color="auto"/>
            </w:tcBorders>
            <w:vAlign w:val="bottom"/>
          </w:tcPr>
          <w:p w:rsidR="00493EDD" w:rsidRDefault="00493EDD">
            <w:pPr>
              <w:rPr>
                <w:sz w:val="17"/>
                <w:szCs w:val="17"/>
              </w:rPr>
            </w:pPr>
          </w:p>
        </w:tc>
        <w:tc>
          <w:tcPr>
            <w:tcW w:w="880" w:type="dxa"/>
            <w:vAlign w:val="bottom"/>
          </w:tcPr>
          <w:p w:rsidR="00493EDD" w:rsidRDefault="00493EDD">
            <w:pPr>
              <w:rPr>
                <w:sz w:val="17"/>
                <w:szCs w:val="17"/>
              </w:rPr>
            </w:pPr>
          </w:p>
        </w:tc>
        <w:tc>
          <w:tcPr>
            <w:tcW w:w="18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276"/>
        </w:trPr>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360" w:type="dxa"/>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960" w:type="dxa"/>
            <w:vAlign w:val="bottom"/>
          </w:tcPr>
          <w:p w:rsidR="00493EDD" w:rsidRDefault="006943AB">
            <w:pPr>
              <w:spacing w:line="276" w:lineRule="exact"/>
              <w:ind w:left="2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20.459’;</w:t>
            </w: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1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13"/>
        </w:trPr>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360" w:type="dxa"/>
            <w:tcBorders>
              <w:bottom w:val="single" w:sz="8" w:space="0" w:color="auto"/>
            </w:tcBorders>
            <w:vAlign w:val="bottom"/>
          </w:tcPr>
          <w:p w:rsidR="00493EDD" w:rsidRDefault="00493EDD">
            <w:pPr>
              <w:rPr>
                <w:sz w:val="24"/>
                <w:szCs w:val="24"/>
              </w:rPr>
            </w:pPr>
          </w:p>
        </w:tc>
        <w:tc>
          <w:tcPr>
            <w:tcW w:w="88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1960" w:type="dxa"/>
            <w:tcBorders>
              <w:bottom w:val="single" w:sz="8" w:space="0" w:color="auto"/>
            </w:tcBorders>
            <w:vAlign w:val="bottom"/>
          </w:tcPr>
          <w:p w:rsidR="00493EDD" w:rsidRDefault="006943AB">
            <w:pPr>
              <w:spacing w:line="313" w:lineRule="exact"/>
              <w:ind w:left="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09.972’</w:t>
            </w:r>
          </w:p>
        </w:tc>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74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40" w:type="dxa"/>
            <w:tcBorders>
              <w:bottom w:val="single" w:sz="8" w:space="0" w:color="auto"/>
              <w:right w:val="single" w:sz="8" w:space="0" w:color="auto"/>
            </w:tcBorders>
            <w:vAlign w:val="bottom"/>
          </w:tcPr>
          <w:p w:rsidR="00493EDD" w:rsidRDefault="00493EDD">
            <w:pPr>
              <w:rPr>
                <w:sz w:val="24"/>
                <w:szCs w:val="24"/>
              </w:rPr>
            </w:pPr>
          </w:p>
        </w:tc>
        <w:tc>
          <w:tcPr>
            <w:tcW w:w="84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20" w:type="dxa"/>
            <w:tcBorders>
              <w:bottom w:val="single" w:sz="8" w:space="0" w:color="auto"/>
            </w:tcBorders>
            <w:vAlign w:val="bottom"/>
          </w:tcPr>
          <w:p w:rsidR="00493EDD" w:rsidRDefault="00493EDD">
            <w:pPr>
              <w:rPr>
                <w:sz w:val="24"/>
                <w:szCs w:val="24"/>
              </w:rPr>
            </w:pPr>
          </w:p>
        </w:tc>
        <w:tc>
          <w:tcPr>
            <w:tcW w:w="640" w:type="dxa"/>
            <w:tcBorders>
              <w:bottom w:val="single" w:sz="8" w:space="0" w:color="auto"/>
            </w:tcBorders>
            <w:vAlign w:val="bottom"/>
          </w:tcPr>
          <w:p w:rsidR="00493EDD" w:rsidRDefault="00493EDD">
            <w:pPr>
              <w:rPr>
                <w:sz w:val="24"/>
                <w:szCs w:val="24"/>
              </w:rPr>
            </w:pPr>
          </w:p>
        </w:tc>
        <w:tc>
          <w:tcPr>
            <w:tcW w:w="40" w:type="dxa"/>
            <w:tcBorders>
              <w:bottom w:val="single" w:sz="8" w:space="0" w:color="auto"/>
            </w:tcBorders>
            <w:vAlign w:val="bottom"/>
          </w:tcPr>
          <w:p w:rsidR="00493EDD" w:rsidRDefault="00493EDD">
            <w:pPr>
              <w:rPr>
                <w:sz w:val="24"/>
                <w:szCs w:val="24"/>
              </w:rPr>
            </w:pPr>
          </w:p>
        </w:tc>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880" w:type="dxa"/>
            <w:tcBorders>
              <w:bottom w:val="single" w:sz="8" w:space="0" w:color="auto"/>
            </w:tcBorders>
            <w:vAlign w:val="bottom"/>
          </w:tcPr>
          <w:p w:rsidR="00493EDD" w:rsidRDefault="00493EDD">
            <w:pPr>
              <w:rPr>
                <w:sz w:val="24"/>
                <w:szCs w:val="24"/>
              </w:rPr>
            </w:pPr>
          </w:p>
        </w:tc>
        <w:tc>
          <w:tcPr>
            <w:tcW w:w="18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23"/>
        </w:trPr>
        <w:tc>
          <w:tcPr>
            <w:tcW w:w="20" w:type="dxa"/>
            <w:shd w:val="clear" w:color="auto" w:fill="000000"/>
            <w:vAlign w:val="bottom"/>
          </w:tcPr>
          <w:p w:rsidR="00493EDD" w:rsidRDefault="00493EDD">
            <w:pPr>
              <w:rPr>
                <w:sz w:val="19"/>
                <w:szCs w:val="19"/>
              </w:rPr>
            </w:pPr>
          </w:p>
        </w:tc>
        <w:tc>
          <w:tcPr>
            <w:tcW w:w="700" w:type="dxa"/>
            <w:vAlign w:val="bottom"/>
          </w:tcPr>
          <w:p w:rsidR="00493EDD" w:rsidRDefault="006943AB">
            <w:pPr>
              <w:spacing w:line="222" w:lineRule="exact"/>
              <w:ind w:right="20"/>
              <w:jc w:val="right"/>
              <w:rPr>
                <w:sz w:val="20"/>
                <w:szCs w:val="20"/>
              </w:rPr>
            </w:pPr>
            <w:r>
              <w:rPr>
                <w:rFonts w:eastAsia="Times New Roman"/>
                <w:sz w:val="24"/>
                <w:szCs w:val="24"/>
              </w:rPr>
              <w:t>4.</w:t>
            </w:r>
          </w:p>
        </w:tc>
        <w:tc>
          <w:tcPr>
            <w:tcW w:w="20" w:type="dxa"/>
            <w:shd w:val="clear" w:color="auto" w:fill="000000"/>
            <w:vAlign w:val="bottom"/>
          </w:tcPr>
          <w:p w:rsidR="00493EDD" w:rsidRDefault="00493EDD">
            <w:pPr>
              <w:rPr>
                <w:sz w:val="19"/>
                <w:szCs w:val="19"/>
              </w:rPr>
            </w:pPr>
          </w:p>
        </w:tc>
        <w:tc>
          <w:tcPr>
            <w:tcW w:w="1240" w:type="dxa"/>
            <w:gridSpan w:val="2"/>
            <w:vAlign w:val="bottom"/>
          </w:tcPr>
          <w:p w:rsidR="00493EDD" w:rsidRDefault="006943AB">
            <w:pPr>
              <w:spacing w:line="219" w:lineRule="exact"/>
              <w:ind w:left="20"/>
              <w:rPr>
                <w:sz w:val="20"/>
                <w:szCs w:val="20"/>
              </w:rPr>
            </w:pPr>
            <w:r>
              <w:rPr>
                <w:rFonts w:eastAsia="Times New Roman"/>
                <w:sz w:val="20"/>
                <w:szCs w:val="20"/>
              </w:rPr>
              <w:t>Курганная</w:t>
            </w:r>
          </w:p>
        </w:tc>
        <w:tc>
          <w:tcPr>
            <w:tcW w:w="20" w:type="dxa"/>
            <w:shd w:val="clear" w:color="auto" w:fill="000000"/>
            <w:vAlign w:val="bottom"/>
          </w:tcPr>
          <w:p w:rsidR="00493EDD" w:rsidRDefault="00493EDD">
            <w:pPr>
              <w:rPr>
                <w:sz w:val="19"/>
                <w:szCs w:val="19"/>
              </w:rPr>
            </w:pPr>
          </w:p>
        </w:tc>
        <w:tc>
          <w:tcPr>
            <w:tcW w:w="1960" w:type="dxa"/>
            <w:vAlign w:val="bottom"/>
          </w:tcPr>
          <w:p w:rsidR="00493EDD" w:rsidRDefault="006943AB">
            <w:pPr>
              <w:spacing w:line="219" w:lineRule="exact"/>
              <w:ind w:left="20"/>
              <w:rPr>
                <w:sz w:val="20"/>
                <w:szCs w:val="20"/>
              </w:rPr>
            </w:pPr>
            <w:proofErr w:type="spellStart"/>
            <w:r>
              <w:rPr>
                <w:rFonts w:eastAsia="Times New Roman"/>
                <w:sz w:val="20"/>
                <w:szCs w:val="20"/>
              </w:rPr>
              <w:t>ст-ца</w:t>
            </w:r>
            <w:proofErr w:type="spellEnd"/>
            <w:r>
              <w:rPr>
                <w:rFonts w:eastAsia="Times New Roman"/>
                <w:sz w:val="20"/>
                <w:szCs w:val="20"/>
              </w:rPr>
              <w:t xml:space="preserve">  Голубицкая,</w:t>
            </w:r>
          </w:p>
        </w:tc>
        <w:tc>
          <w:tcPr>
            <w:tcW w:w="20" w:type="dxa"/>
            <w:shd w:val="clear" w:color="auto" w:fill="000000"/>
            <w:vAlign w:val="bottom"/>
          </w:tcPr>
          <w:p w:rsidR="00493EDD" w:rsidRDefault="00493EDD">
            <w:pPr>
              <w:rPr>
                <w:sz w:val="19"/>
                <w:szCs w:val="19"/>
              </w:rPr>
            </w:pPr>
          </w:p>
        </w:tc>
        <w:tc>
          <w:tcPr>
            <w:tcW w:w="700" w:type="dxa"/>
            <w:vAlign w:val="bottom"/>
          </w:tcPr>
          <w:p w:rsidR="00493EDD" w:rsidRDefault="006943AB">
            <w:pPr>
              <w:spacing w:line="222" w:lineRule="exact"/>
              <w:rPr>
                <w:sz w:val="20"/>
                <w:szCs w:val="20"/>
              </w:rPr>
            </w:pPr>
            <w:r>
              <w:rPr>
                <w:rFonts w:eastAsia="Times New Roman"/>
                <w:w w:val="99"/>
                <w:sz w:val="24"/>
                <w:szCs w:val="24"/>
              </w:rPr>
              <w:t>Лист 1</w:t>
            </w:r>
          </w:p>
        </w:tc>
        <w:tc>
          <w:tcPr>
            <w:tcW w:w="20" w:type="dxa"/>
            <w:shd w:val="clear" w:color="auto" w:fill="000000"/>
            <w:vAlign w:val="bottom"/>
          </w:tcPr>
          <w:p w:rsidR="00493EDD" w:rsidRDefault="00493EDD">
            <w:pPr>
              <w:rPr>
                <w:sz w:val="19"/>
                <w:szCs w:val="19"/>
              </w:rPr>
            </w:pPr>
          </w:p>
        </w:tc>
        <w:tc>
          <w:tcPr>
            <w:tcW w:w="700" w:type="dxa"/>
            <w:vAlign w:val="bottom"/>
          </w:tcPr>
          <w:p w:rsidR="00493EDD" w:rsidRDefault="00493EDD">
            <w:pPr>
              <w:rPr>
                <w:sz w:val="19"/>
                <w:szCs w:val="19"/>
              </w:rPr>
            </w:pPr>
          </w:p>
        </w:tc>
        <w:tc>
          <w:tcPr>
            <w:tcW w:w="20" w:type="dxa"/>
            <w:vAlign w:val="bottom"/>
          </w:tcPr>
          <w:p w:rsidR="00493EDD" w:rsidRDefault="00493EDD">
            <w:pPr>
              <w:rPr>
                <w:sz w:val="19"/>
                <w:szCs w:val="19"/>
              </w:rPr>
            </w:pPr>
          </w:p>
        </w:tc>
        <w:tc>
          <w:tcPr>
            <w:tcW w:w="740" w:type="dxa"/>
            <w:tcBorders>
              <w:left w:val="single" w:sz="8" w:space="0" w:color="auto"/>
              <w:right w:val="single" w:sz="8" w:space="0" w:color="auto"/>
            </w:tcBorders>
            <w:vAlign w:val="bottom"/>
          </w:tcPr>
          <w:p w:rsidR="00493EDD" w:rsidRDefault="006943AB">
            <w:pPr>
              <w:spacing w:line="222" w:lineRule="exact"/>
              <w:ind w:right="220"/>
              <w:jc w:val="right"/>
              <w:rPr>
                <w:sz w:val="20"/>
                <w:szCs w:val="20"/>
              </w:rPr>
            </w:pPr>
            <w:r>
              <w:rPr>
                <w:rFonts w:eastAsia="Times New Roman"/>
                <w:sz w:val="24"/>
                <w:szCs w:val="24"/>
              </w:rPr>
              <w:t>1</w:t>
            </w:r>
          </w:p>
        </w:tc>
        <w:tc>
          <w:tcPr>
            <w:tcW w:w="720" w:type="dxa"/>
            <w:tcBorders>
              <w:right w:val="single" w:sz="8" w:space="0" w:color="auto"/>
            </w:tcBorders>
            <w:vAlign w:val="bottom"/>
          </w:tcPr>
          <w:p w:rsidR="00493EDD" w:rsidRDefault="00493EDD">
            <w:pPr>
              <w:rPr>
                <w:sz w:val="19"/>
                <w:szCs w:val="19"/>
              </w:rPr>
            </w:pPr>
          </w:p>
        </w:tc>
        <w:tc>
          <w:tcPr>
            <w:tcW w:w="740" w:type="dxa"/>
            <w:tcBorders>
              <w:right w:val="single" w:sz="8" w:space="0" w:color="auto"/>
            </w:tcBorders>
            <w:vAlign w:val="bottom"/>
          </w:tcPr>
          <w:p w:rsidR="00493EDD" w:rsidRDefault="00493EDD">
            <w:pPr>
              <w:rPr>
                <w:sz w:val="19"/>
                <w:szCs w:val="19"/>
              </w:rPr>
            </w:pPr>
          </w:p>
        </w:tc>
        <w:tc>
          <w:tcPr>
            <w:tcW w:w="84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20" w:type="dxa"/>
            <w:vAlign w:val="bottom"/>
          </w:tcPr>
          <w:p w:rsidR="00493EDD" w:rsidRDefault="00493EDD">
            <w:pPr>
              <w:rPr>
                <w:sz w:val="19"/>
                <w:szCs w:val="19"/>
              </w:rPr>
            </w:pPr>
          </w:p>
        </w:tc>
        <w:tc>
          <w:tcPr>
            <w:tcW w:w="680" w:type="dxa"/>
            <w:gridSpan w:val="2"/>
            <w:vAlign w:val="bottom"/>
          </w:tcPr>
          <w:p w:rsidR="00493EDD" w:rsidRDefault="006943AB">
            <w:pPr>
              <w:spacing w:line="222" w:lineRule="exact"/>
              <w:ind w:right="120"/>
              <w:jc w:val="center"/>
              <w:rPr>
                <w:sz w:val="20"/>
                <w:szCs w:val="20"/>
              </w:rPr>
            </w:pPr>
            <w:r>
              <w:rPr>
                <w:rFonts w:eastAsia="Times New Roman"/>
                <w:w w:val="99"/>
                <w:sz w:val="24"/>
                <w:szCs w:val="24"/>
              </w:rPr>
              <w:t>3-р</w:t>
            </w:r>
          </w:p>
        </w:tc>
        <w:tc>
          <w:tcPr>
            <w:tcW w:w="740" w:type="dxa"/>
            <w:tcBorders>
              <w:left w:val="single" w:sz="8" w:space="0" w:color="auto"/>
              <w:right w:val="single" w:sz="8" w:space="0" w:color="auto"/>
            </w:tcBorders>
            <w:vAlign w:val="bottom"/>
          </w:tcPr>
          <w:p w:rsidR="00493EDD" w:rsidRDefault="006943AB">
            <w:pPr>
              <w:spacing w:line="222" w:lineRule="exact"/>
              <w:jc w:val="center"/>
              <w:rPr>
                <w:sz w:val="20"/>
                <w:szCs w:val="20"/>
              </w:rPr>
            </w:pPr>
            <w:r>
              <w:rPr>
                <w:rFonts w:eastAsia="Times New Roman"/>
                <w:w w:val="99"/>
                <w:sz w:val="24"/>
                <w:szCs w:val="24"/>
              </w:rPr>
              <w:t>В</w:t>
            </w:r>
          </w:p>
        </w:tc>
        <w:tc>
          <w:tcPr>
            <w:tcW w:w="1060" w:type="dxa"/>
            <w:gridSpan w:val="2"/>
            <w:vAlign w:val="bottom"/>
          </w:tcPr>
          <w:p w:rsidR="00493EDD" w:rsidRDefault="006943AB">
            <w:pPr>
              <w:spacing w:line="222" w:lineRule="exact"/>
              <w:ind w:left="20"/>
              <w:rPr>
                <w:sz w:val="20"/>
                <w:szCs w:val="20"/>
              </w:rPr>
            </w:pPr>
            <w:r>
              <w:rPr>
                <w:rFonts w:eastAsia="Times New Roman"/>
                <w:sz w:val="24"/>
                <w:szCs w:val="24"/>
              </w:rPr>
              <w:t>СП</w:t>
            </w:r>
          </w:p>
        </w:tc>
        <w:tc>
          <w:tcPr>
            <w:tcW w:w="20" w:type="dxa"/>
            <w:shd w:val="clear" w:color="auto" w:fill="000000"/>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45"/>
        </w:trPr>
        <w:tc>
          <w:tcPr>
            <w:tcW w:w="20" w:type="dxa"/>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1240" w:type="dxa"/>
            <w:gridSpan w:val="2"/>
            <w:vMerge w:val="restart"/>
            <w:vAlign w:val="bottom"/>
          </w:tcPr>
          <w:p w:rsidR="00493EDD" w:rsidRDefault="006943AB">
            <w:pPr>
              <w:spacing w:line="219" w:lineRule="exact"/>
              <w:ind w:left="20"/>
              <w:rPr>
                <w:sz w:val="20"/>
                <w:szCs w:val="20"/>
              </w:rPr>
            </w:pPr>
            <w:r>
              <w:rPr>
                <w:rFonts w:eastAsia="Times New Roman"/>
                <w:sz w:val="20"/>
                <w:szCs w:val="20"/>
              </w:rPr>
              <w:t>группа</w:t>
            </w:r>
          </w:p>
        </w:tc>
        <w:tc>
          <w:tcPr>
            <w:tcW w:w="20" w:type="dxa"/>
            <w:shd w:val="clear" w:color="auto" w:fill="000000"/>
            <w:vAlign w:val="bottom"/>
          </w:tcPr>
          <w:p w:rsidR="00493EDD" w:rsidRDefault="00493EDD">
            <w:pPr>
              <w:rPr>
                <w:sz w:val="3"/>
                <w:szCs w:val="3"/>
              </w:rPr>
            </w:pPr>
          </w:p>
        </w:tc>
        <w:tc>
          <w:tcPr>
            <w:tcW w:w="1960" w:type="dxa"/>
            <w:vMerge w:val="restart"/>
            <w:vAlign w:val="bottom"/>
          </w:tcPr>
          <w:p w:rsidR="00493EDD" w:rsidRDefault="006943AB">
            <w:pPr>
              <w:spacing w:line="219" w:lineRule="exact"/>
              <w:ind w:left="20"/>
              <w:rPr>
                <w:sz w:val="20"/>
                <w:szCs w:val="20"/>
              </w:rPr>
            </w:pPr>
            <w:r>
              <w:rPr>
                <w:rFonts w:eastAsia="Times New Roman"/>
                <w:sz w:val="20"/>
                <w:szCs w:val="20"/>
              </w:rPr>
              <w:t>6,7 км к западу-</w:t>
            </w:r>
          </w:p>
        </w:tc>
        <w:tc>
          <w:tcPr>
            <w:tcW w:w="20" w:type="dxa"/>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vAlign w:val="bottom"/>
          </w:tcPr>
          <w:p w:rsidR="00493EDD" w:rsidRDefault="00493EDD">
            <w:pPr>
              <w:rPr>
                <w:sz w:val="3"/>
                <w:szCs w:val="3"/>
              </w:rPr>
            </w:pPr>
          </w:p>
        </w:tc>
        <w:tc>
          <w:tcPr>
            <w:tcW w:w="740" w:type="dxa"/>
            <w:tcBorders>
              <w:left w:val="single" w:sz="8" w:space="0" w:color="auto"/>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740" w:type="dxa"/>
            <w:tcBorders>
              <w:right w:val="single" w:sz="8" w:space="0" w:color="auto"/>
            </w:tcBorders>
            <w:vAlign w:val="bottom"/>
          </w:tcPr>
          <w:p w:rsidR="00493EDD" w:rsidRDefault="00493EDD">
            <w:pPr>
              <w:rPr>
                <w:sz w:val="3"/>
                <w:szCs w:val="3"/>
              </w:rPr>
            </w:pPr>
          </w:p>
        </w:tc>
        <w:tc>
          <w:tcPr>
            <w:tcW w:w="84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20" w:type="dxa"/>
            <w:vAlign w:val="bottom"/>
          </w:tcPr>
          <w:p w:rsidR="00493EDD" w:rsidRDefault="00493EDD">
            <w:pPr>
              <w:rPr>
                <w:sz w:val="3"/>
                <w:szCs w:val="3"/>
              </w:rPr>
            </w:pPr>
          </w:p>
        </w:tc>
        <w:tc>
          <w:tcPr>
            <w:tcW w:w="640" w:type="dxa"/>
            <w:vAlign w:val="bottom"/>
          </w:tcPr>
          <w:p w:rsidR="00493EDD" w:rsidRDefault="00493EDD">
            <w:pPr>
              <w:rPr>
                <w:sz w:val="3"/>
                <w:szCs w:val="3"/>
              </w:rPr>
            </w:pPr>
          </w:p>
        </w:tc>
        <w:tc>
          <w:tcPr>
            <w:tcW w:w="40" w:type="dxa"/>
            <w:vAlign w:val="bottom"/>
          </w:tcPr>
          <w:p w:rsidR="00493EDD" w:rsidRDefault="00493EDD">
            <w:pPr>
              <w:rPr>
                <w:sz w:val="3"/>
                <w:szCs w:val="3"/>
              </w:rPr>
            </w:pPr>
          </w:p>
        </w:tc>
        <w:tc>
          <w:tcPr>
            <w:tcW w:w="740" w:type="dxa"/>
            <w:tcBorders>
              <w:left w:val="single" w:sz="8" w:space="0" w:color="auto"/>
              <w:right w:val="single" w:sz="8" w:space="0" w:color="auto"/>
            </w:tcBorders>
            <w:vAlign w:val="bottom"/>
          </w:tcPr>
          <w:p w:rsidR="00493EDD" w:rsidRDefault="00493EDD">
            <w:pPr>
              <w:rPr>
                <w:sz w:val="3"/>
                <w:szCs w:val="3"/>
              </w:rPr>
            </w:pPr>
          </w:p>
        </w:tc>
        <w:tc>
          <w:tcPr>
            <w:tcW w:w="1060" w:type="dxa"/>
            <w:gridSpan w:val="2"/>
            <w:vMerge w:val="restart"/>
            <w:vAlign w:val="bottom"/>
          </w:tcPr>
          <w:p w:rsidR="00493EDD" w:rsidRDefault="006943AB">
            <w:pPr>
              <w:spacing w:line="262" w:lineRule="exact"/>
              <w:ind w:left="20"/>
              <w:rPr>
                <w:sz w:val="20"/>
                <w:szCs w:val="20"/>
              </w:rPr>
            </w:pPr>
            <w:r>
              <w:rPr>
                <w:rFonts w:eastAsia="Times New Roman"/>
                <w:sz w:val="24"/>
                <w:szCs w:val="24"/>
              </w:rPr>
              <w:t>«Голубиц</w:t>
            </w:r>
          </w:p>
        </w:tc>
        <w:tc>
          <w:tcPr>
            <w:tcW w:w="20" w:type="dxa"/>
            <w:shd w:val="clear" w:color="auto" w:fill="000000"/>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16"/>
        </w:trPr>
        <w:tc>
          <w:tcPr>
            <w:tcW w:w="20" w:type="dxa"/>
            <w:shd w:val="clear" w:color="auto" w:fill="000000"/>
            <w:vAlign w:val="bottom"/>
          </w:tcPr>
          <w:p w:rsidR="00493EDD" w:rsidRDefault="00493EDD">
            <w:pPr>
              <w:rPr>
                <w:sz w:val="18"/>
                <w:szCs w:val="18"/>
              </w:rPr>
            </w:pPr>
          </w:p>
        </w:tc>
        <w:tc>
          <w:tcPr>
            <w:tcW w:w="700" w:type="dxa"/>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1240" w:type="dxa"/>
            <w:gridSpan w:val="2"/>
            <w:vMerge/>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1960" w:type="dxa"/>
            <w:vMerge/>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700" w:type="dxa"/>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700" w:type="dxa"/>
            <w:vAlign w:val="bottom"/>
          </w:tcPr>
          <w:p w:rsidR="00493EDD" w:rsidRDefault="00493EDD">
            <w:pPr>
              <w:rPr>
                <w:sz w:val="18"/>
                <w:szCs w:val="18"/>
              </w:rPr>
            </w:pPr>
          </w:p>
        </w:tc>
        <w:tc>
          <w:tcPr>
            <w:tcW w:w="20" w:type="dxa"/>
            <w:vAlign w:val="bottom"/>
          </w:tcPr>
          <w:p w:rsidR="00493EDD" w:rsidRDefault="00493EDD">
            <w:pPr>
              <w:rPr>
                <w:sz w:val="18"/>
                <w:szCs w:val="18"/>
              </w:rPr>
            </w:pPr>
          </w:p>
        </w:tc>
        <w:tc>
          <w:tcPr>
            <w:tcW w:w="740" w:type="dxa"/>
            <w:tcBorders>
              <w:left w:val="single" w:sz="8" w:space="0" w:color="auto"/>
              <w:right w:val="single" w:sz="8" w:space="0" w:color="auto"/>
            </w:tcBorders>
            <w:vAlign w:val="bottom"/>
          </w:tcPr>
          <w:p w:rsidR="00493EDD" w:rsidRDefault="00493EDD">
            <w:pPr>
              <w:rPr>
                <w:sz w:val="18"/>
                <w:szCs w:val="18"/>
              </w:rPr>
            </w:pPr>
          </w:p>
        </w:tc>
        <w:tc>
          <w:tcPr>
            <w:tcW w:w="720" w:type="dxa"/>
            <w:tcBorders>
              <w:right w:val="single" w:sz="8" w:space="0" w:color="auto"/>
            </w:tcBorders>
            <w:vAlign w:val="bottom"/>
          </w:tcPr>
          <w:p w:rsidR="00493EDD" w:rsidRDefault="00493EDD">
            <w:pPr>
              <w:rPr>
                <w:sz w:val="18"/>
                <w:szCs w:val="18"/>
              </w:rPr>
            </w:pPr>
          </w:p>
        </w:tc>
        <w:tc>
          <w:tcPr>
            <w:tcW w:w="740" w:type="dxa"/>
            <w:tcBorders>
              <w:right w:val="single" w:sz="8" w:space="0" w:color="auto"/>
            </w:tcBorders>
            <w:vAlign w:val="bottom"/>
          </w:tcPr>
          <w:p w:rsidR="00493EDD" w:rsidRDefault="00493EDD">
            <w:pPr>
              <w:rPr>
                <w:sz w:val="18"/>
                <w:szCs w:val="18"/>
              </w:rPr>
            </w:pPr>
          </w:p>
        </w:tc>
        <w:tc>
          <w:tcPr>
            <w:tcW w:w="840" w:type="dxa"/>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20" w:type="dxa"/>
            <w:vAlign w:val="bottom"/>
          </w:tcPr>
          <w:p w:rsidR="00493EDD" w:rsidRDefault="00493EDD">
            <w:pPr>
              <w:rPr>
                <w:sz w:val="18"/>
                <w:szCs w:val="18"/>
              </w:rPr>
            </w:pPr>
          </w:p>
        </w:tc>
        <w:tc>
          <w:tcPr>
            <w:tcW w:w="640" w:type="dxa"/>
            <w:vAlign w:val="bottom"/>
          </w:tcPr>
          <w:p w:rsidR="00493EDD" w:rsidRDefault="00493EDD">
            <w:pPr>
              <w:rPr>
                <w:sz w:val="18"/>
                <w:szCs w:val="18"/>
              </w:rPr>
            </w:pPr>
          </w:p>
        </w:tc>
        <w:tc>
          <w:tcPr>
            <w:tcW w:w="40" w:type="dxa"/>
            <w:vAlign w:val="bottom"/>
          </w:tcPr>
          <w:p w:rsidR="00493EDD" w:rsidRDefault="00493EDD">
            <w:pPr>
              <w:rPr>
                <w:sz w:val="18"/>
                <w:szCs w:val="18"/>
              </w:rPr>
            </w:pPr>
          </w:p>
        </w:tc>
        <w:tc>
          <w:tcPr>
            <w:tcW w:w="740" w:type="dxa"/>
            <w:tcBorders>
              <w:left w:val="single" w:sz="8" w:space="0" w:color="auto"/>
              <w:right w:val="single" w:sz="8" w:space="0" w:color="auto"/>
            </w:tcBorders>
            <w:vAlign w:val="bottom"/>
          </w:tcPr>
          <w:p w:rsidR="00493EDD" w:rsidRDefault="00493EDD">
            <w:pPr>
              <w:rPr>
                <w:sz w:val="18"/>
                <w:szCs w:val="18"/>
              </w:rPr>
            </w:pPr>
          </w:p>
        </w:tc>
        <w:tc>
          <w:tcPr>
            <w:tcW w:w="1060" w:type="dxa"/>
            <w:gridSpan w:val="2"/>
            <w:vMerge/>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48"/>
        </w:trPr>
        <w:tc>
          <w:tcPr>
            <w:tcW w:w="20" w:type="dxa"/>
            <w:tcBorders>
              <w:bottom w:val="single" w:sz="8" w:space="0" w:color="auto"/>
            </w:tcBorders>
            <w:shd w:val="clear" w:color="auto" w:fill="000000"/>
            <w:vAlign w:val="bottom"/>
          </w:tcPr>
          <w:p w:rsidR="00493EDD" w:rsidRDefault="00493EDD">
            <w:pPr>
              <w:rPr>
                <w:sz w:val="4"/>
                <w:szCs w:val="4"/>
              </w:rPr>
            </w:pPr>
          </w:p>
        </w:tc>
        <w:tc>
          <w:tcPr>
            <w:tcW w:w="700" w:type="dxa"/>
            <w:vAlign w:val="bottom"/>
          </w:tcPr>
          <w:p w:rsidR="00493EDD" w:rsidRDefault="00493EDD">
            <w:pPr>
              <w:rPr>
                <w:sz w:val="4"/>
                <w:szCs w:val="4"/>
              </w:rPr>
            </w:pPr>
          </w:p>
        </w:tc>
        <w:tc>
          <w:tcPr>
            <w:tcW w:w="20" w:type="dxa"/>
            <w:tcBorders>
              <w:bottom w:val="single" w:sz="8" w:space="0" w:color="auto"/>
            </w:tcBorders>
            <w:shd w:val="clear" w:color="auto" w:fill="000000"/>
            <w:vAlign w:val="bottom"/>
          </w:tcPr>
          <w:p w:rsidR="00493EDD" w:rsidRDefault="00493EDD">
            <w:pPr>
              <w:rPr>
                <w:sz w:val="4"/>
                <w:szCs w:val="4"/>
              </w:rPr>
            </w:pPr>
          </w:p>
        </w:tc>
        <w:tc>
          <w:tcPr>
            <w:tcW w:w="1240" w:type="dxa"/>
            <w:gridSpan w:val="2"/>
            <w:vMerge w:val="restart"/>
            <w:vAlign w:val="bottom"/>
          </w:tcPr>
          <w:p w:rsidR="00493EDD" w:rsidRDefault="006943AB">
            <w:pPr>
              <w:spacing w:line="200" w:lineRule="exact"/>
              <w:ind w:left="20"/>
              <w:rPr>
                <w:sz w:val="20"/>
                <w:szCs w:val="20"/>
              </w:rPr>
            </w:pPr>
            <w:r>
              <w:rPr>
                <w:rFonts w:eastAsia="Times New Roman"/>
                <w:sz w:val="20"/>
                <w:szCs w:val="20"/>
              </w:rPr>
              <w:t>(3 насыпи)</w:t>
            </w:r>
          </w:p>
        </w:tc>
        <w:tc>
          <w:tcPr>
            <w:tcW w:w="20" w:type="dxa"/>
            <w:tcBorders>
              <w:bottom w:val="single" w:sz="8" w:space="0" w:color="auto"/>
            </w:tcBorders>
            <w:shd w:val="clear" w:color="auto" w:fill="000000"/>
            <w:vAlign w:val="bottom"/>
          </w:tcPr>
          <w:p w:rsidR="00493EDD" w:rsidRDefault="00493EDD">
            <w:pPr>
              <w:rPr>
                <w:sz w:val="4"/>
                <w:szCs w:val="4"/>
              </w:rPr>
            </w:pPr>
          </w:p>
        </w:tc>
        <w:tc>
          <w:tcPr>
            <w:tcW w:w="1960" w:type="dxa"/>
            <w:vMerge w:val="restart"/>
            <w:vAlign w:val="bottom"/>
          </w:tcPr>
          <w:p w:rsidR="00493EDD" w:rsidRDefault="006943AB">
            <w:pPr>
              <w:spacing w:line="200" w:lineRule="exact"/>
              <w:ind w:left="20"/>
              <w:rPr>
                <w:sz w:val="20"/>
                <w:szCs w:val="20"/>
              </w:rPr>
            </w:pPr>
            <w:r>
              <w:rPr>
                <w:rFonts w:eastAsia="Times New Roman"/>
                <w:sz w:val="20"/>
                <w:szCs w:val="20"/>
              </w:rPr>
              <w:t xml:space="preserve">северо-западу </w:t>
            </w:r>
            <w:proofErr w:type="gramStart"/>
            <w:r>
              <w:rPr>
                <w:rFonts w:eastAsia="Times New Roman"/>
                <w:sz w:val="20"/>
                <w:szCs w:val="20"/>
              </w:rPr>
              <w:t>от</w:t>
            </w:r>
            <w:proofErr w:type="gramEnd"/>
          </w:p>
        </w:tc>
        <w:tc>
          <w:tcPr>
            <w:tcW w:w="20" w:type="dxa"/>
            <w:tcBorders>
              <w:bottom w:val="single" w:sz="8" w:space="0" w:color="auto"/>
            </w:tcBorders>
            <w:shd w:val="clear" w:color="auto" w:fill="000000"/>
            <w:vAlign w:val="bottom"/>
          </w:tcPr>
          <w:p w:rsidR="00493EDD" w:rsidRDefault="00493EDD">
            <w:pPr>
              <w:rPr>
                <w:sz w:val="4"/>
                <w:szCs w:val="4"/>
              </w:rPr>
            </w:pPr>
          </w:p>
        </w:tc>
        <w:tc>
          <w:tcPr>
            <w:tcW w:w="700" w:type="dxa"/>
            <w:vAlign w:val="bottom"/>
          </w:tcPr>
          <w:p w:rsidR="00493EDD" w:rsidRDefault="00493EDD">
            <w:pPr>
              <w:rPr>
                <w:sz w:val="4"/>
                <w:szCs w:val="4"/>
              </w:rPr>
            </w:pPr>
          </w:p>
        </w:tc>
        <w:tc>
          <w:tcPr>
            <w:tcW w:w="20" w:type="dxa"/>
            <w:tcBorders>
              <w:bottom w:val="single" w:sz="8" w:space="0" w:color="auto"/>
            </w:tcBorders>
            <w:shd w:val="clear" w:color="auto" w:fill="000000"/>
            <w:vAlign w:val="bottom"/>
          </w:tcPr>
          <w:p w:rsidR="00493EDD" w:rsidRDefault="00493EDD">
            <w:pPr>
              <w:rPr>
                <w:sz w:val="4"/>
                <w:szCs w:val="4"/>
              </w:rPr>
            </w:pPr>
          </w:p>
        </w:tc>
        <w:tc>
          <w:tcPr>
            <w:tcW w:w="700" w:type="dxa"/>
            <w:vAlign w:val="bottom"/>
          </w:tcPr>
          <w:p w:rsidR="00493EDD" w:rsidRDefault="00493EDD">
            <w:pPr>
              <w:rPr>
                <w:sz w:val="4"/>
                <w:szCs w:val="4"/>
              </w:rPr>
            </w:pPr>
          </w:p>
        </w:tc>
        <w:tc>
          <w:tcPr>
            <w:tcW w:w="20" w:type="dxa"/>
            <w:vAlign w:val="bottom"/>
          </w:tcPr>
          <w:p w:rsidR="00493EDD" w:rsidRDefault="00493EDD">
            <w:pPr>
              <w:rPr>
                <w:sz w:val="4"/>
                <w:szCs w:val="4"/>
              </w:rPr>
            </w:pPr>
          </w:p>
        </w:tc>
        <w:tc>
          <w:tcPr>
            <w:tcW w:w="740" w:type="dxa"/>
            <w:tcBorders>
              <w:left w:val="single" w:sz="8" w:space="0" w:color="auto"/>
              <w:bottom w:val="single" w:sz="8" w:space="0" w:color="auto"/>
              <w:right w:val="single" w:sz="8" w:space="0" w:color="auto"/>
            </w:tcBorders>
            <w:vAlign w:val="bottom"/>
          </w:tcPr>
          <w:p w:rsidR="00493EDD" w:rsidRDefault="00493EDD">
            <w:pPr>
              <w:rPr>
                <w:sz w:val="4"/>
                <w:szCs w:val="4"/>
              </w:rPr>
            </w:pPr>
          </w:p>
        </w:tc>
        <w:tc>
          <w:tcPr>
            <w:tcW w:w="720" w:type="dxa"/>
            <w:tcBorders>
              <w:bottom w:val="single" w:sz="8" w:space="0" w:color="auto"/>
              <w:right w:val="single" w:sz="8" w:space="0" w:color="auto"/>
            </w:tcBorders>
            <w:vAlign w:val="bottom"/>
          </w:tcPr>
          <w:p w:rsidR="00493EDD" w:rsidRDefault="00493EDD">
            <w:pPr>
              <w:rPr>
                <w:sz w:val="4"/>
                <w:szCs w:val="4"/>
              </w:rPr>
            </w:pPr>
          </w:p>
        </w:tc>
        <w:tc>
          <w:tcPr>
            <w:tcW w:w="740" w:type="dxa"/>
            <w:tcBorders>
              <w:bottom w:val="single" w:sz="8" w:space="0" w:color="auto"/>
              <w:right w:val="single" w:sz="8" w:space="0" w:color="auto"/>
            </w:tcBorders>
            <w:vAlign w:val="bottom"/>
          </w:tcPr>
          <w:p w:rsidR="00493EDD" w:rsidRDefault="00493EDD">
            <w:pPr>
              <w:rPr>
                <w:sz w:val="4"/>
                <w:szCs w:val="4"/>
              </w:rPr>
            </w:pPr>
          </w:p>
        </w:tc>
        <w:tc>
          <w:tcPr>
            <w:tcW w:w="840" w:type="dxa"/>
            <w:tcBorders>
              <w:bottom w:val="single" w:sz="8" w:space="0" w:color="auto"/>
            </w:tcBorders>
            <w:vAlign w:val="bottom"/>
          </w:tcPr>
          <w:p w:rsidR="00493EDD" w:rsidRDefault="00493EDD">
            <w:pPr>
              <w:rPr>
                <w:sz w:val="4"/>
                <w:szCs w:val="4"/>
              </w:rPr>
            </w:pPr>
          </w:p>
        </w:tc>
        <w:tc>
          <w:tcPr>
            <w:tcW w:w="20" w:type="dxa"/>
            <w:tcBorders>
              <w:bottom w:val="single" w:sz="8" w:space="0" w:color="auto"/>
            </w:tcBorders>
            <w:shd w:val="clear" w:color="auto" w:fill="000000"/>
            <w:vAlign w:val="bottom"/>
          </w:tcPr>
          <w:p w:rsidR="00493EDD" w:rsidRDefault="00493EDD">
            <w:pPr>
              <w:rPr>
                <w:sz w:val="4"/>
                <w:szCs w:val="4"/>
              </w:rPr>
            </w:pPr>
          </w:p>
        </w:tc>
        <w:tc>
          <w:tcPr>
            <w:tcW w:w="20" w:type="dxa"/>
            <w:vAlign w:val="bottom"/>
          </w:tcPr>
          <w:p w:rsidR="00493EDD" w:rsidRDefault="00493EDD">
            <w:pPr>
              <w:rPr>
                <w:sz w:val="4"/>
                <w:szCs w:val="4"/>
              </w:rPr>
            </w:pPr>
          </w:p>
        </w:tc>
        <w:tc>
          <w:tcPr>
            <w:tcW w:w="640" w:type="dxa"/>
            <w:vAlign w:val="bottom"/>
          </w:tcPr>
          <w:p w:rsidR="00493EDD" w:rsidRDefault="00493EDD">
            <w:pPr>
              <w:rPr>
                <w:sz w:val="4"/>
                <w:szCs w:val="4"/>
              </w:rPr>
            </w:pPr>
          </w:p>
        </w:tc>
        <w:tc>
          <w:tcPr>
            <w:tcW w:w="40" w:type="dxa"/>
            <w:vAlign w:val="bottom"/>
          </w:tcPr>
          <w:p w:rsidR="00493EDD" w:rsidRDefault="00493EDD">
            <w:pPr>
              <w:rPr>
                <w:sz w:val="4"/>
                <w:szCs w:val="4"/>
              </w:rPr>
            </w:pPr>
          </w:p>
        </w:tc>
        <w:tc>
          <w:tcPr>
            <w:tcW w:w="740" w:type="dxa"/>
            <w:tcBorders>
              <w:left w:val="single" w:sz="8" w:space="0" w:color="auto"/>
              <w:right w:val="single" w:sz="8" w:space="0" w:color="auto"/>
            </w:tcBorders>
            <w:vAlign w:val="bottom"/>
          </w:tcPr>
          <w:p w:rsidR="00493EDD" w:rsidRDefault="00493EDD">
            <w:pPr>
              <w:rPr>
                <w:sz w:val="4"/>
                <w:szCs w:val="4"/>
              </w:rPr>
            </w:pPr>
          </w:p>
        </w:tc>
        <w:tc>
          <w:tcPr>
            <w:tcW w:w="880" w:type="dxa"/>
            <w:vAlign w:val="bottom"/>
          </w:tcPr>
          <w:p w:rsidR="00493EDD" w:rsidRDefault="00493EDD">
            <w:pPr>
              <w:rPr>
                <w:sz w:val="4"/>
                <w:szCs w:val="4"/>
              </w:rPr>
            </w:pPr>
          </w:p>
        </w:tc>
        <w:tc>
          <w:tcPr>
            <w:tcW w:w="180" w:type="dxa"/>
            <w:vAlign w:val="bottom"/>
          </w:tcPr>
          <w:p w:rsidR="00493EDD" w:rsidRDefault="00493EDD">
            <w:pPr>
              <w:rPr>
                <w:sz w:val="4"/>
                <w:szCs w:val="4"/>
              </w:rPr>
            </w:pPr>
          </w:p>
        </w:tc>
        <w:tc>
          <w:tcPr>
            <w:tcW w:w="20" w:type="dxa"/>
            <w:tcBorders>
              <w:bottom w:val="single" w:sz="8" w:space="0" w:color="auto"/>
            </w:tcBorders>
            <w:shd w:val="clear" w:color="auto" w:fill="000000"/>
            <w:vAlign w:val="bottom"/>
          </w:tcPr>
          <w:p w:rsidR="00493EDD" w:rsidRDefault="00493EDD">
            <w:pPr>
              <w:rPr>
                <w:sz w:val="4"/>
                <w:szCs w:val="4"/>
              </w:rPr>
            </w:pPr>
          </w:p>
        </w:tc>
        <w:tc>
          <w:tcPr>
            <w:tcW w:w="0" w:type="dxa"/>
            <w:vAlign w:val="bottom"/>
          </w:tcPr>
          <w:p w:rsidR="00493EDD" w:rsidRDefault="00493EDD">
            <w:pPr>
              <w:rPr>
                <w:sz w:val="1"/>
                <w:szCs w:val="1"/>
              </w:rPr>
            </w:pPr>
          </w:p>
        </w:tc>
      </w:tr>
      <w:tr w:rsidR="00493EDD">
        <w:trPr>
          <w:trHeight w:val="132"/>
        </w:trPr>
        <w:tc>
          <w:tcPr>
            <w:tcW w:w="20" w:type="dxa"/>
            <w:shd w:val="clear" w:color="auto" w:fill="000000"/>
            <w:vAlign w:val="bottom"/>
          </w:tcPr>
          <w:p w:rsidR="00493EDD" w:rsidRDefault="00493EDD">
            <w:pPr>
              <w:rPr>
                <w:sz w:val="11"/>
                <w:szCs w:val="11"/>
              </w:rPr>
            </w:pPr>
          </w:p>
        </w:tc>
        <w:tc>
          <w:tcPr>
            <w:tcW w:w="700" w:type="dxa"/>
            <w:vAlign w:val="bottom"/>
          </w:tcPr>
          <w:p w:rsidR="00493EDD" w:rsidRDefault="00493EDD">
            <w:pPr>
              <w:rPr>
                <w:sz w:val="11"/>
                <w:szCs w:val="11"/>
              </w:rPr>
            </w:pPr>
          </w:p>
        </w:tc>
        <w:tc>
          <w:tcPr>
            <w:tcW w:w="20" w:type="dxa"/>
            <w:shd w:val="clear" w:color="auto" w:fill="000000"/>
            <w:vAlign w:val="bottom"/>
          </w:tcPr>
          <w:p w:rsidR="00493EDD" w:rsidRDefault="00493EDD">
            <w:pPr>
              <w:rPr>
                <w:sz w:val="11"/>
                <w:szCs w:val="11"/>
              </w:rPr>
            </w:pPr>
          </w:p>
        </w:tc>
        <w:tc>
          <w:tcPr>
            <w:tcW w:w="1240" w:type="dxa"/>
            <w:gridSpan w:val="2"/>
            <w:vMerge/>
            <w:vAlign w:val="bottom"/>
          </w:tcPr>
          <w:p w:rsidR="00493EDD" w:rsidRDefault="00493EDD">
            <w:pPr>
              <w:rPr>
                <w:sz w:val="11"/>
                <w:szCs w:val="11"/>
              </w:rPr>
            </w:pPr>
          </w:p>
        </w:tc>
        <w:tc>
          <w:tcPr>
            <w:tcW w:w="20" w:type="dxa"/>
            <w:shd w:val="clear" w:color="auto" w:fill="000000"/>
            <w:vAlign w:val="bottom"/>
          </w:tcPr>
          <w:p w:rsidR="00493EDD" w:rsidRDefault="00493EDD">
            <w:pPr>
              <w:rPr>
                <w:sz w:val="11"/>
                <w:szCs w:val="11"/>
              </w:rPr>
            </w:pPr>
          </w:p>
        </w:tc>
        <w:tc>
          <w:tcPr>
            <w:tcW w:w="1960" w:type="dxa"/>
            <w:vMerge/>
            <w:vAlign w:val="bottom"/>
          </w:tcPr>
          <w:p w:rsidR="00493EDD" w:rsidRDefault="00493EDD">
            <w:pPr>
              <w:rPr>
                <w:sz w:val="11"/>
                <w:szCs w:val="11"/>
              </w:rPr>
            </w:pPr>
          </w:p>
        </w:tc>
        <w:tc>
          <w:tcPr>
            <w:tcW w:w="20" w:type="dxa"/>
            <w:shd w:val="clear" w:color="auto" w:fill="000000"/>
            <w:vAlign w:val="bottom"/>
          </w:tcPr>
          <w:p w:rsidR="00493EDD" w:rsidRDefault="00493EDD">
            <w:pPr>
              <w:rPr>
                <w:sz w:val="11"/>
                <w:szCs w:val="11"/>
              </w:rPr>
            </w:pPr>
          </w:p>
        </w:tc>
        <w:tc>
          <w:tcPr>
            <w:tcW w:w="700" w:type="dxa"/>
            <w:vAlign w:val="bottom"/>
          </w:tcPr>
          <w:p w:rsidR="00493EDD" w:rsidRDefault="00493EDD">
            <w:pPr>
              <w:rPr>
                <w:sz w:val="11"/>
                <w:szCs w:val="11"/>
              </w:rPr>
            </w:pPr>
          </w:p>
        </w:tc>
        <w:tc>
          <w:tcPr>
            <w:tcW w:w="20" w:type="dxa"/>
            <w:shd w:val="clear" w:color="auto" w:fill="000000"/>
            <w:vAlign w:val="bottom"/>
          </w:tcPr>
          <w:p w:rsidR="00493EDD" w:rsidRDefault="00493EDD">
            <w:pPr>
              <w:rPr>
                <w:sz w:val="11"/>
                <w:szCs w:val="11"/>
              </w:rPr>
            </w:pPr>
          </w:p>
        </w:tc>
        <w:tc>
          <w:tcPr>
            <w:tcW w:w="700" w:type="dxa"/>
            <w:vAlign w:val="bottom"/>
          </w:tcPr>
          <w:p w:rsidR="00493EDD" w:rsidRDefault="00493EDD">
            <w:pPr>
              <w:rPr>
                <w:sz w:val="11"/>
                <w:szCs w:val="11"/>
              </w:rPr>
            </w:pPr>
          </w:p>
        </w:tc>
        <w:tc>
          <w:tcPr>
            <w:tcW w:w="20" w:type="dxa"/>
            <w:vAlign w:val="bottom"/>
          </w:tcPr>
          <w:p w:rsidR="00493EDD" w:rsidRDefault="00493EDD">
            <w:pPr>
              <w:rPr>
                <w:sz w:val="11"/>
                <w:szCs w:val="11"/>
              </w:rPr>
            </w:pPr>
          </w:p>
        </w:tc>
        <w:tc>
          <w:tcPr>
            <w:tcW w:w="740" w:type="dxa"/>
            <w:vMerge w:val="restart"/>
            <w:tcBorders>
              <w:left w:val="single" w:sz="8" w:space="0" w:color="auto"/>
              <w:right w:val="single" w:sz="8" w:space="0" w:color="auto"/>
            </w:tcBorders>
            <w:vAlign w:val="bottom"/>
          </w:tcPr>
          <w:p w:rsidR="00493EDD" w:rsidRDefault="006943AB">
            <w:pPr>
              <w:spacing w:line="258" w:lineRule="exact"/>
              <w:ind w:right="220"/>
              <w:jc w:val="right"/>
              <w:rPr>
                <w:sz w:val="20"/>
                <w:szCs w:val="20"/>
              </w:rPr>
            </w:pPr>
            <w:r>
              <w:rPr>
                <w:rFonts w:eastAsia="Times New Roman"/>
                <w:sz w:val="24"/>
                <w:szCs w:val="24"/>
              </w:rPr>
              <w:t>2</w:t>
            </w:r>
          </w:p>
        </w:tc>
        <w:tc>
          <w:tcPr>
            <w:tcW w:w="720" w:type="dxa"/>
            <w:tcBorders>
              <w:right w:val="single" w:sz="8" w:space="0" w:color="auto"/>
            </w:tcBorders>
            <w:vAlign w:val="bottom"/>
          </w:tcPr>
          <w:p w:rsidR="00493EDD" w:rsidRDefault="00493EDD">
            <w:pPr>
              <w:rPr>
                <w:sz w:val="11"/>
                <w:szCs w:val="11"/>
              </w:rPr>
            </w:pPr>
          </w:p>
        </w:tc>
        <w:tc>
          <w:tcPr>
            <w:tcW w:w="740" w:type="dxa"/>
            <w:tcBorders>
              <w:right w:val="single" w:sz="8" w:space="0" w:color="auto"/>
            </w:tcBorders>
            <w:vAlign w:val="bottom"/>
          </w:tcPr>
          <w:p w:rsidR="00493EDD" w:rsidRDefault="00493EDD">
            <w:pPr>
              <w:rPr>
                <w:sz w:val="11"/>
                <w:szCs w:val="11"/>
              </w:rPr>
            </w:pPr>
          </w:p>
        </w:tc>
        <w:tc>
          <w:tcPr>
            <w:tcW w:w="840" w:type="dxa"/>
            <w:vAlign w:val="bottom"/>
          </w:tcPr>
          <w:p w:rsidR="00493EDD" w:rsidRDefault="00493EDD">
            <w:pPr>
              <w:rPr>
                <w:sz w:val="11"/>
                <w:szCs w:val="11"/>
              </w:rPr>
            </w:pPr>
          </w:p>
        </w:tc>
        <w:tc>
          <w:tcPr>
            <w:tcW w:w="20" w:type="dxa"/>
            <w:shd w:val="clear" w:color="auto" w:fill="000000"/>
            <w:vAlign w:val="bottom"/>
          </w:tcPr>
          <w:p w:rsidR="00493EDD" w:rsidRDefault="00493EDD">
            <w:pPr>
              <w:rPr>
                <w:sz w:val="11"/>
                <w:szCs w:val="11"/>
              </w:rPr>
            </w:pPr>
          </w:p>
        </w:tc>
        <w:tc>
          <w:tcPr>
            <w:tcW w:w="20" w:type="dxa"/>
            <w:vAlign w:val="bottom"/>
          </w:tcPr>
          <w:p w:rsidR="00493EDD" w:rsidRDefault="00493EDD">
            <w:pPr>
              <w:rPr>
                <w:sz w:val="11"/>
                <w:szCs w:val="11"/>
              </w:rPr>
            </w:pPr>
          </w:p>
        </w:tc>
        <w:tc>
          <w:tcPr>
            <w:tcW w:w="640" w:type="dxa"/>
            <w:vAlign w:val="bottom"/>
          </w:tcPr>
          <w:p w:rsidR="00493EDD" w:rsidRDefault="00493EDD">
            <w:pPr>
              <w:rPr>
                <w:sz w:val="11"/>
                <w:szCs w:val="11"/>
              </w:rPr>
            </w:pPr>
          </w:p>
        </w:tc>
        <w:tc>
          <w:tcPr>
            <w:tcW w:w="40" w:type="dxa"/>
            <w:vAlign w:val="bottom"/>
          </w:tcPr>
          <w:p w:rsidR="00493EDD" w:rsidRDefault="00493EDD">
            <w:pPr>
              <w:rPr>
                <w:sz w:val="11"/>
                <w:szCs w:val="11"/>
              </w:rPr>
            </w:pPr>
          </w:p>
        </w:tc>
        <w:tc>
          <w:tcPr>
            <w:tcW w:w="740" w:type="dxa"/>
            <w:tcBorders>
              <w:left w:val="single" w:sz="8" w:space="0" w:color="auto"/>
              <w:right w:val="single" w:sz="8" w:space="0" w:color="auto"/>
            </w:tcBorders>
            <w:vAlign w:val="bottom"/>
          </w:tcPr>
          <w:p w:rsidR="00493EDD" w:rsidRDefault="00493EDD">
            <w:pPr>
              <w:rPr>
                <w:sz w:val="11"/>
                <w:szCs w:val="11"/>
              </w:rPr>
            </w:pPr>
          </w:p>
        </w:tc>
        <w:tc>
          <w:tcPr>
            <w:tcW w:w="1060" w:type="dxa"/>
            <w:gridSpan w:val="2"/>
            <w:vMerge w:val="restart"/>
            <w:vAlign w:val="bottom"/>
          </w:tcPr>
          <w:p w:rsidR="00493EDD" w:rsidRDefault="006943AB">
            <w:pPr>
              <w:spacing w:line="258" w:lineRule="exact"/>
              <w:ind w:left="20"/>
              <w:rPr>
                <w:sz w:val="20"/>
                <w:szCs w:val="20"/>
              </w:rPr>
            </w:pPr>
            <w:r>
              <w:rPr>
                <w:rFonts w:eastAsia="Times New Roman"/>
                <w:sz w:val="24"/>
                <w:szCs w:val="24"/>
              </w:rPr>
              <w:t>кая»</w:t>
            </w:r>
          </w:p>
        </w:tc>
        <w:tc>
          <w:tcPr>
            <w:tcW w:w="20" w:type="dxa"/>
            <w:shd w:val="clear" w:color="auto" w:fill="000000"/>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26"/>
        </w:trPr>
        <w:tc>
          <w:tcPr>
            <w:tcW w:w="20" w:type="dxa"/>
            <w:shd w:val="clear" w:color="auto" w:fill="000000"/>
            <w:vAlign w:val="bottom"/>
          </w:tcPr>
          <w:p w:rsidR="00493EDD" w:rsidRDefault="00493EDD">
            <w:pPr>
              <w:rPr>
                <w:sz w:val="10"/>
                <w:szCs w:val="10"/>
              </w:rPr>
            </w:pPr>
          </w:p>
        </w:tc>
        <w:tc>
          <w:tcPr>
            <w:tcW w:w="700" w:type="dxa"/>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1240" w:type="dxa"/>
            <w:gridSpan w:val="2"/>
            <w:vMerge w:val="restart"/>
            <w:vAlign w:val="bottom"/>
          </w:tcPr>
          <w:p w:rsidR="00493EDD" w:rsidRDefault="006943AB">
            <w:pPr>
              <w:spacing w:line="219" w:lineRule="exact"/>
              <w:ind w:left="20"/>
              <w:rPr>
                <w:sz w:val="20"/>
                <w:szCs w:val="20"/>
              </w:rPr>
            </w:pPr>
            <w:proofErr w:type="gramStart"/>
            <w:r>
              <w:rPr>
                <w:rFonts w:eastAsia="Times New Roman"/>
                <w:sz w:val="20"/>
                <w:szCs w:val="20"/>
              </w:rPr>
              <w:t>(не</w:t>
            </w:r>
            <w:proofErr w:type="gramEnd"/>
          </w:p>
        </w:tc>
        <w:tc>
          <w:tcPr>
            <w:tcW w:w="20" w:type="dxa"/>
            <w:shd w:val="clear" w:color="auto" w:fill="000000"/>
            <w:vAlign w:val="bottom"/>
          </w:tcPr>
          <w:p w:rsidR="00493EDD" w:rsidRDefault="00493EDD">
            <w:pPr>
              <w:rPr>
                <w:sz w:val="10"/>
                <w:szCs w:val="10"/>
              </w:rPr>
            </w:pPr>
          </w:p>
        </w:tc>
        <w:tc>
          <w:tcPr>
            <w:tcW w:w="1960" w:type="dxa"/>
            <w:vMerge w:val="restart"/>
            <w:vAlign w:val="bottom"/>
          </w:tcPr>
          <w:p w:rsidR="00493EDD" w:rsidRDefault="006943AB">
            <w:pPr>
              <w:spacing w:line="219" w:lineRule="exact"/>
              <w:ind w:left="20"/>
              <w:rPr>
                <w:sz w:val="20"/>
                <w:szCs w:val="20"/>
              </w:rPr>
            </w:pPr>
            <w:r>
              <w:rPr>
                <w:rFonts w:eastAsia="Times New Roman"/>
                <w:sz w:val="20"/>
                <w:szCs w:val="20"/>
              </w:rPr>
              <w:t>ипподрома</w:t>
            </w:r>
          </w:p>
        </w:tc>
        <w:tc>
          <w:tcPr>
            <w:tcW w:w="20" w:type="dxa"/>
            <w:shd w:val="clear" w:color="auto" w:fill="000000"/>
            <w:vAlign w:val="bottom"/>
          </w:tcPr>
          <w:p w:rsidR="00493EDD" w:rsidRDefault="00493EDD">
            <w:pPr>
              <w:rPr>
                <w:sz w:val="10"/>
                <w:szCs w:val="10"/>
              </w:rPr>
            </w:pPr>
          </w:p>
        </w:tc>
        <w:tc>
          <w:tcPr>
            <w:tcW w:w="700" w:type="dxa"/>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700" w:type="dxa"/>
            <w:vAlign w:val="bottom"/>
          </w:tcPr>
          <w:p w:rsidR="00493EDD" w:rsidRDefault="00493EDD">
            <w:pPr>
              <w:rPr>
                <w:sz w:val="10"/>
                <w:szCs w:val="10"/>
              </w:rPr>
            </w:pPr>
          </w:p>
        </w:tc>
        <w:tc>
          <w:tcPr>
            <w:tcW w:w="20" w:type="dxa"/>
            <w:vAlign w:val="bottom"/>
          </w:tcPr>
          <w:p w:rsidR="00493EDD" w:rsidRDefault="00493EDD">
            <w:pPr>
              <w:rPr>
                <w:sz w:val="10"/>
                <w:szCs w:val="10"/>
              </w:rPr>
            </w:pPr>
          </w:p>
        </w:tc>
        <w:tc>
          <w:tcPr>
            <w:tcW w:w="740" w:type="dxa"/>
            <w:vMerge/>
            <w:tcBorders>
              <w:left w:val="single" w:sz="8" w:space="0" w:color="auto"/>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40" w:type="dxa"/>
            <w:tcBorders>
              <w:right w:val="single" w:sz="8" w:space="0" w:color="auto"/>
            </w:tcBorders>
            <w:vAlign w:val="bottom"/>
          </w:tcPr>
          <w:p w:rsidR="00493EDD" w:rsidRDefault="00493EDD">
            <w:pPr>
              <w:rPr>
                <w:sz w:val="10"/>
                <w:szCs w:val="10"/>
              </w:rPr>
            </w:pPr>
          </w:p>
        </w:tc>
        <w:tc>
          <w:tcPr>
            <w:tcW w:w="840" w:type="dxa"/>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20" w:type="dxa"/>
            <w:vAlign w:val="bottom"/>
          </w:tcPr>
          <w:p w:rsidR="00493EDD" w:rsidRDefault="00493EDD">
            <w:pPr>
              <w:rPr>
                <w:sz w:val="10"/>
                <w:szCs w:val="10"/>
              </w:rPr>
            </w:pPr>
          </w:p>
        </w:tc>
        <w:tc>
          <w:tcPr>
            <w:tcW w:w="640" w:type="dxa"/>
            <w:vAlign w:val="bottom"/>
          </w:tcPr>
          <w:p w:rsidR="00493EDD" w:rsidRDefault="00493EDD">
            <w:pPr>
              <w:rPr>
                <w:sz w:val="10"/>
                <w:szCs w:val="10"/>
              </w:rPr>
            </w:pPr>
          </w:p>
        </w:tc>
        <w:tc>
          <w:tcPr>
            <w:tcW w:w="40" w:type="dxa"/>
            <w:vAlign w:val="bottom"/>
          </w:tcPr>
          <w:p w:rsidR="00493EDD" w:rsidRDefault="00493EDD">
            <w:pPr>
              <w:rPr>
                <w:sz w:val="10"/>
                <w:szCs w:val="10"/>
              </w:rPr>
            </w:pPr>
          </w:p>
        </w:tc>
        <w:tc>
          <w:tcPr>
            <w:tcW w:w="740" w:type="dxa"/>
            <w:tcBorders>
              <w:left w:val="single" w:sz="8" w:space="0" w:color="auto"/>
              <w:right w:val="single" w:sz="8" w:space="0" w:color="auto"/>
            </w:tcBorders>
            <w:vAlign w:val="bottom"/>
          </w:tcPr>
          <w:p w:rsidR="00493EDD" w:rsidRDefault="00493EDD">
            <w:pPr>
              <w:rPr>
                <w:sz w:val="10"/>
                <w:szCs w:val="10"/>
              </w:rPr>
            </w:pPr>
          </w:p>
        </w:tc>
        <w:tc>
          <w:tcPr>
            <w:tcW w:w="1060" w:type="dxa"/>
            <w:gridSpan w:val="2"/>
            <w:vMerge/>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93"/>
        </w:trPr>
        <w:tc>
          <w:tcPr>
            <w:tcW w:w="20" w:type="dxa"/>
            <w:shd w:val="clear" w:color="auto" w:fill="000000"/>
            <w:vAlign w:val="bottom"/>
          </w:tcPr>
          <w:p w:rsidR="00493EDD" w:rsidRDefault="00493EDD">
            <w:pPr>
              <w:rPr>
                <w:sz w:val="8"/>
                <w:szCs w:val="8"/>
              </w:rPr>
            </w:pPr>
          </w:p>
        </w:tc>
        <w:tc>
          <w:tcPr>
            <w:tcW w:w="700" w:type="dxa"/>
            <w:vAlign w:val="bottom"/>
          </w:tcPr>
          <w:p w:rsidR="00493EDD" w:rsidRDefault="00493EDD">
            <w:pPr>
              <w:rPr>
                <w:sz w:val="8"/>
                <w:szCs w:val="8"/>
              </w:rPr>
            </w:pPr>
          </w:p>
        </w:tc>
        <w:tc>
          <w:tcPr>
            <w:tcW w:w="20" w:type="dxa"/>
            <w:shd w:val="clear" w:color="auto" w:fill="000000"/>
            <w:vAlign w:val="bottom"/>
          </w:tcPr>
          <w:p w:rsidR="00493EDD" w:rsidRDefault="00493EDD">
            <w:pPr>
              <w:rPr>
                <w:sz w:val="8"/>
                <w:szCs w:val="8"/>
              </w:rPr>
            </w:pPr>
          </w:p>
        </w:tc>
        <w:tc>
          <w:tcPr>
            <w:tcW w:w="1240" w:type="dxa"/>
            <w:gridSpan w:val="2"/>
            <w:vMerge/>
            <w:vAlign w:val="bottom"/>
          </w:tcPr>
          <w:p w:rsidR="00493EDD" w:rsidRDefault="00493EDD">
            <w:pPr>
              <w:rPr>
                <w:sz w:val="8"/>
                <w:szCs w:val="8"/>
              </w:rPr>
            </w:pPr>
          </w:p>
        </w:tc>
        <w:tc>
          <w:tcPr>
            <w:tcW w:w="20" w:type="dxa"/>
            <w:shd w:val="clear" w:color="auto" w:fill="000000"/>
            <w:vAlign w:val="bottom"/>
          </w:tcPr>
          <w:p w:rsidR="00493EDD" w:rsidRDefault="00493EDD">
            <w:pPr>
              <w:rPr>
                <w:sz w:val="8"/>
                <w:szCs w:val="8"/>
              </w:rPr>
            </w:pPr>
          </w:p>
        </w:tc>
        <w:tc>
          <w:tcPr>
            <w:tcW w:w="1960" w:type="dxa"/>
            <w:vMerge/>
            <w:vAlign w:val="bottom"/>
          </w:tcPr>
          <w:p w:rsidR="00493EDD" w:rsidRDefault="00493EDD">
            <w:pPr>
              <w:rPr>
                <w:sz w:val="8"/>
                <w:szCs w:val="8"/>
              </w:rPr>
            </w:pPr>
          </w:p>
        </w:tc>
        <w:tc>
          <w:tcPr>
            <w:tcW w:w="20" w:type="dxa"/>
            <w:shd w:val="clear" w:color="auto" w:fill="000000"/>
            <w:vAlign w:val="bottom"/>
          </w:tcPr>
          <w:p w:rsidR="00493EDD" w:rsidRDefault="00493EDD">
            <w:pPr>
              <w:rPr>
                <w:sz w:val="8"/>
                <w:szCs w:val="8"/>
              </w:rPr>
            </w:pPr>
          </w:p>
        </w:tc>
        <w:tc>
          <w:tcPr>
            <w:tcW w:w="700" w:type="dxa"/>
            <w:vAlign w:val="bottom"/>
          </w:tcPr>
          <w:p w:rsidR="00493EDD" w:rsidRDefault="00493EDD">
            <w:pPr>
              <w:rPr>
                <w:sz w:val="8"/>
                <w:szCs w:val="8"/>
              </w:rPr>
            </w:pPr>
          </w:p>
        </w:tc>
        <w:tc>
          <w:tcPr>
            <w:tcW w:w="20" w:type="dxa"/>
            <w:shd w:val="clear" w:color="auto" w:fill="000000"/>
            <w:vAlign w:val="bottom"/>
          </w:tcPr>
          <w:p w:rsidR="00493EDD" w:rsidRDefault="00493EDD">
            <w:pPr>
              <w:rPr>
                <w:sz w:val="8"/>
                <w:szCs w:val="8"/>
              </w:rPr>
            </w:pPr>
          </w:p>
        </w:tc>
        <w:tc>
          <w:tcPr>
            <w:tcW w:w="700" w:type="dxa"/>
            <w:vAlign w:val="bottom"/>
          </w:tcPr>
          <w:p w:rsidR="00493EDD" w:rsidRDefault="00493EDD">
            <w:pPr>
              <w:rPr>
                <w:sz w:val="8"/>
                <w:szCs w:val="8"/>
              </w:rPr>
            </w:pPr>
          </w:p>
        </w:tc>
        <w:tc>
          <w:tcPr>
            <w:tcW w:w="20" w:type="dxa"/>
            <w:vAlign w:val="bottom"/>
          </w:tcPr>
          <w:p w:rsidR="00493EDD" w:rsidRDefault="00493EDD">
            <w:pPr>
              <w:rPr>
                <w:sz w:val="8"/>
                <w:szCs w:val="8"/>
              </w:rPr>
            </w:pPr>
          </w:p>
        </w:tc>
        <w:tc>
          <w:tcPr>
            <w:tcW w:w="740" w:type="dxa"/>
            <w:tcBorders>
              <w:left w:val="single" w:sz="8" w:space="0" w:color="auto"/>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40" w:type="dxa"/>
            <w:tcBorders>
              <w:right w:val="single" w:sz="8" w:space="0" w:color="auto"/>
            </w:tcBorders>
            <w:vAlign w:val="bottom"/>
          </w:tcPr>
          <w:p w:rsidR="00493EDD" w:rsidRDefault="00493EDD">
            <w:pPr>
              <w:rPr>
                <w:sz w:val="8"/>
                <w:szCs w:val="8"/>
              </w:rPr>
            </w:pPr>
          </w:p>
        </w:tc>
        <w:tc>
          <w:tcPr>
            <w:tcW w:w="840" w:type="dxa"/>
            <w:vAlign w:val="bottom"/>
          </w:tcPr>
          <w:p w:rsidR="00493EDD" w:rsidRDefault="00493EDD">
            <w:pPr>
              <w:rPr>
                <w:sz w:val="8"/>
                <w:szCs w:val="8"/>
              </w:rPr>
            </w:pPr>
          </w:p>
        </w:tc>
        <w:tc>
          <w:tcPr>
            <w:tcW w:w="20" w:type="dxa"/>
            <w:shd w:val="clear" w:color="auto" w:fill="000000"/>
            <w:vAlign w:val="bottom"/>
          </w:tcPr>
          <w:p w:rsidR="00493EDD" w:rsidRDefault="00493EDD">
            <w:pPr>
              <w:rPr>
                <w:sz w:val="8"/>
                <w:szCs w:val="8"/>
              </w:rPr>
            </w:pPr>
          </w:p>
        </w:tc>
        <w:tc>
          <w:tcPr>
            <w:tcW w:w="20" w:type="dxa"/>
            <w:vAlign w:val="bottom"/>
          </w:tcPr>
          <w:p w:rsidR="00493EDD" w:rsidRDefault="00493EDD">
            <w:pPr>
              <w:rPr>
                <w:sz w:val="8"/>
                <w:szCs w:val="8"/>
              </w:rPr>
            </w:pPr>
          </w:p>
        </w:tc>
        <w:tc>
          <w:tcPr>
            <w:tcW w:w="640" w:type="dxa"/>
            <w:vAlign w:val="bottom"/>
          </w:tcPr>
          <w:p w:rsidR="00493EDD" w:rsidRDefault="00493EDD">
            <w:pPr>
              <w:rPr>
                <w:sz w:val="8"/>
                <w:szCs w:val="8"/>
              </w:rPr>
            </w:pPr>
          </w:p>
        </w:tc>
        <w:tc>
          <w:tcPr>
            <w:tcW w:w="40" w:type="dxa"/>
            <w:vAlign w:val="bottom"/>
          </w:tcPr>
          <w:p w:rsidR="00493EDD" w:rsidRDefault="00493EDD">
            <w:pPr>
              <w:rPr>
                <w:sz w:val="8"/>
                <w:szCs w:val="8"/>
              </w:rPr>
            </w:pPr>
          </w:p>
        </w:tc>
        <w:tc>
          <w:tcPr>
            <w:tcW w:w="740" w:type="dxa"/>
            <w:tcBorders>
              <w:left w:val="single" w:sz="8" w:space="0" w:color="auto"/>
              <w:right w:val="single" w:sz="8" w:space="0" w:color="auto"/>
            </w:tcBorders>
            <w:vAlign w:val="bottom"/>
          </w:tcPr>
          <w:p w:rsidR="00493EDD" w:rsidRDefault="00493EDD">
            <w:pPr>
              <w:rPr>
                <w:sz w:val="8"/>
                <w:szCs w:val="8"/>
              </w:rPr>
            </w:pPr>
          </w:p>
        </w:tc>
        <w:tc>
          <w:tcPr>
            <w:tcW w:w="880" w:type="dxa"/>
            <w:vAlign w:val="bottom"/>
          </w:tcPr>
          <w:p w:rsidR="00493EDD" w:rsidRDefault="00493EDD">
            <w:pPr>
              <w:rPr>
                <w:sz w:val="8"/>
                <w:szCs w:val="8"/>
              </w:rPr>
            </w:pPr>
          </w:p>
        </w:tc>
        <w:tc>
          <w:tcPr>
            <w:tcW w:w="180" w:type="dxa"/>
            <w:vAlign w:val="bottom"/>
          </w:tcPr>
          <w:p w:rsidR="00493EDD" w:rsidRDefault="00493EDD">
            <w:pPr>
              <w:rPr>
                <w:sz w:val="8"/>
                <w:szCs w:val="8"/>
              </w:rPr>
            </w:pPr>
          </w:p>
        </w:tc>
        <w:tc>
          <w:tcPr>
            <w:tcW w:w="20" w:type="dxa"/>
            <w:shd w:val="clear" w:color="auto" w:fill="000000"/>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79"/>
        </w:trPr>
        <w:tc>
          <w:tcPr>
            <w:tcW w:w="20" w:type="dxa"/>
            <w:tcBorders>
              <w:bottom w:val="single" w:sz="8" w:space="0" w:color="auto"/>
            </w:tcBorders>
            <w:shd w:val="clear" w:color="auto" w:fill="000000"/>
            <w:vAlign w:val="bottom"/>
          </w:tcPr>
          <w:p w:rsidR="00493EDD" w:rsidRDefault="00493EDD">
            <w:pPr>
              <w:rPr>
                <w:sz w:val="15"/>
                <w:szCs w:val="15"/>
              </w:rPr>
            </w:pPr>
          </w:p>
        </w:tc>
        <w:tc>
          <w:tcPr>
            <w:tcW w:w="700" w:type="dxa"/>
            <w:vAlign w:val="bottom"/>
          </w:tcPr>
          <w:p w:rsidR="00493EDD" w:rsidRDefault="00493EDD">
            <w:pPr>
              <w:rPr>
                <w:sz w:val="15"/>
                <w:szCs w:val="15"/>
              </w:rPr>
            </w:pPr>
          </w:p>
        </w:tc>
        <w:tc>
          <w:tcPr>
            <w:tcW w:w="20" w:type="dxa"/>
            <w:tcBorders>
              <w:bottom w:val="single" w:sz="8" w:space="0" w:color="auto"/>
            </w:tcBorders>
            <w:shd w:val="clear" w:color="auto" w:fill="000000"/>
            <w:vAlign w:val="bottom"/>
          </w:tcPr>
          <w:p w:rsidR="00493EDD" w:rsidRDefault="00493EDD">
            <w:pPr>
              <w:rPr>
                <w:sz w:val="15"/>
                <w:szCs w:val="15"/>
              </w:rPr>
            </w:pPr>
          </w:p>
        </w:tc>
        <w:tc>
          <w:tcPr>
            <w:tcW w:w="1240" w:type="dxa"/>
            <w:gridSpan w:val="2"/>
            <w:vAlign w:val="bottom"/>
          </w:tcPr>
          <w:p w:rsidR="00493EDD" w:rsidRDefault="006943AB">
            <w:pPr>
              <w:spacing w:line="168" w:lineRule="exact"/>
              <w:ind w:left="20"/>
              <w:rPr>
                <w:sz w:val="20"/>
                <w:szCs w:val="20"/>
              </w:rPr>
            </w:pPr>
            <w:r>
              <w:rPr>
                <w:rFonts w:eastAsia="Times New Roman"/>
                <w:sz w:val="19"/>
                <w:szCs w:val="19"/>
              </w:rPr>
              <w:t>прослеживаю</w:t>
            </w:r>
          </w:p>
        </w:tc>
        <w:tc>
          <w:tcPr>
            <w:tcW w:w="20" w:type="dxa"/>
            <w:tcBorders>
              <w:bottom w:val="single" w:sz="8" w:space="0" w:color="auto"/>
            </w:tcBorders>
            <w:shd w:val="clear" w:color="auto" w:fill="000000"/>
            <w:vAlign w:val="bottom"/>
          </w:tcPr>
          <w:p w:rsidR="00493EDD" w:rsidRDefault="00493EDD">
            <w:pPr>
              <w:rPr>
                <w:sz w:val="15"/>
                <w:szCs w:val="15"/>
              </w:rPr>
            </w:pPr>
          </w:p>
        </w:tc>
        <w:tc>
          <w:tcPr>
            <w:tcW w:w="1960" w:type="dxa"/>
            <w:vAlign w:val="bottom"/>
          </w:tcPr>
          <w:p w:rsidR="00493EDD" w:rsidRDefault="00493EDD">
            <w:pPr>
              <w:rPr>
                <w:sz w:val="15"/>
                <w:szCs w:val="15"/>
              </w:rPr>
            </w:pPr>
          </w:p>
        </w:tc>
        <w:tc>
          <w:tcPr>
            <w:tcW w:w="20" w:type="dxa"/>
            <w:tcBorders>
              <w:bottom w:val="single" w:sz="8" w:space="0" w:color="auto"/>
            </w:tcBorders>
            <w:shd w:val="clear" w:color="auto" w:fill="000000"/>
            <w:vAlign w:val="bottom"/>
          </w:tcPr>
          <w:p w:rsidR="00493EDD" w:rsidRDefault="00493EDD">
            <w:pPr>
              <w:rPr>
                <w:sz w:val="15"/>
                <w:szCs w:val="15"/>
              </w:rPr>
            </w:pPr>
          </w:p>
        </w:tc>
        <w:tc>
          <w:tcPr>
            <w:tcW w:w="700" w:type="dxa"/>
            <w:vAlign w:val="bottom"/>
          </w:tcPr>
          <w:p w:rsidR="00493EDD" w:rsidRDefault="00493EDD">
            <w:pPr>
              <w:rPr>
                <w:sz w:val="15"/>
                <w:szCs w:val="15"/>
              </w:rPr>
            </w:pPr>
          </w:p>
        </w:tc>
        <w:tc>
          <w:tcPr>
            <w:tcW w:w="20" w:type="dxa"/>
            <w:tcBorders>
              <w:bottom w:val="single" w:sz="8" w:space="0" w:color="auto"/>
            </w:tcBorders>
            <w:shd w:val="clear" w:color="auto" w:fill="000000"/>
            <w:vAlign w:val="bottom"/>
          </w:tcPr>
          <w:p w:rsidR="00493EDD" w:rsidRDefault="00493EDD">
            <w:pPr>
              <w:rPr>
                <w:sz w:val="15"/>
                <w:szCs w:val="15"/>
              </w:rPr>
            </w:pPr>
          </w:p>
        </w:tc>
        <w:tc>
          <w:tcPr>
            <w:tcW w:w="700" w:type="dxa"/>
            <w:vAlign w:val="bottom"/>
          </w:tcPr>
          <w:p w:rsidR="00493EDD" w:rsidRDefault="00493EDD">
            <w:pPr>
              <w:rPr>
                <w:sz w:val="15"/>
                <w:szCs w:val="15"/>
              </w:rPr>
            </w:pPr>
          </w:p>
        </w:tc>
        <w:tc>
          <w:tcPr>
            <w:tcW w:w="20" w:type="dxa"/>
            <w:vAlign w:val="bottom"/>
          </w:tcPr>
          <w:p w:rsidR="00493EDD" w:rsidRDefault="00493EDD">
            <w:pPr>
              <w:rPr>
                <w:sz w:val="15"/>
                <w:szCs w:val="15"/>
              </w:rPr>
            </w:pPr>
          </w:p>
        </w:tc>
        <w:tc>
          <w:tcPr>
            <w:tcW w:w="740" w:type="dxa"/>
            <w:tcBorders>
              <w:left w:val="single" w:sz="8" w:space="0" w:color="auto"/>
              <w:bottom w:val="single" w:sz="8" w:space="0" w:color="auto"/>
              <w:right w:val="single" w:sz="8" w:space="0" w:color="auto"/>
            </w:tcBorders>
            <w:vAlign w:val="bottom"/>
          </w:tcPr>
          <w:p w:rsidR="00493EDD" w:rsidRDefault="00493EDD">
            <w:pPr>
              <w:rPr>
                <w:sz w:val="15"/>
                <w:szCs w:val="15"/>
              </w:rPr>
            </w:pPr>
          </w:p>
        </w:tc>
        <w:tc>
          <w:tcPr>
            <w:tcW w:w="720" w:type="dxa"/>
            <w:tcBorders>
              <w:bottom w:val="single" w:sz="8" w:space="0" w:color="auto"/>
              <w:right w:val="single" w:sz="8" w:space="0" w:color="auto"/>
            </w:tcBorders>
            <w:vAlign w:val="bottom"/>
          </w:tcPr>
          <w:p w:rsidR="00493EDD" w:rsidRDefault="00493EDD">
            <w:pPr>
              <w:rPr>
                <w:sz w:val="15"/>
                <w:szCs w:val="15"/>
              </w:rPr>
            </w:pPr>
          </w:p>
        </w:tc>
        <w:tc>
          <w:tcPr>
            <w:tcW w:w="740" w:type="dxa"/>
            <w:tcBorders>
              <w:bottom w:val="single" w:sz="8" w:space="0" w:color="auto"/>
              <w:right w:val="single" w:sz="8" w:space="0" w:color="auto"/>
            </w:tcBorders>
            <w:vAlign w:val="bottom"/>
          </w:tcPr>
          <w:p w:rsidR="00493EDD" w:rsidRDefault="00493EDD">
            <w:pPr>
              <w:rPr>
                <w:sz w:val="15"/>
                <w:szCs w:val="15"/>
              </w:rPr>
            </w:pPr>
          </w:p>
        </w:tc>
        <w:tc>
          <w:tcPr>
            <w:tcW w:w="840" w:type="dxa"/>
            <w:tcBorders>
              <w:bottom w:val="single" w:sz="8" w:space="0" w:color="auto"/>
            </w:tcBorders>
            <w:vAlign w:val="bottom"/>
          </w:tcPr>
          <w:p w:rsidR="00493EDD" w:rsidRDefault="00493EDD">
            <w:pPr>
              <w:rPr>
                <w:sz w:val="15"/>
                <w:szCs w:val="15"/>
              </w:rPr>
            </w:pPr>
          </w:p>
        </w:tc>
        <w:tc>
          <w:tcPr>
            <w:tcW w:w="20" w:type="dxa"/>
            <w:tcBorders>
              <w:bottom w:val="single" w:sz="8" w:space="0" w:color="auto"/>
            </w:tcBorders>
            <w:shd w:val="clear" w:color="auto" w:fill="000000"/>
            <w:vAlign w:val="bottom"/>
          </w:tcPr>
          <w:p w:rsidR="00493EDD" w:rsidRDefault="00493EDD">
            <w:pPr>
              <w:rPr>
                <w:sz w:val="15"/>
                <w:szCs w:val="15"/>
              </w:rPr>
            </w:pPr>
          </w:p>
        </w:tc>
        <w:tc>
          <w:tcPr>
            <w:tcW w:w="20" w:type="dxa"/>
            <w:vAlign w:val="bottom"/>
          </w:tcPr>
          <w:p w:rsidR="00493EDD" w:rsidRDefault="00493EDD">
            <w:pPr>
              <w:rPr>
                <w:sz w:val="15"/>
                <w:szCs w:val="15"/>
              </w:rPr>
            </w:pPr>
          </w:p>
        </w:tc>
        <w:tc>
          <w:tcPr>
            <w:tcW w:w="640" w:type="dxa"/>
            <w:vAlign w:val="bottom"/>
          </w:tcPr>
          <w:p w:rsidR="00493EDD" w:rsidRDefault="00493EDD">
            <w:pPr>
              <w:rPr>
                <w:sz w:val="15"/>
                <w:szCs w:val="15"/>
              </w:rPr>
            </w:pPr>
          </w:p>
        </w:tc>
        <w:tc>
          <w:tcPr>
            <w:tcW w:w="40" w:type="dxa"/>
            <w:vAlign w:val="bottom"/>
          </w:tcPr>
          <w:p w:rsidR="00493EDD" w:rsidRDefault="00493EDD">
            <w:pPr>
              <w:rPr>
                <w:sz w:val="15"/>
                <w:szCs w:val="15"/>
              </w:rPr>
            </w:pPr>
          </w:p>
        </w:tc>
        <w:tc>
          <w:tcPr>
            <w:tcW w:w="740" w:type="dxa"/>
            <w:tcBorders>
              <w:left w:val="single" w:sz="8" w:space="0" w:color="auto"/>
              <w:right w:val="single" w:sz="8" w:space="0" w:color="auto"/>
            </w:tcBorders>
            <w:vAlign w:val="bottom"/>
          </w:tcPr>
          <w:p w:rsidR="00493EDD" w:rsidRDefault="00493EDD">
            <w:pPr>
              <w:rPr>
                <w:sz w:val="15"/>
                <w:szCs w:val="15"/>
              </w:rPr>
            </w:pPr>
          </w:p>
        </w:tc>
        <w:tc>
          <w:tcPr>
            <w:tcW w:w="880" w:type="dxa"/>
            <w:vAlign w:val="bottom"/>
          </w:tcPr>
          <w:p w:rsidR="00493EDD" w:rsidRDefault="00493EDD">
            <w:pPr>
              <w:rPr>
                <w:sz w:val="15"/>
                <w:szCs w:val="15"/>
              </w:rPr>
            </w:pPr>
          </w:p>
        </w:tc>
        <w:tc>
          <w:tcPr>
            <w:tcW w:w="180" w:type="dxa"/>
            <w:vAlign w:val="bottom"/>
          </w:tcPr>
          <w:p w:rsidR="00493EDD" w:rsidRDefault="00493EDD">
            <w:pPr>
              <w:rPr>
                <w:sz w:val="15"/>
                <w:szCs w:val="15"/>
              </w:rPr>
            </w:pPr>
          </w:p>
        </w:tc>
        <w:tc>
          <w:tcPr>
            <w:tcW w:w="20" w:type="dxa"/>
            <w:tcBorders>
              <w:bottom w:val="single" w:sz="8" w:space="0" w:color="auto"/>
            </w:tcBorders>
            <w:shd w:val="clear" w:color="auto" w:fill="000000"/>
            <w:vAlign w:val="bottom"/>
          </w:tcPr>
          <w:p w:rsidR="00493EDD" w:rsidRDefault="00493EDD">
            <w:pPr>
              <w:rPr>
                <w:sz w:val="15"/>
                <w:szCs w:val="15"/>
              </w:rPr>
            </w:pPr>
          </w:p>
        </w:tc>
        <w:tc>
          <w:tcPr>
            <w:tcW w:w="0" w:type="dxa"/>
            <w:vAlign w:val="bottom"/>
          </w:tcPr>
          <w:p w:rsidR="00493EDD" w:rsidRDefault="00493EDD">
            <w:pPr>
              <w:rPr>
                <w:sz w:val="1"/>
                <w:szCs w:val="1"/>
              </w:rPr>
            </w:pPr>
          </w:p>
        </w:tc>
      </w:tr>
      <w:tr w:rsidR="00493EDD">
        <w:trPr>
          <w:trHeight w:val="262"/>
        </w:trPr>
        <w:tc>
          <w:tcPr>
            <w:tcW w:w="20" w:type="dxa"/>
            <w:shd w:val="clear" w:color="auto" w:fill="000000"/>
            <w:vAlign w:val="bottom"/>
          </w:tcPr>
          <w:p w:rsidR="00493EDD" w:rsidRDefault="00493EDD"/>
        </w:tc>
        <w:tc>
          <w:tcPr>
            <w:tcW w:w="700" w:type="dxa"/>
            <w:vAlign w:val="bottom"/>
          </w:tcPr>
          <w:p w:rsidR="00493EDD" w:rsidRDefault="00493EDD"/>
        </w:tc>
        <w:tc>
          <w:tcPr>
            <w:tcW w:w="20" w:type="dxa"/>
            <w:shd w:val="clear" w:color="auto" w:fill="000000"/>
            <w:vAlign w:val="bottom"/>
          </w:tcPr>
          <w:p w:rsidR="00493EDD" w:rsidRDefault="00493EDD"/>
        </w:tc>
        <w:tc>
          <w:tcPr>
            <w:tcW w:w="1240" w:type="dxa"/>
            <w:gridSpan w:val="2"/>
            <w:vAlign w:val="bottom"/>
          </w:tcPr>
          <w:p w:rsidR="00493EDD" w:rsidRDefault="006943AB">
            <w:pPr>
              <w:ind w:left="20"/>
              <w:rPr>
                <w:sz w:val="20"/>
                <w:szCs w:val="20"/>
              </w:rPr>
            </w:pPr>
            <w:proofErr w:type="spellStart"/>
            <w:proofErr w:type="gramStart"/>
            <w:r>
              <w:rPr>
                <w:rFonts w:eastAsia="Times New Roman"/>
                <w:sz w:val="20"/>
                <w:szCs w:val="20"/>
              </w:rPr>
              <w:t>тся</w:t>
            </w:r>
            <w:proofErr w:type="spellEnd"/>
            <w:r>
              <w:rPr>
                <w:rFonts w:eastAsia="Times New Roman"/>
                <w:sz w:val="20"/>
                <w:szCs w:val="20"/>
              </w:rPr>
              <w:t>)</w:t>
            </w:r>
            <w:proofErr w:type="gramEnd"/>
          </w:p>
        </w:tc>
        <w:tc>
          <w:tcPr>
            <w:tcW w:w="20" w:type="dxa"/>
            <w:shd w:val="clear" w:color="auto" w:fill="000000"/>
            <w:vAlign w:val="bottom"/>
          </w:tcPr>
          <w:p w:rsidR="00493EDD" w:rsidRDefault="00493EDD"/>
        </w:tc>
        <w:tc>
          <w:tcPr>
            <w:tcW w:w="1960" w:type="dxa"/>
            <w:vAlign w:val="bottom"/>
          </w:tcPr>
          <w:p w:rsidR="00493EDD" w:rsidRDefault="00493EDD"/>
        </w:tc>
        <w:tc>
          <w:tcPr>
            <w:tcW w:w="20" w:type="dxa"/>
            <w:shd w:val="clear" w:color="auto" w:fill="000000"/>
            <w:vAlign w:val="bottom"/>
          </w:tcPr>
          <w:p w:rsidR="00493EDD" w:rsidRDefault="00493EDD"/>
        </w:tc>
        <w:tc>
          <w:tcPr>
            <w:tcW w:w="700" w:type="dxa"/>
            <w:vAlign w:val="bottom"/>
          </w:tcPr>
          <w:p w:rsidR="00493EDD" w:rsidRDefault="00493EDD"/>
        </w:tc>
        <w:tc>
          <w:tcPr>
            <w:tcW w:w="20" w:type="dxa"/>
            <w:shd w:val="clear" w:color="auto" w:fill="000000"/>
            <w:vAlign w:val="bottom"/>
          </w:tcPr>
          <w:p w:rsidR="00493EDD" w:rsidRDefault="00493EDD"/>
        </w:tc>
        <w:tc>
          <w:tcPr>
            <w:tcW w:w="700" w:type="dxa"/>
            <w:vAlign w:val="bottom"/>
          </w:tcPr>
          <w:p w:rsidR="00493EDD" w:rsidRDefault="00493EDD"/>
        </w:tc>
        <w:tc>
          <w:tcPr>
            <w:tcW w:w="20" w:type="dxa"/>
            <w:vAlign w:val="bottom"/>
          </w:tcPr>
          <w:p w:rsidR="00493EDD" w:rsidRDefault="00493EDD"/>
        </w:tc>
        <w:tc>
          <w:tcPr>
            <w:tcW w:w="740" w:type="dxa"/>
            <w:tcBorders>
              <w:left w:val="single" w:sz="8" w:space="0" w:color="auto"/>
              <w:right w:val="single" w:sz="8" w:space="0" w:color="auto"/>
            </w:tcBorders>
            <w:vAlign w:val="bottom"/>
          </w:tcPr>
          <w:p w:rsidR="00493EDD" w:rsidRDefault="006943AB">
            <w:pPr>
              <w:spacing w:line="262" w:lineRule="exact"/>
              <w:ind w:right="220"/>
              <w:jc w:val="right"/>
              <w:rPr>
                <w:sz w:val="20"/>
                <w:szCs w:val="20"/>
              </w:rPr>
            </w:pPr>
            <w:r>
              <w:rPr>
                <w:rFonts w:eastAsia="Times New Roman"/>
                <w:sz w:val="24"/>
                <w:szCs w:val="24"/>
              </w:rPr>
              <w:t>3</w:t>
            </w:r>
          </w:p>
        </w:tc>
        <w:tc>
          <w:tcPr>
            <w:tcW w:w="720" w:type="dxa"/>
            <w:tcBorders>
              <w:right w:val="single" w:sz="8" w:space="0" w:color="auto"/>
            </w:tcBorders>
            <w:vAlign w:val="bottom"/>
          </w:tcPr>
          <w:p w:rsidR="00493EDD" w:rsidRDefault="00493EDD"/>
        </w:tc>
        <w:tc>
          <w:tcPr>
            <w:tcW w:w="740" w:type="dxa"/>
            <w:tcBorders>
              <w:right w:val="single" w:sz="8" w:space="0" w:color="auto"/>
            </w:tcBorders>
            <w:vAlign w:val="bottom"/>
          </w:tcPr>
          <w:p w:rsidR="00493EDD" w:rsidRDefault="00493EDD"/>
        </w:tc>
        <w:tc>
          <w:tcPr>
            <w:tcW w:w="840" w:type="dxa"/>
            <w:vAlign w:val="bottom"/>
          </w:tcPr>
          <w:p w:rsidR="00493EDD" w:rsidRDefault="00493EDD"/>
        </w:tc>
        <w:tc>
          <w:tcPr>
            <w:tcW w:w="20" w:type="dxa"/>
            <w:shd w:val="clear" w:color="auto" w:fill="000000"/>
            <w:vAlign w:val="bottom"/>
          </w:tcPr>
          <w:p w:rsidR="00493EDD" w:rsidRDefault="00493EDD"/>
        </w:tc>
        <w:tc>
          <w:tcPr>
            <w:tcW w:w="20" w:type="dxa"/>
            <w:vAlign w:val="bottom"/>
          </w:tcPr>
          <w:p w:rsidR="00493EDD" w:rsidRDefault="00493EDD"/>
        </w:tc>
        <w:tc>
          <w:tcPr>
            <w:tcW w:w="640" w:type="dxa"/>
            <w:vAlign w:val="bottom"/>
          </w:tcPr>
          <w:p w:rsidR="00493EDD" w:rsidRDefault="00493EDD"/>
        </w:tc>
        <w:tc>
          <w:tcPr>
            <w:tcW w:w="40" w:type="dxa"/>
            <w:vAlign w:val="bottom"/>
          </w:tcPr>
          <w:p w:rsidR="00493EDD" w:rsidRDefault="00493EDD"/>
        </w:tc>
        <w:tc>
          <w:tcPr>
            <w:tcW w:w="740" w:type="dxa"/>
            <w:tcBorders>
              <w:left w:val="single" w:sz="8" w:space="0" w:color="auto"/>
              <w:right w:val="single" w:sz="8" w:space="0" w:color="auto"/>
            </w:tcBorders>
            <w:vAlign w:val="bottom"/>
          </w:tcPr>
          <w:p w:rsidR="00493EDD" w:rsidRDefault="00493EDD"/>
        </w:tc>
        <w:tc>
          <w:tcPr>
            <w:tcW w:w="880" w:type="dxa"/>
            <w:vAlign w:val="bottom"/>
          </w:tcPr>
          <w:p w:rsidR="00493EDD" w:rsidRDefault="00493EDD"/>
        </w:tc>
        <w:tc>
          <w:tcPr>
            <w:tcW w:w="180" w:type="dxa"/>
            <w:vAlign w:val="bottom"/>
          </w:tcPr>
          <w:p w:rsidR="00493EDD" w:rsidRDefault="00493EDD"/>
        </w:tc>
        <w:tc>
          <w:tcPr>
            <w:tcW w:w="20" w:type="dxa"/>
            <w:shd w:val="clear" w:color="auto" w:fill="000000"/>
            <w:vAlign w:val="bottom"/>
          </w:tcPr>
          <w:p w:rsidR="00493EDD" w:rsidRDefault="00493EDD"/>
        </w:tc>
        <w:tc>
          <w:tcPr>
            <w:tcW w:w="0" w:type="dxa"/>
            <w:vAlign w:val="bottom"/>
          </w:tcPr>
          <w:p w:rsidR="00493EDD" w:rsidRDefault="00493EDD">
            <w:pPr>
              <w:rPr>
                <w:sz w:val="1"/>
                <w:szCs w:val="1"/>
              </w:rPr>
            </w:pPr>
          </w:p>
        </w:tc>
      </w:tr>
      <w:tr w:rsidR="00493EDD">
        <w:trPr>
          <w:trHeight w:val="268"/>
        </w:trPr>
        <w:tc>
          <w:tcPr>
            <w:tcW w:w="20" w:type="dxa"/>
            <w:tcBorders>
              <w:bottom w:val="single" w:sz="8" w:space="0" w:color="auto"/>
            </w:tcBorders>
            <w:shd w:val="clear" w:color="auto" w:fill="000000"/>
            <w:vAlign w:val="bottom"/>
          </w:tcPr>
          <w:p w:rsidR="00493EDD" w:rsidRDefault="00493EDD">
            <w:pPr>
              <w:rPr>
                <w:sz w:val="23"/>
                <w:szCs w:val="23"/>
              </w:rPr>
            </w:pPr>
          </w:p>
        </w:tc>
        <w:tc>
          <w:tcPr>
            <w:tcW w:w="700" w:type="dxa"/>
            <w:tcBorders>
              <w:bottom w:val="single" w:sz="8" w:space="0" w:color="auto"/>
            </w:tcBorders>
            <w:vAlign w:val="bottom"/>
          </w:tcPr>
          <w:p w:rsidR="00493EDD" w:rsidRDefault="00493EDD">
            <w:pPr>
              <w:rPr>
                <w:sz w:val="23"/>
                <w:szCs w:val="23"/>
              </w:rPr>
            </w:pPr>
          </w:p>
        </w:tc>
        <w:tc>
          <w:tcPr>
            <w:tcW w:w="20" w:type="dxa"/>
            <w:tcBorders>
              <w:bottom w:val="single" w:sz="8" w:space="0" w:color="auto"/>
            </w:tcBorders>
            <w:shd w:val="clear" w:color="auto" w:fill="000000"/>
            <w:vAlign w:val="bottom"/>
          </w:tcPr>
          <w:p w:rsidR="00493EDD" w:rsidRDefault="00493EDD">
            <w:pPr>
              <w:rPr>
                <w:sz w:val="23"/>
                <w:szCs w:val="23"/>
              </w:rPr>
            </w:pPr>
          </w:p>
        </w:tc>
        <w:tc>
          <w:tcPr>
            <w:tcW w:w="1240" w:type="dxa"/>
            <w:gridSpan w:val="2"/>
            <w:tcBorders>
              <w:bottom w:val="single" w:sz="8" w:space="0" w:color="auto"/>
            </w:tcBorders>
            <w:vAlign w:val="bottom"/>
          </w:tcPr>
          <w:p w:rsidR="00493EDD" w:rsidRDefault="00493EDD">
            <w:pPr>
              <w:rPr>
                <w:sz w:val="23"/>
                <w:szCs w:val="23"/>
              </w:rPr>
            </w:pPr>
          </w:p>
        </w:tc>
        <w:tc>
          <w:tcPr>
            <w:tcW w:w="20" w:type="dxa"/>
            <w:tcBorders>
              <w:bottom w:val="single" w:sz="8" w:space="0" w:color="auto"/>
            </w:tcBorders>
            <w:shd w:val="clear" w:color="auto" w:fill="000000"/>
            <w:vAlign w:val="bottom"/>
          </w:tcPr>
          <w:p w:rsidR="00493EDD" w:rsidRDefault="00493EDD">
            <w:pPr>
              <w:rPr>
                <w:sz w:val="23"/>
                <w:szCs w:val="23"/>
              </w:rPr>
            </w:pPr>
          </w:p>
        </w:tc>
        <w:tc>
          <w:tcPr>
            <w:tcW w:w="1960" w:type="dxa"/>
            <w:tcBorders>
              <w:bottom w:val="single" w:sz="8" w:space="0" w:color="auto"/>
            </w:tcBorders>
            <w:vAlign w:val="bottom"/>
          </w:tcPr>
          <w:p w:rsidR="00493EDD" w:rsidRDefault="00493EDD">
            <w:pPr>
              <w:rPr>
                <w:sz w:val="23"/>
                <w:szCs w:val="23"/>
              </w:rPr>
            </w:pPr>
          </w:p>
        </w:tc>
        <w:tc>
          <w:tcPr>
            <w:tcW w:w="20" w:type="dxa"/>
            <w:tcBorders>
              <w:bottom w:val="single" w:sz="8" w:space="0" w:color="auto"/>
            </w:tcBorders>
            <w:shd w:val="clear" w:color="auto" w:fill="000000"/>
            <w:vAlign w:val="bottom"/>
          </w:tcPr>
          <w:p w:rsidR="00493EDD" w:rsidRDefault="00493EDD">
            <w:pPr>
              <w:rPr>
                <w:sz w:val="23"/>
                <w:szCs w:val="23"/>
              </w:rPr>
            </w:pPr>
          </w:p>
        </w:tc>
        <w:tc>
          <w:tcPr>
            <w:tcW w:w="700" w:type="dxa"/>
            <w:tcBorders>
              <w:bottom w:val="single" w:sz="8" w:space="0" w:color="auto"/>
            </w:tcBorders>
            <w:vAlign w:val="bottom"/>
          </w:tcPr>
          <w:p w:rsidR="00493EDD" w:rsidRDefault="00493EDD">
            <w:pPr>
              <w:rPr>
                <w:sz w:val="23"/>
                <w:szCs w:val="23"/>
              </w:rPr>
            </w:pPr>
          </w:p>
        </w:tc>
        <w:tc>
          <w:tcPr>
            <w:tcW w:w="20" w:type="dxa"/>
            <w:tcBorders>
              <w:bottom w:val="single" w:sz="8" w:space="0" w:color="auto"/>
            </w:tcBorders>
            <w:shd w:val="clear" w:color="auto" w:fill="000000"/>
            <w:vAlign w:val="bottom"/>
          </w:tcPr>
          <w:p w:rsidR="00493EDD" w:rsidRDefault="00493EDD">
            <w:pPr>
              <w:rPr>
                <w:sz w:val="23"/>
                <w:szCs w:val="23"/>
              </w:rPr>
            </w:pPr>
          </w:p>
        </w:tc>
        <w:tc>
          <w:tcPr>
            <w:tcW w:w="700" w:type="dxa"/>
            <w:tcBorders>
              <w:bottom w:val="single" w:sz="8" w:space="0" w:color="auto"/>
            </w:tcBorders>
            <w:vAlign w:val="bottom"/>
          </w:tcPr>
          <w:p w:rsidR="00493EDD" w:rsidRDefault="00493EDD">
            <w:pPr>
              <w:rPr>
                <w:sz w:val="23"/>
                <w:szCs w:val="23"/>
              </w:rPr>
            </w:pPr>
          </w:p>
        </w:tc>
        <w:tc>
          <w:tcPr>
            <w:tcW w:w="20" w:type="dxa"/>
            <w:tcBorders>
              <w:bottom w:val="single" w:sz="8" w:space="0" w:color="auto"/>
            </w:tcBorders>
            <w:vAlign w:val="bottom"/>
          </w:tcPr>
          <w:p w:rsidR="00493EDD" w:rsidRDefault="00493EDD">
            <w:pPr>
              <w:rPr>
                <w:sz w:val="23"/>
                <w:szCs w:val="23"/>
              </w:rPr>
            </w:pPr>
          </w:p>
        </w:tc>
        <w:tc>
          <w:tcPr>
            <w:tcW w:w="740" w:type="dxa"/>
            <w:tcBorders>
              <w:left w:val="single" w:sz="8" w:space="0" w:color="auto"/>
              <w:bottom w:val="single" w:sz="8" w:space="0" w:color="auto"/>
              <w:right w:val="single" w:sz="8" w:space="0" w:color="auto"/>
            </w:tcBorders>
            <w:vAlign w:val="bottom"/>
          </w:tcPr>
          <w:p w:rsidR="00493EDD" w:rsidRDefault="00493EDD">
            <w:pPr>
              <w:rPr>
                <w:sz w:val="23"/>
                <w:szCs w:val="23"/>
              </w:rPr>
            </w:pPr>
          </w:p>
        </w:tc>
        <w:tc>
          <w:tcPr>
            <w:tcW w:w="720" w:type="dxa"/>
            <w:tcBorders>
              <w:bottom w:val="single" w:sz="8" w:space="0" w:color="auto"/>
              <w:right w:val="single" w:sz="8" w:space="0" w:color="auto"/>
            </w:tcBorders>
            <w:vAlign w:val="bottom"/>
          </w:tcPr>
          <w:p w:rsidR="00493EDD" w:rsidRDefault="00493EDD">
            <w:pPr>
              <w:rPr>
                <w:sz w:val="23"/>
                <w:szCs w:val="23"/>
              </w:rPr>
            </w:pPr>
          </w:p>
        </w:tc>
        <w:tc>
          <w:tcPr>
            <w:tcW w:w="740" w:type="dxa"/>
            <w:tcBorders>
              <w:bottom w:val="single" w:sz="8" w:space="0" w:color="auto"/>
              <w:right w:val="single" w:sz="8" w:space="0" w:color="auto"/>
            </w:tcBorders>
            <w:vAlign w:val="bottom"/>
          </w:tcPr>
          <w:p w:rsidR="00493EDD" w:rsidRDefault="00493EDD">
            <w:pPr>
              <w:rPr>
                <w:sz w:val="23"/>
                <w:szCs w:val="23"/>
              </w:rPr>
            </w:pPr>
          </w:p>
        </w:tc>
        <w:tc>
          <w:tcPr>
            <w:tcW w:w="840" w:type="dxa"/>
            <w:tcBorders>
              <w:bottom w:val="single" w:sz="8" w:space="0" w:color="auto"/>
            </w:tcBorders>
            <w:vAlign w:val="bottom"/>
          </w:tcPr>
          <w:p w:rsidR="00493EDD" w:rsidRDefault="00493EDD">
            <w:pPr>
              <w:rPr>
                <w:sz w:val="23"/>
                <w:szCs w:val="23"/>
              </w:rPr>
            </w:pPr>
          </w:p>
        </w:tc>
        <w:tc>
          <w:tcPr>
            <w:tcW w:w="20" w:type="dxa"/>
            <w:tcBorders>
              <w:bottom w:val="single" w:sz="8" w:space="0" w:color="auto"/>
            </w:tcBorders>
            <w:shd w:val="clear" w:color="auto" w:fill="000000"/>
            <w:vAlign w:val="bottom"/>
          </w:tcPr>
          <w:p w:rsidR="00493EDD" w:rsidRDefault="00493EDD">
            <w:pPr>
              <w:rPr>
                <w:sz w:val="23"/>
                <w:szCs w:val="23"/>
              </w:rPr>
            </w:pPr>
          </w:p>
        </w:tc>
        <w:tc>
          <w:tcPr>
            <w:tcW w:w="20" w:type="dxa"/>
            <w:tcBorders>
              <w:bottom w:val="single" w:sz="8" w:space="0" w:color="auto"/>
            </w:tcBorders>
            <w:vAlign w:val="bottom"/>
          </w:tcPr>
          <w:p w:rsidR="00493EDD" w:rsidRDefault="00493EDD">
            <w:pPr>
              <w:rPr>
                <w:sz w:val="23"/>
                <w:szCs w:val="23"/>
              </w:rPr>
            </w:pPr>
          </w:p>
        </w:tc>
        <w:tc>
          <w:tcPr>
            <w:tcW w:w="640" w:type="dxa"/>
            <w:tcBorders>
              <w:bottom w:val="single" w:sz="8" w:space="0" w:color="auto"/>
            </w:tcBorders>
            <w:vAlign w:val="bottom"/>
          </w:tcPr>
          <w:p w:rsidR="00493EDD" w:rsidRDefault="00493EDD">
            <w:pPr>
              <w:rPr>
                <w:sz w:val="23"/>
                <w:szCs w:val="23"/>
              </w:rPr>
            </w:pPr>
          </w:p>
        </w:tc>
        <w:tc>
          <w:tcPr>
            <w:tcW w:w="40" w:type="dxa"/>
            <w:tcBorders>
              <w:bottom w:val="single" w:sz="8" w:space="0" w:color="auto"/>
            </w:tcBorders>
            <w:vAlign w:val="bottom"/>
          </w:tcPr>
          <w:p w:rsidR="00493EDD" w:rsidRDefault="00493EDD">
            <w:pPr>
              <w:rPr>
                <w:sz w:val="23"/>
                <w:szCs w:val="23"/>
              </w:rPr>
            </w:pPr>
          </w:p>
        </w:tc>
        <w:tc>
          <w:tcPr>
            <w:tcW w:w="740" w:type="dxa"/>
            <w:tcBorders>
              <w:left w:val="single" w:sz="8" w:space="0" w:color="auto"/>
              <w:bottom w:val="single" w:sz="8" w:space="0" w:color="auto"/>
              <w:right w:val="single" w:sz="8" w:space="0" w:color="auto"/>
            </w:tcBorders>
            <w:vAlign w:val="bottom"/>
          </w:tcPr>
          <w:p w:rsidR="00493EDD" w:rsidRDefault="00493EDD">
            <w:pPr>
              <w:rPr>
                <w:sz w:val="23"/>
                <w:szCs w:val="23"/>
              </w:rPr>
            </w:pPr>
          </w:p>
        </w:tc>
        <w:tc>
          <w:tcPr>
            <w:tcW w:w="1060" w:type="dxa"/>
            <w:gridSpan w:val="2"/>
            <w:tcBorders>
              <w:bottom w:val="single" w:sz="8" w:space="0" w:color="auto"/>
            </w:tcBorders>
            <w:vAlign w:val="bottom"/>
          </w:tcPr>
          <w:p w:rsidR="00493EDD" w:rsidRDefault="00493EDD">
            <w:pPr>
              <w:rPr>
                <w:sz w:val="23"/>
                <w:szCs w:val="23"/>
              </w:rPr>
            </w:pPr>
          </w:p>
        </w:tc>
        <w:tc>
          <w:tcPr>
            <w:tcW w:w="20" w:type="dxa"/>
            <w:tcBorders>
              <w:bottom w:val="single" w:sz="8" w:space="0" w:color="auto"/>
            </w:tcBorders>
            <w:shd w:val="clear" w:color="auto" w:fill="000000"/>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232"/>
        </w:trPr>
        <w:tc>
          <w:tcPr>
            <w:tcW w:w="20" w:type="dxa"/>
            <w:shd w:val="clear" w:color="auto" w:fill="000000"/>
            <w:vAlign w:val="bottom"/>
          </w:tcPr>
          <w:p w:rsidR="00493EDD" w:rsidRDefault="00493EDD">
            <w:pPr>
              <w:rPr>
                <w:sz w:val="20"/>
                <w:szCs w:val="20"/>
              </w:rPr>
            </w:pPr>
          </w:p>
        </w:tc>
        <w:tc>
          <w:tcPr>
            <w:tcW w:w="700" w:type="dxa"/>
            <w:vAlign w:val="bottom"/>
          </w:tcPr>
          <w:p w:rsidR="00493EDD" w:rsidRDefault="006943AB">
            <w:pPr>
              <w:spacing w:line="233" w:lineRule="exact"/>
              <w:ind w:right="20"/>
              <w:jc w:val="right"/>
              <w:rPr>
                <w:sz w:val="20"/>
                <w:szCs w:val="20"/>
              </w:rPr>
            </w:pPr>
            <w:r>
              <w:rPr>
                <w:rFonts w:eastAsia="Times New Roman"/>
                <w:sz w:val="24"/>
                <w:szCs w:val="24"/>
              </w:rPr>
              <w:t>5.</w:t>
            </w:r>
          </w:p>
        </w:tc>
        <w:tc>
          <w:tcPr>
            <w:tcW w:w="20" w:type="dxa"/>
            <w:shd w:val="clear" w:color="auto" w:fill="000000"/>
            <w:vAlign w:val="bottom"/>
          </w:tcPr>
          <w:p w:rsidR="00493EDD" w:rsidRDefault="00493EDD">
            <w:pPr>
              <w:rPr>
                <w:sz w:val="20"/>
                <w:szCs w:val="20"/>
              </w:rPr>
            </w:pPr>
          </w:p>
        </w:tc>
        <w:tc>
          <w:tcPr>
            <w:tcW w:w="1240" w:type="dxa"/>
            <w:gridSpan w:val="2"/>
            <w:vAlign w:val="bottom"/>
          </w:tcPr>
          <w:p w:rsidR="00493EDD" w:rsidRDefault="006943AB">
            <w:pPr>
              <w:spacing w:line="221" w:lineRule="exact"/>
              <w:ind w:left="20"/>
              <w:rPr>
                <w:sz w:val="20"/>
                <w:szCs w:val="20"/>
              </w:rPr>
            </w:pPr>
            <w:r>
              <w:rPr>
                <w:rFonts w:eastAsia="Times New Roman"/>
                <w:sz w:val="20"/>
                <w:szCs w:val="20"/>
              </w:rPr>
              <w:t>Курганная</w:t>
            </w:r>
          </w:p>
        </w:tc>
        <w:tc>
          <w:tcPr>
            <w:tcW w:w="20" w:type="dxa"/>
            <w:shd w:val="clear" w:color="auto" w:fill="000000"/>
            <w:vAlign w:val="bottom"/>
          </w:tcPr>
          <w:p w:rsidR="00493EDD" w:rsidRDefault="00493EDD">
            <w:pPr>
              <w:rPr>
                <w:sz w:val="20"/>
                <w:szCs w:val="20"/>
              </w:rPr>
            </w:pPr>
          </w:p>
        </w:tc>
        <w:tc>
          <w:tcPr>
            <w:tcW w:w="1960" w:type="dxa"/>
            <w:vAlign w:val="bottom"/>
          </w:tcPr>
          <w:p w:rsidR="00493EDD" w:rsidRDefault="006943AB">
            <w:pPr>
              <w:spacing w:line="221" w:lineRule="exact"/>
              <w:ind w:left="20"/>
              <w:rPr>
                <w:sz w:val="20"/>
                <w:szCs w:val="20"/>
              </w:rPr>
            </w:pPr>
            <w:proofErr w:type="spellStart"/>
            <w:r>
              <w:rPr>
                <w:rFonts w:eastAsia="Times New Roman"/>
                <w:sz w:val="20"/>
                <w:szCs w:val="20"/>
              </w:rPr>
              <w:t>ст-ца</w:t>
            </w:r>
            <w:proofErr w:type="spellEnd"/>
            <w:r>
              <w:rPr>
                <w:rFonts w:eastAsia="Times New Roman"/>
                <w:sz w:val="20"/>
                <w:szCs w:val="20"/>
              </w:rPr>
              <w:t xml:space="preserve">  Голубицкая,</w:t>
            </w:r>
          </w:p>
        </w:tc>
        <w:tc>
          <w:tcPr>
            <w:tcW w:w="20" w:type="dxa"/>
            <w:shd w:val="clear" w:color="auto" w:fill="000000"/>
            <w:vAlign w:val="bottom"/>
          </w:tcPr>
          <w:p w:rsidR="00493EDD" w:rsidRDefault="00493EDD">
            <w:pPr>
              <w:rPr>
                <w:sz w:val="20"/>
                <w:szCs w:val="20"/>
              </w:rPr>
            </w:pPr>
          </w:p>
        </w:tc>
        <w:tc>
          <w:tcPr>
            <w:tcW w:w="700" w:type="dxa"/>
            <w:vAlign w:val="bottom"/>
          </w:tcPr>
          <w:p w:rsidR="00493EDD" w:rsidRDefault="006943AB">
            <w:pPr>
              <w:spacing w:line="233" w:lineRule="exact"/>
              <w:jc w:val="center"/>
              <w:rPr>
                <w:sz w:val="20"/>
                <w:szCs w:val="20"/>
              </w:rPr>
            </w:pPr>
            <w:r>
              <w:rPr>
                <w:rFonts w:eastAsia="Times New Roman"/>
                <w:w w:val="99"/>
                <w:sz w:val="24"/>
                <w:szCs w:val="24"/>
              </w:rPr>
              <w:t>Лист</w:t>
            </w:r>
          </w:p>
        </w:tc>
        <w:tc>
          <w:tcPr>
            <w:tcW w:w="20" w:type="dxa"/>
            <w:shd w:val="clear" w:color="auto" w:fill="000000"/>
            <w:vAlign w:val="bottom"/>
          </w:tcPr>
          <w:p w:rsidR="00493EDD" w:rsidRDefault="00493EDD">
            <w:pPr>
              <w:rPr>
                <w:sz w:val="20"/>
                <w:szCs w:val="20"/>
              </w:rPr>
            </w:pPr>
          </w:p>
        </w:tc>
        <w:tc>
          <w:tcPr>
            <w:tcW w:w="700" w:type="dxa"/>
            <w:vAlign w:val="bottom"/>
          </w:tcPr>
          <w:p w:rsidR="00493EDD" w:rsidRDefault="00493EDD">
            <w:pPr>
              <w:rPr>
                <w:sz w:val="20"/>
                <w:szCs w:val="20"/>
              </w:rPr>
            </w:pPr>
          </w:p>
        </w:tc>
        <w:tc>
          <w:tcPr>
            <w:tcW w:w="20" w:type="dxa"/>
            <w:vAlign w:val="bottom"/>
          </w:tcPr>
          <w:p w:rsidR="00493EDD" w:rsidRDefault="00493EDD">
            <w:pPr>
              <w:rPr>
                <w:sz w:val="20"/>
                <w:szCs w:val="20"/>
              </w:rPr>
            </w:pPr>
          </w:p>
        </w:tc>
        <w:tc>
          <w:tcPr>
            <w:tcW w:w="740" w:type="dxa"/>
            <w:tcBorders>
              <w:left w:val="single" w:sz="8" w:space="0" w:color="auto"/>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40" w:type="dxa"/>
            <w:tcBorders>
              <w:right w:val="single" w:sz="8" w:space="0" w:color="auto"/>
            </w:tcBorders>
            <w:vAlign w:val="bottom"/>
          </w:tcPr>
          <w:p w:rsidR="00493EDD" w:rsidRDefault="00493EDD">
            <w:pPr>
              <w:rPr>
                <w:sz w:val="20"/>
                <w:szCs w:val="20"/>
              </w:rPr>
            </w:pPr>
          </w:p>
        </w:tc>
        <w:tc>
          <w:tcPr>
            <w:tcW w:w="840" w:type="dxa"/>
            <w:vAlign w:val="bottom"/>
          </w:tcPr>
          <w:p w:rsidR="00493EDD" w:rsidRDefault="00493EDD">
            <w:pPr>
              <w:rPr>
                <w:sz w:val="20"/>
                <w:szCs w:val="20"/>
              </w:rPr>
            </w:pPr>
          </w:p>
        </w:tc>
        <w:tc>
          <w:tcPr>
            <w:tcW w:w="20" w:type="dxa"/>
            <w:shd w:val="clear" w:color="auto" w:fill="000000"/>
            <w:vAlign w:val="bottom"/>
          </w:tcPr>
          <w:p w:rsidR="00493EDD" w:rsidRDefault="00493EDD">
            <w:pPr>
              <w:rPr>
                <w:sz w:val="20"/>
                <w:szCs w:val="20"/>
              </w:rPr>
            </w:pPr>
          </w:p>
        </w:tc>
        <w:tc>
          <w:tcPr>
            <w:tcW w:w="20" w:type="dxa"/>
            <w:vAlign w:val="bottom"/>
          </w:tcPr>
          <w:p w:rsidR="00493EDD" w:rsidRDefault="00493EDD">
            <w:pPr>
              <w:rPr>
                <w:sz w:val="20"/>
                <w:szCs w:val="20"/>
              </w:rPr>
            </w:pPr>
          </w:p>
        </w:tc>
        <w:tc>
          <w:tcPr>
            <w:tcW w:w="640" w:type="dxa"/>
            <w:vAlign w:val="bottom"/>
          </w:tcPr>
          <w:p w:rsidR="00493EDD" w:rsidRDefault="006943AB">
            <w:pPr>
              <w:spacing w:line="233" w:lineRule="exact"/>
              <w:jc w:val="center"/>
              <w:rPr>
                <w:sz w:val="20"/>
                <w:szCs w:val="20"/>
              </w:rPr>
            </w:pPr>
            <w:r>
              <w:rPr>
                <w:rFonts w:eastAsia="Times New Roman"/>
                <w:w w:val="99"/>
                <w:sz w:val="24"/>
                <w:szCs w:val="24"/>
              </w:rPr>
              <w:t>3-р</w:t>
            </w:r>
          </w:p>
        </w:tc>
        <w:tc>
          <w:tcPr>
            <w:tcW w:w="40" w:type="dxa"/>
            <w:vAlign w:val="bottom"/>
          </w:tcPr>
          <w:p w:rsidR="00493EDD" w:rsidRDefault="00493EDD">
            <w:pPr>
              <w:rPr>
                <w:sz w:val="20"/>
                <w:szCs w:val="20"/>
              </w:rPr>
            </w:pPr>
          </w:p>
        </w:tc>
        <w:tc>
          <w:tcPr>
            <w:tcW w:w="740" w:type="dxa"/>
            <w:tcBorders>
              <w:left w:val="single" w:sz="8" w:space="0" w:color="auto"/>
              <w:right w:val="single" w:sz="8" w:space="0" w:color="auto"/>
            </w:tcBorders>
            <w:vAlign w:val="bottom"/>
          </w:tcPr>
          <w:p w:rsidR="00493EDD" w:rsidRDefault="006943AB">
            <w:pPr>
              <w:spacing w:line="233" w:lineRule="exact"/>
              <w:jc w:val="center"/>
              <w:rPr>
                <w:sz w:val="20"/>
                <w:szCs w:val="20"/>
              </w:rPr>
            </w:pPr>
            <w:r>
              <w:rPr>
                <w:rFonts w:eastAsia="Times New Roman"/>
                <w:w w:val="99"/>
                <w:sz w:val="24"/>
                <w:szCs w:val="24"/>
              </w:rPr>
              <w:t>В</w:t>
            </w:r>
          </w:p>
        </w:tc>
        <w:tc>
          <w:tcPr>
            <w:tcW w:w="1060" w:type="dxa"/>
            <w:gridSpan w:val="2"/>
            <w:vAlign w:val="bottom"/>
          </w:tcPr>
          <w:p w:rsidR="00493EDD" w:rsidRDefault="006943AB">
            <w:pPr>
              <w:spacing w:line="233" w:lineRule="exact"/>
              <w:ind w:left="20"/>
              <w:rPr>
                <w:sz w:val="20"/>
                <w:szCs w:val="20"/>
              </w:rPr>
            </w:pPr>
            <w:r>
              <w:rPr>
                <w:rFonts w:eastAsia="Times New Roman"/>
                <w:sz w:val="24"/>
                <w:szCs w:val="24"/>
              </w:rPr>
              <w:t>СП</w:t>
            </w:r>
          </w:p>
        </w:tc>
        <w:tc>
          <w:tcPr>
            <w:tcW w:w="20" w:type="dxa"/>
            <w:shd w:val="clear" w:color="auto" w:fill="000000"/>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43"/>
        </w:trPr>
        <w:tc>
          <w:tcPr>
            <w:tcW w:w="20" w:type="dxa"/>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1240" w:type="dxa"/>
            <w:gridSpan w:val="2"/>
            <w:vMerge w:val="restart"/>
            <w:vAlign w:val="bottom"/>
          </w:tcPr>
          <w:p w:rsidR="00493EDD" w:rsidRDefault="006943AB">
            <w:pPr>
              <w:spacing w:line="219" w:lineRule="exact"/>
              <w:ind w:left="20"/>
              <w:rPr>
                <w:sz w:val="20"/>
                <w:szCs w:val="20"/>
              </w:rPr>
            </w:pPr>
            <w:r>
              <w:rPr>
                <w:rFonts w:eastAsia="Times New Roman"/>
                <w:sz w:val="20"/>
                <w:szCs w:val="20"/>
              </w:rPr>
              <w:t>группа</w:t>
            </w:r>
          </w:p>
        </w:tc>
        <w:tc>
          <w:tcPr>
            <w:tcW w:w="20" w:type="dxa"/>
            <w:shd w:val="clear" w:color="auto" w:fill="000000"/>
            <w:vAlign w:val="bottom"/>
          </w:tcPr>
          <w:p w:rsidR="00493EDD" w:rsidRDefault="00493EDD">
            <w:pPr>
              <w:rPr>
                <w:sz w:val="3"/>
                <w:szCs w:val="3"/>
              </w:rPr>
            </w:pPr>
          </w:p>
        </w:tc>
        <w:tc>
          <w:tcPr>
            <w:tcW w:w="1960" w:type="dxa"/>
            <w:vMerge w:val="restart"/>
            <w:vAlign w:val="bottom"/>
          </w:tcPr>
          <w:p w:rsidR="00493EDD" w:rsidRDefault="006943AB">
            <w:pPr>
              <w:spacing w:line="219" w:lineRule="exact"/>
              <w:ind w:left="20"/>
              <w:rPr>
                <w:sz w:val="20"/>
                <w:szCs w:val="20"/>
              </w:rPr>
            </w:pPr>
            <w:r>
              <w:rPr>
                <w:rFonts w:eastAsia="Times New Roman"/>
                <w:sz w:val="20"/>
                <w:szCs w:val="20"/>
              </w:rPr>
              <w:t>5,8 км к западу-</w:t>
            </w:r>
          </w:p>
        </w:tc>
        <w:tc>
          <w:tcPr>
            <w:tcW w:w="20" w:type="dxa"/>
            <w:shd w:val="clear" w:color="auto" w:fill="000000"/>
            <w:vAlign w:val="bottom"/>
          </w:tcPr>
          <w:p w:rsidR="00493EDD" w:rsidRDefault="00493EDD">
            <w:pPr>
              <w:rPr>
                <w:sz w:val="3"/>
                <w:szCs w:val="3"/>
              </w:rPr>
            </w:pPr>
          </w:p>
        </w:tc>
        <w:tc>
          <w:tcPr>
            <w:tcW w:w="700" w:type="dxa"/>
            <w:vMerge w:val="restart"/>
            <w:vAlign w:val="bottom"/>
          </w:tcPr>
          <w:p w:rsidR="00493EDD" w:rsidRDefault="006943AB">
            <w:pPr>
              <w:spacing w:line="258" w:lineRule="exact"/>
              <w:jc w:val="center"/>
              <w:rPr>
                <w:sz w:val="20"/>
                <w:szCs w:val="20"/>
              </w:rPr>
            </w:pPr>
            <w:r>
              <w:rPr>
                <w:rFonts w:eastAsia="Times New Roman"/>
                <w:w w:val="99"/>
                <w:sz w:val="24"/>
                <w:szCs w:val="24"/>
              </w:rPr>
              <w:t>1</w:t>
            </w:r>
          </w:p>
        </w:tc>
        <w:tc>
          <w:tcPr>
            <w:tcW w:w="20" w:type="dxa"/>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vAlign w:val="bottom"/>
          </w:tcPr>
          <w:p w:rsidR="00493EDD" w:rsidRDefault="00493EDD">
            <w:pPr>
              <w:rPr>
                <w:sz w:val="3"/>
                <w:szCs w:val="3"/>
              </w:rPr>
            </w:pPr>
          </w:p>
        </w:tc>
        <w:tc>
          <w:tcPr>
            <w:tcW w:w="740" w:type="dxa"/>
            <w:tcBorders>
              <w:left w:val="single" w:sz="8" w:space="0" w:color="auto"/>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740" w:type="dxa"/>
            <w:tcBorders>
              <w:right w:val="single" w:sz="8" w:space="0" w:color="auto"/>
            </w:tcBorders>
            <w:vAlign w:val="bottom"/>
          </w:tcPr>
          <w:p w:rsidR="00493EDD" w:rsidRDefault="00493EDD">
            <w:pPr>
              <w:rPr>
                <w:sz w:val="3"/>
                <w:szCs w:val="3"/>
              </w:rPr>
            </w:pPr>
          </w:p>
        </w:tc>
        <w:tc>
          <w:tcPr>
            <w:tcW w:w="84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20" w:type="dxa"/>
            <w:vAlign w:val="bottom"/>
          </w:tcPr>
          <w:p w:rsidR="00493EDD" w:rsidRDefault="00493EDD">
            <w:pPr>
              <w:rPr>
                <w:sz w:val="3"/>
                <w:szCs w:val="3"/>
              </w:rPr>
            </w:pPr>
          </w:p>
        </w:tc>
        <w:tc>
          <w:tcPr>
            <w:tcW w:w="640" w:type="dxa"/>
            <w:vAlign w:val="bottom"/>
          </w:tcPr>
          <w:p w:rsidR="00493EDD" w:rsidRDefault="00493EDD">
            <w:pPr>
              <w:rPr>
                <w:sz w:val="3"/>
                <w:szCs w:val="3"/>
              </w:rPr>
            </w:pPr>
          </w:p>
        </w:tc>
        <w:tc>
          <w:tcPr>
            <w:tcW w:w="40" w:type="dxa"/>
            <w:vAlign w:val="bottom"/>
          </w:tcPr>
          <w:p w:rsidR="00493EDD" w:rsidRDefault="00493EDD">
            <w:pPr>
              <w:rPr>
                <w:sz w:val="3"/>
                <w:szCs w:val="3"/>
              </w:rPr>
            </w:pPr>
          </w:p>
        </w:tc>
        <w:tc>
          <w:tcPr>
            <w:tcW w:w="740" w:type="dxa"/>
            <w:tcBorders>
              <w:left w:val="single" w:sz="8" w:space="0" w:color="auto"/>
              <w:right w:val="single" w:sz="8" w:space="0" w:color="auto"/>
            </w:tcBorders>
            <w:vAlign w:val="bottom"/>
          </w:tcPr>
          <w:p w:rsidR="00493EDD" w:rsidRDefault="00493EDD">
            <w:pPr>
              <w:rPr>
                <w:sz w:val="3"/>
                <w:szCs w:val="3"/>
              </w:rPr>
            </w:pPr>
          </w:p>
        </w:tc>
        <w:tc>
          <w:tcPr>
            <w:tcW w:w="1060" w:type="dxa"/>
            <w:gridSpan w:val="2"/>
            <w:vMerge w:val="restart"/>
            <w:vAlign w:val="bottom"/>
          </w:tcPr>
          <w:p w:rsidR="00493EDD" w:rsidRDefault="006943AB">
            <w:pPr>
              <w:spacing w:line="258" w:lineRule="exact"/>
              <w:ind w:left="20"/>
              <w:rPr>
                <w:sz w:val="20"/>
                <w:szCs w:val="20"/>
              </w:rPr>
            </w:pPr>
            <w:r>
              <w:rPr>
                <w:rFonts w:eastAsia="Times New Roman"/>
                <w:sz w:val="24"/>
                <w:szCs w:val="24"/>
              </w:rPr>
              <w:t>«Голубиц</w:t>
            </w:r>
          </w:p>
        </w:tc>
        <w:tc>
          <w:tcPr>
            <w:tcW w:w="20" w:type="dxa"/>
            <w:shd w:val="clear" w:color="auto" w:fill="000000"/>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16"/>
        </w:trPr>
        <w:tc>
          <w:tcPr>
            <w:tcW w:w="20" w:type="dxa"/>
            <w:shd w:val="clear" w:color="auto" w:fill="000000"/>
            <w:vAlign w:val="bottom"/>
          </w:tcPr>
          <w:p w:rsidR="00493EDD" w:rsidRDefault="00493EDD">
            <w:pPr>
              <w:rPr>
                <w:sz w:val="18"/>
                <w:szCs w:val="18"/>
              </w:rPr>
            </w:pPr>
          </w:p>
        </w:tc>
        <w:tc>
          <w:tcPr>
            <w:tcW w:w="700" w:type="dxa"/>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1240" w:type="dxa"/>
            <w:gridSpan w:val="2"/>
            <w:vMerge/>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1960" w:type="dxa"/>
            <w:vMerge/>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700" w:type="dxa"/>
            <w:vMerge/>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700" w:type="dxa"/>
            <w:vAlign w:val="bottom"/>
          </w:tcPr>
          <w:p w:rsidR="00493EDD" w:rsidRDefault="00493EDD">
            <w:pPr>
              <w:rPr>
                <w:sz w:val="18"/>
                <w:szCs w:val="18"/>
              </w:rPr>
            </w:pPr>
          </w:p>
        </w:tc>
        <w:tc>
          <w:tcPr>
            <w:tcW w:w="20" w:type="dxa"/>
            <w:vAlign w:val="bottom"/>
          </w:tcPr>
          <w:p w:rsidR="00493EDD" w:rsidRDefault="00493EDD">
            <w:pPr>
              <w:rPr>
                <w:sz w:val="18"/>
                <w:szCs w:val="18"/>
              </w:rPr>
            </w:pPr>
          </w:p>
        </w:tc>
        <w:tc>
          <w:tcPr>
            <w:tcW w:w="740" w:type="dxa"/>
            <w:tcBorders>
              <w:left w:val="single" w:sz="8" w:space="0" w:color="auto"/>
              <w:right w:val="single" w:sz="8" w:space="0" w:color="auto"/>
            </w:tcBorders>
            <w:vAlign w:val="bottom"/>
          </w:tcPr>
          <w:p w:rsidR="00493EDD" w:rsidRDefault="00493EDD">
            <w:pPr>
              <w:rPr>
                <w:sz w:val="18"/>
                <w:szCs w:val="18"/>
              </w:rPr>
            </w:pPr>
          </w:p>
        </w:tc>
        <w:tc>
          <w:tcPr>
            <w:tcW w:w="720" w:type="dxa"/>
            <w:tcBorders>
              <w:right w:val="single" w:sz="8" w:space="0" w:color="auto"/>
            </w:tcBorders>
            <w:vAlign w:val="bottom"/>
          </w:tcPr>
          <w:p w:rsidR="00493EDD" w:rsidRDefault="00493EDD">
            <w:pPr>
              <w:rPr>
                <w:sz w:val="18"/>
                <w:szCs w:val="18"/>
              </w:rPr>
            </w:pPr>
          </w:p>
        </w:tc>
        <w:tc>
          <w:tcPr>
            <w:tcW w:w="740" w:type="dxa"/>
            <w:tcBorders>
              <w:right w:val="single" w:sz="8" w:space="0" w:color="auto"/>
            </w:tcBorders>
            <w:vAlign w:val="bottom"/>
          </w:tcPr>
          <w:p w:rsidR="00493EDD" w:rsidRDefault="00493EDD">
            <w:pPr>
              <w:rPr>
                <w:sz w:val="18"/>
                <w:szCs w:val="18"/>
              </w:rPr>
            </w:pPr>
          </w:p>
        </w:tc>
        <w:tc>
          <w:tcPr>
            <w:tcW w:w="840" w:type="dxa"/>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20" w:type="dxa"/>
            <w:vAlign w:val="bottom"/>
          </w:tcPr>
          <w:p w:rsidR="00493EDD" w:rsidRDefault="00493EDD">
            <w:pPr>
              <w:rPr>
                <w:sz w:val="18"/>
                <w:szCs w:val="18"/>
              </w:rPr>
            </w:pPr>
          </w:p>
        </w:tc>
        <w:tc>
          <w:tcPr>
            <w:tcW w:w="640" w:type="dxa"/>
            <w:vAlign w:val="bottom"/>
          </w:tcPr>
          <w:p w:rsidR="00493EDD" w:rsidRDefault="00493EDD">
            <w:pPr>
              <w:rPr>
                <w:sz w:val="18"/>
                <w:szCs w:val="18"/>
              </w:rPr>
            </w:pPr>
          </w:p>
        </w:tc>
        <w:tc>
          <w:tcPr>
            <w:tcW w:w="40" w:type="dxa"/>
            <w:vAlign w:val="bottom"/>
          </w:tcPr>
          <w:p w:rsidR="00493EDD" w:rsidRDefault="00493EDD">
            <w:pPr>
              <w:rPr>
                <w:sz w:val="18"/>
                <w:szCs w:val="18"/>
              </w:rPr>
            </w:pPr>
          </w:p>
        </w:tc>
        <w:tc>
          <w:tcPr>
            <w:tcW w:w="740" w:type="dxa"/>
            <w:tcBorders>
              <w:left w:val="single" w:sz="8" w:space="0" w:color="auto"/>
              <w:right w:val="single" w:sz="8" w:space="0" w:color="auto"/>
            </w:tcBorders>
            <w:vAlign w:val="bottom"/>
          </w:tcPr>
          <w:p w:rsidR="00493EDD" w:rsidRDefault="00493EDD">
            <w:pPr>
              <w:rPr>
                <w:sz w:val="18"/>
                <w:szCs w:val="18"/>
              </w:rPr>
            </w:pPr>
          </w:p>
        </w:tc>
        <w:tc>
          <w:tcPr>
            <w:tcW w:w="1060" w:type="dxa"/>
            <w:gridSpan w:val="2"/>
            <w:vMerge/>
            <w:vAlign w:val="bottom"/>
          </w:tcPr>
          <w:p w:rsidR="00493EDD" w:rsidRDefault="00493EDD">
            <w:pPr>
              <w:rPr>
                <w:sz w:val="18"/>
                <w:szCs w:val="18"/>
              </w:rPr>
            </w:pPr>
          </w:p>
        </w:tc>
        <w:tc>
          <w:tcPr>
            <w:tcW w:w="20" w:type="dxa"/>
            <w:shd w:val="clear" w:color="auto" w:fill="000000"/>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02"/>
        </w:trPr>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1240" w:type="dxa"/>
            <w:gridSpan w:val="2"/>
            <w:vAlign w:val="bottom"/>
          </w:tcPr>
          <w:p w:rsidR="00493EDD" w:rsidRDefault="006943AB">
            <w:pPr>
              <w:spacing w:line="202" w:lineRule="exact"/>
              <w:ind w:left="20"/>
              <w:rPr>
                <w:sz w:val="20"/>
                <w:szCs w:val="20"/>
              </w:rPr>
            </w:pPr>
            <w:r>
              <w:rPr>
                <w:rFonts w:eastAsia="Times New Roman"/>
                <w:sz w:val="20"/>
                <w:szCs w:val="20"/>
              </w:rPr>
              <w:t>(2 насыпи)</w:t>
            </w:r>
          </w:p>
        </w:tc>
        <w:tc>
          <w:tcPr>
            <w:tcW w:w="20" w:type="dxa"/>
            <w:shd w:val="clear" w:color="auto" w:fill="000000"/>
            <w:vAlign w:val="bottom"/>
          </w:tcPr>
          <w:p w:rsidR="00493EDD" w:rsidRDefault="00493EDD">
            <w:pPr>
              <w:rPr>
                <w:sz w:val="17"/>
                <w:szCs w:val="17"/>
              </w:rPr>
            </w:pPr>
          </w:p>
        </w:tc>
        <w:tc>
          <w:tcPr>
            <w:tcW w:w="1960" w:type="dxa"/>
            <w:vAlign w:val="bottom"/>
          </w:tcPr>
          <w:p w:rsidR="00493EDD" w:rsidRDefault="006943AB">
            <w:pPr>
              <w:spacing w:line="202" w:lineRule="exact"/>
              <w:ind w:left="20"/>
              <w:rPr>
                <w:sz w:val="20"/>
                <w:szCs w:val="20"/>
              </w:rPr>
            </w:pPr>
            <w:r>
              <w:rPr>
                <w:rFonts w:eastAsia="Times New Roman"/>
                <w:sz w:val="20"/>
                <w:szCs w:val="20"/>
              </w:rPr>
              <w:t xml:space="preserve">северо-западу </w:t>
            </w:r>
            <w:proofErr w:type="gramStart"/>
            <w:r>
              <w:rPr>
                <w:rFonts w:eastAsia="Times New Roman"/>
                <w:sz w:val="20"/>
                <w:szCs w:val="20"/>
              </w:rPr>
              <w:t>от</w:t>
            </w:r>
            <w:proofErr w:type="gramEnd"/>
          </w:p>
        </w:tc>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vAlign w:val="bottom"/>
          </w:tcPr>
          <w:p w:rsidR="00493EDD" w:rsidRDefault="00493EDD">
            <w:pPr>
              <w:rPr>
                <w:sz w:val="17"/>
                <w:szCs w:val="17"/>
              </w:rPr>
            </w:pPr>
          </w:p>
        </w:tc>
        <w:tc>
          <w:tcPr>
            <w:tcW w:w="740" w:type="dxa"/>
            <w:tcBorders>
              <w:left w:val="single" w:sz="8" w:space="0" w:color="auto"/>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40" w:type="dxa"/>
            <w:tcBorders>
              <w:right w:val="single" w:sz="8" w:space="0" w:color="auto"/>
            </w:tcBorders>
            <w:vAlign w:val="bottom"/>
          </w:tcPr>
          <w:p w:rsidR="00493EDD" w:rsidRDefault="00493EDD">
            <w:pPr>
              <w:rPr>
                <w:sz w:val="17"/>
                <w:szCs w:val="17"/>
              </w:rPr>
            </w:pPr>
          </w:p>
        </w:tc>
        <w:tc>
          <w:tcPr>
            <w:tcW w:w="84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20" w:type="dxa"/>
            <w:vAlign w:val="bottom"/>
          </w:tcPr>
          <w:p w:rsidR="00493EDD" w:rsidRDefault="00493EDD">
            <w:pPr>
              <w:rPr>
                <w:sz w:val="17"/>
                <w:szCs w:val="17"/>
              </w:rPr>
            </w:pPr>
          </w:p>
        </w:tc>
        <w:tc>
          <w:tcPr>
            <w:tcW w:w="640" w:type="dxa"/>
            <w:vAlign w:val="bottom"/>
          </w:tcPr>
          <w:p w:rsidR="00493EDD" w:rsidRDefault="00493EDD">
            <w:pPr>
              <w:rPr>
                <w:sz w:val="17"/>
                <w:szCs w:val="17"/>
              </w:rPr>
            </w:pPr>
          </w:p>
        </w:tc>
        <w:tc>
          <w:tcPr>
            <w:tcW w:w="40" w:type="dxa"/>
            <w:vAlign w:val="bottom"/>
          </w:tcPr>
          <w:p w:rsidR="00493EDD" w:rsidRDefault="00493EDD">
            <w:pPr>
              <w:rPr>
                <w:sz w:val="17"/>
                <w:szCs w:val="17"/>
              </w:rPr>
            </w:pPr>
          </w:p>
        </w:tc>
        <w:tc>
          <w:tcPr>
            <w:tcW w:w="740" w:type="dxa"/>
            <w:tcBorders>
              <w:left w:val="single" w:sz="8" w:space="0" w:color="auto"/>
              <w:right w:val="single" w:sz="8" w:space="0" w:color="auto"/>
            </w:tcBorders>
            <w:vAlign w:val="bottom"/>
          </w:tcPr>
          <w:p w:rsidR="00493EDD" w:rsidRDefault="00493EDD">
            <w:pPr>
              <w:rPr>
                <w:sz w:val="17"/>
                <w:szCs w:val="17"/>
              </w:rPr>
            </w:pPr>
          </w:p>
        </w:tc>
        <w:tc>
          <w:tcPr>
            <w:tcW w:w="1060" w:type="dxa"/>
            <w:gridSpan w:val="2"/>
            <w:vMerge w:val="restart"/>
            <w:vAlign w:val="bottom"/>
          </w:tcPr>
          <w:p w:rsidR="00493EDD" w:rsidRDefault="006943AB">
            <w:pPr>
              <w:ind w:left="20"/>
              <w:rPr>
                <w:sz w:val="20"/>
                <w:szCs w:val="20"/>
              </w:rPr>
            </w:pPr>
            <w:r>
              <w:rPr>
                <w:rFonts w:eastAsia="Times New Roman"/>
                <w:sz w:val="24"/>
                <w:szCs w:val="24"/>
              </w:rPr>
              <w:t>кая»</w:t>
            </w:r>
          </w:p>
        </w:tc>
        <w:tc>
          <w:tcPr>
            <w:tcW w:w="20" w:type="dxa"/>
            <w:shd w:val="clear" w:color="auto" w:fill="000000"/>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124"/>
        </w:trPr>
        <w:tc>
          <w:tcPr>
            <w:tcW w:w="20" w:type="dxa"/>
            <w:shd w:val="clear" w:color="auto" w:fill="000000"/>
            <w:vAlign w:val="bottom"/>
          </w:tcPr>
          <w:p w:rsidR="00493EDD" w:rsidRDefault="00493EDD">
            <w:pPr>
              <w:rPr>
                <w:sz w:val="10"/>
                <w:szCs w:val="10"/>
              </w:rPr>
            </w:pPr>
          </w:p>
        </w:tc>
        <w:tc>
          <w:tcPr>
            <w:tcW w:w="700" w:type="dxa"/>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1240" w:type="dxa"/>
            <w:gridSpan w:val="2"/>
            <w:vMerge w:val="restart"/>
            <w:vAlign w:val="bottom"/>
          </w:tcPr>
          <w:p w:rsidR="00493EDD" w:rsidRDefault="006943AB">
            <w:pPr>
              <w:spacing w:line="219" w:lineRule="exact"/>
              <w:ind w:left="20"/>
              <w:rPr>
                <w:sz w:val="20"/>
                <w:szCs w:val="20"/>
              </w:rPr>
            </w:pPr>
            <w:proofErr w:type="gramStart"/>
            <w:r>
              <w:rPr>
                <w:rFonts w:eastAsia="Times New Roman"/>
                <w:sz w:val="20"/>
                <w:szCs w:val="20"/>
              </w:rPr>
              <w:t>(не</w:t>
            </w:r>
            <w:proofErr w:type="gramEnd"/>
          </w:p>
        </w:tc>
        <w:tc>
          <w:tcPr>
            <w:tcW w:w="20" w:type="dxa"/>
            <w:shd w:val="clear" w:color="auto" w:fill="000000"/>
            <w:vAlign w:val="bottom"/>
          </w:tcPr>
          <w:p w:rsidR="00493EDD" w:rsidRDefault="00493EDD">
            <w:pPr>
              <w:rPr>
                <w:sz w:val="10"/>
                <w:szCs w:val="10"/>
              </w:rPr>
            </w:pPr>
          </w:p>
        </w:tc>
        <w:tc>
          <w:tcPr>
            <w:tcW w:w="1960" w:type="dxa"/>
            <w:vMerge w:val="restart"/>
            <w:vAlign w:val="bottom"/>
          </w:tcPr>
          <w:p w:rsidR="00493EDD" w:rsidRDefault="006943AB">
            <w:pPr>
              <w:spacing w:line="219" w:lineRule="exact"/>
              <w:ind w:left="20"/>
              <w:rPr>
                <w:sz w:val="20"/>
                <w:szCs w:val="20"/>
              </w:rPr>
            </w:pPr>
            <w:r>
              <w:rPr>
                <w:rFonts w:eastAsia="Times New Roman"/>
                <w:sz w:val="20"/>
                <w:szCs w:val="20"/>
              </w:rPr>
              <w:t>ипподрома</w:t>
            </w:r>
          </w:p>
        </w:tc>
        <w:tc>
          <w:tcPr>
            <w:tcW w:w="20" w:type="dxa"/>
            <w:shd w:val="clear" w:color="auto" w:fill="000000"/>
            <w:vAlign w:val="bottom"/>
          </w:tcPr>
          <w:p w:rsidR="00493EDD" w:rsidRDefault="00493EDD">
            <w:pPr>
              <w:rPr>
                <w:sz w:val="10"/>
                <w:szCs w:val="10"/>
              </w:rPr>
            </w:pPr>
          </w:p>
        </w:tc>
        <w:tc>
          <w:tcPr>
            <w:tcW w:w="700" w:type="dxa"/>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700" w:type="dxa"/>
            <w:vAlign w:val="bottom"/>
          </w:tcPr>
          <w:p w:rsidR="00493EDD" w:rsidRDefault="00493EDD">
            <w:pPr>
              <w:rPr>
                <w:sz w:val="10"/>
                <w:szCs w:val="10"/>
              </w:rPr>
            </w:pPr>
          </w:p>
        </w:tc>
        <w:tc>
          <w:tcPr>
            <w:tcW w:w="20" w:type="dxa"/>
            <w:vAlign w:val="bottom"/>
          </w:tcPr>
          <w:p w:rsidR="00493EDD" w:rsidRDefault="00493EDD">
            <w:pPr>
              <w:rPr>
                <w:sz w:val="10"/>
                <w:szCs w:val="10"/>
              </w:rPr>
            </w:pPr>
          </w:p>
        </w:tc>
        <w:tc>
          <w:tcPr>
            <w:tcW w:w="740" w:type="dxa"/>
            <w:tcBorders>
              <w:left w:val="single" w:sz="8" w:space="0" w:color="auto"/>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40" w:type="dxa"/>
            <w:tcBorders>
              <w:right w:val="single" w:sz="8" w:space="0" w:color="auto"/>
            </w:tcBorders>
            <w:vAlign w:val="bottom"/>
          </w:tcPr>
          <w:p w:rsidR="00493EDD" w:rsidRDefault="00493EDD">
            <w:pPr>
              <w:rPr>
                <w:sz w:val="10"/>
                <w:szCs w:val="10"/>
              </w:rPr>
            </w:pPr>
          </w:p>
        </w:tc>
        <w:tc>
          <w:tcPr>
            <w:tcW w:w="840" w:type="dxa"/>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20" w:type="dxa"/>
            <w:vAlign w:val="bottom"/>
          </w:tcPr>
          <w:p w:rsidR="00493EDD" w:rsidRDefault="00493EDD">
            <w:pPr>
              <w:rPr>
                <w:sz w:val="10"/>
                <w:szCs w:val="10"/>
              </w:rPr>
            </w:pPr>
          </w:p>
        </w:tc>
        <w:tc>
          <w:tcPr>
            <w:tcW w:w="640" w:type="dxa"/>
            <w:vAlign w:val="bottom"/>
          </w:tcPr>
          <w:p w:rsidR="00493EDD" w:rsidRDefault="00493EDD">
            <w:pPr>
              <w:rPr>
                <w:sz w:val="10"/>
                <w:szCs w:val="10"/>
              </w:rPr>
            </w:pPr>
          </w:p>
        </w:tc>
        <w:tc>
          <w:tcPr>
            <w:tcW w:w="40" w:type="dxa"/>
            <w:vAlign w:val="bottom"/>
          </w:tcPr>
          <w:p w:rsidR="00493EDD" w:rsidRDefault="00493EDD">
            <w:pPr>
              <w:rPr>
                <w:sz w:val="10"/>
                <w:szCs w:val="10"/>
              </w:rPr>
            </w:pPr>
          </w:p>
        </w:tc>
        <w:tc>
          <w:tcPr>
            <w:tcW w:w="740" w:type="dxa"/>
            <w:tcBorders>
              <w:left w:val="single" w:sz="8" w:space="0" w:color="auto"/>
              <w:right w:val="single" w:sz="8" w:space="0" w:color="auto"/>
            </w:tcBorders>
            <w:vAlign w:val="bottom"/>
          </w:tcPr>
          <w:p w:rsidR="00493EDD" w:rsidRDefault="00493EDD">
            <w:pPr>
              <w:rPr>
                <w:sz w:val="10"/>
                <w:szCs w:val="10"/>
              </w:rPr>
            </w:pPr>
          </w:p>
        </w:tc>
        <w:tc>
          <w:tcPr>
            <w:tcW w:w="1060" w:type="dxa"/>
            <w:gridSpan w:val="2"/>
            <w:vMerge/>
            <w:vAlign w:val="bottom"/>
          </w:tcPr>
          <w:p w:rsidR="00493EDD" w:rsidRDefault="00493EDD">
            <w:pPr>
              <w:rPr>
                <w:sz w:val="10"/>
                <w:szCs w:val="10"/>
              </w:rPr>
            </w:pPr>
          </w:p>
        </w:tc>
        <w:tc>
          <w:tcPr>
            <w:tcW w:w="20" w:type="dxa"/>
            <w:shd w:val="clear" w:color="auto" w:fill="000000"/>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6"/>
        </w:trPr>
        <w:tc>
          <w:tcPr>
            <w:tcW w:w="20" w:type="dxa"/>
            <w:tcBorders>
              <w:bottom w:val="single" w:sz="8" w:space="0" w:color="auto"/>
            </w:tcBorders>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tcBorders>
              <w:bottom w:val="single" w:sz="8" w:space="0" w:color="auto"/>
            </w:tcBorders>
            <w:shd w:val="clear" w:color="auto" w:fill="000000"/>
            <w:vAlign w:val="bottom"/>
          </w:tcPr>
          <w:p w:rsidR="00493EDD" w:rsidRDefault="00493EDD">
            <w:pPr>
              <w:rPr>
                <w:sz w:val="3"/>
                <w:szCs w:val="3"/>
              </w:rPr>
            </w:pPr>
          </w:p>
        </w:tc>
        <w:tc>
          <w:tcPr>
            <w:tcW w:w="1240" w:type="dxa"/>
            <w:gridSpan w:val="2"/>
            <w:vMerge/>
            <w:vAlign w:val="bottom"/>
          </w:tcPr>
          <w:p w:rsidR="00493EDD" w:rsidRDefault="00493EDD">
            <w:pPr>
              <w:rPr>
                <w:sz w:val="3"/>
                <w:szCs w:val="3"/>
              </w:rPr>
            </w:pPr>
          </w:p>
        </w:tc>
        <w:tc>
          <w:tcPr>
            <w:tcW w:w="20" w:type="dxa"/>
            <w:tcBorders>
              <w:bottom w:val="single" w:sz="8" w:space="0" w:color="auto"/>
            </w:tcBorders>
            <w:shd w:val="clear" w:color="auto" w:fill="000000"/>
            <w:vAlign w:val="bottom"/>
          </w:tcPr>
          <w:p w:rsidR="00493EDD" w:rsidRDefault="00493EDD">
            <w:pPr>
              <w:rPr>
                <w:sz w:val="3"/>
                <w:szCs w:val="3"/>
              </w:rPr>
            </w:pPr>
          </w:p>
        </w:tc>
        <w:tc>
          <w:tcPr>
            <w:tcW w:w="1960" w:type="dxa"/>
            <w:vMerge/>
            <w:vAlign w:val="bottom"/>
          </w:tcPr>
          <w:p w:rsidR="00493EDD" w:rsidRDefault="00493EDD">
            <w:pPr>
              <w:rPr>
                <w:sz w:val="3"/>
                <w:szCs w:val="3"/>
              </w:rPr>
            </w:pPr>
          </w:p>
        </w:tc>
        <w:tc>
          <w:tcPr>
            <w:tcW w:w="20" w:type="dxa"/>
            <w:tcBorders>
              <w:bottom w:val="single" w:sz="8" w:space="0" w:color="auto"/>
            </w:tcBorders>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tcBorders>
              <w:bottom w:val="single" w:sz="8" w:space="0" w:color="auto"/>
            </w:tcBorders>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vAlign w:val="bottom"/>
          </w:tcPr>
          <w:p w:rsidR="00493EDD" w:rsidRDefault="00493EDD">
            <w:pPr>
              <w:rPr>
                <w:sz w:val="3"/>
                <w:szCs w:val="3"/>
              </w:rPr>
            </w:pPr>
          </w:p>
        </w:tc>
        <w:tc>
          <w:tcPr>
            <w:tcW w:w="74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720" w:type="dxa"/>
            <w:tcBorders>
              <w:bottom w:val="single" w:sz="8" w:space="0" w:color="auto"/>
              <w:right w:val="single" w:sz="8" w:space="0" w:color="auto"/>
            </w:tcBorders>
            <w:vAlign w:val="bottom"/>
          </w:tcPr>
          <w:p w:rsidR="00493EDD" w:rsidRDefault="00493EDD">
            <w:pPr>
              <w:rPr>
                <w:sz w:val="3"/>
                <w:szCs w:val="3"/>
              </w:rPr>
            </w:pPr>
          </w:p>
        </w:tc>
        <w:tc>
          <w:tcPr>
            <w:tcW w:w="740" w:type="dxa"/>
            <w:tcBorders>
              <w:bottom w:val="single" w:sz="8" w:space="0" w:color="auto"/>
              <w:right w:val="single" w:sz="8" w:space="0" w:color="auto"/>
            </w:tcBorders>
            <w:vAlign w:val="bottom"/>
          </w:tcPr>
          <w:p w:rsidR="00493EDD" w:rsidRDefault="00493EDD">
            <w:pPr>
              <w:rPr>
                <w:sz w:val="3"/>
                <w:szCs w:val="3"/>
              </w:rPr>
            </w:pPr>
          </w:p>
        </w:tc>
        <w:tc>
          <w:tcPr>
            <w:tcW w:w="840" w:type="dxa"/>
            <w:tcBorders>
              <w:bottom w:val="single" w:sz="8" w:space="0" w:color="auto"/>
            </w:tcBorders>
            <w:vAlign w:val="bottom"/>
          </w:tcPr>
          <w:p w:rsidR="00493EDD" w:rsidRDefault="00493EDD">
            <w:pPr>
              <w:rPr>
                <w:sz w:val="3"/>
                <w:szCs w:val="3"/>
              </w:rPr>
            </w:pPr>
          </w:p>
        </w:tc>
        <w:tc>
          <w:tcPr>
            <w:tcW w:w="20" w:type="dxa"/>
            <w:tcBorders>
              <w:bottom w:val="single" w:sz="8" w:space="0" w:color="auto"/>
            </w:tcBorders>
            <w:shd w:val="clear" w:color="auto" w:fill="000000"/>
            <w:vAlign w:val="bottom"/>
          </w:tcPr>
          <w:p w:rsidR="00493EDD" w:rsidRDefault="00493EDD">
            <w:pPr>
              <w:rPr>
                <w:sz w:val="3"/>
                <w:szCs w:val="3"/>
              </w:rPr>
            </w:pPr>
          </w:p>
        </w:tc>
        <w:tc>
          <w:tcPr>
            <w:tcW w:w="20" w:type="dxa"/>
            <w:vAlign w:val="bottom"/>
          </w:tcPr>
          <w:p w:rsidR="00493EDD" w:rsidRDefault="00493EDD">
            <w:pPr>
              <w:rPr>
                <w:sz w:val="3"/>
                <w:szCs w:val="3"/>
              </w:rPr>
            </w:pPr>
          </w:p>
        </w:tc>
        <w:tc>
          <w:tcPr>
            <w:tcW w:w="640" w:type="dxa"/>
            <w:vAlign w:val="bottom"/>
          </w:tcPr>
          <w:p w:rsidR="00493EDD" w:rsidRDefault="00493EDD">
            <w:pPr>
              <w:rPr>
                <w:sz w:val="3"/>
                <w:szCs w:val="3"/>
              </w:rPr>
            </w:pPr>
          </w:p>
        </w:tc>
        <w:tc>
          <w:tcPr>
            <w:tcW w:w="40" w:type="dxa"/>
            <w:vAlign w:val="bottom"/>
          </w:tcPr>
          <w:p w:rsidR="00493EDD" w:rsidRDefault="00493EDD">
            <w:pPr>
              <w:rPr>
                <w:sz w:val="3"/>
                <w:szCs w:val="3"/>
              </w:rPr>
            </w:pPr>
          </w:p>
        </w:tc>
        <w:tc>
          <w:tcPr>
            <w:tcW w:w="740" w:type="dxa"/>
            <w:tcBorders>
              <w:left w:val="single" w:sz="8" w:space="0" w:color="auto"/>
              <w:right w:val="single" w:sz="8" w:space="0" w:color="auto"/>
            </w:tcBorders>
            <w:vAlign w:val="bottom"/>
          </w:tcPr>
          <w:p w:rsidR="00493EDD" w:rsidRDefault="00493EDD">
            <w:pPr>
              <w:rPr>
                <w:sz w:val="3"/>
                <w:szCs w:val="3"/>
              </w:rPr>
            </w:pPr>
          </w:p>
        </w:tc>
        <w:tc>
          <w:tcPr>
            <w:tcW w:w="880" w:type="dxa"/>
            <w:vAlign w:val="bottom"/>
          </w:tcPr>
          <w:p w:rsidR="00493EDD" w:rsidRDefault="00493EDD">
            <w:pPr>
              <w:rPr>
                <w:sz w:val="3"/>
                <w:szCs w:val="3"/>
              </w:rPr>
            </w:pPr>
          </w:p>
        </w:tc>
        <w:tc>
          <w:tcPr>
            <w:tcW w:w="180" w:type="dxa"/>
            <w:vAlign w:val="bottom"/>
          </w:tcPr>
          <w:p w:rsidR="00493EDD" w:rsidRDefault="00493EDD">
            <w:pPr>
              <w:rPr>
                <w:sz w:val="3"/>
                <w:szCs w:val="3"/>
              </w:rPr>
            </w:pPr>
          </w:p>
        </w:tc>
        <w:tc>
          <w:tcPr>
            <w:tcW w:w="20" w:type="dxa"/>
            <w:tcBorders>
              <w:bottom w:val="single" w:sz="8" w:space="0" w:color="auto"/>
            </w:tcBorders>
            <w:shd w:val="clear" w:color="auto" w:fill="000000"/>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39"/>
        </w:trPr>
        <w:tc>
          <w:tcPr>
            <w:tcW w:w="20" w:type="dxa"/>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1240" w:type="dxa"/>
            <w:gridSpan w:val="2"/>
            <w:vMerge/>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1960" w:type="dxa"/>
            <w:vMerge/>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vAlign w:val="bottom"/>
          </w:tcPr>
          <w:p w:rsidR="00493EDD" w:rsidRDefault="00493EDD">
            <w:pPr>
              <w:rPr>
                <w:sz w:val="3"/>
                <w:szCs w:val="3"/>
              </w:rPr>
            </w:pPr>
          </w:p>
        </w:tc>
        <w:tc>
          <w:tcPr>
            <w:tcW w:w="740" w:type="dxa"/>
            <w:vMerge w:val="restart"/>
            <w:tcBorders>
              <w:left w:val="single" w:sz="8" w:space="0" w:color="auto"/>
              <w:right w:val="single" w:sz="8" w:space="0" w:color="auto"/>
            </w:tcBorders>
            <w:vAlign w:val="bottom"/>
          </w:tcPr>
          <w:p w:rsidR="00493EDD" w:rsidRDefault="006943AB">
            <w:pPr>
              <w:spacing w:line="264" w:lineRule="exact"/>
              <w:ind w:right="220"/>
              <w:jc w:val="right"/>
              <w:rPr>
                <w:sz w:val="20"/>
                <w:szCs w:val="20"/>
              </w:rPr>
            </w:pPr>
            <w:r>
              <w:rPr>
                <w:rFonts w:eastAsia="Times New Roman"/>
                <w:sz w:val="24"/>
                <w:szCs w:val="24"/>
              </w:rPr>
              <w:t>2</w:t>
            </w:r>
          </w:p>
        </w:tc>
        <w:tc>
          <w:tcPr>
            <w:tcW w:w="720" w:type="dxa"/>
            <w:tcBorders>
              <w:right w:val="single" w:sz="8" w:space="0" w:color="auto"/>
            </w:tcBorders>
            <w:vAlign w:val="bottom"/>
          </w:tcPr>
          <w:p w:rsidR="00493EDD" w:rsidRDefault="00493EDD">
            <w:pPr>
              <w:rPr>
                <w:sz w:val="3"/>
                <w:szCs w:val="3"/>
              </w:rPr>
            </w:pPr>
          </w:p>
        </w:tc>
        <w:tc>
          <w:tcPr>
            <w:tcW w:w="740" w:type="dxa"/>
            <w:tcBorders>
              <w:right w:val="single" w:sz="8" w:space="0" w:color="auto"/>
            </w:tcBorders>
            <w:vAlign w:val="bottom"/>
          </w:tcPr>
          <w:p w:rsidR="00493EDD" w:rsidRDefault="00493EDD">
            <w:pPr>
              <w:rPr>
                <w:sz w:val="3"/>
                <w:szCs w:val="3"/>
              </w:rPr>
            </w:pPr>
          </w:p>
        </w:tc>
        <w:tc>
          <w:tcPr>
            <w:tcW w:w="84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20" w:type="dxa"/>
            <w:vAlign w:val="bottom"/>
          </w:tcPr>
          <w:p w:rsidR="00493EDD" w:rsidRDefault="00493EDD">
            <w:pPr>
              <w:rPr>
                <w:sz w:val="3"/>
                <w:szCs w:val="3"/>
              </w:rPr>
            </w:pPr>
          </w:p>
        </w:tc>
        <w:tc>
          <w:tcPr>
            <w:tcW w:w="640" w:type="dxa"/>
            <w:vAlign w:val="bottom"/>
          </w:tcPr>
          <w:p w:rsidR="00493EDD" w:rsidRDefault="00493EDD">
            <w:pPr>
              <w:rPr>
                <w:sz w:val="3"/>
                <w:szCs w:val="3"/>
              </w:rPr>
            </w:pPr>
          </w:p>
        </w:tc>
        <w:tc>
          <w:tcPr>
            <w:tcW w:w="40" w:type="dxa"/>
            <w:vAlign w:val="bottom"/>
          </w:tcPr>
          <w:p w:rsidR="00493EDD" w:rsidRDefault="00493EDD">
            <w:pPr>
              <w:rPr>
                <w:sz w:val="3"/>
                <w:szCs w:val="3"/>
              </w:rPr>
            </w:pPr>
          </w:p>
        </w:tc>
        <w:tc>
          <w:tcPr>
            <w:tcW w:w="740" w:type="dxa"/>
            <w:tcBorders>
              <w:left w:val="single" w:sz="8" w:space="0" w:color="auto"/>
              <w:right w:val="single" w:sz="8" w:space="0" w:color="auto"/>
            </w:tcBorders>
            <w:vAlign w:val="bottom"/>
          </w:tcPr>
          <w:p w:rsidR="00493EDD" w:rsidRDefault="00493EDD">
            <w:pPr>
              <w:rPr>
                <w:sz w:val="3"/>
                <w:szCs w:val="3"/>
              </w:rPr>
            </w:pPr>
          </w:p>
        </w:tc>
        <w:tc>
          <w:tcPr>
            <w:tcW w:w="880" w:type="dxa"/>
            <w:vAlign w:val="bottom"/>
          </w:tcPr>
          <w:p w:rsidR="00493EDD" w:rsidRDefault="00493EDD">
            <w:pPr>
              <w:rPr>
                <w:sz w:val="3"/>
                <w:szCs w:val="3"/>
              </w:rPr>
            </w:pPr>
          </w:p>
        </w:tc>
        <w:tc>
          <w:tcPr>
            <w:tcW w:w="18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0" w:type="dxa"/>
            <w:vAlign w:val="bottom"/>
          </w:tcPr>
          <w:p w:rsidR="00493EDD" w:rsidRDefault="00493EDD">
            <w:pPr>
              <w:spacing w:line="20" w:lineRule="exact"/>
              <w:rPr>
                <w:sz w:val="1"/>
                <w:szCs w:val="1"/>
              </w:rPr>
            </w:pPr>
          </w:p>
        </w:tc>
      </w:tr>
      <w:tr w:rsidR="00493EDD">
        <w:trPr>
          <w:trHeight w:val="230"/>
        </w:trPr>
        <w:tc>
          <w:tcPr>
            <w:tcW w:w="20" w:type="dxa"/>
            <w:shd w:val="clear" w:color="auto" w:fill="000000"/>
            <w:vAlign w:val="bottom"/>
          </w:tcPr>
          <w:p w:rsidR="00493EDD" w:rsidRDefault="00493EDD">
            <w:pPr>
              <w:rPr>
                <w:sz w:val="20"/>
                <w:szCs w:val="20"/>
              </w:rPr>
            </w:pPr>
          </w:p>
        </w:tc>
        <w:tc>
          <w:tcPr>
            <w:tcW w:w="700" w:type="dxa"/>
            <w:vAlign w:val="bottom"/>
          </w:tcPr>
          <w:p w:rsidR="00493EDD" w:rsidRDefault="00493EDD">
            <w:pPr>
              <w:rPr>
                <w:sz w:val="20"/>
                <w:szCs w:val="20"/>
              </w:rPr>
            </w:pPr>
          </w:p>
        </w:tc>
        <w:tc>
          <w:tcPr>
            <w:tcW w:w="20" w:type="dxa"/>
            <w:shd w:val="clear" w:color="auto" w:fill="000000"/>
            <w:vAlign w:val="bottom"/>
          </w:tcPr>
          <w:p w:rsidR="00493EDD" w:rsidRDefault="00493EDD">
            <w:pPr>
              <w:rPr>
                <w:sz w:val="20"/>
                <w:szCs w:val="20"/>
              </w:rPr>
            </w:pPr>
          </w:p>
        </w:tc>
        <w:tc>
          <w:tcPr>
            <w:tcW w:w="1240" w:type="dxa"/>
            <w:gridSpan w:val="2"/>
            <w:vAlign w:val="bottom"/>
          </w:tcPr>
          <w:p w:rsidR="00493EDD" w:rsidRDefault="006943AB">
            <w:pPr>
              <w:ind w:left="20"/>
              <w:rPr>
                <w:sz w:val="20"/>
                <w:szCs w:val="20"/>
              </w:rPr>
            </w:pPr>
            <w:proofErr w:type="spellStart"/>
            <w:r>
              <w:rPr>
                <w:rFonts w:eastAsia="Times New Roman"/>
                <w:sz w:val="20"/>
                <w:szCs w:val="20"/>
              </w:rPr>
              <w:t>прослеживае</w:t>
            </w:r>
            <w:proofErr w:type="spellEnd"/>
          </w:p>
        </w:tc>
        <w:tc>
          <w:tcPr>
            <w:tcW w:w="20" w:type="dxa"/>
            <w:shd w:val="clear" w:color="auto" w:fill="000000"/>
            <w:vAlign w:val="bottom"/>
          </w:tcPr>
          <w:p w:rsidR="00493EDD" w:rsidRDefault="00493EDD">
            <w:pPr>
              <w:rPr>
                <w:sz w:val="20"/>
                <w:szCs w:val="20"/>
              </w:rPr>
            </w:pPr>
          </w:p>
        </w:tc>
        <w:tc>
          <w:tcPr>
            <w:tcW w:w="1960" w:type="dxa"/>
            <w:vAlign w:val="bottom"/>
          </w:tcPr>
          <w:p w:rsidR="00493EDD" w:rsidRDefault="00493EDD">
            <w:pPr>
              <w:rPr>
                <w:sz w:val="20"/>
                <w:szCs w:val="20"/>
              </w:rPr>
            </w:pPr>
          </w:p>
        </w:tc>
        <w:tc>
          <w:tcPr>
            <w:tcW w:w="20" w:type="dxa"/>
            <w:shd w:val="clear" w:color="auto" w:fill="000000"/>
            <w:vAlign w:val="bottom"/>
          </w:tcPr>
          <w:p w:rsidR="00493EDD" w:rsidRDefault="00493EDD">
            <w:pPr>
              <w:rPr>
                <w:sz w:val="20"/>
                <w:szCs w:val="20"/>
              </w:rPr>
            </w:pPr>
          </w:p>
        </w:tc>
        <w:tc>
          <w:tcPr>
            <w:tcW w:w="700" w:type="dxa"/>
            <w:vAlign w:val="bottom"/>
          </w:tcPr>
          <w:p w:rsidR="00493EDD" w:rsidRDefault="00493EDD">
            <w:pPr>
              <w:rPr>
                <w:sz w:val="20"/>
                <w:szCs w:val="20"/>
              </w:rPr>
            </w:pPr>
          </w:p>
        </w:tc>
        <w:tc>
          <w:tcPr>
            <w:tcW w:w="20" w:type="dxa"/>
            <w:shd w:val="clear" w:color="auto" w:fill="000000"/>
            <w:vAlign w:val="bottom"/>
          </w:tcPr>
          <w:p w:rsidR="00493EDD" w:rsidRDefault="00493EDD">
            <w:pPr>
              <w:rPr>
                <w:sz w:val="20"/>
                <w:szCs w:val="20"/>
              </w:rPr>
            </w:pPr>
          </w:p>
        </w:tc>
        <w:tc>
          <w:tcPr>
            <w:tcW w:w="700" w:type="dxa"/>
            <w:vAlign w:val="bottom"/>
          </w:tcPr>
          <w:p w:rsidR="00493EDD" w:rsidRDefault="00493EDD">
            <w:pPr>
              <w:rPr>
                <w:sz w:val="20"/>
                <w:szCs w:val="20"/>
              </w:rPr>
            </w:pPr>
          </w:p>
        </w:tc>
        <w:tc>
          <w:tcPr>
            <w:tcW w:w="20" w:type="dxa"/>
            <w:vAlign w:val="bottom"/>
          </w:tcPr>
          <w:p w:rsidR="00493EDD" w:rsidRDefault="00493EDD">
            <w:pPr>
              <w:rPr>
                <w:sz w:val="20"/>
                <w:szCs w:val="20"/>
              </w:rPr>
            </w:pPr>
          </w:p>
        </w:tc>
        <w:tc>
          <w:tcPr>
            <w:tcW w:w="740" w:type="dxa"/>
            <w:vMerge/>
            <w:tcBorders>
              <w:left w:val="single" w:sz="8" w:space="0" w:color="auto"/>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40" w:type="dxa"/>
            <w:tcBorders>
              <w:right w:val="single" w:sz="8" w:space="0" w:color="auto"/>
            </w:tcBorders>
            <w:vAlign w:val="bottom"/>
          </w:tcPr>
          <w:p w:rsidR="00493EDD" w:rsidRDefault="00493EDD">
            <w:pPr>
              <w:rPr>
                <w:sz w:val="20"/>
                <w:szCs w:val="20"/>
              </w:rPr>
            </w:pPr>
          </w:p>
        </w:tc>
        <w:tc>
          <w:tcPr>
            <w:tcW w:w="840" w:type="dxa"/>
            <w:vAlign w:val="bottom"/>
          </w:tcPr>
          <w:p w:rsidR="00493EDD" w:rsidRDefault="00493EDD">
            <w:pPr>
              <w:rPr>
                <w:sz w:val="20"/>
                <w:szCs w:val="20"/>
              </w:rPr>
            </w:pPr>
          </w:p>
        </w:tc>
        <w:tc>
          <w:tcPr>
            <w:tcW w:w="20" w:type="dxa"/>
            <w:shd w:val="clear" w:color="auto" w:fill="000000"/>
            <w:vAlign w:val="bottom"/>
          </w:tcPr>
          <w:p w:rsidR="00493EDD" w:rsidRDefault="00493EDD">
            <w:pPr>
              <w:rPr>
                <w:sz w:val="20"/>
                <w:szCs w:val="20"/>
              </w:rPr>
            </w:pPr>
          </w:p>
        </w:tc>
        <w:tc>
          <w:tcPr>
            <w:tcW w:w="20" w:type="dxa"/>
            <w:vAlign w:val="bottom"/>
          </w:tcPr>
          <w:p w:rsidR="00493EDD" w:rsidRDefault="00493EDD">
            <w:pPr>
              <w:rPr>
                <w:sz w:val="20"/>
                <w:szCs w:val="20"/>
              </w:rPr>
            </w:pPr>
          </w:p>
        </w:tc>
        <w:tc>
          <w:tcPr>
            <w:tcW w:w="640" w:type="dxa"/>
            <w:vAlign w:val="bottom"/>
          </w:tcPr>
          <w:p w:rsidR="00493EDD" w:rsidRDefault="00493EDD">
            <w:pPr>
              <w:rPr>
                <w:sz w:val="20"/>
                <w:szCs w:val="20"/>
              </w:rPr>
            </w:pPr>
          </w:p>
        </w:tc>
        <w:tc>
          <w:tcPr>
            <w:tcW w:w="40" w:type="dxa"/>
            <w:vAlign w:val="bottom"/>
          </w:tcPr>
          <w:p w:rsidR="00493EDD" w:rsidRDefault="00493EDD">
            <w:pPr>
              <w:rPr>
                <w:sz w:val="20"/>
                <w:szCs w:val="20"/>
              </w:rPr>
            </w:pPr>
          </w:p>
        </w:tc>
        <w:tc>
          <w:tcPr>
            <w:tcW w:w="740" w:type="dxa"/>
            <w:tcBorders>
              <w:left w:val="single" w:sz="8" w:space="0" w:color="auto"/>
              <w:right w:val="single" w:sz="8" w:space="0" w:color="auto"/>
            </w:tcBorders>
            <w:vAlign w:val="bottom"/>
          </w:tcPr>
          <w:p w:rsidR="00493EDD" w:rsidRDefault="00493EDD">
            <w:pPr>
              <w:rPr>
                <w:sz w:val="20"/>
                <w:szCs w:val="20"/>
              </w:rPr>
            </w:pPr>
          </w:p>
        </w:tc>
        <w:tc>
          <w:tcPr>
            <w:tcW w:w="880" w:type="dxa"/>
            <w:vAlign w:val="bottom"/>
          </w:tcPr>
          <w:p w:rsidR="00493EDD" w:rsidRDefault="00493EDD">
            <w:pPr>
              <w:rPr>
                <w:sz w:val="20"/>
                <w:szCs w:val="20"/>
              </w:rPr>
            </w:pPr>
          </w:p>
        </w:tc>
        <w:tc>
          <w:tcPr>
            <w:tcW w:w="180" w:type="dxa"/>
            <w:vAlign w:val="bottom"/>
          </w:tcPr>
          <w:p w:rsidR="00493EDD" w:rsidRDefault="00493EDD">
            <w:pPr>
              <w:rPr>
                <w:sz w:val="20"/>
                <w:szCs w:val="20"/>
              </w:rPr>
            </w:pPr>
          </w:p>
        </w:tc>
        <w:tc>
          <w:tcPr>
            <w:tcW w:w="20" w:type="dxa"/>
            <w:shd w:val="clear" w:color="auto" w:fill="000000"/>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8"/>
        </w:trPr>
        <w:tc>
          <w:tcPr>
            <w:tcW w:w="20" w:type="dxa"/>
            <w:shd w:val="clear" w:color="auto" w:fill="000000"/>
            <w:vAlign w:val="bottom"/>
          </w:tcPr>
          <w:p w:rsidR="00493EDD" w:rsidRDefault="00493EDD">
            <w:pPr>
              <w:rPr>
                <w:sz w:val="19"/>
                <w:szCs w:val="19"/>
              </w:rPr>
            </w:pPr>
          </w:p>
        </w:tc>
        <w:tc>
          <w:tcPr>
            <w:tcW w:w="70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1240" w:type="dxa"/>
            <w:gridSpan w:val="2"/>
            <w:vAlign w:val="bottom"/>
          </w:tcPr>
          <w:p w:rsidR="00493EDD" w:rsidRDefault="006943AB">
            <w:pPr>
              <w:spacing w:line="229" w:lineRule="exact"/>
              <w:ind w:left="20"/>
              <w:rPr>
                <w:sz w:val="20"/>
                <w:szCs w:val="20"/>
              </w:rPr>
            </w:pPr>
            <w:proofErr w:type="spellStart"/>
            <w:proofErr w:type="gramStart"/>
            <w:r>
              <w:rPr>
                <w:rFonts w:eastAsia="Times New Roman"/>
                <w:sz w:val="20"/>
                <w:szCs w:val="20"/>
              </w:rPr>
              <w:t>тся</w:t>
            </w:r>
            <w:proofErr w:type="spellEnd"/>
            <w:r>
              <w:rPr>
                <w:rFonts w:eastAsia="Times New Roman"/>
                <w:sz w:val="20"/>
                <w:szCs w:val="20"/>
              </w:rPr>
              <w:t>)</w:t>
            </w:r>
            <w:proofErr w:type="gramEnd"/>
          </w:p>
        </w:tc>
        <w:tc>
          <w:tcPr>
            <w:tcW w:w="20" w:type="dxa"/>
            <w:shd w:val="clear" w:color="auto" w:fill="000000"/>
            <w:vAlign w:val="bottom"/>
          </w:tcPr>
          <w:p w:rsidR="00493EDD" w:rsidRDefault="00493EDD">
            <w:pPr>
              <w:rPr>
                <w:sz w:val="19"/>
                <w:szCs w:val="19"/>
              </w:rPr>
            </w:pPr>
          </w:p>
        </w:tc>
        <w:tc>
          <w:tcPr>
            <w:tcW w:w="196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70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700" w:type="dxa"/>
            <w:vAlign w:val="bottom"/>
          </w:tcPr>
          <w:p w:rsidR="00493EDD" w:rsidRDefault="00493EDD">
            <w:pPr>
              <w:rPr>
                <w:sz w:val="19"/>
                <w:szCs w:val="19"/>
              </w:rPr>
            </w:pPr>
          </w:p>
        </w:tc>
        <w:tc>
          <w:tcPr>
            <w:tcW w:w="20" w:type="dxa"/>
            <w:vAlign w:val="bottom"/>
          </w:tcPr>
          <w:p w:rsidR="00493EDD" w:rsidRDefault="00493EDD">
            <w:pPr>
              <w:rPr>
                <w:sz w:val="19"/>
                <w:szCs w:val="19"/>
              </w:rPr>
            </w:pPr>
          </w:p>
        </w:tc>
        <w:tc>
          <w:tcPr>
            <w:tcW w:w="740" w:type="dxa"/>
            <w:tcBorders>
              <w:left w:val="single" w:sz="8" w:space="0" w:color="auto"/>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740" w:type="dxa"/>
            <w:tcBorders>
              <w:right w:val="single" w:sz="8" w:space="0" w:color="auto"/>
            </w:tcBorders>
            <w:vAlign w:val="bottom"/>
          </w:tcPr>
          <w:p w:rsidR="00493EDD" w:rsidRDefault="00493EDD">
            <w:pPr>
              <w:rPr>
                <w:sz w:val="19"/>
                <w:szCs w:val="19"/>
              </w:rPr>
            </w:pPr>
          </w:p>
        </w:tc>
        <w:tc>
          <w:tcPr>
            <w:tcW w:w="84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20" w:type="dxa"/>
            <w:vAlign w:val="bottom"/>
          </w:tcPr>
          <w:p w:rsidR="00493EDD" w:rsidRDefault="00493EDD">
            <w:pPr>
              <w:rPr>
                <w:sz w:val="19"/>
                <w:szCs w:val="19"/>
              </w:rPr>
            </w:pPr>
          </w:p>
        </w:tc>
        <w:tc>
          <w:tcPr>
            <w:tcW w:w="640" w:type="dxa"/>
            <w:vAlign w:val="bottom"/>
          </w:tcPr>
          <w:p w:rsidR="00493EDD" w:rsidRDefault="00493EDD">
            <w:pPr>
              <w:rPr>
                <w:sz w:val="19"/>
                <w:szCs w:val="19"/>
              </w:rPr>
            </w:pPr>
          </w:p>
        </w:tc>
        <w:tc>
          <w:tcPr>
            <w:tcW w:w="40" w:type="dxa"/>
            <w:vAlign w:val="bottom"/>
          </w:tcPr>
          <w:p w:rsidR="00493EDD" w:rsidRDefault="00493EDD">
            <w:pPr>
              <w:rPr>
                <w:sz w:val="19"/>
                <w:szCs w:val="19"/>
              </w:rPr>
            </w:pPr>
          </w:p>
        </w:tc>
        <w:tc>
          <w:tcPr>
            <w:tcW w:w="740" w:type="dxa"/>
            <w:tcBorders>
              <w:left w:val="single" w:sz="8" w:space="0" w:color="auto"/>
              <w:right w:val="single" w:sz="8" w:space="0" w:color="auto"/>
            </w:tcBorders>
            <w:vAlign w:val="bottom"/>
          </w:tcPr>
          <w:p w:rsidR="00493EDD" w:rsidRDefault="00493EDD">
            <w:pPr>
              <w:rPr>
                <w:sz w:val="19"/>
                <w:szCs w:val="19"/>
              </w:rPr>
            </w:pPr>
          </w:p>
        </w:tc>
        <w:tc>
          <w:tcPr>
            <w:tcW w:w="880" w:type="dxa"/>
            <w:vAlign w:val="bottom"/>
          </w:tcPr>
          <w:p w:rsidR="00493EDD" w:rsidRDefault="00493EDD">
            <w:pPr>
              <w:rPr>
                <w:sz w:val="19"/>
                <w:szCs w:val="19"/>
              </w:rPr>
            </w:pPr>
          </w:p>
        </w:tc>
        <w:tc>
          <w:tcPr>
            <w:tcW w:w="18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304"/>
        </w:trPr>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1240" w:type="dxa"/>
            <w:gridSpan w:val="2"/>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196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vAlign w:val="bottom"/>
          </w:tcPr>
          <w:p w:rsidR="00493EDD" w:rsidRDefault="00493EDD">
            <w:pPr>
              <w:rPr>
                <w:sz w:val="24"/>
                <w:szCs w:val="24"/>
              </w:rPr>
            </w:pPr>
          </w:p>
        </w:tc>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40" w:type="dxa"/>
            <w:tcBorders>
              <w:bottom w:val="single" w:sz="8" w:space="0" w:color="auto"/>
              <w:right w:val="single" w:sz="8" w:space="0" w:color="auto"/>
            </w:tcBorders>
            <w:vAlign w:val="bottom"/>
          </w:tcPr>
          <w:p w:rsidR="00493EDD" w:rsidRDefault="00493EDD">
            <w:pPr>
              <w:rPr>
                <w:sz w:val="24"/>
                <w:szCs w:val="24"/>
              </w:rPr>
            </w:pPr>
          </w:p>
        </w:tc>
        <w:tc>
          <w:tcPr>
            <w:tcW w:w="84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20" w:type="dxa"/>
            <w:tcBorders>
              <w:bottom w:val="single" w:sz="8" w:space="0" w:color="auto"/>
            </w:tcBorders>
            <w:vAlign w:val="bottom"/>
          </w:tcPr>
          <w:p w:rsidR="00493EDD" w:rsidRDefault="00493EDD">
            <w:pPr>
              <w:rPr>
                <w:sz w:val="24"/>
                <w:szCs w:val="24"/>
              </w:rPr>
            </w:pPr>
          </w:p>
        </w:tc>
        <w:tc>
          <w:tcPr>
            <w:tcW w:w="640" w:type="dxa"/>
            <w:tcBorders>
              <w:bottom w:val="single" w:sz="8" w:space="0" w:color="auto"/>
            </w:tcBorders>
            <w:vAlign w:val="bottom"/>
          </w:tcPr>
          <w:p w:rsidR="00493EDD" w:rsidRDefault="00493EDD">
            <w:pPr>
              <w:rPr>
                <w:sz w:val="24"/>
                <w:szCs w:val="24"/>
              </w:rPr>
            </w:pPr>
          </w:p>
        </w:tc>
        <w:tc>
          <w:tcPr>
            <w:tcW w:w="40" w:type="dxa"/>
            <w:tcBorders>
              <w:bottom w:val="single" w:sz="8" w:space="0" w:color="auto"/>
            </w:tcBorders>
            <w:vAlign w:val="bottom"/>
          </w:tcPr>
          <w:p w:rsidR="00493EDD" w:rsidRDefault="00493EDD">
            <w:pPr>
              <w:rPr>
                <w:sz w:val="24"/>
                <w:szCs w:val="24"/>
              </w:rPr>
            </w:pPr>
          </w:p>
        </w:tc>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1060" w:type="dxa"/>
            <w:gridSpan w:val="2"/>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65"/>
        </w:trPr>
        <w:tc>
          <w:tcPr>
            <w:tcW w:w="20" w:type="dxa"/>
            <w:shd w:val="clear" w:color="auto" w:fill="000000"/>
            <w:vAlign w:val="bottom"/>
          </w:tcPr>
          <w:p w:rsidR="00493EDD" w:rsidRDefault="00493EDD">
            <w:pPr>
              <w:rPr>
                <w:sz w:val="23"/>
                <w:szCs w:val="23"/>
              </w:rPr>
            </w:pPr>
          </w:p>
        </w:tc>
        <w:tc>
          <w:tcPr>
            <w:tcW w:w="700" w:type="dxa"/>
            <w:vAlign w:val="bottom"/>
          </w:tcPr>
          <w:p w:rsidR="00493EDD" w:rsidRDefault="006943AB">
            <w:pPr>
              <w:spacing w:line="265" w:lineRule="exact"/>
              <w:ind w:right="20"/>
              <w:jc w:val="right"/>
              <w:rPr>
                <w:sz w:val="20"/>
                <w:szCs w:val="20"/>
              </w:rPr>
            </w:pPr>
            <w:r>
              <w:rPr>
                <w:rFonts w:eastAsia="Times New Roman"/>
                <w:sz w:val="24"/>
                <w:szCs w:val="24"/>
              </w:rPr>
              <w:t>6.</w:t>
            </w:r>
          </w:p>
        </w:tc>
        <w:tc>
          <w:tcPr>
            <w:tcW w:w="20" w:type="dxa"/>
            <w:shd w:val="clear" w:color="auto" w:fill="000000"/>
            <w:vAlign w:val="bottom"/>
          </w:tcPr>
          <w:p w:rsidR="00493EDD" w:rsidRDefault="00493EDD">
            <w:pPr>
              <w:rPr>
                <w:sz w:val="23"/>
                <w:szCs w:val="23"/>
              </w:rPr>
            </w:pPr>
          </w:p>
        </w:tc>
        <w:tc>
          <w:tcPr>
            <w:tcW w:w="1240" w:type="dxa"/>
            <w:gridSpan w:val="2"/>
            <w:vAlign w:val="bottom"/>
          </w:tcPr>
          <w:p w:rsidR="00493EDD" w:rsidRDefault="006943AB">
            <w:pPr>
              <w:spacing w:line="265" w:lineRule="exact"/>
              <w:ind w:left="20"/>
              <w:rPr>
                <w:sz w:val="20"/>
                <w:szCs w:val="20"/>
              </w:rPr>
            </w:pPr>
            <w:r>
              <w:rPr>
                <w:rFonts w:eastAsia="Times New Roman"/>
                <w:sz w:val="24"/>
                <w:szCs w:val="24"/>
              </w:rPr>
              <w:t>Поселение</w:t>
            </w:r>
          </w:p>
        </w:tc>
        <w:tc>
          <w:tcPr>
            <w:tcW w:w="20" w:type="dxa"/>
            <w:shd w:val="clear" w:color="auto" w:fill="000000"/>
            <w:vAlign w:val="bottom"/>
          </w:tcPr>
          <w:p w:rsidR="00493EDD" w:rsidRDefault="00493EDD">
            <w:pPr>
              <w:rPr>
                <w:sz w:val="23"/>
                <w:szCs w:val="23"/>
              </w:rPr>
            </w:pPr>
          </w:p>
        </w:tc>
        <w:tc>
          <w:tcPr>
            <w:tcW w:w="1960" w:type="dxa"/>
            <w:vAlign w:val="bottom"/>
          </w:tcPr>
          <w:p w:rsidR="00493EDD" w:rsidRDefault="006943AB">
            <w:pPr>
              <w:spacing w:line="265" w:lineRule="exact"/>
              <w:ind w:left="20"/>
              <w:rPr>
                <w:sz w:val="20"/>
                <w:szCs w:val="20"/>
              </w:rPr>
            </w:pPr>
            <w:proofErr w:type="spellStart"/>
            <w:r>
              <w:rPr>
                <w:rFonts w:eastAsia="Times New Roman"/>
                <w:sz w:val="24"/>
                <w:szCs w:val="24"/>
              </w:rPr>
              <w:t>ст-ца</w:t>
            </w:r>
            <w:proofErr w:type="spellEnd"/>
            <w:r>
              <w:rPr>
                <w:rFonts w:eastAsia="Times New Roman"/>
                <w:sz w:val="24"/>
                <w:szCs w:val="24"/>
              </w:rPr>
              <w:t xml:space="preserve"> Голубицкая,</w:t>
            </w:r>
          </w:p>
        </w:tc>
        <w:tc>
          <w:tcPr>
            <w:tcW w:w="20" w:type="dxa"/>
            <w:shd w:val="clear" w:color="auto" w:fill="000000"/>
            <w:vAlign w:val="bottom"/>
          </w:tcPr>
          <w:p w:rsidR="00493EDD" w:rsidRDefault="00493EDD">
            <w:pPr>
              <w:rPr>
                <w:sz w:val="23"/>
                <w:szCs w:val="23"/>
              </w:rPr>
            </w:pPr>
          </w:p>
        </w:tc>
        <w:tc>
          <w:tcPr>
            <w:tcW w:w="700" w:type="dxa"/>
            <w:vAlign w:val="bottom"/>
          </w:tcPr>
          <w:p w:rsidR="00493EDD" w:rsidRDefault="006943AB">
            <w:pPr>
              <w:spacing w:line="265" w:lineRule="exact"/>
              <w:jc w:val="center"/>
              <w:rPr>
                <w:sz w:val="20"/>
                <w:szCs w:val="20"/>
              </w:rPr>
            </w:pPr>
            <w:r>
              <w:rPr>
                <w:rFonts w:eastAsia="Times New Roman"/>
                <w:w w:val="99"/>
                <w:sz w:val="24"/>
                <w:szCs w:val="24"/>
              </w:rPr>
              <w:t>Лист</w:t>
            </w:r>
          </w:p>
        </w:tc>
        <w:tc>
          <w:tcPr>
            <w:tcW w:w="20" w:type="dxa"/>
            <w:shd w:val="clear" w:color="auto" w:fill="000000"/>
            <w:vAlign w:val="bottom"/>
          </w:tcPr>
          <w:p w:rsidR="00493EDD" w:rsidRDefault="00493EDD">
            <w:pPr>
              <w:rPr>
                <w:sz w:val="23"/>
                <w:szCs w:val="23"/>
              </w:rPr>
            </w:pPr>
          </w:p>
        </w:tc>
        <w:tc>
          <w:tcPr>
            <w:tcW w:w="700" w:type="dxa"/>
            <w:vAlign w:val="bottom"/>
          </w:tcPr>
          <w:p w:rsidR="00493EDD" w:rsidRDefault="006943AB">
            <w:pPr>
              <w:spacing w:line="265" w:lineRule="exact"/>
              <w:ind w:right="40"/>
              <w:jc w:val="right"/>
              <w:rPr>
                <w:sz w:val="20"/>
                <w:szCs w:val="20"/>
              </w:rPr>
            </w:pPr>
            <w:r>
              <w:rPr>
                <w:rFonts w:eastAsia="Times New Roman"/>
                <w:sz w:val="24"/>
                <w:szCs w:val="24"/>
              </w:rPr>
              <w:t>4876</w:t>
            </w:r>
          </w:p>
        </w:tc>
        <w:tc>
          <w:tcPr>
            <w:tcW w:w="20" w:type="dxa"/>
            <w:shd w:val="clear" w:color="auto" w:fill="000000"/>
            <w:vAlign w:val="bottom"/>
          </w:tcPr>
          <w:p w:rsidR="00493EDD" w:rsidRDefault="00493EDD">
            <w:pPr>
              <w:rPr>
                <w:sz w:val="23"/>
                <w:szCs w:val="23"/>
              </w:rPr>
            </w:pPr>
          </w:p>
        </w:tc>
        <w:tc>
          <w:tcPr>
            <w:tcW w:w="74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40" w:type="dxa"/>
            <w:tcBorders>
              <w:right w:val="single" w:sz="8" w:space="0" w:color="auto"/>
            </w:tcBorders>
            <w:vAlign w:val="bottom"/>
          </w:tcPr>
          <w:p w:rsidR="00493EDD" w:rsidRDefault="00493EDD">
            <w:pPr>
              <w:rPr>
                <w:sz w:val="23"/>
                <w:szCs w:val="23"/>
              </w:rPr>
            </w:pPr>
          </w:p>
        </w:tc>
        <w:tc>
          <w:tcPr>
            <w:tcW w:w="840" w:type="dxa"/>
            <w:vAlign w:val="bottom"/>
          </w:tcPr>
          <w:p w:rsidR="00493EDD" w:rsidRDefault="006943AB">
            <w:pPr>
              <w:spacing w:line="265" w:lineRule="exact"/>
              <w:ind w:right="180"/>
              <w:jc w:val="right"/>
              <w:rPr>
                <w:sz w:val="20"/>
                <w:szCs w:val="20"/>
              </w:rPr>
            </w:pPr>
            <w:r>
              <w:rPr>
                <w:rFonts w:eastAsia="Times New Roman"/>
                <w:sz w:val="24"/>
                <w:szCs w:val="24"/>
              </w:rPr>
              <w:t>500</w:t>
            </w:r>
          </w:p>
        </w:tc>
        <w:tc>
          <w:tcPr>
            <w:tcW w:w="20" w:type="dxa"/>
            <w:shd w:val="clear" w:color="auto" w:fill="000000"/>
            <w:vAlign w:val="bottom"/>
          </w:tcPr>
          <w:p w:rsidR="00493EDD" w:rsidRDefault="00493EDD">
            <w:pPr>
              <w:rPr>
                <w:sz w:val="23"/>
                <w:szCs w:val="23"/>
              </w:rPr>
            </w:pPr>
          </w:p>
        </w:tc>
        <w:tc>
          <w:tcPr>
            <w:tcW w:w="20" w:type="dxa"/>
            <w:vAlign w:val="bottom"/>
          </w:tcPr>
          <w:p w:rsidR="00493EDD" w:rsidRDefault="00493EDD">
            <w:pPr>
              <w:rPr>
                <w:sz w:val="23"/>
                <w:szCs w:val="23"/>
              </w:rPr>
            </w:pPr>
          </w:p>
        </w:tc>
        <w:tc>
          <w:tcPr>
            <w:tcW w:w="680" w:type="dxa"/>
            <w:gridSpan w:val="2"/>
            <w:vAlign w:val="bottom"/>
          </w:tcPr>
          <w:p w:rsidR="00493EDD" w:rsidRDefault="006943AB">
            <w:pPr>
              <w:spacing w:line="265" w:lineRule="exact"/>
              <w:ind w:right="120"/>
              <w:jc w:val="center"/>
              <w:rPr>
                <w:sz w:val="20"/>
                <w:szCs w:val="20"/>
              </w:rPr>
            </w:pPr>
            <w:r>
              <w:rPr>
                <w:rFonts w:eastAsia="Times New Roman"/>
                <w:w w:val="98"/>
                <w:sz w:val="24"/>
                <w:szCs w:val="24"/>
              </w:rPr>
              <w:t>615-п</w:t>
            </w:r>
          </w:p>
        </w:tc>
        <w:tc>
          <w:tcPr>
            <w:tcW w:w="740" w:type="dxa"/>
            <w:tcBorders>
              <w:left w:val="single" w:sz="8" w:space="0" w:color="auto"/>
              <w:right w:val="single" w:sz="8" w:space="0" w:color="auto"/>
            </w:tcBorders>
            <w:vAlign w:val="bottom"/>
          </w:tcPr>
          <w:p w:rsidR="00493EDD" w:rsidRDefault="00493EDD">
            <w:pPr>
              <w:rPr>
                <w:sz w:val="23"/>
                <w:szCs w:val="23"/>
              </w:rPr>
            </w:pPr>
          </w:p>
        </w:tc>
        <w:tc>
          <w:tcPr>
            <w:tcW w:w="1060" w:type="dxa"/>
            <w:gridSpan w:val="2"/>
            <w:vAlign w:val="bottom"/>
          </w:tcPr>
          <w:p w:rsidR="00493EDD" w:rsidRDefault="006943AB">
            <w:pPr>
              <w:spacing w:line="265" w:lineRule="exact"/>
              <w:ind w:left="20"/>
              <w:rPr>
                <w:sz w:val="20"/>
                <w:szCs w:val="20"/>
              </w:rPr>
            </w:pPr>
            <w:r>
              <w:rPr>
                <w:rFonts w:eastAsia="Times New Roman"/>
                <w:sz w:val="24"/>
                <w:szCs w:val="24"/>
              </w:rPr>
              <w:t>СП</w:t>
            </w:r>
          </w:p>
        </w:tc>
        <w:tc>
          <w:tcPr>
            <w:tcW w:w="20" w:type="dxa"/>
            <w:shd w:val="clear" w:color="auto" w:fill="000000"/>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243"/>
        </w:trPr>
        <w:tc>
          <w:tcPr>
            <w:tcW w:w="20" w:type="dxa"/>
            <w:shd w:val="clear" w:color="auto" w:fill="000000"/>
            <w:vAlign w:val="bottom"/>
          </w:tcPr>
          <w:p w:rsidR="00493EDD" w:rsidRDefault="00493EDD">
            <w:pPr>
              <w:rPr>
                <w:sz w:val="21"/>
                <w:szCs w:val="21"/>
              </w:rPr>
            </w:pPr>
          </w:p>
        </w:tc>
        <w:tc>
          <w:tcPr>
            <w:tcW w:w="700" w:type="dxa"/>
            <w:vAlign w:val="bottom"/>
          </w:tcPr>
          <w:p w:rsidR="00493EDD" w:rsidRDefault="00493EDD">
            <w:pPr>
              <w:rPr>
                <w:sz w:val="21"/>
                <w:szCs w:val="21"/>
              </w:rPr>
            </w:pPr>
          </w:p>
        </w:tc>
        <w:tc>
          <w:tcPr>
            <w:tcW w:w="20" w:type="dxa"/>
            <w:shd w:val="clear" w:color="auto" w:fill="000000"/>
            <w:vAlign w:val="bottom"/>
          </w:tcPr>
          <w:p w:rsidR="00493EDD" w:rsidRDefault="00493EDD">
            <w:pPr>
              <w:rPr>
                <w:sz w:val="21"/>
                <w:szCs w:val="21"/>
              </w:rPr>
            </w:pPr>
          </w:p>
        </w:tc>
        <w:tc>
          <w:tcPr>
            <w:tcW w:w="360" w:type="dxa"/>
            <w:vAlign w:val="bottom"/>
          </w:tcPr>
          <w:p w:rsidR="00493EDD" w:rsidRDefault="006943AB">
            <w:pPr>
              <w:spacing w:line="243" w:lineRule="exact"/>
              <w:ind w:left="20"/>
              <w:rPr>
                <w:sz w:val="20"/>
                <w:szCs w:val="20"/>
              </w:rPr>
            </w:pPr>
            <w:r>
              <w:rPr>
                <w:rFonts w:eastAsia="Times New Roman"/>
                <w:sz w:val="24"/>
                <w:szCs w:val="24"/>
              </w:rPr>
              <w:t>«4</w:t>
            </w:r>
          </w:p>
        </w:tc>
        <w:tc>
          <w:tcPr>
            <w:tcW w:w="880" w:type="dxa"/>
            <w:vAlign w:val="bottom"/>
          </w:tcPr>
          <w:p w:rsidR="00493EDD" w:rsidRDefault="00493EDD">
            <w:pPr>
              <w:rPr>
                <w:sz w:val="21"/>
                <w:szCs w:val="21"/>
              </w:rPr>
            </w:pPr>
          </w:p>
        </w:tc>
        <w:tc>
          <w:tcPr>
            <w:tcW w:w="20" w:type="dxa"/>
            <w:shd w:val="clear" w:color="auto" w:fill="000000"/>
            <w:vAlign w:val="bottom"/>
          </w:tcPr>
          <w:p w:rsidR="00493EDD" w:rsidRDefault="00493EDD">
            <w:pPr>
              <w:rPr>
                <w:sz w:val="21"/>
                <w:szCs w:val="21"/>
              </w:rPr>
            </w:pPr>
          </w:p>
        </w:tc>
        <w:tc>
          <w:tcPr>
            <w:tcW w:w="1960" w:type="dxa"/>
            <w:vAlign w:val="bottom"/>
          </w:tcPr>
          <w:p w:rsidR="00493EDD" w:rsidRDefault="006943AB">
            <w:pPr>
              <w:ind w:left="20"/>
              <w:rPr>
                <w:sz w:val="20"/>
                <w:szCs w:val="20"/>
              </w:rPr>
            </w:pPr>
            <w:proofErr w:type="spellStart"/>
            <w:r>
              <w:rPr>
                <w:rFonts w:eastAsia="Times New Roman"/>
                <w:sz w:val="20"/>
                <w:szCs w:val="20"/>
              </w:rPr>
              <w:t>Темрюкско</w:t>
            </w:r>
            <w:proofErr w:type="spellEnd"/>
            <w:r>
              <w:rPr>
                <w:rFonts w:eastAsia="Times New Roman"/>
                <w:sz w:val="20"/>
                <w:szCs w:val="20"/>
              </w:rPr>
              <w:t>-</w:t>
            </w:r>
          </w:p>
        </w:tc>
        <w:tc>
          <w:tcPr>
            <w:tcW w:w="20" w:type="dxa"/>
            <w:shd w:val="clear" w:color="auto" w:fill="000000"/>
            <w:vAlign w:val="bottom"/>
          </w:tcPr>
          <w:p w:rsidR="00493EDD" w:rsidRDefault="00493EDD">
            <w:pPr>
              <w:rPr>
                <w:sz w:val="21"/>
                <w:szCs w:val="21"/>
              </w:rPr>
            </w:pPr>
          </w:p>
        </w:tc>
        <w:tc>
          <w:tcPr>
            <w:tcW w:w="700" w:type="dxa"/>
            <w:vAlign w:val="bottom"/>
          </w:tcPr>
          <w:p w:rsidR="00493EDD" w:rsidRDefault="006943AB">
            <w:pPr>
              <w:spacing w:line="243" w:lineRule="exact"/>
              <w:jc w:val="center"/>
              <w:rPr>
                <w:sz w:val="20"/>
                <w:szCs w:val="20"/>
              </w:rPr>
            </w:pPr>
            <w:r>
              <w:rPr>
                <w:rFonts w:eastAsia="Times New Roman"/>
                <w:w w:val="99"/>
                <w:sz w:val="24"/>
                <w:szCs w:val="24"/>
              </w:rPr>
              <w:t>1</w:t>
            </w:r>
          </w:p>
        </w:tc>
        <w:tc>
          <w:tcPr>
            <w:tcW w:w="20" w:type="dxa"/>
            <w:shd w:val="clear" w:color="auto" w:fill="000000"/>
            <w:vAlign w:val="bottom"/>
          </w:tcPr>
          <w:p w:rsidR="00493EDD" w:rsidRDefault="00493EDD">
            <w:pPr>
              <w:rPr>
                <w:sz w:val="21"/>
                <w:szCs w:val="21"/>
              </w:rPr>
            </w:pPr>
          </w:p>
        </w:tc>
        <w:tc>
          <w:tcPr>
            <w:tcW w:w="700" w:type="dxa"/>
            <w:vAlign w:val="bottom"/>
          </w:tcPr>
          <w:p w:rsidR="00493EDD" w:rsidRDefault="00493EDD">
            <w:pPr>
              <w:rPr>
                <w:sz w:val="21"/>
                <w:szCs w:val="21"/>
              </w:rPr>
            </w:pPr>
          </w:p>
        </w:tc>
        <w:tc>
          <w:tcPr>
            <w:tcW w:w="20" w:type="dxa"/>
            <w:shd w:val="clear" w:color="auto" w:fill="000000"/>
            <w:vAlign w:val="bottom"/>
          </w:tcPr>
          <w:p w:rsidR="00493EDD" w:rsidRDefault="00493EDD">
            <w:pPr>
              <w:rPr>
                <w:sz w:val="21"/>
                <w:szCs w:val="21"/>
              </w:rPr>
            </w:pPr>
          </w:p>
        </w:tc>
        <w:tc>
          <w:tcPr>
            <w:tcW w:w="74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40" w:type="dxa"/>
            <w:tcBorders>
              <w:right w:val="single" w:sz="8" w:space="0" w:color="auto"/>
            </w:tcBorders>
            <w:vAlign w:val="bottom"/>
          </w:tcPr>
          <w:p w:rsidR="00493EDD" w:rsidRDefault="00493EDD">
            <w:pPr>
              <w:rPr>
                <w:sz w:val="21"/>
                <w:szCs w:val="21"/>
              </w:rPr>
            </w:pPr>
          </w:p>
        </w:tc>
        <w:tc>
          <w:tcPr>
            <w:tcW w:w="840" w:type="dxa"/>
            <w:vAlign w:val="bottom"/>
          </w:tcPr>
          <w:p w:rsidR="00493EDD" w:rsidRDefault="00493EDD">
            <w:pPr>
              <w:rPr>
                <w:sz w:val="21"/>
                <w:szCs w:val="21"/>
              </w:rPr>
            </w:pPr>
          </w:p>
        </w:tc>
        <w:tc>
          <w:tcPr>
            <w:tcW w:w="20" w:type="dxa"/>
            <w:shd w:val="clear" w:color="auto" w:fill="000000"/>
            <w:vAlign w:val="bottom"/>
          </w:tcPr>
          <w:p w:rsidR="00493EDD" w:rsidRDefault="00493EDD">
            <w:pPr>
              <w:rPr>
                <w:sz w:val="21"/>
                <w:szCs w:val="21"/>
              </w:rPr>
            </w:pPr>
          </w:p>
        </w:tc>
        <w:tc>
          <w:tcPr>
            <w:tcW w:w="20" w:type="dxa"/>
            <w:vAlign w:val="bottom"/>
          </w:tcPr>
          <w:p w:rsidR="00493EDD" w:rsidRDefault="00493EDD">
            <w:pPr>
              <w:rPr>
                <w:sz w:val="21"/>
                <w:szCs w:val="21"/>
              </w:rPr>
            </w:pPr>
          </w:p>
        </w:tc>
        <w:tc>
          <w:tcPr>
            <w:tcW w:w="640" w:type="dxa"/>
            <w:vAlign w:val="bottom"/>
          </w:tcPr>
          <w:p w:rsidR="00493EDD" w:rsidRDefault="00493EDD">
            <w:pPr>
              <w:rPr>
                <w:sz w:val="21"/>
                <w:szCs w:val="21"/>
              </w:rPr>
            </w:pPr>
          </w:p>
        </w:tc>
        <w:tc>
          <w:tcPr>
            <w:tcW w:w="40" w:type="dxa"/>
            <w:vAlign w:val="bottom"/>
          </w:tcPr>
          <w:p w:rsidR="00493EDD" w:rsidRDefault="00493EDD">
            <w:pPr>
              <w:rPr>
                <w:sz w:val="21"/>
                <w:szCs w:val="21"/>
              </w:rPr>
            </w:pPr>
          </w:p>
        </w:tc>
        <w:tc>
          <w:tcPr>
            <w:tcW w:w="740" w:type="dxa"/>
            <w:tcBorders>
              <w:left w:val="single" w:sz="8" w:space="0" w:color="auto"/>
              <w:right w:val="single" w:sz="8" w:space="0" w:color="auto"/>
            </w:tcBorders>
            <w:vAlign w:val="bottom"/>
          </w:tcPr>
          <w:p w:rsidR="00493EDD" w:rsidRDefault="00493EDD">
            <w:pPr>
              <w:rPr>
                <w:sz w:val="21"/>
                <w:szCs w:val="21"/>
              </w:rPr>
            </w:pPr>
          </w:p>
        </w:tc>
        <w:tc>
          <w:tcPr>
            <w:tcW w:w="1060" w:type="dxa"/>
            <w:gridSpan w:val="2"/>
            <w:vAlign w:val="bottom"/>
          </w:tcPr>
          <w:p w:rsidR="00493EDD" w:rsidRDefault="006943AB">
            <w:pPr>
              <w:spacing w:line="243" w:lineRule="exact"/>
              <w:ind w:left="20"/>
              <w:rPr>
                <w:sz w:val="20"/>
                <w:szCs w:val="20"/>
              </w:rPr>
            </w:pPr>
            <w:r>
              <w:rPr>
                <w:rFonts w:eastAsia="Times New Roman"/>
                <w:sz w:val="24"/>
                <w:szCs w:val="24"/>
              </w:rPr>
              <w:t>«Голубиц</w:t>
            </w:r>
          </w:p>
        </w:tc>
        <w:tc>
          <w:tcPr>
            <w:tcW w:w="20" w:type="dxa"/>
            <w:shd w:val="clear" w:color="auto" w:fill="000000"/>
            <w:vAlign w:val="bottom"/>
          </w:tcPr>
          <w:p w:rsidR="00493EDD" w:rsidRDefault="00493EDD">
            <w:pPr>
              <w:rPr>
                <w:sz w:val="21"/>
                <w:szCs w:val="21"/>
              </w:rPr>
            </w:pPr>
          </w:p>
        </w:tc>
        <w:tc>
          <w:tcPr>
            <w:tcW w:w="0" w:type="dxa"/>
            <w:vAlign w:val="bottom"/>
          </w:tcPr>
          <w:p w:rsidR="00493EDD" w:rsidRDefault="00493EDD">
            <w:pPr>
              <w:rPr>
                <w:sz w:val="1"/>
                <w:szCs w:val="1"/>
              </w:rPr>
            </w:pPr>
          </w:p>
        </w:tc>
      </w:tr>
      <w:tr w:rsidR="00493EDD">
        <w:trPr>
          <w:trHeight w:val="219"/>
        </w:trPr>
        <w:tc>
          <w:tcPr>
            <w:tcW w:w="20" w:type="dxa"/>
            <w:shd w:val="clear" w:color="auto" w:fill="000000"/>
            <w:vAlign w:val="bottom"/>
          </w:tcPr>
          <w:p w:rsidR="00493EDD" w:rsidRDefault="00493EDD">
            <w:pPr>
              <w:rPr>
                <w:sz w:val="19"/>
                <w:szCs w:val="19"/>
              </w:rPr>
            </w:pPr>
          </w:p>
        </w:tc>
        <w:tc>
          <w:tcPr>
            <w:tcW w:w="70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1240" w:type="dxa"/>
            <w:gridSpan w:val="2"/>
            <w:vMerge w:val="restart"/>
            <w:vAlign w:val="bottom"/>
          </w:tcPr>
          <w:p w:rsidR="00493EDD" w:rsidRDefault="006943AB">
            <w:pPr>
              <w:ind w:left="20"/>
              <w:rPr>
                <w:sz w:val="20"/>
                <w:szCs w:val="20"/>
              </w:rPr>
            </w:pPr>
            <w:proofErr w:type="spellStart"/>
            <w:r>
              <w:rPr>
                <w:rFonts w:eastAsia="Times New Roman"/>
                <w:sz w:val="24"/>
                <w:szCs w:val="24"/>
              </w:rPr>
              <w:t>Голубицко</w:t>
            </w:r>
            <w:proofErr w:type="spellEnd"/>
          </w:p>
        </w:tc>
        <w:tc>
          <w:tcPr>
            <w:tcW w:w="20" w:type="dxa"/>
            <w:shd w:val="clear" w:color="auto" w:fill="000000"/>
            <w:vAlign w:val="bottom"/>
          </w:tcPr>
          <w:p w:rsidR="00493EDD" w:rsidRDefault="00493EDD">
            <w:pPr>
              <w:rPr>
                <w:sz w:val="19"/>
                <w:szCs w:val="19"/>
              </w:rPr>
            </w:pPr>
          </w:p>
        </w:tc>
        <w:tc>
          <w:tcPr>
            <w:tcW w:w="1960" w:type="dxa"/>
            <w:vAlign w:val="bottom"/>
          </w:tcPr>
          <w:p w:rsidR="00493EDD" w:rsidRDefault="006943AB">
            <w:pPr>
              <w:spacing w:line="219" w:lineRule="exact"/>
              <w:ind w:left="20"/>
              <w:rPr>
                <w:sz w:val="20"/>
                <w:szCs w:val="20"/>
              </w:rPr>
            </w:pPr>
            <w:r>
              <w:rPr>
                <w:rFonts w:eastAsia="Times New Roman"/>
                <w:sz w:val="20"/>
                <w:szCs w:val="20"/>
              </w:rPr>
              <w:t>Голубицкий маяк, 1,4</w:t>
            </w:r>
          </w:p>
        </w:tc>
        <w:tc>
          <w:tcPr>
            <w:tcW w:w="20" w:type="dxa"/>
            <w:shd w:val="clear" w:color="auto" w:fill="000000"/>
            <w:vAlign w:val="bottom"/>
          </w:tcPr>
          <w:p w:rsidR="00493EDD" w:rsidRDefault="00493EDD">
            <w:pPr>
              <w:rPr>
                <w:sz w:val="19"/>
                <w:szCs w:val="19"/>
              </w:rPr>
            </w:pPr>
          </w:p>
        </w:tc>
        <w:tc>
          <w:tcPr>
            <w:tcW w:w="70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70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74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740" w:type="dxa"/>
            <w:tcBorders>
              <w:right w:val="single" w:sz="8" w:space="0" w:color="auto"/>
            </w:tcBorders>
            <w:vAlign w:val="bottom"/>
          </w:tcPr>
          <w:p w:rsidR="00493EDD" w:rsidRDefault="00493EDD">
            <w:pPr>
              <w:rPr>
                <w:sz w:val="19"/>
                <w:szCs w:val="19"/>
              </w:rPr>
            </w:pPr>
          </w:p>
        </w:tc>
        <w:tc>
          <w:tcPr>
            <w:tcW w:w="840" w:type="dxa"/>
            <w:vAlign w:val="bottom"/>
          </w:tcPr>
          <w:p w:rsidR="00493EDD" w:rsidRDefault="00493EDD">
            <w:pPr>
              <w:rPr>
                <w:sz w:val="19"/>
                <w:szCs w:val="19"/>
              </w:rPr>
            </w:pPr>
          </w:p>
        </w:tc>
        <w:tc>
          <w:tcPr>
            <w:tcW w:w="20" w:type="dxa"/>
            <w:shd w:val="clear" w:color="auto" w:fill="000000"/>
            <w:vAlign w:val="bottom"/>
          </w:tcPr>
          <w:p w:rsidR="00493EDD" w:rsidRDefault="00493EDD">
            <w:pPr>
              <w:rPr>
                <w:sz w:val="19"/>
                <w:szCs w:val="19"/>
              </w:rPr>
            </w:pPr>
          </w:p>
        </w:tc>
        <w:tc>
          <w:tcPr>
            <w:tcW w:w="20" w:type="dxa"/>
            <w:vAlign w:val="bottom"/>
          </w:tcPr>
          <w:p w:rsidR="00493EDD" w:rsidRDefault="00493EDD">
            <w:pPr>
              <w:rPr>
                <w:sz w:val="19"/>
                <w:szCs w:val="19"/>
              </w:rPr>
            </w:pPr>
          </w:p>
        </w:tc>
        <w:tc>
          <w:tcPr>
            <w:tcW w:w="640" w:type="dxa"/>
            <w:vAlign w:val="bottom"/>
          </w:tcPr>
          <w:p w:rsidR="00493EDD" w:rsidRDefault="00493EDD">
            <w:pPr>
              <w:rPr>
                <w:sz w:val="19"/>
                <w:szCs w:val="19"/>
              </w:rPr>
            </w:pPr>
          </w:p>
        </w:tc>
        <w:tc>
          <w:tcPr>
            <w:tcW w:w="40" w:type="dxa"/>
            <w:vAlign w:val="bottom"/>
          </w:tcPr>
          <w:p w:rsidR="00493EDD" w:rsidRDefault="00493EDD">
            <w:pPr>
              <w:rPr>
                <w:sz w:val="19"/>
                <w:szCs w:val="19"/>
              </w:rPr>
            </w:pPr>
          </w:p>
        </w:tc>
        <w:tc>
          <w:tcPr>
            <w:tcW w:w="740" w:type="dxa"/>
            <w:tcBorders>
              <w:left w:val="single" w:sz="8" w:space="0" w:color="auto"/>
              <w:right w:val="single" w:sz="8" w:space="0" w:color="auto"/>
            </w:tcBorders>
            <w:vAlign w:val="bottom"/>
          </w:tcPr>
          <w:p w:rsidR="00493EDD" w:rsidRDefault="00493EDD">
            <w:pPr>
              <w:rPr>
                <w:sz w:val="19"/>
                <w:szCs w:val="19"/>
              </w:rPr>
            </w:pPr>
          </w:p>
        </w:tc>
        <w:tc>
          <w:tcPr>
            <w:tcW w:w="1060" w:type="dxa"/>
            <w:gridSpan w:val="2"/>
            <w:vMerge w:val="restart"/>
            <w:vAlign w:val="bottom"/>
          </w:tcPr>
          <w:p w:rsidR="00493EDD" w:rsidRDefault="006943AB">
            <w:pPr>
              <w:ind w:left="20"/>
              <w:rPr>
                <w:sz w:val="20"/>
                <w:szCs w:val="20"/>
              </w:rPr>
            </w:pPr>
            <w:r>
              <w:rPr>
                <w:rFonts w:eastAsia="Times New Roman"/>
                <w:sz w:val="24"/>
                <w:szCs w:val="24"/>
              </w:rPr>
              <w:t>кая»</w:t>
            </w:r>
          </w:p>
        </w:tc>
        <w:tc>
          <w:tcPr>
            <w:tcW w:w="20" w:type="dxa"/>
            <w:shd w:val="clear" w:color="auto" w:fill="000000"/>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88"/>
        </w:trPr>
        <w:tc>
          <w:tcPr>
            <w:tcW w:w="20" w:type="dxa"/>
            <w:shd w:val="clear" w:color="auto" w:fill="000000"/>
            <w:vAlign w:val="bottom"/>
          </w:tcPr>
          <w:p w:rsidR="00493EDD" w:rsidRDefault="00493EDD">
            <w:pPr>
              <w:rPr>
                <w:sz w:val="16"/>
                <w:szCs w:val="16"/>
              </w:rPr>
            </w:pPr>
          </w:p>
        </w:tc>
        <w:tc>
          <w:tcPr>
            <w:tcW w:w="700" w:type="dxa"/>
            <w:vAlign w:val="bottom"/>
          </w:tcPr>
          <w:p w:rsidR="00493EDD" w:rsidRDefault="00493EDD">
            <w:pPr>
              <w:rPr>
                <w:sz w:val="16"/>
                <w:szCs w:val="16"/>
              </w:rPr>
            </w:pPr>
          </w:p>
        </w:tc>
        <w:tc>
          <w:tcPr>
            <w:tcW w:w="20" w:type="dxa"/>
            <w:shd w:val="clear" w:color="auto" w:fill="000000"/>
            <w:vAlign w:val="bottom"/>
          </w:tcPr>
          <w:p w:rsidR="00493EDD" w:rsidRDefault="00493EDD">
            <w:pPr>
              <w:rPr>
                <w:sz w:val="16"/>
                <w:szCs w:val="16"/>
              </w:rPr>
            </w:pPr>
          </w:p>
        </w:tc>
        <w:tc>
          <w:tcPr>
            <w:tcW w:w="1240" w:type="dxa"/>
            <w:gridSpan w:val="2"/>
            <w:vMerge/>
            <w:vAlign w:val="bottom"/>
          </w:tcPr>
          <w:p w:rsidR="00493EDD" w:rsidRDefault="00493EDD">
            <w:pPr>
              <w:rPr>
                <w:sz w:val="16"/>
                <w:szCs w:val="16"/>
              </w:rPr>
            </w:pPr>
          </w:p>
        </w:tc>
        <w:tc>
          <w:tcPr>
            <w:tcW w:w="20" w:type="dxa"/>
            <w:shd w:val="clear" w:color="auto" w:fill="000000"/>
            <w:vAlign w:val="bottom"/>
          </w:tcPr>
          <w:p w:rsidR="00493EDD" w:rsidRDefault="00493EDD">
            <w:pPr>
              <w:rPr>
                <w:sz w:val="16"/>
                <w:szCs w:val="16"/>
              </w:rPr>
            </w:pPr>
          </w:p>
        </w:tc>
        <w:tc>
          <w:tcPr>
            <w:tcW w:w="1960" w:type="dxa"/>
            <w:vAlign w:val="bottom"/>
          </w:tcPr>
          <w:p w:rsidR="00493EDD" w:rsidRDefault="006943AB">
            <w:pPr>
              <w:spacing w:line="188" w:lineRule="exact"/>
              <w:ind w:left="20"/>
              <w:rPr>
                <w:sz w:val="20"/>
                <w:szCs w:val="20"/>
              </w:rPr>
            </w:pPr>
            <w:r>
              <w:rPr>
                <w:rFonts w:eastAsia="Times New Roman"/>
                <w:sz w:val="20"/>
                <w:szCs w:val="20"/>
              </w:rPr>
              <w:t xml:space="preserve">км к юго-западу </w:t>
            </w:r>
            <w:proofErr w:type="gramStart"/>
            <w:r>
              <w:rPr>
                <w:rFonts w:eastAsia="Times New Roman"/>
                <w:sz w:val="20"/>
                <w:szCs w:val="20"/>
              </w:rPr>
              <w:t>от</w:t>
            </w:r>
            <w:proofErr w:type="gramEnd"/>
          </w:p>
        </w:tc>
        <w:tc>
          <w:tcPr>
            <w:tcW w:w="20" w:type="dxa"/>
            <w:shd w:val="clear" w:color="auto" w:fill="000000"/>
            <w:vAlign w:val="bottom"/>
          </w:tcPr>
          <w:p w:rsidR="00493EDD" w:rsidRDefault="00493EDD">
            <w:pPr>
              <w:rPr>
                <w:sz w:val="16"/>
                <w:szCs w:val="16"/>
              </w:rPr>
            </w:pPr>
          </w:p>
        </w:tc>
        <w:tc>
          <w:tcPr>
            <w:tcW w:w="700" w:type="dxa"/>
            <w:vAlign w:val="bottom"/>
          </w:tcPr>
          <w:p w:rsidR="00493EDD" w:rsidRDefault="00493EDD">
            <w:pPr>
              <w:rPr>
                <w:sz w:val="16"/>
                <w:szCs w:val="16"/>
              </w:rPr>
            </w:pPr>
          </w:p>
        </w:tc>
        <w:tc>
          <w:tcPr>
            <w:tcW w:w="20" w:type="dxa"/>
            <w:shd w:val="clear" w:color="auto" w:fill="000000"/>
            <w:vAlign w:val="bottom"/>
          </w:tcPr>
          <w:p w:rsidR="00493EDD" w:rsidRDefault="00493EDD">
            <w:pPr>
              <w:rPr>
                <w:sz w:val="16"/>
                <w:szCs w:val="16"/>
              </w:rPr>
            </w:pPr>
          </w:p>
        </w:tc>
        <w:tc>
          <w:tcPr>
            <w:tcW w:w="700" w:type="dxa"/>
            <w:vAlign w:val="bottom"/>
          </w:tcPr>
          <w:p w:rsidR="00493EDD" w:rsidRDefault="00493EDD">
            <w:pPr>
              <w:rPr>
                <w:sz w:val="16"/>
                <w:szCs w:val="16"/>
              </w:rPr>
            </w:pPr>
          </w:p>
        </w:tc>
        <w:tc>
          <w:tcPr>
            <w:tcW w:w="20" w:type="dxa"/>
            <w:shd w:val="clear" w:color="auto" w:fill="000000"/>
            <w:vAlign w:val="bottom"/>
          </w:tcPr>
          <w:p w:rsidR="00493EDD" w:rsidRDefault="00493EDD">
            <w:pPr>
              <w:rPr>
                <w:sz w:val="16"/>
                <w:szCs w:val="16"/>
              </w:rPr>
            </w:pPr>
          </w:p>
        </w:tc>
        <w:tc>
          <w:tcPr>
            <w:tcW w:w="74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740" w:type="dxa"/>
            <w:tcBorders>
              <w:right w:val="single" w:sz="8" w:space="0" w:color="auto"/>
            </w:tcBorders>
            <w:vAlign w:val="bottom"/>
          </w:tcPr>
          <w:p w:rsidR="00493EDD" w:rsidRDefault="00493EDD">
            <w:pPr>
              <w:rPr>
                <w:sz w:val="16"/>
                <w:szCs w:val="16"/>
              </w:rPr>
            </w:pPr>
          </w:p>
        </w:tc>
        <w:tc>
          <w:tcPr>
            <w:tcW w:w="840" w:type="dxa"/>
            <w:vAlign w:val="bottom"/>
          </w:tcPr>
          <w:p w:rsidR="00493EDD" w:rsidRDefault="00493EDD">
            <w:pPr>
              <w:rPr>
                <w:sz w:val="16"/>
                <w:szCs w:val="16"/>
              </w:rPr>
            </w:pPr>
          </w:p>
        </w:tc>
        <w:tc>
          <w:tcPr>
            <w:tcW w:w="20" w:type="dxa"/>
            <w:shd w:val="clear" w:color="auto" w:fill="000000"/>
            <w:vAlign w:val="bottom"/>
          </w:tcPr>
          <w:p w:rsidR="00493EDD" w:rsidRDefault="00493EDD">
            <w:pPr>
              <w:rPr>
                <w:sz w:val="16"/>
                <w:szCs w:val="16"/>
              </w:rPr>
            </w:pPr>
          </w:p>
        </w:tc>
        <w:tc>
          <w:tcPr>
            <w:tcW w:w="20" w:type="dxa"/>
            <w:vAlign w:val="bottom"/>
          </w:tcPr>
          <w:p w:rsidR="00493EDD" w:rsidRDefault="00493EDD">
            <w:pPr>
              <w:rPr>
                <w:sz w:val="16"/>
                <w:szCs w:val="16"/>
              </w:rPr>
            </w:pPr>
          </w:p>
        </w:tc>
        <w:tc>
          <w:tcPr>
            <w:tcW w:w="640" w:type="dxa"/>
            <w:vAlign w:val="bottom"/>
          </w:tcPr>
          <w:p w:rsidR="00493EDD" w:rsidRDefault="00493EDD">
            <w:pPr>
              <w:rPr>
                <w:sz w:val="16"/>
                <w:szCs w:val="16"/>
              </w:rPr>
            </w:pPr>
          </w:p>
        </w:tc>
        <w:tc>
          <w:tcPr>
            <w:tcW w:w="40" w:type="dxa"/>
            <w:vAlign w:val="bottom"/>
          </w:tcPr>
          <w:p w:rsidR="00493EDD" w:rsidRDefault="00493EDD">
            <w:pPr>
              <w:rPr>
                <w:sz w:val="16"/>
                <w:szCs w:val="16"/>
              </w:rPr>
            </w:pPr>
          </w:p>
        </w:tc>
        <w:tc>
          <w:tcPr>
            <w:tcW w:w="740" w:type="dxa"/>
            <w:tcBorders>
              <w:left w:val="single" w:sz="8" w:space="0" w:color="auto"/>
              <w:right w:val="single" w:sz="8" w:space="0" w:color="auto"/>
            </w:tcBorders>
            <w:vAlign w:val="bottom"/>
          </w:tcPr>
          <w:p w:rsidR="00493EDD" w:rsidRDefault="00493EDD">
            <w:pPr>
              <w:rPr>
                <w:sz w:val="16"/>
                <w:szCs w:val="16"/>
              </w:rPr>
            </w:pPr>
          </w:p>
        </w:tc>
        <w:tc>
          <w:tcPr>
            <w:tcW w:w="1060" w:type="dxa"/>
            <w:gridSpan w:val="2"/>
            <w:vMerge/>
            <w:vAlign w:val="bottom"/>
          </w:tcPr>
          <w:p w:rsidR="00493EDD" w:rsidRDefault="00493EDD">
            <w:pPr>
              <w:rPr>
                <w:sz w:val="16"/>
                <w:szCs w:val="16"/>
              </w:rPr>
            </w:pPr>
          </w:p>
        </w:tc>
        <w:tc>
          <w:tcPr>
            <w:tcW w:w="20" w:type="dxa"/>
            <w:shd w:val="clear" w:color="auto" w:fill="000000"/>
            <w:vAlign w:val="bottom"/>
          </w:tcPr>
          <w:p w:rsidR="00493EDD" w:rsidRDefault="00493EDD">
            <w:pPr>
              <w:rPr>
                <w:sz w:val="16"/>
                <w:szCs w:val="16"/>
              </w:rPr>
            </w:pPr>
          </w:p>
        </w:tc>
        <w:tc>
          <w:tcPr>
            <w:tcW w:w="0" w:type="dxa"/>
            <w:vAlign w:val="bottom"/>
          </w:tcPr>
          <w:p w:rsidR="00493EDD" w:rsidRDefault="00493EDD">
            <w:pPr>
              <w:rPr>
                <w:sz w:val="1"/>
                <w:szCs w:val="1"/>
              </w:rPr>
            </w:pPr>
          </w:p>
        </w:tc>
      </w:tr>
      <w:tr w:rsidR="00493EDD">
        <w:trPr>
          <w:trHeight w:val="230"/>
        </w:trPr>
        <w:tc>
          <w:tcPr>
            <w:tcW w:w="20" w:type="dxa"/>
            <w:shd w:val="clear" w:color="auto" w:fill="000000"/>
            <w:vAlign w:val="bottom"/>
          </w:tcPr>
          <w:p w:rsidR="00493EDD" w:rsidRDefault="00493EDD">
            <w:pPr>
              <w:rPr>
                <w:sz w:val="20"/>
                <w:szCs w:val="20"/>
              </w:rPr>
            </w:pPr>
          </w:p>
        </w:tc>
        <w:tc>
          <w:tcPr>
            <w:tcW w:w="700" w:type="dxa"/>
            <w:vAlign w:val="bottom"/>
          </w:tcPr>
          <w:p w:rsidR="00493EDD" w:rsidRDefault="00493EDD">
            <w:pPr>
              <w:rPr>
                <w:sz w:val="20"/>
                <w:szCs w:val="20"/>
              </w:rPr>
            </w:pPr>
          </w:p>
        </w:tc>
        <w:tc>
          <w:tcPr>
            <w:tcW w:w="20" w:type="dxa"/>
            <w:shd w:val="clear" w:color="auto" w:fill="000000"/>
            <w:vAlign w:val="bottom"/>
          </w:tcPr>
          <w:p w:rsidR="00493EDD" w:rsidRDefault="00493EDD">
            <w:pPr>
              <w:rPr>
                <w:sz w:val="20"/>
                <w:szCs w:val="20"/>
              </w:rPr>
            </w:pPr>
          </w:p>
        </w:tc>
        <w:tc>
          <w:tcPr>
            <w:tcW w:w="1240" w:type="dxa"/>
            <w:gridSpan w:val="2"/>
            <w:vAlign w:val="bottom"/>
          </w:tcPr>
          <w:p w:rsidR="00493EDD" w:rsidRDefault="006943AB">
            <w:pPr>
              <w:spacing w:line="230" w:lineRule="exact"/>
              <w:ind w:left="20"/>
              <w:rPr>
                <w:sz w:val="20"/>
                <w:szCs w:val="20"/>
              </w:rPr>
            </w:pPr>
            <w:r>
              <w:rPr>
                <w:rFonts w:eastAsia="Times New Roman"/>
                <w:sz w:val="24"/>
                <w:szCs w:val="24"/>
              </w:rPr>
              <w:t>е»</w:t>
            </w:r>
          </w:p>
        </w:tc>
        <w:tc>
          <w:tcPr>
            <w:tcW w:w="20" w:type="dxa"/>
            <w:shd w:val="clear" w:color="auto" w:fill="000000"/>
            <w:vAlign w:val="bottom"/>
          </w:tcPr>
          <w:p w:rsidR="00493EDD" w:rsidRDefault="00493EDD">
            <w:pPr>
              <w:rPr>
                <w:sz w:val="20"/>
                <w:szCs w:val="20"/>
              </w:rPr>
            </w:pPr>
          </w:p>
        </w:tc>
        <w:tc>
          <w:tcPr>
            <w:tcW w:w="1960" w:type="dxa"/>
            <w:vMerge w:val="restart"/>
            <w:vAlign w:val="bottom"/>
          </w:tcPr>
          <w:p w:rsidR="00493EDD" w:rsidRDefault="006943AB">
            <w:pPr>
              <w:ind w:left="20"/>
              <w:rPr>
                <w:sz w:val="20"/>
                <w:szCs w:val="20"/>
              </w:rPr>
            </w:pPr>
            <w:r>
              <w:rPr>
                <w:rFonts w:eastAsia="Times New Roman"/>
                <w:sz w:val="20"/>
                <w:szCs w:val="20"/>
              </w:rPr>
              <w:t>маяка Центр</w:t>
            </w:r>
          </w:p>
        </w:tc>
        <w:tc>
          <w:tcPr>
            <w:tcW w:w="20" w:type="dxa"/>
            <w:shd w:val="clear" w:color="auto" w:fill="000000"/>
            <w:vAlign w:val="bottom"/>
          </w:tcPr>
          <w:p w:rsidR="00493EDD" w:rsidRDefault="00493EDD">
            <w:pPr>
              <w:rPr>
                <w:sz w:val="20"/>
                <w:szCs w:val="20"/>
              </w:rPr>
            </w:pPr>
          </w:p>
        </w:tc>
        <w:tc>
          <w:tcPr>
            <w:tcW w:w="700" w:type="dxa"/>
            <w:vAlign w:val="bottom"/>
          </w:tcPr>
          <w:p w:rsidR="00493EDD" w:rsidRDefault="00493EDD">
            <w:pPr>
              <w:rPr>
                <w:sz w:val="20"/>
                <w:szCs w:val="20"/>
              </w:rPr>
            </w:pPr>
          </w:p>
        </w:tc>
        <w:tc>
          <w:tcPr>
            <w:tcW w:w="20" w:type="dxa"/>
            <w:shd w:val="clear" w:color="auto" w:fill="000000"/>
            <w:vAlign w:val="bottom"/>
          </w:tcPr>
          <w:p w:rsidR="00493EDD" w:rsidRDefault="00493EDD">
            <w:pPr>
              <w:rPr>
                <w:sz w:val="20"/>
                <w:szCs w:val="20"/>
              </w:rPr>
            </w:pPr>
          </w:p>
        </w:tc>
        <w:tc>
          <w:tcPr>
            <w:tcW w:w="700" w:type="dxa"/>
            <w:vAlign w:val="bottom"/>
          </w:tcPr>
          <w:p w:rsidR="00493EDD" w:rsidRDefault="00493EDD">
            <w:pPr>
              <w:rPr>
                <w:sz w:val="20"/>
                <w:szCs w:val="20"/>
              </w:rPr>
            </w:pPr>
          </w:p>
        </w:tc>
        <w:tc>
          <w:tcPr>
            <w:tcW w:w="20" w:type="dxa"/>
            <w:shd w:val="clear" w:color="auto" w:fill="000000"/>
            <w:vAlign w:val="bottom"/>
          </w:tcPr>
          <w:p w:rsidR="00493EDD" w:rsidRDefault="00493EDD">
            <w:pPr>
              <w:rPr>
                <w:sz w:val="20"/>
                <w:szCs w:val="20"/>
              </w:rPr>
            </w:pPr>
          </w:p>
        </w:tc>
        <w:tc>
          <w:tcPr>
            <w:tcW w:w="74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40" w:type="dxa"/>
            <w:tcBorders>
              <w:right w:val="single" w:sz="8" w:space="0" w:color="auto"/>
            </w:tcBorders>
            <w:vAlign w:val="bottom"/>
          </w:tcPr>
          <w:p w:rsidR="00493EDD" w:rsidRDefault="00493EDD">
            <w:pPr>
              <w:rPr>
                <w:sz w:val="20"/>
                <w:szCs w:val="20"/>
              </w:rPr>
            </w:pPr>
          </w:p>
        </w:tc>
        <w:tc>
          <w:tcPr>
            <w:tcW w:w="840" w:type="dxa"/>
            <w:vAlign w:val="bottom"/>
          </w:tcPr>
          <w:p w:rsidR="00493EDD" w:rsidRDefault="00493EDD">
            <w:pPr>
              <w:rPr>
                <w:sz w:val="20"/>
                <w:szCs w:val="20"/>
              </w:rPr>
            </w:pPr>
          </w:p>
        </w:tc>
        <w:tc>
          <w:tcPr>
            <w:tcW w:w="20" w:type="dxa"/>
            <w:shd w:val="clear" w:color="auto" w:fill="000000"/>
            <w:vAlign w:val="bottom"/>
          </w:tcPr>
          <w:p w:rsidR="00493EDD" w:rsidRDefault="00493EDD">
            <w:pPr>
              <w:rPr>
                <w:sz w:val="20"/>
                <w:szCs w:val="20"/>
              </w:rPr>
            </w:pPr>
          </w:p>
        </w:tc>
        <w:tc>
          <w:tcPr>
            <w:tcW w:w="20" w:type="dxa"/>
            <w:vAlign w:val="bottom"/>
          </w:tcPr>
          <w:p w:rsidR="00493EDD" w:rsidRDefault="00493EDD">
            <w:pPr>
              <w:rPr>
                <w:sz w:val="20"/>
                <w:szCs w:val="20"/>
              </w:rPr>
            </w:pPr>
          </w:p>
        </w:tc>
        <w:tc>
          <w:tcPr>
            <w:tcW w:w="640" w:type="dxa"/>
            <w:vAlign w:val="bottom"/>
          </w:tcPr>
          <w:p w:rsidR="00493EDD" w:rsidRDefault="00493EDD">
            <w:pPr>
              <w:rPr>
                <w:sz w:val="20"/>
                <w:szCs w:val="20"/>
              </w:rPr>
            </w:pPr>
          </w:p>
        </w:tc>
        <w:tc>
          <w:tcPr>
            <w:tcW w:w="40" w:type="dxa"/>
            <w:vAlign w:val="bottom"/>
          </w:tcPr>
          <w:p w:rsidR="00493EDD" w:rsidRDefault="00493EDD">
            <w:pPr>
              <w:rPr>
                <w:sz w:val="20"/>
                <w:szCs w:val="20"/>
              </w:rPr>
            </w:pPr>
          </w:p>
        </w:tc>
        <w:tc>
          <w:tcPr>
            <w:tcW w:w="740" w:type="dxa"/>
            <w:tcBorders>
              <w:left w:val="single" w:sz="8" w:space="0" w:color="auto"/>
              <w:right w:val="single" w:sz="8" w:space="0" w:color="auto"/>
            </w:tcBorders>
            <w:vAlign w:val="bottom"/>
          </w:tcPr>
          <w:p w:rsidR="00493EDD" w:rsidRDefault="00493EDD">
            <w:pPr>
              <w:rPr>
                <w:sz w:val="20"/>
                <w:szCs w:val="20"/>
              </w:rPr>
            </w:pPr>
          </w:p>
        </w:tc>
        <w:tc>
          <w:tcPr>
            <w:tcW w:w="880" w:type="dxa"/>
            <w:vAlign w:val="bottom"/>
          </w:tcPr>
          <w:p w:rsidR="00493EDD" w:rsidRDefault="00493EDD">
            <w:pPr>
              <w:rPr>
                <w:sz w:val="20"/>
                <w:szCs w:val="20"/>
              </w:rPr>
            </w:pPr>
          </w:p>
        </w:tc>
        <w:tc>
          <w:tcPr>
            <w:tcW w:w="180" w:type="dxa"/>
            <w:vAlign w:val="bottom"/>
          </w:tcPr>
          <w:p w:rsidR="00493EDD" w:rsidRDefault="00493EDD">
            <w:pPr>
              <w:rPr>
                <w:sz w:val="20"/>
                <w:szCs w:val="20"/>
              </w:rPr>
            </w:pPr>
          </w:p>
        </w:tc>
        <w:tc>
          <w:tcPr>
            <w:tcW w:w="20" w:type="dxa"/>
            <w:shd w:val="clear" w:color="auto" w:fill="000000"/>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42"/>
        </w:trPr>
        <w:tc>
          <w:tcPr>
            <w:tcW w:w="20" w:type="dxa"/>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360" w:type="dxa"/>
            <w:vAlign w:val="bottom"/>
          </w:tcPr>
          <w:p w:rsidR="00493EDD" w:rsidRDefault="00493EDD">
            <w:pPr>
              <w:rPr>
                <w:sz w:val="3"/>
                <w:szCs w:val="3"/>
              </w:rPr>
            </w:pPr>
          </w:p>
        </w:tc>
        <w:tc>
          <w:tcPr>
            <w:tcW w:w="88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1960" w:type="dxa"/>
            <w:vMerge/>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70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740" w:type="dxa"/>
            <w:tcBorders>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740" w:type="dxa"/>
            <w:tcBorders>
              <w:right w:val="single" w:sz="8" w:space="0" w:color="auto"/>
            </w:tcBorders>
            <w:vAlign w:val="bottom"/>
          </w:tcPr>
          <w:p w:rsidR="00493EDD" w:rsidRDefault="00493EDD">
            <w:pPr>
              <w:rPr>
                <w:sz w:val="3"/>
                <w:szCs w:val="3"/>
              </w:rPr>
            </w:pPr>
          </w:p>
        </w:tc>
        <w:tc>
          <w:tcPr>
            <w:tcW w:w="84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20" w:type="dxa"/>
            <w:vAlign w:val="bottom"/>
          </w:tcPr>
          <w:p w:rsidR="00493EDD" w:rsidRDefault="00493EDD">
            <w:pPr>
              <w:rPr>
                <w:sz w:val="3"/>
                <w:szCs w:val="3"/>
              </w:rPr>
            </w:pPr>
          </w:p>
        </w:tc>
        <w:tc>
          <w:tcPr>
            <w:tcW w:w="640" w:type="dxa"/>
            <w:vAlign w:val="bottom"/>
          </w:tcPr>
          <w:p w:rsidR="00493EDD" w:rsidRDefault="00493EDD">
            <w:pPr>
              <w:rPr>
                <w:sz w:val="3"/>
                <w:szCs w:val="3"/>
              </w:rPr>
            </w:pPr>
          </w:p>
        </w:tc>
        <w:tc>
          <w:tcPr>
            <w:tcW w:w="40" w:type="dxa"/>
            <w:vAlign w:val="bottom"/>
          </w:tcPr>
          <w:p w:rsidR="00493EDD" w:rsidRDefault="00493EDD">
            <w:pPr>
              <w:rPr>
                <w:sz w:val="3"/>
                <w:szCs w:val="3"/>
              </w:rPr>
            </w:pPr>
          </w:p>
        </w:tc>
        <w:tc>
          <w:tcPr>
            <w:tcW w:w="740" w:type="dxa"/>
            <w:tcBorders>
              <w:left w:val="single" w:sz="8" w:space="0" w:color="auto"/>
              <w:right w:val="single" w:sz="8" w:space="0" w:color="auto"/>
            </w:tcBorders>
            <w:vAlign w:val="bottom"/>
          </w:tcPr>
          <w:p w:rsidR="00493EDD" w:rsidRDefault="00493EDD">
            <w:pPr>
              <w:rPr>
                <w:sz w:val="3"/>
                <w:szCs w:val="3"/>
              </w:rPr>
            </w:pPr>
          </w:p>
        </w:tc>
        <w:tc>
          <w:tcPr>
            <w:tcW w:w="880" w:type="dxa"/>
            <w:vAlign w:val="bottom"/>
          </w:tcPr>
          <w:p w:rsidR="00493EDD" w:rsidRDefault="00493EDD">
            <w:pPr>
              <w:rPr>
                <w:sz w:val="3"/>
                <w:szCs w:val="3"/>
              </w:rPr>
            </w:pPr>
          </w:p>
        </w:tc>
        <w:tc>
          <w:tcPr>
            <w:tcW w:w="180" w:type="dxa"/>
            <w:vAlign w:val="bottom"/>
          </w:tcPr>
          <w:p w:rsidR="00493EDD" w:rsidRDefault="00493EDD">
            <w:pPr>
              <w:rPr>
                <w:sz w:val="3"/>
                <w:szCs w:val="3"/>
              </w:rPr>
            </w:pPr>
          </w:p>
        </w:tc>
        <w:tc>
          <w:tcPr>
            <w:tcW w:w="20" w:type="dxa"/>
            <w:shd w:val="clear" w:color="auto" w:fill="000000"/>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02"/>
        </w:trPr>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360" w:type="dxa"/>
            <w:vAlign w:val="bottom"/>
          </w:tcPr>
          <w:p w:rsidR="00493EDD" w:rsidRDefault="00493EDD">
            <w:pPr>
              <w:rPr>
                <w:sz w:val="17"/>
                <w:szCs w:val="17"/>
              </w:rPr>
            </w:pPr>
          </w:p>
        </w:tc>
        <w:tc>
          <w:tcPr>
            <w:tcW w:w="88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1960" w:type="dxa"/>
            <w:vAlign w:val="bottom"/>
          </w:tcPr>
          <w:p w:rsidR="00493EDD" w:rsidRDefault="006943AB">
            <w:pPr>
              <w:spacing w:line="202" w:lineRule="exact"/>
              <w:ind w:left="20"/>
              <w:rPr>
                <w:sz w:val="20"/>
                <w:szCs w:val="20"/>
              </w:rPr>
            </w:pPr>
            <w:r>
              <w:rPr>
                <w:rFonts w:eastAsia="Times New Roman"/>
                <w:sz w:val="20"/>
                <w:szCs w:val="20"/>
              </w:rPr>
              <w:t>поселения:</w:t>
            </w:r>
          </w:p>
        </w:tc>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70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74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40" w:type="dxa"/>
            <w:tcBorders>
              <w:right w:val="single" w:sz="8" w:space="0" w:color="auto"/>
            </w:tcBorders>
            <w:vAlign w:val="bottom"/>
          </w:tcPr>
          <w:p w:rsidR="00493EDD" w:rsidRDefault="00493EDD">
            <w:pPr>
              <w:rPr>
                <w:sz w:val="17"/>
                <w:szCs w:val="17"/>
              </w:rPr>
            </w:pPr>
          </w:p>
        </w:tc>
        <w:tc>
          <w:tcPr>
            <w:tcW w:w="84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20" w:type="dxa"/>
            <w:vAlign w:val="bottom"/>
          </w:tcPr>
          <w:p w:rsidR="00493EDD" w:rsidRDefault="00493EDD">
            <w:pPr>
              <w:rPr>
                <w:sz w:val="17"/>
                <w:szCs w:val="17"/>
              </w:rPr>
            </w:pPr>
          </w:p>
        </w:tc>
        <w:tc>
          <w:tcPr>
            <w:tcW w:w="640" w:type="dxa"/>
            <w:vAlign w:val="bottom"/>
          </w:tcPr>
          <w:p w:rsidR="00493EDD" w:rsidRDefault="00493EDD">
            <w:pPr>
              <w:rPr>
                <w:sz w:val="17"/>
                <w:szCs w:val="17"/>
              </w:rPr>
            </w:pPr>
          </w:p>
        </w:tc>
        <w:tc>
          <w:tcPr>
            <w:tcW w:w="40" w:type="dxa"/>
            <w:vAlign w:val="bottom"/>
          </w:tcPr>
          <w:p w:rsidR="00493EDD" w:rsidRDefault="00493EDD">
            <w:pPr>
              <w:rPr>
                <w:sz w:val="17"/>
                <w:szCs w:val="17"/>
              </w:rPr>
            </w:pPr>
          </w:p>
        </w:tc>
        <w:tc>
          <w:tcPr>
            <w:tcW w:w="740" w:type="dxa"/>
            <w:tcBorders>
              <w:left w:val="single" w:sz="8" w:space="0" w:color="auto"/>
              <w:right w:val="single" w:sz="8" w:space="0" w:color="auto"/>
            </w:tcBorders>
            <w:vAlign w:val="bottom"/>
          </w:tcPr>
          <w:p w:rsidR="00493EDD" w:rsidRDefault="00493EDD">
            <w:pPr>
              <w:rPr>
                <w:sz w:val="17"/>
                <w:szCs w:val="17"/>
              </w:rPr>
            </w:pPr>
          </w:p>
        </w:tc>
        <w:tc>
          <w:tcPr>
            <w:tcW w:w="880" w:type="dxa"/>
            <w:vAlign w:val="bottom"/>
          </w:tcPr>
          <w:p w:rsidR="00493EDD" w:rsidRDefault="00493EDD">
            <w:pPr>
              <w:rPr>
                <w:sz w:val="17"/>
                <w:szCs w:val="17"/>
              </w:rPr>
            </w:pPr>
          </w:p>
        </w:tc>
        <w:tc>
          <w:tcPr>
            <w:tcW w:w="180" w:type="dxa"/>
            <w:vAlign w:val="bottom"/>
          </w:tcPr>
          <w:p w:rsidR="00493EDD" w:rsidRDefault="00493EDD">
            <w:pPr>
              <w:rPr>
                <w:sz w:val="17"/>
                <w:szCs w:val="17"/>
              </w:rPr>
            </w:pPr>
          </w:p>
        </w:tc>
        <w:tc>
          <w:tcPr>
            <w:tcW w:w="20" w:type="dxa"/>
            <w:shd w:val="clear" w:color="auto" w:fill="000000"/>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276"/>
        </w:trPr>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360" w:type="dxa"/>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1960" w:type="dxa"/>
            <w:vAlign w:val="bottom"/>
          </w:tcPr>
          <w:p w:rsidR="00493EDD" w:rsidRDefault="006943AB">
            <w:pPr>
              <w:spacing w:line="276" w:lineRule="exact"/>
              <w:ind w:left="2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20.187’;</w:t>
            </w: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0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84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740" w:type="dxa"/>
            <w:tcBorders>
              <w:left w:val="single" w:sz="8" w:space="0" w:color="auto"/>
              <w:right w:val="single" w:sz="8" w:space="0" w:color="auto"/>
            </w:tcBorders>
            <w:vAlign w:val="bottom"/>
          </w:tcPr>
          <w:p w:rsidR="00493EDD" w:rsidRDefault="00493EDD">
            <w:pPr>
              <w:rPr>
                <w:sz w:val="24"/>
                <w:szCs w:val="24"/>
              </w:rPr>
            </w:pPr>
          </w:p>
        </w:tc>
        <w:tc>
          <w:tcPr>
            <w:tcW w:w="880" w:type="dxa"/>
            <w:vAlign w:val="bottom"/>
          </w:tcPr>
          <w:p w:rsidR="00493EDD" w:rsidRDefault="00493EDD">
            <w:pPr>
              <w:rPr>
                <w:sz w:val="24"/>
                <w:szCs w:val="24"/>
              </w:rPr>
            </w:pPr>
          </w:p>
        </w:tc>
        <w:tc>
          <w:tcPr>
            <w:tcW w:w="180" w:type="dxa"/>
            <w:vAlign w:val="bottom"/>
          </w:tcPr>
          <w:p w:rsidR="00493EDD" w:rsidRDefault="00493EDD">
            <w:pPr>
              <w:rPr>
                <w:sz w:val="24"/>
                <w:szCs w:val="24"/>
              </w:rPr>
            </w:pPr>
          </w:p>
        </w:tc>
        <w:tc>
          <w:tcPr>
            <w:tcW w:w="20" w:type="dxa"/>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13"/>
        </w:trPr>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360" w:type="dxa"/>
            <w:tcBorders>
              <w:bottom w:val="single" w:sz="8" w:space="0" w:color="auto"/>
            </w:tcBorders>
            <w:vAlign w:val="bottom"/>
          </w:tcPr>
          <w:p w:rsidR="00493EDD" w:rsidRDefault="00493EDD">
            <w:pPr>
              <w:rPr>
                <w:sz w:val="24"/>
                <w:szCs w:val="24"/>
              </w:rPr>
            </w:pPr>
          </w:p>
        </w:tc>
        <w:tc>
          <w:tcPr>
            <w:tcW w:w="88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1960" w:type="dxa"/>
            <w:tcBorders>
              <w:bottom w:val="single" w:sz="8" w:space="0" w:color="auto"/>
            </w:tcBorders>
            <w:vAlign w:val="bottom"/>
          </w:tcPr>
          <w:p w:rsidR="00493EDD" w:rsidRDefault="006943AB">
            <w:pPr>
              <w:spacing w:line="313" w:lineRule="exact"/>
              <w:ind w:left="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11.081’</w:t>
            </w:r>
          </w:p>
        </w:tc>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70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74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40" w:type="dxa"/>
            <w:tcBorders>
              <w:bottom w:val="single" w:sz="8" w:space="0" w:color="auto"/>
              <w:right w:val="single" w:sz="8" w:space="0" w:color="auto"/>
            </w:tcBorders>
            <w:vAlign w:val="bottom"/>
          </w:tcPr>
          <w:p w:rsidR="00493EDD" w:rsidRDefault="00493EDD">
            <w:pPr>
              <w:rPr>
                <w:sz w:val="24"/>
                <w:szCs w:val="24"/>
              </w:rPr>
            </w:pPr>
          </w:p>
        </w:tc>
        <w:tc>
          <w:tcPr>
            <w:tcW w:w="84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20" w:type="dxa"/>
            <w:tcBorders>
              <w:bottom w:val="single" w:sz="8" w:space="0" w:color="auto"/>
            </w:tcBorders>
            <w:vAlign w:val="bottom"/>
          </w:tcPr>
          <w:p w:rsidR="00493EDD" w:rsidRDefault="00493EDD">
            <w:pPr>
              <w:rPr>
                <w:sz w:val="24"/>
                <w:szCs w:val="24"/>
              </w:rPr>
            </w:pPr>
          </w:p>
        </w:tc>
        <w:tc>
          <w:tcPr>
            <w:tcW w:w="640" w:type="dxa"/>
            <w:tcBorders>
              <w:bottom w:val="single" w:sz="8" w:space="0" w:color="auto"/>
            </w:tcBorders>
            <w:vAlign w:val="bottom"/>
          </w:tcPr>
          <w:p w:rsidR="00493EDD" w:rsidRDefault="00493EDD">
            <w:pPr>
              <w:rPr>
                <w:sz w:val="24"/>
                <w:szCs w:val="24"/>
              </w:rPr>
            </w:pPr>
          </w:p>
        </w:tc>
        <w:tc>
          <w:tcPr>
            <w:tcW w:w="40" w:type="dxa"/>
            <w:tcBorders>
              <w:bottom w:val="single" w:sz="8" w:space="0" w:color="auto"/>
            </w:tcBorders>
            <w:vAlign w:val="bottom"/>
          </w:tcPr>
          <w:p w:rsidR="00493EDD" w:rsidRDefault="00493EDD">
            <w:pPr>
              <w:rPr>
                <w:sz w:val="24"/>
                <w:szCs w:val="24"/>
              </w:rPr>
            </w:pPr>
          </w:p>
        </w:tc>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880" w:type="dxa"/>
            <w:tcBorders>
              <w:bottom w:val="single" w:sz="8" w:space="0" w:color="auto"/>
            </w:tcBorders>
            <w:vAlign w:val="bottom"/>
          </w:tcPr>
          <w:p w:rsidR="00493EDD" w:rsidRDefault="00493EDD">
            <w:pPr>
              <w:rPr>
                <w:sz w:val="24"/>
                <w:szCs w:val="24"/>
              </w:rPr>
            </w:pPr>
          </w:p>
        </w:tc>
        <w:tc>
          <w:tcPr>
            <w:tcW w:w="180" w:type="dxa"/>
            <w:tcBorders>
              <w:bottom w:val="single" w:sz="8" w:space="0" w:color="auto"/>
            </w:tcBorders>
            <w:vAlign w:val="bottom"/>
          </w:tcPr>
          <w:p w:rsidR="00493EDD" w:rsidRDefault="00493EDD">
            <w:pPr>
              <w:rPr>
                <w:sz w:val="24"/>
                <w:szCs w:val="24"/>
              </w:rPr>
            </w:pPr>
          </w:p>
        </w:tc>
        <w:tc>
          <w:tcPr>
            <w:tcW w:w="20" w:type="dxa"/>
            <w:tcBorders>
              <w:bottom w:val="single" w:sz="8" w:space="0" w:color="auto"/>
            </w:tcBorders>
            <w:shd w:val="clear" w:color="auto" w:fill="000000"/>
            <w:vAlign w:val="bottom"/>
          </w:tcPr>
          <w:p w:rsidR="00493EDD" w:rsidRDefault="00493EDD">
            <w:pPr>
              <w:rPr>
                <w:sz w:val="24"/>
                <w:szCs w:val="24"/>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514368" behindDoc="1" locked="0" layoutInCell="0" allowOverlap="1" wp14:anchorId="14F1BFC1" wp14:editId="19561B51">
            <wp:simplePos x="0" y="0"/>
            <wp:positionH relativeFrom="column">
              <wp:posOffset>694055</wp:posOffset>
            </wp:positionH>
            <wp:positionV relativeFrom="paragraph">
              <wp:posOffset>2118995</wp:posOffset>
            </wp:positionV>
            <wp:extent cx="6157595" cy="6350"/>
            <wp:effectExtent l="0" t="0" r="0" b="0"/>
            <wp:wrapNone/>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r>
        <w:rPr>
          <w:noProof/>
          <w:sz w:val="20"/>
          <w:szCs w:val="20"/>
        </w:rPr>
        <mc:AlternateContent>
          <mc:Choice Requires="wps">
            <w:drawing>
              <wp:anchor distT="0" distB="0" distL="114300" distR="114300" simplePos="0" relativeHeight="251515392" behindDoc="1" locked="0" layoutInCell="0" allowOverlap="1" wp14:anchorId="1762C1DA" wp14:editId="42B3905A">
                <wp:simplePos x="0" y="0"/>
                <wp:positionH relativeFrom="column">
                  <wp:posOffset>3881120</wp:posOffset>
                </wp:positionH>
                <wp:positionV relativeFrom="paragraph">
                  <wp:posOffset>-1266190</wp:posOffset>
                </wp:positionV>
                <wp:extent cx="1486535" cy="0"/>
                <wp:effectExtent l="0" t="0" r="0" b="0"/>
                <wp:wrapNone/>
                <wp:docPr id="199" name="Shape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486535" cy="4763"/>
                        </a:xfrm>
                        <a:prstGeom prst="line">
                          <a:avLst/>
                        </a:prstGeom>
                        <a:solidFill>
                          <a:srgbClr val="FFFFFF"/>
                        </a:solidFill>
                        <a:ln w="6096">
                          <a:solidFill>
                            <a:srgbClr val="FFFFFF"/>
                          </a:solidFill>
                          <a:miter lim="800000"/>
                          <a:headEnd/>
                          <a:tailEnd/>
                        </a:ln>
                      </wps:spPr>
                      <wps:bodyPr/>
                    </wps:wsp>
                  </a:graphicData>
                </a:graphic>
              </wp:anchor>
            </w:drawing>
          </mc:Choice>
          <mc:Fallback>
            <w:pict>
              <v:line id="Shape 199" o:spid="_x0000_s122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05.6pt,-99.6999pt" to="422.65pt,-99.6999pt" o:allowincell="f" strokecolor="#FFFFFF" strokeweight="0.48pt"/>
            </w:pict>
          </mc:Fallback>
        </mc:AlternateConten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44" w:lineRule="exact"/>
        <w:rPr>
          <w:sz w:val="20"/>
          <w:szCs w:val="20"/>
        </w:rPr>
      </w:pPr>
    </w:p>
    <w:p w:rsidR="00493EDD" w:rsidRDefault="006943AB">
      <w:pPr>
        <w:ind w:left="1120"/>
        <w:jc w:val="center"/>
        <w:rPr>
          <w:sz w:val="20"/>
          <w:szCs w:val="20"/>
        </w:rPr>
      </w:pPr>
      <w:r>
        <w:rPr>
          <w:rFonts w:ascii="Cambria" w:eastAsia="Cambria" w:hAnsi="Cambria" w:cs="Cambria"/>
          <w:color w:val="262626"/>
        </w:rPr>
        <w:t>ООО « АРХЗЕМИНВЕСТПРОЕКТ »</w:t>
      </w:r>
    </w:p>
    <w:p w:rsidR="00493EDD" w:rsidRDefault="006943AB">
      <w:pPr>
        <w:ind w:left="114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left="114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16416" behindDoc="1" locked="0" layoutInCell="0" allowOverlap="1" wp14:anchorId="7DB5A375" wp14:editId="3C4CCCBF">
            <wp:simplePos x="0" y="0"/>
            <wp:positionH relativeFrom="column">
              <wp:posOffset>694055</wp:posOffset>
            </wp:positionH>
            <wp:positionV relativeFrom="paragraph">
              <wp:posOffset>0</wp:posOffset>
            </wp:positionV>
            <wp:extent cx="6157595" cy="6350"/>
            <wp:effectExtent l="0" t="0" r="0" b="0"/>
            <wp:wrapNone/>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326" w:bottom="180" w:left="580" w:header="0" w:footer="0" w:gutter="0"/>
          <w:cols w:space="720" w:equalWidth="0">
            <w:col w:w="11000"/>
          </w:cols>
        </w:sectPr>
      </w:pPr>
    </w:p>
    <w:p w:rsidR="00493EDD" w:rsidRDefault="006943AB">
      <w:pPr>
        <w:ind w:left="902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64</w:t>
      </w:r>
    </w:p>
    <w:p w:rsidR="00493EDD" w:rsidRDefault="006943AB">
      <w:pPr>
        <w:spacing w:line="20" w:lineRule="exact"/>
        <w:rPr>
          <w:sz w:val="20"/>
          <w:szCs w:val="20"/>
        </w:rPr>
      </w:pPr>
      <w:r>
        <w:rPr>
          <w:noProof/>
          <w:sz w:val="20"/>
          <w:szCs w:val="20"/>
        </w:rPr>
        <w:drawing>
          <wp:anchor distT="0" distB="0" distL="114300" distR="114300" simplePos="0" relativeHeight="251517440" behindDoc="1" locked="0" layoutInCell="0" allowOverlap="1" wp14:anchorId="69577DFF" wp14:editId="5C898BD5">
            <wp:simplePos x="0" y="0"/>
            <wp:positionH relativeFrom="column">
              <wp:posOffset>694055</wp:posOffset>
            </wp:positionH>
            <wp:positionV relativeFrom="paragraph">
              <wp:posOffset>11430</wp:posOffset>
            </wp:positionV>
            <wp:extent cx="6157595" cy="6350"/>
            <wp:effectExtent l="0" t="0" r="0" b="0"/>
            <wp:wrapNone/>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326" w:bottom="180" w:left="580" w:header="0" w:footer="0" w:gutter="0"/>
          <w:cols w:space="720" w:equalWidth="0">
            <w:col w:w="11000"/>
          </w:cols>
        </w:sectPr>
      </w:pPr>
    </w:p>
    <w:p w:rsidR="00493EDD" w:rsidRDefault="00493EDD">
      <w:pPr>
        <w:spacing w:line="248" w:lineRule="exact"/>
        <w:rPr>
          <w:sz w:val="20"/>
          <w:szCs w:val="20"/>
        </w:rPr>
      </w:pPr>
    </w:p>
    <w:p w:rsidR="00493EDD" w:rsidRDefault="006943AB">
      <w:pPr>
        <w:numPr>
          <w:ilvl w:val="0"/>
          <w:numId w:val="78"/>
        </w:numPr>
        <w:tabs>
          <w:tab w:val="left" w:pos="760"/>
        </w:tabs>
        <w:ind w:left="760" w:hanging="363"/>
        <w:rPr>
          <w:rFonts w:eastAsia="Times New Roman"/>
          <w:sz w:val="24"/>
          <w:szCs w:val="24"/>
        </w:rPr>
      </w:pPr>
      <w:r>
        <w:rPr>
          <w:rFonts w:eastAsia="Times New Roman"/>
          <w:sz w:val="24"/>
          <w:szCs w:val="24"/>
        </w:rPr>
        <w:t xml:space="preserve">Курган 408  </w:t>
      </w:r>
      <w:proofErr w:type="spellStart"/>
      <w:r>
        <w:rPr>
          <w:rFonts w:eastAsia="Times New Roman"/>
          <w:sz w:val="24"/>
          <w:szCs w:val="24"/>
        </w:rPr>
        <w:t>ст-ца</w:t>
      </w:r>
      <w:proofErr w:type="spellEnd"/>
      <w:r>
        <w:rPr>
          <w:rFonts w:eastAsia="Times New Roman"/>
          <w:sz w:val="24"/>
          <w:szCs w:val="24"/>
        </w:rPr>
        <w:t xml:space="preserve"> Голубицкая,   Лист  4879</w:t>
      </w:r>
    </w:p>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518464" behindDoc="1" locked="0" layoutInCell="0" allowOverlap="1" wp14:anchorId="23C64F4F" wp14:editId="09DD56E1">
                <wp:simplePos x="0" y="0"/>
                <wp:positionH relativeFrom="column">
                  <wp:posOffset>-2540</wp:posOffset>
                </wp:positionH>
                <wp:positionV relativeFrom="paragraph">
                  <wp:posOffset>-168275</wp:posOffset>
                </wp:positionV>
                <wp:extent cx="0" cy="8083550"/>
                <wp:effectExtent l="0" t="0" r="0" b="0"/>
                <wp:wrapNone/>
                <wp:docPr id="202" name="Shape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8083550"/>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02" o:spid="_x0000_s1227"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1999pt,-13.2499pt" to="-0.1999pt,623.25pt" o:allowincell="f" strokecolor="#000000" strokeweight="0.48pt"/>
            </w:pict>
          </mc:Fallback>
        </mc:AlternateContent>
      </w:r>
      <w:r>
        <w:rPr>
          <w:noProof/>
          <w:sz w:val="20"/>
          <w:szCs w:val="20"/>
        </w:rPr>
        <mc:AlternateContent>
          <mc:Choice Requires="wps">
            <w:drawing>
              <wp:anchor distT="0" distB="0" distL="114300" distR="114300" simplePos="0" relativeHeight="251519488" behindDoc="1" locked="0" layoutInCell="0" allowOverlap="1" wp14:anchorId="0B5AACAA" wp14:editId="309EAEB4">
                <wp:simplePos x="0" y="0"/>
                <wp:positionH relativeFrom="column">
                  <wp:posOffset>454660</wp:posOffset>
                </wp:positionH>
                <wp:positionV relativeFrom="paragraph">
                  <wp:posOffset>-168275</wp:posOffset>
                </wp:positionV>
                <wp:extent cx="0" cy="8083550"/>
                <wp:effectExtent l="0" t="0" r="0" b="0"/>
                <wp:wrapNone/>
                <wp:docPr id="203" name="Shape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8083550"/>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03" o:spid="_x0000_s1228"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5.8pt,-13.2499pt" to="35.8pt,623.25pt" o:allowincell="f" strokecolor="#000000" strokeweight="0.48pt"/>
            </w:pict>
          </mc:Fallback>
        </mc:AlternateContent>
      </w:r>
      <w:r>
        <w:rPr>
          <w:noProof/>
          <w:sz w:val="20"/>
          <w:szCs w:val="20"/>
        </w:rPr>
        <mc:AlternateContent>
          <mc:Choice Requires="wps">
            <w:drawing>
              <wp:anchor distT="0" distB="0" distL="114300" distR="114300" simplePos="0" relativeHeight="251520512" behindDoc="1" locked="0" layoutInCell="0" allowOverlap="1" wp14:anchorId="52A10B07" wp14:editId="0730EB01">
                <wp:simplePos x="0" y="0"/>
                <wp:positionH relativeFrom="column">
                  <wp:posOffset>1254760</wp:posOffset>
                </wp:positionH>
                <wp:positionV relativeFrom="paragraph">
                  <wp:posOffset>-168275</wp:posOffset>
                </wp:positionV>
                <wp:extent cx="0" cy="8083550"/>
                <wp:effectExtent l="0" t="0" r="0" b="0"/>
                <wp:wrapNone/>
                <wp:docPr id="204" name="Shap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8083550"/>
                        </a:xfrm>
                        <a:prstGeom prst="line">
                          <a:avLst/>
                        </a:prstGeom>
                        <a:solidFill>
                          <a:srgbClr val="FFFFFF"/>
                        </a:solidFill>
                        <a:ln w="6095">
                          <a:solidFill>
                            <a:srgbClr val="000000"/>
                          </a:solidFill>
                          <a:miter lim="800000"/>
                          <a:headEnd/>
                          <a:tailEnd/>
                        </a:ln>
                      </wps:spPr>
                      <wps:bodyPr/>
                    </wps:wsp>
                  </a:graphicData>
                </a:graphic>
              </wp:anchor>
            </w:drawing>
          </mc:Choice>
          <mc:Fallback>
            <w:pict>
              <v:line id="Shape 204" o:spid="_x0000_s122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98.8pt,-13.2499pt" to="98.8pt,623.25pt" o:allowincell="f" strokecolor="#000000" strokeweight="0.4799pt"/>
            </w:pict>
          </mc:Fallback>
        </mc:AlternateContent>
      </w:r>
      <w:r>
        <w:rPr>
          <w:noProof/>
          <w:sz w:val="20"/>
          <w:szCs w:val="20"/>
        </w:rPr>
        <mc:AlternateContent>
          <mc:Choice Requires="wps">
            <w:drawing>
              <wp:anchor distT="0" distB="0" distL="114300" distR="114300" simplePos="0" relativeHeight="251521536" behindDoc="1" locked="0" layoutInCell="0" allowOverlap="1" wp14:anchorId="7AB44892" wp14:editId="7151069E">
                <wp:simplePos x="0" y="0"/>
                <wp:positionH relativeFrom="column">
                  <wp:posOffset>2512695</wp:posOffset>
                </wp:positionH>
                <wp:positionV relativeFrom="paragraph">
                  <wp:posOffset>-168275</wp:posOffset>
                </wp:positionV>
                <wp:extent cx="0" cy="8083550"/>
                <wp:effectExtent l="0" t="0" r="0" b="0"/>
                <wp:wrapNone/>
                <wp:docPr id="205" name="Shape 20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8083550"/>
                        </a:xfrm>
                        <a:prstGeom prst="line">
                          <a:avLst/>
                        </a:prstGeom>
                        <a:solidFill>
                          <a:srgbClr val="FFFFFF"/>
                        </a:solidFill>
                        <a:ln w="6095">
                          <a:solidFill>
                            <a:srgbClr val="000000"/>
                          </a:solidFill>
                          <a:miter lim="800000"/>
                          <a:headEnd/>
                          <a:tailEnd/>
                        </a:ln>
                      </wps:spPr>
                      <wps:bodyPr/>
                    </wps:wsp>
                  </a:graphicData>
                </a:graphic>
              </wp:anchor>
            </w:drawing>
          </mc:Choice>
          <mc:Fallback>
            <w:pict>
              <v:line id="Shape 205" o:spid="_x0000_s123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97.85pt,-13.2499pt" to="197.85pt,623.25pt" o:allowincell="f" strokecolor="#000000" strokeweight="0.4799pt"/>
            </w:pict>
          </mc:Fallback>
        </mc:AlternateContent>
      </w:r>
      <w:r>
        <w:rPr>
          <w:noProof/>
          <w:sz w:val="20"/>
          <w:szCs w:val="20"/>
        </w:rPr>
        <mc:AlternateContent>
          <mc:Choice Requires="wps">
            <w:drawing>
              <wp:anchor distT="0" distB="0" distL="114300" distR="114300" simplePos="0" relativeHeight="251522560" behindDoc="1" locked="0" layoutInCell="0" allowOverlap="1" wp14:anchorId="4C77C5B9" wp14:editId="29E91A75">
                <wp:simplePos x="0" y="0"/>
                <wp:positionH relativeFrom="column">
                  <wp:posOffset>2969260</wp:posOffset>
                </wp:positionH>
                <wp:positionV relativeFrom="paragraph">
                  <wp:posOffset>-168275</wp:posOffset>
                </wp:positionV>
                <wp:extent cx="0" cy="8083550"/>
                <wp:effectExtent l="0" t="0" r="0" b="0"/>
                <wp:wrapNone/>
                <wp:docPr id="206" name="Shap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8083550"/>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06" o:spid="_x0000_s1231"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33.8pt,-13.2499pt" to="233.8pt,623.25pt" o:allowincell="f" strokecolor="#000000" strokeweight="0.48pt"/>
            </w:pict>
          </mc:Fallback>
        </mc:AlternateContent>
      </w:r>
    </w:p>
    <w:tbl>
      <w:tblPr>
        <w:tblW w:w="0" w:type="auto"/>
        <w:tblLayout w:type="fixed"/>
        <w:tblCellMar>
          <w:left w:w="0" w:type="dxa"/>
          <w:right w:w="0" w:type="dxa"/>
        </w:tblCellMar>
        <w:tblLook w:val="04A0" w:firstRow="1" w:lastRow="0" w:firstColumn="1" w:lastColumn="0" w:noHBand="0" w:noVBand="1"/>
      </w:tblPr>
      <w:tblGrid>
        <w:gridCol w:w="660"/>
        <w:gridCol w:w="1320"/>
        <w:gridCol w:w="1980"/>
        <w:gridCol w:w="1440"/>
      </w:tblGrid>
      <w:tr w:rsidR="00493EDD">
        <w:trPr>
          <w:trHeight w:val="276"/>
        </w:trPr>
        <w:tc>
          <w:tcPr>
            <w:tcW w:w="660" w:type="dxa"/>
            <w:vAlign w:val="bottom"/>
          </w:tcPr>
          <w:p w:rsidR="00493EDD" w:rsidRDefault="00493EDD">
            <w:pPr>
              <w:rPr>
                <w:sz w:val="23"/>
                <w:szCs w:val="23"/>
              </w:rPr>
            </w:pPr>
          </w:p>
        </w:tc>
        <w:tc>
          <w:tcPr>
            <w:tcW w:w="1320" w:type="dxa"/>
            <w:vAlign w:val="bottom"/>
          </w:tcPr>
          <w:p w:rsidR="00493EDD" w:rsidRDefault="006943AB">
            <w:pPr>
              <w:ind w:left="100"/>
              <w:rPr>
                <w:sz w:val="20"/>
                <w:szCs w:val="20"/>
              </w:rPr>
            </w:pPr>
            <w:proofErr w:type="gramStart"/>
            <w:r>
              <w:rPr>
                <w:rFonts w:eastAsia="Times New Roman"/>
                <w:sz w:val="24"/>
                <w:szCs w:val="24"/>
              </w:rPr>
              <w:t>(курганная</w:t>
            </w:r>
            <w:proofErr w:type="gramEnd"/>
          </w:p>
        </w:tc>
        <w:tc>
          <w:tcPr>
            <w:tcW w:w="1980" w:type="dxa"/>
            <w:vAlign w:val="bottom"/>
          </w:tcPr>
          <w:p w:rsidR="00493EDD" w:rsidRDefault="006943AB">
            <w:pPr>
              <w:ind w:left="40"/>
              <w:rPr>
                <w:sz w:val="20"/>
                <w:szCs w:val="20"/>
              </w:rPr>
            </w:pPr>
            <w:proofErr w:type="spellStart"/>
            <w:r>
              <w:rPr>
                <w:rFonts w:eastAsia="Times New Roman"/>
                <w:sz w:val="24"/>
                <w:szCs w:val="24"/>
              </w:rPr>
              <w:t>Темрюкско</w:t>
            </w:r>
            <w:proofErr w:type="spellEnd"/>
            <w:r>
              <w:rPr>
                <w:rFonts w:eastAsia="Times New Roman"/>
                <w:sz w:val="24"/>
                <w:szCs w:val="24"/>
              </w:rPr>
              <w:t>-</w:t>
            </w:r>
          </w:p>
        </w:tc>
        <w:tc>
          <w:tcPr>
            <w:tcW w:w="1440" w:type="dxa"/>
            <w:vAlign w:val="bottom"/>
          </w:tcPr>
          <w:p w:rsidR="00493EDD" w:rsidRDefault="006943AB">
            <w:pPr>
              <w:ind w:right="600"/>
              <w:jc w:val="center"/>
              <w:rPr>
                <w:sz w:val="20"/>
                <w:szCs w:val="20"/>
              </w:rPr>
            </w:pPr>
            <w:r>
              <w:rPr>
                <w:rFonts w:eastAsia="Times New Roman"/>
                <w:w w:val="99"/>
                <w:sz w:val="24"/>
                <w:szCs w:val="24"/>
              </w:rPr>
              <w:t>1</w:t>
            </w: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6943AB">
            <w:pPr>
              <w:ind w:left="100"/>
              <w:rPr>
                <w:sz w:val="20"/>
                <w:szCs w:val="20"/>
              </w:rPr>
            </w:pPr>
            <w:proofErr w:type="gramStart"/>
            <w:r>
              <w:rPr>
                <w:rFonts w:eastAsia="Times New Roman"/>
                <w:sz w:val="24"/>
                <w:szCs w:val="24"/>
              </w:rPr>
              <w:t>группа (7</w:t>
            </w:r>
            <w:proofErr w:type="gramEnd"/>
          </w:p>
        </w:tc>
        <w:tc>
          <w:tcPr>
            <w:tcW w:w="1980" w:type="dxa"/>
            <w:vAlign w:val="bottom"/>
          </w:tcPr>
          <w:p w:rsidR="00493EDD" w:rsidRDefault="006943AB">
            <w:pPr>
              <w:ind w:left="40"/>
              <w:rPr>
                <w:sz w:val="20"/>
                <w:szCs w:val="20"/>
              </w:rPr>
            </w:pPr>
            <w:r>
              <w:rPr>
                <w:rFonts w:eastAsia="Times New Roman"/>
                <w:sz w:val="24"/>
                <w:szCs w:val="24"/>
              </w:rPr>
              <w:t>Голубицкий маяк,</w:t>
            </w:r>
          </w:p>
        </w:tc>
        <w:tc>
          <w:tcPr>
            <w:tcW w:w="1440" w:type="dxa"/>
            <w:vAlign w:val="bottom"/>
          </w:tcPr>
          <w:p w:rsidR="00493EDD" w:rsidRDefault="00493EDD">
            <w:pPr>
              <w:rPr>
                <w:sz w:val="24"/>
                <w:szCs w:val="24"/>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6943AB">
            <w:pPr>
              <w:ind w:left="100"/>
              <w:rPr>
                <w:sz w:val="20"/>
                <w:szCs w:val="20"/>
              </w:rPr>
            </w:pPr>
            <w:proofErr w:type="gramStart"/>
            <w:r>
              <w:rPr>
                <w:rFonts w:eastAsia="Times New Roman"/>
                <w:sz w:val="24"/>
                <w:szCs w:val="24"/>
              </w:rPr>
              <w:t>насыпей))</w:t>
            </w:r>
            <w:proofErr w:type="gramEnd"/>
          </w:p>
        </w:tc>
        <w:tc>
          <w:tcPr>
            <w:tcW w:w="1980" w:type="dxa"/>
            <w:vAlign w:val="bottom"/>
          </w:tcPr>
          <w:p w:rsidR="00493EDD" w:rsidRDefault="006943AB">
            <w:pPr>
              <w:ind w:left="40"/>
              <w:rPr>
                <w:sz w:val="20"/>
                <w:szCs w:val="20"/>
              </w:rPr>
            </w:pPr>
            <w:r>
              <w:rPr>
                <w:rFonts w:eastAsia="Times New Roman"/>
                <w:sz w:val="24"/>
                <w:szCs w:val="24"/>
              </w:rPr>
              <w:t>1,41 км к западу-</w:t>
            </w:r>
          </w:p>
        </w:tc>
        <w:tc>
          <w:tcPr>
            <w:tcW w:w="1440" w:type="dxa"/>
            <w:vAlign w:val="bottom"/>
          </w:tcPr>
          <w:p w:rsidR="00493EDD" w:rsidRDefault="00493EDD">
            <w:pPr>
              <w:rPr>
                <w:sz w:val="24"/>
                <w:szCs w:val="24"/>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ind w:left="40"/>
              <w:rPr>
                <w:sz w:val="20"/>
                <w:szCs w:val="20"/>
              </w:rPr>
            </w:pPr>
            <w:r>
              <w:rPr>
                <w:rFonts w:eastAsia="Times New Roman"/>
                <w:sz w:val="24"/>
                <w:szCs w:val="24"/>
              </w:rPr>
              <w:t>юго-западу</w:t>
            </w:r>
          </w:p>
        </w:tc>
        <w:tc>
          <w:tcPr>
            <w:tcW w:w="1440" w:type="dxa"/>
            <w:vAlign w:val="bottom"/>
          </w:tcPr>
          <w:p w:rsidR="00493EDD" w:rsidRDefault="00493EDD">
            <w:pPr>
              <w:rPr>
                <w:sz w:val="24"/>
                <w:szCs w:val="24"/>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ind w:left="40"/>
              <w:rPr>
                <w:sz w:val="20"/>
                <w:szCs w:val="20"/>
              </w:rPr>
            </w:pPr>
            <w:r>
              <w:rPr>
                <w:rFonts w:eastAsia="Times New Roman"/>
                <w:sz w:val="24"/>
                <w:szCs w:val="24"/>
              </w:rPr>
              <w:t>от маяка</w:t>
            </w:r>
          </w:p>
        </w:tc>
        <w:tc>
          <w:tcPr>
            <w:tcW w:w="1440" w:type="dxa"/>
            <w:vAlign w:val="bottom"/>
          </w:tcPr>
          <w:p w:rsidR="00493EDD" w:rsidRDefault="00493EDD">
            <w:pPr>
              <w:rPr>
                <w:sz w:val="24"/>
                <w:szCs w:val="24"/>
              </w:rPr>
            </w:pPr>
          </w:p>
        </w:tc>
      </w:tr>
      <w:tr w:rsidR="00493EDD">
        <w:trPr>
          <w:trHeight w:val="203"/>
        </w:trPr>
        <w:tc>
          <w:tcPr>
            <w:tcW w:w="660" w:type="dxa"/>
            <w:vAlign w:val="bottom"/>
          </w:tcPr>
          <w:p w:rsidR="00493EDD" w:rsidRDefault="00493EDD">
            <w:pPr>
              <w:rPr>
                <w:sz w:val="17"/>
                <w:szCs w:val="17"/>
              </w:rPr>
            </w:pPr>
          </w:p>
        </w:tc>
        <w:tc>
          <w:tcPr>
            <w:tcW w:w="1320" w:type="dxa"/>
            <w:vAlign w:val="bottom"/>
          </w:tcPr>
          <w:p w:rsidR="00493EDD" w:rsidRDefault="00493EDD">
            <w:pPr>
              <w:rPr>
                <w:sz w:val="17"/>
                <w:szCs w:val="17"/>
              </w:rPr>
            </w:pPr>
          </w:p>
        </w:tc>
        <w:tc>
          <w:tcPr>
            <w:tcW w:w="1980" w:type="dxa"/>
            <w:vAlign w:val="bottom"/>
          </w:tcPr>
          <w:p w:rsidR="00493EDD" w:rsidRDefault="006943AB">
            <w:pPr>
              <w:spacing w:line="204" w:lineRule="exact"/>
              <w:ind w:left="40"/>
              <w:rPr>
                <w:sz w:val="20"/>
                <w:szCs w:val="20"/>
              </w:rPr>
            </w:pPr>
            <w:r>
              <w:rPr>
                <w:rFonts w:eastAsia="Times New Roman"/>
                <w:sz w:val="20"/>
                <w:szCs w:val="20"/>
              </w:rPr>
              <w:t>Центр кургана 1:</w:t>
            </w:r>
          </w:p>
        </w:tc>
        <w:tc>
          <w:tcPr>
            <w:tcW w:w="1440" w:type="dxa"/>
            <w:vAlign w:val="bottom"/>
          </w:tcPr>
          <w:p w:rsidR="00493EDD" w:rsidRDefault="00493EDD">
            <w:pPr>
              <w:rPr>
                <w:sz w:val="17"/>
                <w:szCs w:val="17"/>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276" w:lineRule="exact"/>
              <w:ind w:left="4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19.033’;</w:t>
            </w:r>
          </w:p>
        </w:tc>
        <w:tc>
          <w:tcPr>
            <w:tcW w:w="1440" w:type="dxa"/>
            <w:vAlign w:val="bottom"/>
          </w:tcPr>
          <w:p w:rsidR="00493EDD" w:rsidRDefault="00493EDD">
            <w:pPr>
              <w:rPr>
                <w:sz w:val="24"/>
                <w:szCs w:val="24"/>
              </w:rPr>
            </w:pPr>
          </w:p>
        </w:tc>
      </w:tr>
      <w:tr w:rsidR="00493EDD">
        <w:trPr>
          <w:trHeight w:val="31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315" w:lineRule="exact"/>
              <w:ind w:left="4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14.931’</w:t>
            </w:r>
          </w:p>
        </w:tc>
        <w:tc>
          <w:tcPr>
            <w:tcW w:w="1440" w:type="dxa"/>
            <w:vAlign w:val="bottom"/>
          </w:tcPr>
          <w:p w:rsidR="00493EDD" w:rsidRDefault="00493EDD">
            <w:pPr>
              <w:rPr>
                <w:sz w:val="24"/>
                <w:szCs w:val="24"/>
              </w:rPr>
            </w:pPr>
          </w:p>
        </w:tc>
      </w:tr>
      <w:tr w:rsidR="00493EDD">
        <w:trPr>
          <w:trHeight w:val="191"/>
        </w:trPr>
        <w:tc>
          <w:tcPr>
            <w:tcW w:w="660" w:type="dxa"/>
            <w:vAlign w:val="bottom"/>
          </w:tcPr>
          <w:p w:rsidR="00493EDD" w:rsidRDefault="00493EDD">
            <w:pPr>
              <w:rPr>
                <w:sz w:val="16"/>
                <w:szCs w:val="16"/>
              </w:rPr>
            </w:pPr>
          </w:p>
        </w:tc>
        <w:tc>
          <w:tcPr>
            <w:tcW w:w="1320" w:type="dxa"/>
            <w:vAlign w:val="bottom"/>
          </w:tcPr>
          <w:p w:rsidR="00493EDD" w:rsidRDefault="00493EDD">
            <w:pPr>
              <w:rPr>
                <w:sz w:val="16"/>
                <w:szCs w:val="16"/>
              </w:rPr>
            </w:pPr>
          </w:p>
        </w:tc>
        <w:tc>
          <w:tcPr>
            <w:tcW w:w="1980" w:type="dxa"/>
            <w:vAlign w:val="bottom"/>
          </w:tcPr>
          <w:p w:rsidR="00493EDD" w:rsidRDefault="006943AB">
            <w:pPr>
              <w:spacing w:line="190" w:lineRule="exact"/>
              <w:ind w:left="40"/>
              <w:rPr>
                <w:sz w:val="20"/>
                <w:szCs w:val="20"/>
              </w:rPr>
            </w:pPr>
            <w:r>
              <w:rPr>
                <w:rFonts w:eastAsia="Times New Roman"/>
                <w:sz w:val="20"/>
                <w:szCs w:val="20"/>
              </w:rPr>
              <w:t>Центр кургана 2:</w:t>
            </w:r>
          </w:p>
        </w:tc>
        <w:tc>
          <w:tcPr>
            <w:tcW w:w="1440" w:type="dxa"/>
            <w:vAlign w:val="bottom"/>
          </w:tcPr>
          <w:p w:rsidR="00493EDD" w:rsidRDefault="00493EDD">
            <w:pPr>
              <w:rPr>
                <w:sz w:val="16"/>
                <w:szCs w:val="16"/>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276" w:lineRule="exact"/>
              <w:ind w:left="4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18.992’;</w:t>
            </w:r>
          </w:p>
        </w:tc>
        <w:tc>
          <w:tcPr>
            <w:tcW w:w="1440" w:type="dxa"/>
            <w:vAlign w:val="bottom"/>
          </w:tcPr>
          <w:p w:rsidR="00493EDD" w:rsidRDefault="00493EDD">
            <w:pPr>
              <w:rPr>
                <w:sz w:val="24"/>
                <w:szCs w:val="24"/>
              </w:rPr>
            </w:pPr>
          </w:p>
        </w:tc>
      </w:tr>
      <w:tr w:rsidR="00493EDD">
        <w:trPr>
          <w:trHeight w:val="31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315" w:lineRule="exact"/>
              <w:ind w:left="4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14.997’</w:t>
            </w:r>
          </w:p>
        </w:tc>
        <w:tc>
          <w:tcPr>
            <w:tcW w:w="1440" w:type="dxa"/>
            <w:vAlign w:val="bottom"/>
          </w:tcPr>
          <w:p w:rsidR="00493EDD" w:rsidRDefault="00493EDD">
            <w:pPr>
              <w:rPr>
                <w:sz w:val="24"/>
                <w:szCs w:val="24"/>
              </w:rPr>
            </w:pPr>
          </w:p>
        </w:tc>
      </w:tr>
      <w:tr w:rsidR="00493EDD">
        <w:trPr>
          <w:trHeight w:val="191"/>
        </w:trPr>
        <w:tc>
          <w:tcPr>
            <w:tcW w:w="660" w:type="dxa"/>
            <w:vAlign w:val="bottom"/>
          </w:tcPr>
          <w:p w:rsidR="00493EDD" w:rsidRDefault="00493EDD">
            <w:pPr>
              <w:rPr>
                <w:sz w:val="16"/>
                <w:szCs w:val="16"/>
              </w:rPr>
            </w:pPr>
          </w:p>
        </w:tc>
        <w:tc>
          <w:tcPr>
            <w:tcW w:w="1320" w:type="dxa"/>
            <w:vAlign w:val="bottom"/>
          </w:tcPr>
          <w:p w:rsidR="00493EDD" w:rsidRDefault="00493EDD">
            <w:pPr>
              <w:rPr>
                <w:sz w:val="16"/>
                <w:szCs w:val="16"/>
              </w:rPr>
            </w:pPr>
          </w:p>
        </w:tc>
        <w:tc>
          <w:tcPr>
            <w:tcW w:w="1980" w:type="dxa"/>
            <w:vAlign w:val="bottom"/>
          </w:tcPr>
          <w:p w:rsidR="00493EDD" w:rsidRDefault="006943AB">
            <w:pPr>
              <w:spacing w:line="190" w:lineRule="exact"/>
              <w:ind w:left="40"/>
              <w:rPr>
                <w:sz w:val="20"/>
                <w:szCs w:val="20"/>
              </w:rPr>
            </w:pPr>
            <w:r>
              <w:rPr>
                <w:rFonts w:eastAsia="Times New Roman"/>
                <w:sz w:val="20"/>
                <w:szCs w:val="20"/>
              </w:rPr>
              <w:t>Центр кургана 3:</w:t>
            </w:r>
          </w:p>
        </w:tc>
        <w:tc>
          <w:tcPr>
            <w:tcW w:w="1440" w:type="dxa"/>
            <w:vAlign w:val="bottom"/>
          </w:tcPr>
          <w:p w:rsidR="00493EDD" w:rsidRDefault="00493EDD">
            <w:pPr>
              <w:rPr>
                <w:sz w:val="16"/>
                <w:szCs w:val="16"/>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276" w:lineRule="exact"/>
              <w:ind w:left="4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18.969’;</w:t>
            </w:r>
          </w:p>
        </w:tc>
        <w:tc>
          <w:tcPr>
            <w:tcW w:w="1440" w:type="dxa"/>
            <w:vAlign w:val="bottom"/>
          </w:tcPr>
          <w:p w:rsidR="00493EDD" w:rsidRDefault="00493EDD">
            <w:pPr>
              <w:rPr>
                <w:sz w:val="24"/>
                <w:szCs w:val="24"/>
              </w:rPr>
            </w:pPr>
          </w:p>
        </w:tc>
      </w:tr>
      <w:tr w:rsidR="00493EDD">
        <w:trPr>
          <w:trHeight w:val="31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315" w:lineRule="exact"/>
              <w:ind w:left="4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15.087’</w:t>
            </w:r>
          </w:p>
        </w:tc>
        <w:tc>
          <w:tcPr>
            <w:tcW w:w="1440" w:type="dxa"/>
            <w:vAlign w:val="bottom"/>
          </w:tcPr>
          <w:p w:rsidR="00493EDD" w:rsidRDefault="00493EDD">
            <w:pPr>
              <w:rPr>
                <w:sz w:val="24"/>
                <w:szCs w:val="24"/>
              </w:rPr>
            </w:pPr>
          </w:p>
        </w:tc>
      </w:tr>
      <w:tr w:rsidR="00493EDD">
        <w:trPr>
          <w:trHeight w:val="188"/>
        </w:trPr>
        <w:tc>
          <w:tcPr>
            <w:tcW w:w="660" w:type="dxa"/>
            <w:vAlign w:val="bottom"/>
          </w:tcPr>
          <w:p w:rsidR="00493EDD" w:rsidRDefault="00493EDD">
            <w:pPr>
              <w:rPr>
                <w:sz w:val="16"/>
                <w:szCs w:val="16"/>
              </w:rPr>
            </w:pPr>
          </w:p>
        </w:tc>
        <w:tc>
          <w:tcPr>
            <w:tcW w:w="1320" w:type="dxa"/>
            <w:vAlign w:val="bottom"/>
          </w:tcPr>
          <w:p w:rsidR="00493EDD" w:rsidRDefault="00493EDD">
            <w:pPr>
              <w:rPr>
                <w:sz w:val="16"/>
                <w:szCs w:val="16"/>
              </w:rPr>
            </w:pPr>
          </w:p>
        </w:tc>
        <w:tc>
          <w:tcPr>
            <w:tcW w:w="1980" w:type="dxa"/>
            <w:vAlign w:val="bottom"/>
          </w:tcPr>
          <w:p w:rsidR="00493EDD" w:rsidRDefault="006943AB">
            <w:pPr>
              <w:spacing w:line="188" w:lineRule="exact"/>
              <w:ind w:left="40"/>
              <w:rPr>
                <w:sz w:val="20"/>
                <w:szCs w:val="20"/>
              </w:rPr>
            </w:pPr>
            <w:r>
              <w:rPr>
                <w:rFonts w:eastAsia="Times New Roman"/>
                <w:sz w:val="20"/>
                <w:szCs w:val="20"/>
              </w:rPr>
              <w:t>Центр кургана 4:</w:t>
            </w:r>
          </w:p>
        </w:tc>
        <w:tc>
          <w:tcPr>
            <w:tcW w:w="1440" w:type="dxa"/>
            <w:vAlign w:val="bottom"/>
          </w:tcPr>
          <w:p w:rsidR="00493EDD" w:rsidRDefault="00493EDD">
            <w:pPr>
              <w:rPr>
                <w:sz w:val="16"/>
                <w:szCs w:val="16"/>
              </w:rPr>
            </w:pPr>
          </w:p>
        </w:tc>
      </w:tr>
      <w:tr w:rsidR="00493EDD">
        <w:trPr>
          <w:trHeight w:val="277"/>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276" w:lineRule="exact"/>
              <w:ind w:left="4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18.018’;</w:t>
            </w:r>
          </w:p>
        </w:tc>
        <w:tc>
          <w:tcPr>
            <w:tcW w:w="1440" w:type="dxa"/>
            <w:vAlign w:val="bottom"/>
          </w:tcPr>
          <w:p w:rsidR="00493EDD" w:rsidRDefault="00493EDD">
            <w:pPr>
              <w:rPr>
                <w:sz w:val="24"/>
                <w:szCs w:val="24"/>
              </w:rPr>
            </w:pPr>
          </w:p>
        </w:tc>
      </w:tr>
      <w:tr w:rsidR="00493EDD">
        <w:trPr>
          <w:trHeight w:val="31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315" w:lineRule="exact"/>
              <w:ind w:left="4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15.227’</w:t>
            </w:r>
          </w:p>
        </w:tc>
        <w:tc>
          <w:tcPr>
            <w:tcW w:w="1440" w:type="dxa"/>
            <w:vAlign w:val="bottom"/>
          </w:tcPr>
          <w:p w:rsidR="00493EDD" w:rsidRDefault="00493EDD">
            <w:pPr>
              <w:rPr>
                <w:sz w:val="24"/>
                <w:szCs w:val="24"/>
              </w:rPr>
            </w:pPr>
          </w:p>
        </w:tc>
      </w:tr>
      <w:tr w:rsidR="00493EDD">
        <w:trPr>
          <w:trHeight w:val="191"/>
        </w:trPr>
        <w:tc>
          <w:tcPr>
            <w:tcW w:w="660" w:type="dxa"/>
            <w:vAlign w:val="bottom"/>
          </w:tcPr>
          <w:p w:rsidR="00493EDD" w:rsidRDefault="00493EDD">
            <w:pPr>
              <w:rPr>
                <w:sz w:val="16"/>
                <w:szCs w:val="16"/>
              </w:rPr>
            </w:pPr>
          </w:p>
        </w:tc>
        <w:tc>
          <w:tcPr>
            <w:tcW w:w="1320" w:type="dxa"/>
            <w:vAlign w:val="bottom"/>
          </w:tcPr>
          <w:p w:rsidR="00493EDD" w:rsidRDefault="00493EDD">
            <w:pPr>
              <w:rPr>
                <w:sz w:val="16"/>
                <w:szCs w:val="16"/>
              </w:rPr>
            </w:pPr>
          </w:p>
        </w:tc>
        <w:tc>
          <w:tcPr>
            <w:tcW w:w="1980" w:type="dxa"/>
            <w:vAlign w:val="bottom"/>
          </w:tcPr>
          <w:p w:rsidR="00493EDD" w:rsidRDefault="006943AB">
            <w:pPr>
              <w:spacing w:line="190" w:lineRule="exact"/>
              <w:ind w:left="40"/>
              <w:rPr>
                <w:sz w:val="20"/>
                <w:szCs w:val="20"/>
              </w:rPr>
            </w:pPr>
            <w:r>
              <w:rPr>
                <w:rFonts w:eastAsia="Times New Roman"/>
                <w:sz w:val="20"/>
                <w:szCs w:val="20"/>
              </w:rPr>
              <w:t>Центр кургана 5:</w:t>
            </w:r>
          </w:p>
        </w:tc>
        <w:tc>
          <w:tcPr>
            <w:tcW w:w="1440" w:type="dxa"/>
            <w:vAlign w:val="bottom"/>
          </w:tcPr>
          <w:p w:rsidR="00493EDD" w:rsidRDefault="00493EDD">
            <w:pPr>
              <w:rPr>
                <w:sz w:val="16"/>
                <w:szCs w:val="16"/>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276" w:lineRule="exact"/>
              <w:ind w:left="4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18.088’;</w:t>
            </w:r>
          </w:p>
        </w:tc>
        <w:tc>
          <w:tcPr>
            <w:tcW w:w="1440" w:type="dxa"/>
            <w:vAlign w:val="bottom"/>
          </w:tcPr>
          <w:p w:rsidR="00493EDD" w:rsidRDefault="00493EDD">
            <w:pPr>
              <w:rPr>
                <w:sz w:val="24"/>
                <w:szCs w:val="24"/>
              </w:rPr>
            </w:pPr>
          </w:p>
        </w:tc>
      </w:tr>
      <w:tr w:rsidR="00493EDD">
        <w:trPr>
          <w:trHeight w:val="31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315" w:lineRule="exact"/>
              <w:ind w:left="4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15.136’</w:t>
            </w:r>
          </w:p>
        </w:tc>
        <w:tc>
          <w:tcPr>
            <w:tcW w:w="1440" w:type="dxa"/>
            <w:vAlign w:val="bottom"/>
          </w:tcPr>
          <w:p w:rsidR="00493EDD" w:rsidRDefault="00493EDD">
            <w:pPr>
              <w:rPr>
                <w:sz w:val="24"/>
                <w:szCs w:val="24"/>
              </w:rPr>
            </w:pPr>
          </w:p>
        </w:tc>
      </w:tr>
      <w:tr w:rsidR="00493EDD">
        <w:trPr>
          <w:trHeight w:val="191"/>
        </w:trPr>
        <w:tc>
          <w:tcPr>
            <w:tcW w:w="660" w:type="dxa"/>
            <w:vAlign w:val="bottom"/>
          </w:tcPr>
          <w:p w:rsidR="00493EDD" w:rsidRDefault="00493EDD">
            <w:pPr>
              <w:rPr>
                <w:sz w:val="16"/>
                <w:szCs w:val="16"/>
              </w:rPr>
            </w:pPr>
          </w:p>
        </w:tc>
        <w:tc>
          <w:tcPr>
            <w:tcW w:w="1320" w:type="dxa"/>
            <w:vAlign w:val="bottom"/>
          </w:tcPr>
          <w:p w:rsidR="00493EDD" w:rsidRDefault="00493EDD">
            <w:pPr>
              <w:rPr>
                <w:sz w:val="16"/>
                <w:szCs w:val="16"/>
              </w:rPr>
            </w:pPr>
          </w:p>
        </w:tc>
        <w:tc>
          <w:tcPr>
            <w:tcW w:w="1980" w:type="dxa"/>
            <w:vAlign w:val="bottom"/>
          </w:tcPr>
          <w:p w:rsidR="00493EDD" w:rsidRDefault="006943AB">
            <w:pPr>
              <w:spacing w:line="190" w:lineRule="exact"/>
              <w:ind w:left="40"/>
              <w:rPr>
                <w:sz w:val="20"/>
                <w:szCs w:val="20"/>
              </w:rPr>
            </w:pPr>
            <w:r>
              <w:rPr>
                <w:rFonts w:eastAsia="Times New Roman"/>
                <w:sz w:val="20"/>
                <w:szCs w:val="20"/>
              </w:rPr>
              <w:t>Центр кургана 6:</w:t>
            </w:r>
          </w:p>
        </w:tc>
        <w:tc>
          <w:tcPr>
            <w:tcW w:w="1440" w:type="dxa"/>
            <w:vAlign w:val="bottom"/>
          </w:tcPr>
          <w:p w:rsidR="00493EDD" w:rsidRDefault="00493EDD">
            <w:pPr>
              <w:rPr>
                <w:sz w:val="16"/>
                <w:szCs w:val="16"/>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276" w:lineRule="exact"/>
              <w:ind w:left="4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19.131’;</w:t>
            </w:r>
          </w:p>
        </w:tc>
        <w:tc>
          <w:tcPr>
            <w:tcW w:w="1440" w:type="dxa"/>
            <w:vAlign w:val="bottom"/>
          </w:tcPr>
          <w:p w:rsidR="00493EDD" w:rsidRDefault="00493EDD">
            <w:pPr>
              <w:rPr>
                <w:sz w:val="24"/>
                <w:szCs w:val="24"/>
              </w:rPr>
            </w:pPr>
          </w:p>
        </w:tc>
      </w:tr>
      <w:tr w:rsidR="00493EDD">
        <w:trPr>
          <w:trHeight w:val="31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315" w:lineRule="exact"/>
              <w:ind w:left="4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15.161’</w:t>
            </w:r>
          </w:p>
        </w:tc>
        <w:tc>
          <w:tcPr>
            <w:tcW w:w="1440" w:type="dxa"/>
            <w:vAlign w:val="bottom"/>
          </w:tcPr>
          <w:p w:rsidR="00493EDD" w:rsidRDefault="00493EDD">
            <w:pPr>
              <w:rPr>
                <w:sz w:val="24"/>
                <w:szCs w:val="24"/>
              </w:rPr>
            </w:pPr>
          </w:p>
        </w:tc>
      </w:tr>
      <w:tr w:rsidR="00493EDD">
        <w:trPr>
          <w:trHeight w:val="191"/>
        </w:trPr>
        <w:tc>
          <w:tcPr>
            <w:tcW w:w="660" w:type="dxa"/>
            <w:vAlign w:val="bottom"/>
          </w:tcPr>
          <w:p w:rsidR="00493EDD" w:rsidRDefault="00493EDD">
            <w:pPr>
              <w:rPr>
                <w:sz w:val="16"/>
                <w:szCs w:val="16"/>
              </w:rPr>
            </w:pPr>
          </w:p>
        </w:tc>
        <w:tc>
          <w:tcPr>
            <w:tcW w:w="1320" w:type="dxa"/>
            <w:vAlign w:val="bottom"/>
          </w:tcPr>
          <w:p w:rsidR="00493EDD" w:rsidRDefault="00493EDD">
            <w:pPr>
              <w:rPr>
                <w:sz w:val="16"/>
                <w:szCs w:val="16"/>
              </w:rPr>
            </w:pPr>
          </w:p>
        </w:tc>
        <w:tc>
          <w:tcPr>
            <w:tcW w:w="1980" w:type="dxa"/>
            <w:vAlign w:val="bottom"/>
          </w:tcPr>
          <w:p w:rsidR="00493EDD" w:rsidRDefault="006943AB">
            <w:pPr>
              <w:spacing w:line="190" w:lineRule="exact"/>
              <w:ind w:left="40"/>
              <w:rPr>
                <w:sz w:val="20"/>
                <w:szCs w:val="20"/>
              </w:rPr>
            </w:pPr>
            <w:r>
              <w:rPr>
                <w:rFonts w:eastAsia="Times New Roman"/>
                <w:sz w:val="20"/>
                <w:szCs w:val="20"/>
              </w:rPr>
              <w:t>Центр кургана 7:</w:t>
            </w:r>
          </w:p>
        </w:tc>
        <w:tc>
          <w:tcPr>
            <w:tcW w:w="1440" w:type="dxa"/>
            <w:vAlign w:val="bottom"/>
          </w:tcPr>
          <w:p w:rsidR="00493EDD" w:rsidRDefault="00493EDD">
            <w:pPr>
              <w:rPr>
                <w:sz w:val="16"/>
                <w:szCs w:val="16"/>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276" w:lineRule="exact"/>
              <w:ind w:left="4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19.168’;</w:t>
            </w:r>
          </w:p>
        </w:tc>
        <w:tc>
          <w:tcPr>
            <w:tcW w:w="1440" w:type="dxa"/>
            <w:vAlign w:val="bottom"/>
          </w:tcPr>
          <w:p w:rsidR="00493EDD" w:rsidRDefault="00493EDD">
            <w:pPr>
              <w:rPr>
                <w:sz w:val="24"/>
                <w:szCs w:val="24"/>
              </w:rPr>
            </w:pPr>
          </w:p>
        </w:tc>
      </w:tr>
      <w:tr w:rsidR="00493EDD">
        <w:trPr>
          <w:trHeight w:val="381"/>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ind w:left="4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15.293’</w:t>
            </w:r>
          </w:p>
        </w:tc>
        <w:tc>
          <w:tcPr>
            <w:tcW w:w="1440" w:type="dxa"/>
            <w:vAlign w:val="bottom"/>
          </w:tcPr>
          <w:p w:rsidR="00493EDD" w:rsidRDefault="00493EDD">
            <w:pPr>
              <w:rPr>
                <w:sz w:val="24"/>
                <w:szCs w:val="24"/>
              </w:rPr>
            </w:pPr>
          </w:p>
        </w:tc>
      </w:tr>
      <w:tr w:rsidR="00493EDD">
        <w:trPr>
          <w:trHeight w:val="236"/>
        </w:trPr>
        <w:tc>
          <w:tcPr>
            <w:tcW w:w="660" w:type="dxa"/>
            <w:tcBorders>
              <w:bottom w:val="single" w:sz="8" w:space="0" w:color="auto"/>
            </w:tcBorders>
            <w:vAlign w:val="bottom"/>
          </w:tcPr>
          <w:p w:rsidR="00493EDD" w:rsidRDefault="00493EDD">
            <w:pPr>
              <w:rPr>
                <w:sz w:val="20"/>
                <w:szCs w:val="20"/>
              </w:rPr>
            </w:pPr>
          </w:p>
        </w:tc>
        <w:tc>
          <w:tcPr>
            <w:tcW w:w="1320" w:type="dxa"/>
            <w:tcBorders>
              <w:bottom w:val="single" w:sz="8" w:space="0" w:color="auto"/>
            </w:tcBorders>
            <w:vAlign w:val="bottom"/>
          </w:tcPr>
          <w:p w:rsidR="00493EDD" w:rsidRDefault="00493EDD">
            <w:pPr>
              <w:rPr>
                <w:sz w:val="20"/>
                <w:szCs w:val="20"/>
              </w:rPr>
            </w:pPr>
          </w:p>
        </w:tc>
        <w:tc>
          <w:tcPr>
            <w:tcW w:w="1980" w:type="dxa"/>
            <w:tcBorders>
              <w:bottom w:val="single" w:sz="8" w:space="0" w:color="auto"/>
            </w:tcBorders>
            <w:vAlign w:val="bottom"/>
          </w:tcPr>
          <w:p w:rsidR="00493EDD" w:rsidRDefault="00493EDD">
            <w:pPr>
              <w:rPr>
                <w:sz w:val="20"/>
                <w:szCs w:val="20"/>
              </w:rPr>
            </w:pPr>
          </w:p>
        </w:tc>
        <w:tc>
          <w:tcPr>
            <w:tcW w:w="1440" w:type="dxa"/>
            <w:tcBorders>
              <w:bottom w:val="single" w:sz="8" w:space="0" w:color="auto"/>
            </w:tcBorders>
            <w:vAlign w:val="bottom"/>
          </w:tcPr>
          <w:p w:rsidR="00493EDD" w:rsidRDefault="00493EDD">
            <w:pPr>
              <w:rPr>
                <w:sz w:val="20"/>
                <w:szCs w:val="20"/>
              </w:rPr>
            </w:pPr>
          </w:p>
        </w:tc>
      </w:tr>
      <w:tr w:rsidR="00493EDD">
        <w:trPr>
          <w:trHeight w:val="256"/>
        </w:trPr>
        <w:tc>
          <w:tcPr>
            <w:tcW w:w="660" w:type="dxa"/>
            <w:vAlign w:val="bottom"/>
          </w:tcPr>
          <w:p w:rsidR="00493EDD" w:rsidRDefault="006943AB">
            <w:pPr>
              <w:spacing w:line="256" w:lineRule="exact"/>
              <w:jc w:val="right"/>
              <w:rPr>
                <w:sz w:val="20"/>
                <w:szCs w:val="20"/>
              </w:rPr>
            </w:pPr>
            <w:r>
              <w:rPr>
                <w:rFonts w:eastAsia="Times New Roman"/>
                <w:sz w:val="24"/>
                <w:szCs w:val="24"/>
              </w:rPr>
              <w:t>8.</w:t>
            </w:r>
          </w:p>
        </w:tc>
        <w:tc>
          <w:tcPr>
            <w:tcW w:w="1320" w:type="dxa"/>
            <w:vAlign w:val="bottom"/>
          </w:tcPr>
          <w:p w:rsidR="00493EDD" w:rsidRDefault="006943AB">
            <w:pPr>
              <w:spacing w:line="256" w:lineRule="exact"/>
              <w:ind w:left="100"/>
              <w:rPr>
                <w:sz w:val="20"/>
                <w:szCs w:val="20"/>
              </w:rPr>
            </w:pPr>
            <w:r>
              <w:rPr>
                <w:rFonts w:eastAsia="Times New Roman"/>
                <w:sz w:val="24"/>
                <w:szCs w:val="24"/>
              </w:rPr>
              <w:t>Курган 409</w:t>
            </w:r>
          </w:p>
        </w:tc>
        <w:tc>
          <w:tcPr>
            <w:tcW w:w="1980" w:type="dxa"/>
            <w:vAlign w:val="bottom"/>
          </w:tcPr>
          <w:p w:rsidR="00493EDD" w:rsidRDefault="006943AB">
            <w:pPr>
              <w:spacing w:line="256" w:lineRule="exact"/>
              <w:ind w:left="40"/>
              <w:rPr>
                <w:sz w:val="20"/>
                <w:szCs w:val="20"/>
              </w:rPr>
            </w:pPr>
            <w:proofErr w:type="spellStart"/>
            <w:r>
              <w:rPr>
                <w:rFonts w:eastAsia="Times New Roman"/>
                <w:sz w:val="24"/>
                <w:szCs w:val="24"/>
              </w:rPr>
              <w:t>ст-ца</w:t>
            </w:r>
            <w:proofErr w:type="spellEnd"/>
            <w:r>
              <w:rPr>
                <w:rFonts w:eastAsia="Times New Roman"/>
                <w:sz w:val="24"/>
                <w:szCs w:val="24"/>
              </w:rPr>
              <w:t xml:space="preserve"> Голубицкая,</w:t>
            </w:r>
          </w:p>
        </w:tc>
        <w:tc>
          <w:tcPr>
            <w:tcW w:w="1440" w:type="dxa"/>
            <w:vAlign w:val="bottom"/>
          </w:tcPr>
          <w:p w:rsidR="00493EDD" w:rsidRDefault="006943AB">
            <w:pPr>
              <w:spacing w:line="256" w:lineRule="exact"/>
              <w:ind w:left="100"/>
              <w:rPr>
                <w:sz w:val="20"/>
                <w:szCs w:val="20"/>
              </w:rPr>
            </w:pPr>
            <w:r>
              <w:rPr>
                <w:rFonts w:eastAsia="Times New Roman"/>
                <w:sz w:val="24"/>
                <w:szCs w:val="24"/>
              </w:rPr>
              <w:t>Лист  4878</w:t>
            </w: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6943AB">
            <w:pPr>
              <w:ind w:left="100"/>
              <w:rPr>
                <w:sz w:val="20"/>
                <w:szCs w:val="20"/>
              </w:rPr>
            </w:pPr>
            <w:proofErr w:type="gramStart"/>
            <w:r>
              <w:rPr>
                <w:rFonts w:eastAsia="Times New Roman"/>
                <w:sz w:val="24"/>
                <w:szCs w:val="24"/>
              </w:rPr>
              <w:t>(курганная</w:t>
            </w:r>
            <w:proofErr w:type="gramEnd"/>
          </w:p>
        </w:tc>
        <w:tc>
          <w:tcPr>
            <w:tcW w:w="1980" w:type="dxa"/>
            <w:vAlign w:val="bottom"/>
          </w:tcPr>
          <w:p w:rsidR="00493EDD" w:rsidRDefault="006943AB">
            <w:pPr>
              <w:ind w:left="40"/>
              <w:rPr>
                <w:sz w:val="20"/>
                <w:szCs w:val="20"/>
              </w:rPr>
            </w:pPr>
            <w:proofErr w:type="spellStart"/>
            <w:r>
              <w:rPr>
                <w:rFonts w:eastAsia="Times New Roman"/>
                <w:sz w:val="24"/>
                <w:szCs w:val="24"/>
              </w:rPr>
              <w:t>Темрюкско</w:t>
            </w:r>
            <w:proofErr w:type="spellEnd"/>
            <w:r>
              <w:rPr>
                <w:rFonts w:eastAsia="Times New Roman"/>
                <w:sz w:val="24"/>
                <w:szCs w:val="24"/>
              </w:rPr>
              <w:t>-</w:t>
            </w:r>
          </w:p>
        </w:tc>
        <w:tc>
          <w:tcPr>
            <w:tcW w:w="1440" w:type="dxa"/>
            <w:vAlign w:val="bottom"/>
          </w:tcPr>
          <w:p w:rsidR="00493EDD" w:rsidRDefault="006943AB">
            <w:pPr>
              <w:ind w:right="600"/>
              <w:jc w:val="center"/>
              <w:rPr>
                <w:sz w:val="20"/>
                <w:szCs w:val="20"/>
              </w:rPr>
            </w:pPr>
            <w:r>
              <w:rPr>
                <w:rFonts w:eastAsia="Times New Roman"/>
                <w:w w:val="99"/>
                <w:sz w:val="24"/>
                <w:szCs w:val="24"/>
              </w:rPr>
              <w:t>1</w:t>
            </w: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6943AB">
            <w:pPr>
              <w:ind w:left="100"/>
              <w:rPr>
                <w:sz w:val="20"/>
                <w:szCs w:val="20"/>
              </w:rPr>
            </w:pPr>
            <w:proofErr w:type="gramStart"/>
            <w:r>
              <w:rPr>
                <w:rFonts w:eastAsia="Times New Roman"/>
                <w:sz w:val="24"/>
                <w:szCs w:val="24"/>
              </w:rPr>
              <w:t>группа (4</w:t>
            </w:r>
            <w:proofErr w:type="gramEnd"/>
          </w:p>
        </w:tc>
        <w:tc>
          <w:tcPr>
            <w:tcW w:w="1980" w:type="dxa"/>
            <w:vAlign w:val="bottom"/>
          </w:tcPr>
          <w:p w:rsidR="00493EDD" w:rsidRDefault="006943AB">
            <w:pPr>
              <w:ind w:left="40"/>
              <w:rPr>
                <w:sz w:val="20"/>
                <w:szCs w:val="20"/>
              </w:rPr>
            </w:pPr>
            <w:r>
              <w:rPr>
                <w:rFonts w:eastAsia="Times New Roman"/>
                <w:sz w:val="24"/>
                <w:szCs w:val="24"/>
              </w:rPr>
              <w:t>Голубицкий маяк,</w:t>
            </w:r>
          </w:p>
        </w:tc>
        <w:tc>
          <w:tcPr>
            <w:tcW w:w="1440" w:type="dxa"/>
            <w:vAlign w:val="bottom"/>
          </w:tcPr>
          <w:p w:rsidR="00493EDD" w:rsidRDefault="00493EDD">
            <w:pPr>
              <w:rPr>
                <w:sz w:val="24"/>
                <w:szCs w:val="24"/>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6943AB">
            <w:pPr>
              <w:ind w:left="100"/>
              <w:rPr>
                <w:sz w:val="20"/>
                <w:szCs w:val="20"/>
              </w:rPr>
            </w:pPr>
            <w:r>
              <w:rPr>
                <w:rFonts w:eastAsia="Times New Roman"/>
                <w:sz w:val="24"/>
                <w:szCs w:val="24"/>
              </w:rPr>
              <w:t>насыпи)) (3</w:t>
            </w:r>
          </w:p>
        </w:tc>
        <w:tc>
          <w:tcPr>
            <w:tcW w:w="1980" w:type="dxa"/>
            <w:vAlign w:val="bottom"/>
          </w:tcPr>
          <w:p w:rsidR="00493EDD" w:rsidRDefault="006943AB">
            <w:pPr>
              <w:ind w:left="40"/>
              <w:rPr>
                <w:sz w:val="20"/>
                <w:szCs w:val="20"/>
              </w:rPr>
            </w:pPr>
            <w:r>
              <w:rPr>
                <w:rFonts w:eastAsia="Times New Roman"/>
                <w:sz w:val="24"/>
                <w:szCs w:val="24"/>
              </w:rPr>
              <w:t>1,15 км к западу-</w:t>
            </w:r>
          </w:p>
        </w:tc>
        <w:tc>
          <w:tcPr>
            <w:tcW w:w="1440" w:type="dxa"/>
            <w:vAlign w:val="bottom"/>
          </w:tcPr>
          <w:p w:rsidR="00493EDD" w:rsidRDefault="00493EDD">
            <w:pPr>
              <w:rPr>
                <w:sz w:val="24"/>
                <w:szCs w:val="24"/>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6943AB">
            <w:pPr>
              <w:ind w:left="100"/>
              <w:rPr>
                <w:sz w:val="20"/>
                <w:szCs w:val="20"/>
              </w:rPr>
            </w:pPr>
            <w:r>
              <w:rPr>
                <w:rFonts w:eastAsia="Times New Roman"/>
                <w:sz w:val="24"/>
                <w:szCs w:val="24"/>
              </w:rPr>
              <w:t>насыпи не</w:t>
            </w:r>
          </w:p>
        </w:tc>
        <w:tc>
          <w:tcPr>
            <w:tcW w:w="1980" w:type="dxa"/>
            <w:vAlign w:val="bottom"/>
          </w:tcPr>
          <w:p w:rsidR="00493EDD" w:rsidRDefault="006943AB">
            <w:pPr>
              <w:ind w:left="40"/>
              <w:rPr>
                <w:sz w:val="20"/>
                <w:szCs w:val="20"/>
              </w:rPr>
            </w:pPr>
            <w:r>
              <w:rPr>
                <w:rFonts w:eastAsia="Times New Roman"/>
                <w:sz w:val="24"/>
                <w:szCs w:val="24"/>
              </w:rPr>
              <w:t>юго-западу</w:t>
            </w:r>
          </w:p>
        </w:tc>
        <w:tc>
          <w:tcPr>
            <w:tcW w:w="1440" w:type="dxa"/>
            <w:vAlign w:val="bottom"/>
          </w:tcPr>
          <w:p w:rsidR="00493EDD" w:rsidRDefault="00493EDD">
            <w:pPr>
              <w:rPr>
                <w:sz w:val="24"/>
                <w:szCs w:val="24"/>
              </w:rPr>
            </w:pPr>
          </w:p>
        </w:tc>
      </w:tr>
      <w:tr w:rsidR="00493EDD">
        <w:trPr>
          <w:trHeight w:val="276"/>
        </w:trPr>
        <w:tc>
          <w:tcPr>
            <w:tcW w:w="660" w:type="dxa"/>
            <w:vAlign w:val="bottom"/>
          </w:tcPr>
          <w:p w:rsidR="00493EDD" w:rsidRDefault="00493EDD">
            <w:pPr>
              <w:rPr>
                <w:sz w:val="24"/>
                <w:szCs w:val="24"/>
              </w:rPr>
            </w:pPr>
          </w:p>
        </w:tc>
        <w:tc>
          <w:tcPr>
            <w:tcW w:w="1320" w:type="dxa"/>
            <w:vAlign w:val="bottom"/>
          </w:tcPr>
          <w:p w:rsidR="00493EDD" w:rsidRDefault="006943AB">
            <w:pPr>
              <w:ind w:left="100"/>
              <w:rPr>
                <w:sz w:val="20"/>
                <w:szCs w:val="20"/>
              </w:rPr>
            </w:pPr>
            <w:proofErr w:type="spellStart"/>
            <w:r>
              <w:rPr>
                <w:rFonts w:eastAsia="Times New Roman"/>
                <w:sz w:val="24"/>
                <w:szCs w:val="24"/>
              </w:rPr>
              <w:t>прослежив</w:t>
            </w:r>
            <w:proofErr w:type="spellEnd"/>
          </w:p>
        </w:tc>
        <w:tc>
          <w:tcPr>
            <w:tcW w:w="1980" w:type="dxa"/>
            <w:vAlign w:val="bottom"/>
          </w:tcPr>
          <w:p w:rsidR="00493EDD" w:rsidRDefault="006943AB">
            <w:pPr>
              <w:ind w:left="40"/>
              <w:rPr>
                <w:sz w:val="20"/>
                <w:szCs w:val="20"/>
              </w:rPr>
            </w:pPr>
            <w:r>
              <w:rPr>
                <w:rFonts w:eastAsia="Times New Roman"/>
                <w:sz w:val="24"/>
                <w:szCs w:val="24"/>
              </w:rPr>
              <w:t>от маяка</w:t>
            </w:r>
          </w:p>
        </w:tc>
        <w:tc>
          <w:tcPr>
            <w:tcW w:w="1440" w:type="dxa"/>
            <w:vAlign w:val="bottom"/>
          </w:tcPr>
          <w:p w:rsidR="00493EDD" w:rsidRDefault="00493EDD">
            <w:pPr>
              <w:rPr>
                <w:sz w:val="24"/>
                <w:szCs w:val="24"/>
              </w:rPr>
            </w:pPr>
          </w:p>
        </w:tc>
      </w:tr>
      <w:tr w:rsidR="00493EDD">
        <w:trPr>
          <w:trHeight w:val="209"/>
        </w:trPr>
        <w:tc>
          <w:tcPr>
            <w:tcW w:w="660" w:type="dxa"/>
            <w:vAlign w:val="bottom"/>
          </w:tcPr>
          <w:p w:rsidR="00493EDD" w:rsidRDefault="00493EDD">
            <w:pPr>
              <w:rPr>
                <w:sz w:val="18"/>
                <w:szCs w:val="18"/>
              </w:rPr>
            </w:pPr>
          </w:p>
        </w:tc>
        <w:tc>
          <w:tcPr>
            <w:tcW w:w="1320" w:type="dxa"/>
            <w:vAlign w:val="bottom"/>
          </w:tcPr>
          <w:p w:rsidR="00493EDD" w:rsidRDefault="006943AB">
            <w:pPr>
              <w:spacing w:line="210" w:lineRule="exact"/>
              <w:ind w:left="100"/>
              <w:rPr>
                <w:sz w:val="20"/>
                <w:szCs w:val="20"/>
              </w:rPr>
            </w:pPr>
            <w:proofErr w:type="spellStart"/>
            <w:proofErr w:type="gramStart"/>
            <w:r>
              <w:rPr>
                <w:rFonts w:eastAsia="Times New Roman"/>
                <w:sz w:val="24"/>
                <w:szCs w:val="24"/>
              </w:rPr>
              <w:t>аются</w:t>
            </w:r>
            <w:proofErr w:type="spellEnd"/>
            <w:r>
              <w:rPr>
                <w:rFonts w:eastAsia="Times New Roman"/>
                <w:sz w:val="24"/>
                <w:szCs w:val="24"/>
              </w:rPr>
              <w:t>)</w:t>
            </w:r>
            <w:proofErr w:type="gramEnd"/>
          </w:p>
        </w:tc>
        <w:tc>
          <w:tcPr>
            <w:tcW w:w="1980" w:type="dxa"/>
            <w:vAlign w:val="bottom"/>
          </w:tcPr>
          <w:p w:rsidR="00493EDD" w:rsidRDefault="006943AB">
            <w:pPr>
              <w:spacing w:line="209" w:lineRule="exact"/>
              <w:ind w:left="40"/>
              <w:rPr>
                <w:sz w:val="20"/>
                <w:szCs w:val="20"/>
              </w:rPr>
            </w:pPr>
            <w:r>
              <w:rPr>
                <w:rFonts w:eastAsia="Times New Roman"/>
                <w:sz w:val="20"/>
                <w:szCs w:val="20"/>
              </w:rPr>
              <w:t>Центр кургана 1:</w:t>
            </w:r>
          </w:p>
        </w:tc>
        <w:tc>
          <w:tcPr>
            <w:tcW w:w="1440" w:type="dxa"/>
            <w:vAlign w:val="bottom"/>
          </w:tcPr>
          <w:p w:rsidR="00493EDD" w:rsidRDefault="00493EDD">
            <w:pPr>
              <w:rPr>
                <w:sz w:val="18"/>
                <w:szCs w:val="18"/>
              </w:rPr>
            </w:pPr>
          </w:p>
        </w:tc>
      </w:tr>
      <w:tr w:rsidR="00493EDD">
        <w:trPr>
          <w:trHeight w:val="270"/>
        </w:trPr>
        <w:tc>
          <w:tcPr>
            <w:tcW w:w="660" w:type="dxa"/>
            <w:vAlign w:val="bottom"/>
          </w:tcPr>
          <w:p w:rsidR="00493EDD" w:rsidRDefault="00493EDD">
            <w:pPr>
              <w:rPr>
                <w:sz w:val="23"/>
                <w:szCs w:val="23"/>
              </w:rPr>
            </w:pPr>
          </w:p>
        </w:tc>
        <w:tc>
          <w:tcPr>
            <w:tcW w:w="1320" w:type="dxa"/>
            <w:vAlign w:val="bottom"/>
          </w:tcPr>
          <w:p w:rsidR="00493EDD" w:rsidRDefault="00493EDD">
            <w:pPr>
              <w:rPr>
                <w:sz w:val="23"/>
                <w:szCs w:val="23"/>
              </w:rPr>
            </w:pPr>
          </w:p>
        </w:tc>
        <w:tc>
          <w:tcPr>
            <w:tcW w:w="1980" w:type="dxa"/>
            <w:vAlign w:val="bottom"/>
          </w:tcPr>
          <w:p w:rsidR="00493EDD" w:rsidRDefault="006943AB">
            <w:pPr>
              <w:spacing w:line="269" w:lineRule="exact"/>
              <w:ind w:left="40"/>
              <w:rPr>
                <w:sz w:val="20"/>
                <w:szCs w:val="20"/>
              </w:rPr>
            </w:pPr>
            <w:r>
              <w:rPr>
                <w:rFonts w:eastAsia="Times New Roman"/>
                <w:sz w:val="23"/>
                <w:szCs w:val="23"/>
              </w:rPr>
              <w:t>45</w:t>
            </w:r>
            <w:r>
              <w:rPr>
                <w:rFonts w:eastAsia="Times New Roman"/>
                <w:sz w:val="31"/>
                <w:szCs w:val="31"/>
                <w:vertAlign w:val="superscript"/>
              </w:rPr>
              <w:t>о</w:t>
            </w:r>
            <w:r>
              <w:rPr>
                <w:rFonts w:eastAsia="Times New Roman"/>
                <w:sz w:val="23"/>
                <w:szCs w:val="23"/>
              </w:rPr>
              <w:t>19.194’;</w:t>
            </w:r>
          </w:p>
        </w:tc>
        <w:tc>
          <w:tcPr>
            <w:tcW w:w="1440" w:type="dxa"/>
            <w:vAlign w:val="bottom"/>
          </w:tcPr>
          <w:p w:rsidR="00493EDD" w:rsidRDefault="00493EDD">
            <w:pPr>
              <w:rPr>
                <w:sz w:val="23"/>
                <w:szCs w:val="23"/>
              </w:rPr>
            </w:pPr>
          </w:p>
        </w:tc>
      </w:tr>
      <w:tr w:rsidR="00493EDD">
        <w:trPr>
          <w:trHeight w:val="375"/>
        </w:trPr>
        <w:tc>
          <w:tcPr>
            <w:tcW w:w="660" w:type="dxa"/>
            <w:tcBorders>
              <w:bottom w:val="single" w:sz="8" w:space="0" w:color="auto"/>
            </w:tcBorders>
            <w:vAlign w:val="bottom"/>
          </w:tcPr>
          <w:p w:rsidR="00493EDD" w:rsidRDefault="00493EDD">
            <w:pPr>
              <w:rPr>
                <w:sz w:val="24"/>
                <w:szCs w:val="24"/>
              </w:rPr>
            </w:pPr>
          </w:p>
        </w:tc>
        <w:tc>
          <w:tcPr>
            <w:tcW w:w="1320" w:type="dxa"/>
            <w:tcBorders>
              <w:bottom w:val="single" w:sz="8" w:space="0" w:color="auto"/>
            </w:tcBorders>
            <w:vAlign w:val="bottom"/>
          </w:tcPr>
          <w:p w:rsidR="00493EDD" w:rsidRDefault="00493EDD">
            <w:pPr>
              <w:rPr>
                <w:sz w:val="24"/>
                <w:szCs w:val="24"/>
              </w:rPr>
            </w:pPr>
          </w:p>
        </w:tc>
        <w:tc>
          <w:tcPr>
            <w:tcW w:w="1980" w:type="dxa"/>
            <w:tcBorders>
              <w:bottom w:val="single" w:sz="8" w:space="0" w:color="auto"/>
            </w:tcBorders>
            <w:vAlign w:val="bottom"/>
          </w:tcPr>
          <w:p w:rsidR="00493EDD" w:rsidRDefault="006943AB">
            <w:pPr>
              <w:ind w:left="4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15.498’</w:t>
            </w:r>
          </w:p>
        </w:tc>
        <w:tc>
          <w:tcPr>
            <w:tcW w:w="1440" w:type="dxa"/>
            <w:tcBorders>
              <w:bottom w:val="single" w:sz="8" w:space="0" w:color="auto"/>
            </w:tcBorders>
            <w:vAlign w:val="bottom"/>
          </w:tcPr>
          <w:p w:rsidR="00493EDD" w:rsidRDefault="00493EDD">
            <w:pPr>
              <w:rPr>
                <w:sz w:val="24"/>
                <w:szCs w:val="24"/>
              </w:rPr>
            </w:pPr>
          </w:p>
        </w:tc>
      </w:tr>
      <w:tr w:rsidR="00493EDD">
        <w:trPr>
          <w:trHeight w:val="223"/>
        </w:trPr>
        <w:tc>
          <w:tcPr>
            <w:tcW w:w="660" w:type="dxa"/>
            <w:vAlign w:val="bottom"/>
          </w:tcPr>
          <w:p w:rsidR="00493EDD" w:rsidRDefault="006943AB">
            <w:pPr>
              <w:spacing w:line="222" w:lineRule="exact"/>
              <w:jc w:val="right"/>
              <w:rPr>
                <w:sz w:val="20"/>
                <w:szCs w:val="20"/>
              </w:rPr>
            </w:pPr>
            <w:r>
              <w:rPr>
                <w:rFonts w:eastAsia="Times New Roman"/>
                <w:sz w:val="24"/>
                <w:szCs w:val="24"/>
              </w:rPr>
              <w:t>9.</w:t>
            </w:r>
          </w:p>
        </w:tc>
        <w:tc>
          <w:tcPr>
            <w:tcW w:w="1320" w:type="dxa"/>
            <w:vAlign w:val="bottom"/>
          </w:tcPr>
          <w:p w:rsidR="00493EDD" w:rsidRDefault="006943AB">
            <w:pPr>
              <w:spacing w:line="219" w:lineRule="exact"/>
              <w:ind w:left="100"/>
              <w:rPr>
                <w:sz w:val="20"/>
                <w:szCs w:val="20"/>
              </w:rPr>
            </w:pPr>
            <w:r>
              <w:rPr>
                <w:rFonts w:eastAsia="Times New Roman"/>
                <w:sz w:val="20"/>
                <w:szCs w:val="20"/>
              </w:rPr>
              <w:t>Курганная</w:t>
            </w:r>
          </w:p>
        </w:tc>
        <w:tc>
          <w:tcPr>
            <w:tcW w:w="1980" w:type="dxa"/>
            <w:vAlign w:val="bottom"/>
          </w:tcPr>
          <w:p w:rsidR="00493EDD" w:rsidRDefault="006943AB">
            <w:pPr>
              <w:spacing w:line="219" w:lineRule="exact"/>
              <w:ind w:left="40"/>
              <w:rPr>
                <w:sz w:val="20"/>
                <w:szCs w:val="20"/>
              </w:rPr>
            </w:pPr>
            <w:proofErr w:type="spellStart"/>
            <w:r>
              <w:rPr>
                <w:rFonts w:eastAsia="Times New Roman"/>
                <w:sz w:val="20"/>
                <w:szCs w:val="20"/>
              </w:rPr>
              <w:t>ст-ца</w:t>
            </w:r>
            <w:proofErr w:type="spellEnd"/>
            <w:r>
              <w:rPr>
                <w:rFonts w:eastAsia="Times New Roman"/>
                <w:sz w:val="20"/>
                <w:szCs w:val="20"/>
              </w:rPr>
              <w:t xml:space="preserve"> Голубицкая,</w:t>
            </w:r>
          </w:p>
        </w:tc>
        <w:tc>
          <w:tcPr>
            <w:tcW w:w="1440" w:type="dxa"/>
            <w:vAlign w:val="bottom"/>
          </w:tcPr>
          <w:p w:rsidR="00493EDD" w:rsidRDefault="006943AB">
            <w:pPr>
              <w:spacing w:line="222" w:lineRule="exact"/>
              <w:ind w:right="620"/>
              <w:jc w:val="center"/>
              <w:rPr>
                <w:sz w:val="20"/>
                <w:szCs w:val="20"/>
              </w:rPr>
            </w:pPr>
            <w:r>
              <w:rPr>
                <w:rFonts w:eastAsia="Times New Roman"/>
                <w:w w:val="99"/>
                <w:sz w:val="24"/>
                <w:szCs w:val="24"/>
              </w:rPr>
              <w:t>Лист</w:t>
            </w:r>
          </w:p>
        </w:tc>
      </w:tr>
      <w:tr w:rsidR="00493EDD">
        <w:trPr>
          <w:trHeight w:val="238"/>
        </w:trPr>
        <w:tc>
          <w:tcPr>
            <w:tcW w:w="660" w:type="dxa"/>
            <w:vAlign w:val="bottom"/>
          </w:tcPr>
          <w:p w:rsidR="00493EDD" w:rsidRDefault="00493EDD">
            <w:pPr>
              <w:rPr>
                <w:sz w:val="20"/>
                <w:szCs w:val="20"/>
              </w:rPr>
            </w:pPr>
          </w:p>
        </w:tc>
        <w:tc>
          <w:tcPr>
            <w:tcW w:w="1320" w:type="dxa"/>
            <w:vAlign w:val="bottom"/>
          </w:tcPr>
          <w:p w:rsidR="00493EDD" w:rsidRDefault="006943AB">
            <w:pPr>
              <w:spacing w:line="219" w:lineRule="exact"/>
              <w:ind w:left="100"/>
              <w:rPr>
                <w:sz w:val="20"/>
                <w:szCs w:val="20"/>
              </w:rPr>
            </w:pPr>
            <w:proofErr w:type="gramStart"/>
            <w:r>
              <w:rPr>
                <w:rFonts w:eastAsia="Times New Roman"/>
                <w:sz w:val="20"/>
                <w:szCs w:val="20"/>
              </w:rPr>
              <w:t>группа 410 (2</w:t>
            </w:r>
            <w:proofErr w:type="gramEnd"/>
          </w:p>
        </w:tc>
        <w:tc>
          <w:tcPr>
            <w:tcW w:w="1980" w:type="dxa"/>
            <w:vAlign w:val="bottom"/>
          </w:tcPr>
          <w:p w:rsidR="00493EDD" w:rsidRDefault="006943AB">
            <w:pPr>
              <w:spacing w:line="219" w:lineRule="exact"/>
              <w:ind w:left="40"/>
              <w:rPr>
                <w:sz w:val="20"/>
                <w:szCs w:val="20"/>
              </w:rPr>
            </w:pPr>
            <w:r>
              <w:rPr>
                <w:rFonts w:eastAsia="Times New Roman"/>
                <w:sz w:val="20"/>
                <w:szCs w:val="20"/>
              </w:rPr>
              <w:t>3,5 км к западу-</w:t>
            </w:r>
          </w:p>
        </w:tc>
        <w:tc>
          <w:tcPr>
            <w:tcW w:w="1440" w:type="dxa"/>
            <w:vAlign w:val="bottom"/>
          </w:tcPr>
          <w:p w:rsidR="00493EDD" w:rsidRDefault="006943AB">
            <w:pPr>
              <w:spacing w:line="239" w:lineRule="exact"/>
              <w:ind w:right="600"/>
              <w:jc w:val="center"/>
              <w:rPr>
                <w:sz w:val="20"/>
                <w:szCs w:val="20"/>
              </w:rPr>
            </w:pPr>
            <w:r>
              <w:rPr>
                <w:rFonts w:eastAsia="Times New Roman"/>
                <w:w w:val="99"/>
                <w:sz w:val="24"/>
                <w:szCs w:val="24"/>
              </w:rPr>
              <w:t>1</w:t>
            </w:r>
          </w:p>
        </w:tc>
      </w:tr>
      <w:tr w:rsidR="00493EDD">
        <w:trPr>
          <w:trHeight w:val="219"/>
        </w:trPr>
        <w:tc>
          <w:tcPr>
            <w:tcW w:w="660" w:type="dxa"/>
            <w:vAlign w:val="bottom"/>
          </w:tcPr>
          <w:p w:rsidR="00493EDD" w:rsidRDefault="00493EDD">
            <w:pPr>
              <w:rPr>
                <w:sz w:val="19"/>
                <w:szCs w:val="19"/>
              </w:rPr>
            </w:pPr>
          </w:p>
        </w:tc>
        <w:tc>
          <w:tcPr>
            <w:tcW w:w="1320" w:type="dxa"/>
            <w:vAlign w:val="bottom"/>
          </w:tcPr>
          <w:p w:rsidR="00493EDD" w:rsidRDefault="006943AB">
            <w:pPr>
              <w:spacing w:line="219" w:lineRule="exact"/>
              <w:ind w:left="100"/>
              <w:rPr>
                <w:sz w:val="20"/>
                <w:szCs w:val="20"/>
              </w:rPr>
            </w:pPr>
            <w:r>
              <w:rPr>
                <w:rFonts w:eastAsia="Times New Roman"/>
                <w:sz w:val="20"/>
                <w:szCs w:val="20"/>
              </w:rPr>
              <w:t>насыпи)</w:t>
            </w:r>
          </w:p>
        </w:tc>
        <w:tc>
          <w:tcPr>
            <w:tcW w:w="1980" w:type="dxa"/>
            <w:vAlign w:val="bottom"/>
          </w:tcPr>
          <w:p w:rsidR="00493EDD" w:rsidRDefault="006943AB">
            <w:pPr>
              <w:spacing w:line="219" w:lineRule="exact"/>
              <w:ind w:left="40"/>
              <w:rPr>
                <w:sz w:val="20"/>
                <w:szCs w:val="20"/>
              </w:rPr>
            </w:pPr>
            <w:r>
              <w:rPr>
                <w:rFonts w:eastAsia="Times New Roman"/>
                <w:sz w:val="20"/>
                <w:szCs w:val="20"/>
              </w:rPr>
              <w:t xml:space="preserve">северо-западу </w:t>
            </w:r>
            <w:proofErr w:type="gramStart"/>
            <w:r>
              <w:rPr>
                <w:rFonts w:eastAsia="Times New Roman"/>
                <w:sz w:val="20"/>
                <w:szCs w:val="20"/>
              </w:rPr>
              <w:t>от</w:t>
            </w:r>
            <w:proofErr w:type="gramEnd"/>
          </w:p>
        </w:tc>
        <w:tc>
          <w:tcPr>
            <w:tcW w:w="1440" w:type="dxa"/>
            <w:vAlign w:val="bottom"/>
          </w:tcPr>
          <w:p w:rsidR="00493EDD" w:rsidRDefault="00493EDD">
            <w:pPr>
              <w:rPr>
                <w:sz w:val="19"/>
                <w:szCs w:val="19"/>
              </w:rPr>
            </w:pPr>
          </w:p>
        </w:tc>
      </w:tr>
      <w:tr w:rsidR="00493EDD">
        <w:trPr>
          <w:trHeight w:val="222"/>
        </w:trPr>
        <w:tc>
          <w:tcPr>
            <w:tcW w:w="660" w:type="dxa"/>
            <w:vAlign w:val="bottom"/>
          </w:tcPr>
          <w:p w:rsidR="00493EDD" w:rsidRDefault="00493EDD">
            <w:pPr>
              <w:rPr>
                <w:sz w:val="19"/>
                <w:szCs w:val="19"/>
              </w:rPr>
            </w:pPr>
          </w:p>
        </w:tc>
        <w:tc>
          <w:tcPr>
            <w:tcW w:w="1320" w:type="dxa"/>
            <w:vAlign w:val="bottom"/>
          </w:tcPr>
          <w:p w:rsidR="00493EDD" w:rsidRDefault="00493EDD">
            <w:pPr>
              <w:rPr>
                <w:sz w:val="19"/>
                <w:szCs w:val="19"/>
              </w:rPr>
            </w:pPr>
          </w:p>
        </w:tc>
        <w:tc>
          <w:tcPr>
            <w:tcW w:w="1980" w:type="dxa"/>
            <w:vAlign w:val="bottom"/>
          </w:tcPr>
          <w:p w:rsidR="00493EDD" w:rsidRDefault="006943AB">
            <w:pPr>
              <w:spacing w:line="223" w:lineRule="exact"/>
              <w:ind w:left="40"/>
              <w:rPr>
                <w:sz w:val="20"/>
                <w:szCs w:val="20"/>
              </w:rPr>
            </w:pPr>
            <w:r>
              <w:rPr>
                <w:rFonts w:eastAsia="Times New Roman"/>
                <w:sz w:val="20"/>
                <w:szCs w:val="20"/>
              </w:rPr>
              <w:t>ипподрома</w:t>
            </w:r>
          </w:p>
        </w:tc>
        <w:tc>
          <w:tcPr>
            <w:tcW w:w="1440" w:type="dxa"/>
            <w:vAlign w:val="bottom"/>
          </w:tcPr>
          <w:p w:rsidR="00493EDD" w:rsidRDefault="00493EDD">
            <w:pPr>
              <w:rPr>
                <w:sz w:val="19"/>
                <w:szCs w:val="19"/>
              </w:rPr>
            </w:pPr>
          </w:p>
        </w:tc>
      </w:tr>
      <w:tr w:rsidR="00493EDD">
        <w:trPr>
          <w:trHeight w:val="199"/>
        </w:trPr>
        <w:tc>
          <w:tcPr>
            <w:tcW w:w="660" w:type="dxa"/>
            <w:vAlign w:val="bottom"/>
          </w:tcPr>
          <w:p w:rsidR="00493EDD" w:rsidRDefault="00493EDD">
            <w:pPr>
              <w:rPr>
                <w:sz w:val="17"/>
                <w:szCs w:val="17"/>
              </w:rPr>
            </w:pPr>
          </w:p>
        </w:tc>
        <w:tc>
          <w:tcPr>
            <w:tcW w:w="1320" w:type="dxa"/>
            <w:vAlign w:val="bottom"/>
          </w:tcPr>
          <w:p w:rsidR="00493EDD" w:rsidRDefault="00493EDD">
            <w:pPr>
              <w:rPr>
                <w:sz w:val="17"/>
                <w:szCs w:val="17"/>
              </w:rPr>
            </w:pPr>
          </w:p>
        </w:tc>
        <w:tc>
          <w:tcPr>
            <w:tcW w:w="1980" w:type="dxa"/>
            <w:vAlign w:val="bottom"/>
          </w:tcPr>
          <w:p w:rsidR="00493EDD" w:rsidRDefault="006943AB">
            <w:pPr>
              <w:spacing w:line="200" w:lineRule="exact"/>
              <w:ind w:left="40"/>
              <w:rPr>
                <w:sz w:val="20"/>
                <w:szCs w:val="20"/>
              </w:rPr>
            </w:pPr>
            <w:r>
              <w:rPr>
                <w:rFonts w:eastAsia="Times New Roman"/>
                <w:sz w:val="20"/>
                <w:szCs w:val="20"/>
              </w:rPr>
              <w:t>Центр кургана 1:</w:t>
            </w:r>
          </w:p>
        </w:tc>
        <w:tc>
          <w:tcPr>
            <w:tcW w:w="1440" w:type="dxa"/>
            <w:vAlign w:val="bottom"/>
          </w:tcPr>
          <w:p w:rsidR="00493EDD" w:rsidRDefault="00493EDD">
            <w:pPr>
              <w:rPr>
                <w:sz w:val="17"/>
                <w:szCs w:val="17"/>
              </w:rPr>
            </w:pPr>
          </w:p>
        </w:tc>
      </w:tr>
      <w:tr w:rsidR="00493EDD">
        <w:trPr>
          <w:trHeight w:val="288"/>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287" w:lineRule="exact"/>
              <w:ind w:left="4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19.240’;</w:t>
            </w:r>
          </w:p>
        </w:tc>
        <w:tc>
          <w:tcPr>
            <w:tcW w:w="1440" w:type="dxa"/>
            <w:vAlign w:val="bottom"/>
          </w:tcPr>
          <w:p w:rsidR="00493EDD" w:rsidRDefault="00493EDD">
            <w:pPr>
              <w:rPr>
                <w:sz w:val="24"/>
                <w:szCs w:val="24"/>
              </w:rPr>
            </w:pPr>
          </w:p>
        </w:tc>
      </w:tr>
      <w:tr w:rsidR="00493EDD">
        <w:trPr>
          <w:trHeight w:val="259"/>
        </w:trPr>
        <w:tc>
          <w:tcPr>
            <w:tcW w:w="660" w:type="dxa"/>
            <w:vAlign w:val="bottom"/>
          </w:tcPr>
          <w:p w:rsidR="00493EDD" w:rsidRDefault="00493EDD"/>
        </w:tc>
        <w:tc>
          <w:tcPr>
            <w:tcW w:w="1320" w:type="dxa"/>
            <w:vAlign w:val="bottom"/>
          </w:tcPr>
          <w:p w:rsidR="00493EDD" w:rsidRDefault="00493EDD"/>
        </w:tc>
        <w:tc>
          <w:tcPr>
            <w:tcW w:w="1980" w:type="dxa"/>
            <w:vAlign w:val="bottom"/>
          </w:tcPr>
          <w:p w:rsidR="00493EDD" w:rsidRDefault="006943AB">
            <w:pPr>
              <w:spacing w:line="258" w:lineRule="exact"/>
              <w:ind w:left="40"/>
              <w:rPr>
                <w:sz w:val="20"/>
                <w:szCs w:val="20"/>
              </w:rPr>
            </w:pPr>
            <w:r>
              <w:rPr>
                <w:rFonts w:eastAsia="Times New Roman"/>
                <w:sz w:val="20"/>
                <w:szCs w:val="20"/>
              </w:rPr>
              <w:t>37</w:t>
            </w:r>
            <w:r>
              <w:rPr>
                <w:rFonts w:eastAsia="Times New Roman"/>
                <w:sz w:val="25"/>
                <w:szCs w:val="25"/>
                <w:vertAlign w:val="superscript"/>
              </w:rPr>
              <w:t>о</w:t>
            </w:r>
            <w:r>
              <w:rPr>
                <w:rFonts w:eastAsia="Times New Roman"/>
                <w:sz w:val="20"/>
                <w:szCs w:val="20"/>
              </w:rPr>
              <w:t>15.523’</w:t>
            </w:r>
          </w:p>
        </w:tc>
        <w:tc>
          <w:tcPr>
            <w:tcW w:w="1440" w:type="dxa"/>
            <w:vAlign w:val="bottom"/>
          </w:tcPr>
          <w:p w:rsidR="00493EDD" w:rsidRDefault="00493EDD"/>
        </w:tc>
      </w:tr>
      <w:tr w:rsidR="00493EDD">
        <w:trPr>
          <w:trHeight w:val="191"/>
        </w:trPr>
        <w:tc>
          <w:tcPr>
            <w:tcW w:w="660" w:type="dxa"/>
            <w:vAlign w:val="bottom"/>
          </w:tcPr>
          <w:p w:rsidR="00493EDD" w:rsidRDefault="00493EDD">
            <w:pPr>
              <w:rPr>
                <w:sz w:val="16"/>
                <w:szCs w:val="16"/>
              </w:rPr>
            </w:pPr>
          </w:p>
        </w:tc>
        <w:tc>
          <w:tcPr>
            <w:tcW w:w="1320" w:type="dxa"/>
            <w:vAlign w:val="bottom"/>
          </w:tcPr>
          <w:p w:rsidR="00493EDD" w:rsidRDefault="00493EDD">
            <w:pPr>
              <w:rPr>
                <w:sz w:val="16"/>
                <w:szCs w:val="16"/>
              </w:rPr>
            </w:pPr>
          </w:p>
        </w:tc>
        <w:tc>
          <w:tcPr>
            <w:tcW w:w="1980" w:type="dxa"/>
            <w:vAlign w:val="bottom"/>
          </w:tcPr>
          <w:p w:rsidR="00493EDD" w:rsidRDefault="006943AB">
            <w:pPr>
              <w:spacing w:line="190" w:lineRule="exact"/>
              <w:ind w:left="40"/>
              <w:rPr>
                <w:sz w:val="20"/>
                <w:szCs w:val="20"/>
              </w:rPr>
            </w:pPr>
            <w:r>
              <w:rPr>
                <w:rFonts w:eastAsia="Times New Roman"/>
                <w:sz w:val="20"/>
                <w:szCs w:val="20"/>
              </w:rPr>
              <w:t>Центр кургана 2:</w:t>
            </w:r>
          </w:p>
        </w:tc>
        <w:tc>
          <w:tcPr>
            <w:tcW w:w="1440" w:type="dxa"/>
            <w:vAlign w:val="bottom"/>
          </w:tcPr>
          <w:p w:rsidR="00493EDD" w:rsidRDefault="00493EDD">
            <w:pPr>
              <w:rPr>
                <w:sz w:val="16"/>
                <w:szCs w:val="16"/>
              </w:rPr>
            </w:pPr>
          </w:p>
        </w:tc>
      </w:tr>
      <w:tr w:rsidR="00493EDD">
        <w:trPr>
          <w:trHeight w:val="288"/>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spacing w:line="289" w:lineRule="exact"/>
              <w:ind w:left="4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19.226’;</w:t>
            </w:r>
          </w:p>
        </w:tc>
        <w:tc>
          <w:tcPr>
            <w:tcW w:w="1440" w:type="dxa"/>
            <w:vAlign w:val="bottom"/>
          </w:tcPr>
          <w:p w:rsidR="00493EDD" w:rsidRDefault="00493EDD">
            <w:pPr>
              <w:rPr>
                <w:sz w:val="24"/>
                <w:szCs w:val="24"/>
              </w:rPr>
            </w:pPr>
          </w:p>
        </w:tc>
      </w:tr>
      <w:tr w:rsidR="00493EDD">
        <w:trPr>
          <w:trHeight w:val="305"/>
        </w:trPr>
        <w:tc>
          <w:tcPr>
            <w:tcW w:w="660" w:type="dxa"/>
            <w:vAlign w:val="bottom"/>
          </w:tcPr>
          <w:p w:rsidR="00493EDD" w:rsidRDefault="00493EDD">
            <w:pPr>
              <w:rPr>
                <w:sz w:val="24"/>
                <w:szCs w:val="24"/>
              </w:rPr>
            </w:pPr>
          </w:p>
        </w:tc>
        <w:tc>
          <w:tcPr>
            <w:tcW w:w="1320" w:type="dxa"/>
            <w:vAlign w:val="bottom"/>
          </w:tcPr>
          <w:p w:rsidR="00493EDD" w:rsidRDefault="00493EDD">
            <w:pPr>
              <w:rPr>
                <w:sz w:val="24"/>
                <w:szCs w:val="24"/>
              </w:rPr>
            </w:pPr>
          </w:p>
        </w:tc>
        <w:tc>
          <w:tcPr>
            <w:tcW w:w="1980" w:type="dxa"/>
            <w:vAlign w:val="bottom"/>
          </w:tcPr>
          <w:p w:rsidR="00493EDD" w:rsidRDefault="006943AB">
            <w:pPr>
              <w:ind w:left="40"/>
              <w:rPr>
                <w:sz w:val="20"/>
                <w:szCs w:val="20"/>
              </w:rPr>
            </w:pPr>
            <w:r>
              <w:rPr>
                <w:rFonts w:eastAsia="Times New Roman"/>
                <w:sz w:val="20"/>
                <w:szCs w:val="20"/>
              </w:rPr>
              <w:t>37</w:t>
            </w:r>
            <w:r>
              <w:rPr>
                <w:rFonts w:eastAsia="Times New Roman"/>
                <w:sz w:val="25"/>
                <w:szCs w:val="25"/>
                <w:vertAlign w:val="superscript"/>
              </w:rPr>
              <w:t>о</w:t>
            </w:r>
            <w:r>
              <w:rPr>
                <w:rFonts w:eastAsia="Times New Roman"/>
                <w:sz w:val="20"/>
                <w:szCs w:val="20"/>
              </w:rPr>
              <w:t>15.639’</w:t>
            </w:r>
          </w:p>
        </w:tc>
        <w:tc>
          <w:tcPr>
            <w:tcW w:w="1440" w:type="dxa"/>
            <w:vAlign w:val="bottom"/>
          </w:tcPr>
          <w:p w:rsidR="00493EDD" w:rsidRDefault="00493EDD">
            <w:pPr>
              <w:rPr>
                <w:sz w:val="24"/>
                <w:szCs w:val="24"/>
              </w:rPr>
            </w:pPr>
          </w:p>
        </w:tc>
      </w:tr>
    </w:tbl>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523584" behindDoc="1" locked="0" layoutInCell="0" allowOverlap="1" wp14:anchorId="6EA8C295" wp14:editId="5B3DC44A">
                <wp:simplePos x="0" y="0"/>
                <wp:positionH relativeFrom="column">
                  <wp:posOffset>-5080</wp:posOffset>
                </wp:positionH>
                <wp:positionV relativeFrom="paragraph">
                  <wp:posOffset>207645</wp:posOffset>
                </wp:positionV>
                <wp:extent cx="3432175" cy="0"/>
                <wp:effectExtent l="0" t="0" r="0" b="0"/>
                <wp:wrapNone/>
                <wp:docPr id="207" name="Shape 2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432175" cy="4763"/>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07" o:spid="_x0000_s123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0.3999pt,16.35pt" to="269.85pt,16.35pt" o:allowincell="f" strokecolor="#000000" strokeweight="0.48pt"/>
            </w:pict>
          </mc:Fallback>
        </mc:AlternateContent>
      </w:r>
    </w:p>
    <w:p w:rsidR="00493EDD" w:rsidRDefault="006943AB">
      <w:pPr>
        <w:spacing w:line="20" w:lineRule="exact"/>
        <w:rPr>
          <w:sz w:val="20"/>
          <w:szCs w:val="20"/>
        </w:rPr>
      </w:pPr>
      <w:r>
        <w:rPr>
          <w:sz w:val="20"/>
          <w:szCs w:val="20"/>
        </w:rPr>
        <w:br w:type="column"/>
      </w:r>
    </w:p>
    <w:p w:rsidR="00493EDD" w:rsidRDefault="00493EDD">
      <w:pPr>
        <w:spacing w:line="238" w:lineRule="exact"/>
        <w:rPr>
          <w:sz w:val="20"/>
          <w:szCs w:val="20"/>
        </w:rPr>
      </w:pPr>
    </w:p>
    <w:p w:rsidR="00493EDD" w:rsidRDefault="00493EDD">
      <w:pPr>
        <w:spacing w:line="1" w:lineRule="exact"/>
        <w:rPr>
          <w:sz w:val="1"/>
          <w:szCs w:val="1"/>
        </w:rPr>
      </w:pPr>
    </w:p>
    <w:tbl>
      <w:tblPr>
        <w:tblW w:w="0" w:type="auto"/>
        <w:tblInd w:w="10" w:type="dxa"/>
        <w:tblLayout w:type="fixed"/>
        <w:tblCellMar>
          <w:left w:w="0" w:type="dxa"/>
          <w:right w:w="0" w:type="dxa"/>
        </w:tblCellMar>
        <w:tblLook w:val="04A0" w:firstRow="1" w:lastRow="0" w:firstColumn="1" w:lastColumn="0" w:noHBand="0" w:noVBand="1"/>
      </w:tblPr>
      <w:tblGrid>
        <w:gridCol w:w="740"/>
        <w:gridCol w:w="720"/>
        <w:gridCol w:w="720"/>
        <w:gridCol w:w="860"/>
        <w:gridCol w:w="720"/>
        <w:gridCol w:w="720"/>
        <w:gridCol w:w="1080"/>
        <w:gridCol w:w="30"/>
      </w:tblGrid>
      <w:tr w:rsidR="00493EDD">
        <w:trPr>
          <w:trHeight w:val="276"/>
        </w:trPr>
        <w:tc>
          <w:tcPr>
            <w:tcW w:w="740" w:type="dxa"/>
            <w:tcBorders>
              <w:left w:val="single" w:sz="8" w:space="0" w:color="auto"/>
              <w:right w:val="single" w:sz="8" w:space="0" w:color="auto"/>
            </w:tcBorders>
            <w:vAlign w:val="bottom"/>
          </w:tcPr>
          <w:p w:rsidR="00493EDD" w:rsidRDefault="006943AB">
            <w:pPr>
              <w:ind w:right="240"/>
              <w:jc w:val="right"/>
              <w:rPr>
                <w:sz w:val="20"/>
                <w:szCs w:val="20"/>
              </w:rPr>
            </w:pPr>
            <w:r>
              <w:rPr>
                <w:rFonts w:eastAsia="Times New Roman"/>
                <w:sz w:val="24"/>
                <w:szCs w:val="24"/>
              </w:rPr>
              <w:t>1</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2,2</w:t>
            </w:r>
          </w:p>
        </w:tc>
        <w:tc>
          <w:tcPr>
            <w:tcW w:w="720" w:type="dxa"/>
            <w:tcBorders>
              <w:right w:val="single" w:sz="8" w:space="0" w:color="auto"/>
            </w:tcBorders>
            <w:vAlign w:val="bottom"/>
          </w:tcPr>
          <w:p w:rsidR="00493EDD" w:rsidRDefault="006943AB">
            <w:pPr>
              <w:ind w:right="180"/>
              <w:jc w:val="right"/>
              <w:rPr>
                <w:sz w:val="20"/>
                <w:szCs w:val="20"/>
              </w:rPr>
            </w:pPr>
            <w:r>
              <w:rPr>
                <w:rFonts w:eastAsia="Times New Roman"/>
                <w:sz w:val="24"/>
                <w:szCs w:val="24"/>
              </w:rPr>
              <w:t>50</w:t>
            </w:r>
          </w:p>
        </w:tc>
        <w:tc>
          <w:tcPr>
            <w:tcW w:w="86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125</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8"/>
                <w:sz w:val="24"/>
                <w:szCs w:val="24"/>
              </w:rPr>
              <w:t>615-п</w:t>
            </w: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6943AB">
            <w:pPr>
              <w:ind w:left="20"/>
              <w:rPr>
                <w:sz w:val="20"/>
                <w:szCs w:val="20"/>
              </w:rPr>
            </w:pPr>
            <w:r>
              <w:rPr>
                <w:rFonts w:eastAsia="Times New Roman"/>
                <w:sz w:val="24"/>
                <w:szCs w:val="24"/>
              </w:rPr>
              <w:t>СП</w:t>
            </w:r>
          </w:p>
        </w:tc>
        <w:tc>
          <w:tcPr>
            <w:tcW w:w="0" w:type="dxa"/>
            <w:vAlign w:val="bottom"/>
          </w:tcPr>
          <w:p w:rsidR="00493EDD" w:rsidRDefault="00493EDD">
            <w:pPr>
              <w:rPr>
                <w:sz w:val="1"/>
                <w:szCs w:val="1"/>
              </w:rPr>
            </w:pPr>
          </w:p>
        </w:tc>
      </w:tr>
      <w:tr w:rsidR="00493EDD">
        <w:trPr>
          <w:trHeight w:val="266"/>
        </w:trPr>
        <w:tc>
          <w:tcPr>
            <w:tcW w:w="740" w:type="dxa"/>
            <w:tcBorders>
              <w:left w:val="single" w:sz="8" w:space="0" w:color="auto"/>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86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1080" w:type="dxa"/>
            <w:tcBorders>
              <w:right w:val="single" w:sz="8" w:space="0" w:color="auto"/>
            </w:tcBorders>
            <w:vAlign w:val="bottom"/>
          </w:tcPr>
          <w:p w:rsidR="00493EDD" w:rsidRDefault="006943AB">
            <w:pPr>
              <w:spacing w:line="266" w:lineRule="exact"/>
              <w:ind w:left="20"/>
              <w:rPr>
                <w:sz w:val="20"/>
                <w:szCs w:val="20"/>
              </w:rPr>
            </w:pPr>
            <w:r>
              <w:rPr>
                <w:rFonts w:eastAsia="Times New Roman"/>
                <w:sz w:val="24"/>
                <w:szCs w:val="24"/>
              </w:rPr>
              <w:t>«Голубиц</w:t>
            </w: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6943AB">
            <w:pPr>
              <w:ind w:left="20"/>
              <w:rPr>
                <w:sz w:val="20"/>
                <w:szCs w:val="20"/>
              </w:rPr>
            </w:pPr>
            <w:r>
              <w:rPr>
                <w:rFonts w:eastAsia="Times New Roman"/>
                <w:sz w:val="24"/>
                <w:szCs w:val="24"/>
              </w:rPr>
              <w:t>кая»</w:t>
            </w:r>
          </w:p>
        </w:tc>
        <w:tc>
          <w:tcPr>
            <w:tcW w:w="0" w:type="dxa"/>
            <w:vAlign w:val="bottom"/>
          </w:tcPr>
          <w:p w:rsidR="00493EDD" w:rsidRDefault="00493EDD">
            <w:pPr>
              <w:rPr>
                <w:sz w:val="1"/>
                <w:szCs w:val="1"/>
              </w:rPr>
            </w:pPr>
          </w:p>
        </w:tc>
      </w:tr>
      <w:tr w:rsidR="00493EDD">
        <w:trPr>
          <w:trHeight w:val="236"/>
        </w:trPr>
        <w:tc>
          <w:tcPr>
            <w:tcW w:w="740" w:type="dxa"/>
            <w:tcBorders>
              <w:left w:val="single" w:sz="8" w:space="0" w:color="auto"/>
              <w:bottom w:val="single" w:sz="8" w:space="0" w:color="auto"/>
              <w:right w:val="single" w:sz="8" w:space="0" w:color="auto"/>
            </w:tcBorders>
            <w:vAlign w:val="bottom"/>
          </w:tcPr>
          <w:p w:rsidR="00493EDD" w:rsidRDefault="00493EDD">
            <w:pPr>
              <w:rPr>
                <w:sz w:val="20"/>
                <w:szCs w:val="20"/>
              </w:rPr>
            </w:pPr>
          </w:p>
        </w:tc>
        <w:tc>
          <w:tcPr>
            <w:tcW w:w="720" w:type="dxa"/>
            <w:tcBorders>
              <w:bottom w:val="single" w:sz="8" w:space="0" w:color="auto"/>
              <w:right w:val="single" w:sz="8" w:space="0" w:color="auto"/>
            </w:tcBorders>
            <w:vAlign w:val="bottom"/>
          </w:tcPr>
          <w:p w:rsidR="00493EDD" w:rsidRDefault="00493EDD">
            <w:pPr>
              <w:rPr>
                <w:sz w:val="20"/>
                <w:szCs w:val="20"/>
              </w:rPr>
            </w:pPr>
          </w:p>
        </w:tc>
        <w:tc>
          <w:tcPr>
            <w:tcW w:w="720" w:type="dxa"/>
            <w:tcBorders>
              <w:bottom w:val="single" w:sz="8" w:space="0" w:color="auto"/>
              <w:right w:val="single" w:sz="8" w:space="0" w:color="auto"/>
            </w:tcBorders>
            <w:vAlign w:val="bottom"/>
          </w:tcPr>
          <w:p w:rsidR="00493EDD" w:rsidRDefault="00493EDD">
            <w:pPr>
              <w:rPr>
                <w:sz w:val="20"/>
                <w:szCs w:val="20"/>
              </w:rPr>
            </w:pPr>
          </w:p>
        </w:tc>
        <w:tc>
          <w:tcPr>
            <w:tcW w:w="860" w:type="dxa"/>
            <w:tcBorders>
              <w:bottom w:val="single" w:sz="8" w:space="0" w:color="auto"/>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108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56"/>
        </w:trPr>
        <w:tc>
          <w:tcPr>
            <w:tcW w:w="740" w:type="dxa"/>
            <w:tcBorders>
              <w:left w:val="single" w:sz="8" w:space="0" w:color="auto"/>
              <w:right w:val="single" w:sz="8" w:space="0" w:color="auto"/>
            </w:tcBorders>
            <w:vAlign w:val="bottom"/>
          </w:tcPr>
          <w:p w:rsidR="00493EDD" w:rsidRDefault="006943AB">
            <w:pPr>
              <w:spacing w:line="256" w:lineRule="exact"/>
              <w:ind w:right="240"/>
              <w:jc w:val="right"/>
              <w:rPr>
                <w:sz w:val="20"/>
                <w:szCs w:val="20"/>
              </w:rPr>
            </w:pPr>
            <w:r>
              <w:rPr>
                <w:rFonts w:eastAsia="Times New Roman"/>
                <w:sz w:val="24"/>
                <w:szCs w:val="24"/>
              </w:rPr>
              <w:t>2</w:t>
            </w:r>
          </w:p>
        </w:tc>
        <w:tc>
          <w:tcPr>
            <w:tcW w:w="72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0,5</w:t>
            </w:r>
          </w:p>
        </w:tc>
        <w:tc>
          <w:tcPr>
            <w:tcW w:w="720" w:type="dxa"/>
            <w:tcBorders>
              <w:right w:val="single" w:sz="8" w:space="0" w:color="auto"/>
            </w:tcBorders>
            <w:vAlign w:val="bottom"/>
          </w:tcPr>
          <w:p w:rsidR="00493EDD" w:rsidRDefault="006943AB">
            <w:pPr>
              <w:spacing w:line="256" w:lineRule="exact"/>
              <w:ind w:right="180"/>
              <w:jc w:val="right"/>
              <w:rPr>
                <w:sz w:val="20"/>
                <w:szCs w:val="20"/>
              </w:rPr>
            </w:pPr>
            <w:r>
              <w:rPr>
                <w:rFonts w:eastAsia="Times New Roman"/>
                <w:sz w:val="24"/>
                <w:szCs w:val="24"/>
              </w:rPr>
              <w:t>20</w:t>
            </w:r>
          </w:p>
        </w:tc>
        <w:tc>
          <w:tcPr>
            <w:tcW w:w="86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50</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785"/>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60" w:type="dxa"/>
            <w:tcBorders>
              <w:bottom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56"/>
        </w:trPr>
        <w:tc>
          <w:tcPr>
            <w:tcW w:w="740" w:type="dxa"/>
            <w:tcBorders>
              <w:left w:val="single" w:sz="8" w:space="0" w:color="auto"/>
              <w:right w:val="single" w:sz="8" w:space="0" w:color="auto"/>
            </w:tcBorders>
            <w:vAlign w:val="bottom"/>
          </w:tcPr>
          <w:p w:rsidR="00493EDD" w:rsidRDefault="006943AB">
            <w:pPr>
              <w:spacing w:line="256" w:lineRule="exact"/>
              <w:ind w:right="240"/>
              <w:jc w:val="right"/>
              <w:rPr>
                <w:sz w:val="20"/>
                <w:szCs w:val="20"/>
              </w:rPr>
            </w:pPr>
            <w:r>
              <w:rPr>
                <w:rFonts w:eastAsia="Times New Roman"/>
                <w:sz w:val="24"/>
                <w:szCs w:val="24"/>
              </w:rPr>
              <w:t>3</w:t>
            </w:r>
          </w:p>
        </w:tc>
        <w:tc>
          <w:tcPr>
            <w:tcW w:w="72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0,3</w:t>
            </w:r>
          </w:p>
        </w:tc>
        <w:tc>
          <w:tcPr>
            <w:tcW w:w="720" w:type="dxa"/>
            <w:tcBorders>
              <w:right w:val="single" w:sz="8" w:space="0" w:color="auto"/>
            </w:tcBorders>
            <w:vAlign w:val="bottom"/>
          </w:tcPr>
          <w:p w:rsidR="00493EDD" w:rsidRDefault="006943AB">
            <w:pPr>
              <w:spacing w:line="256" w:lineRule="exact"/>
              <w:ind w:right="180"/>
              <w:jc w:val="right"/>
              <w:rPr>
                <w:sz w:val="20"/>
                <w:szCs w:val="20"/>
              </w:rPr>
            </w:pPr>
            <w:r>
              <w:rPr>
                <w:rFonts w:eastAsia="Times New Roman"/>
                <w:sz w:val="24"/>
                <w:szCs w:val="24"/>
              </w:rPr>
              <w:t>20</w:t>
            </w:r>
          </w:p>
        </w:tc>
        <w:tc>
          <w:tcPr>
            <w:tcW w:w="86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50</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788"/>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60" w:type="dxa"/>
            <w:tcBorders>
              <w:bottom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56"/>
        </w:trPr>
        <w:tc>
          <w:tcPr>
            <w:tcW w:w="740" w:type="dxa"/>
            <w:tcBorders>
              <w:left w:val="single" w:sz="8" w:space="0" w:color="auto"/>
              <w:right w:val="single" w:sz="8" w:space="0" w:color="auto"/>
            </w:tcBorders>
            <w:vAlign w:val="bottom"/>
          </w:tcPr>
          <w:p w:rsidR="00493EDD" w:rsidRDefault="006943AB">
            <w:pPr>
              <w:spacing w:line="256" w:lineRule="exact"/>
              <w:ind w:right="240"/>
              <w:jc w:val="right"/>
              <w:rPr>
                <w:sz w:val="20"/>
                <w:szCs w:val="20"/>
              </w:rPr>
            </w:pPr>
            <w:r>
              <w:rPr>
                <w:rFonts w:eastAsia="Times New Roman"/>
                <w:sz w:val="24"/>
                <w:szCs w:val="24"/>
              </w:rPr>
              <w:t>4</w:t>
            </w:r>
          </w:p>
        </w:tc>
        <w:tc>
          <w:tcPr>
            <w:tcW w:w="72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0,1 –</w:t>
            </w:r>
          </w:p>
        </w:tc>
        <w:tc>
          <w:tcPr>
            <w:tcW w:w="720" w:type="dxa"/>
            <w:tcBorders>
              <w:right w:val="single" w:sz="8" w:space="0" w:color="auto"/>
            </w:tcBorders>
            <w:vAlign w:val="bottom"/>
          </w:tcPr>
          <w:p w:rsidR="00493EDD" w:rsidRDefault="006943AB">
            <w:pPr>
              <w:spacing w:line="256" w:lineRule="exact"/>
              <w:ind w:right="180"/>
              <w:jc w:val="right"/>
              <w:rPr>
                <w:sz w:val="20"/>
                <w:szCs w:val="20"/>
              </w:rPr>
            </w:pPr>
            <w:r>
              <w:rPr>
                <w:rFonts w:eastAsia="Times New Roman"/>
                <w:sz w:val="24"/>
                <w:szCs w:val="24"/>
              </w:rPr>
              <w:t>20</w:t>
            </w:r>
          </w:p>
        </w:tc>
        <w:tc>
          <w:tcPr>
            <w:tcW w:w="86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50</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0,25</w:t>
            </w:r>
          </w:p>
        </w:tc>
        <w:tc>
          <w:tcPr>
            <w:tcW w:w="720" w:type="dxa"/>
            <w:tcBorders>
              <w:right w:val="single" w:sz="8" w:space="0" w:color="auto"/>
            </w:tcBorders>
            <w:vAlign w:val="bottom"/>
          </w:tcPr>
          <w:p w:rsidR="00493EDD" w:rsidRDefault="00493EDD">
            <w:pPr>
              <w:rPr>
                <w:sz w:val="24"/>
                <w:szCs w:val="24"/>
              </w:rPr>
            </w:pPr>
          </w:p>
        </w:tc>
        <w:tc>
          <w:tcPr>
            <w:tcW w:w="8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509"/>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60" w:type="dxa"/>
            <w:tcBorders>
              <w:bottom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56"/>
        </w:trPr>
        <w:tc>
          <w:tcPr>
            <w:tcW w:w="740" w:type="dxa"/>
            <w:tcBorders>
              <w:left w:val="single" w:sz="8" w:space="0" w:color="auto"/>
              <w:right w:val="single" w:sz="8" w:space="0" w:color="auto"/>
            </w:tcBorders>
            <w:vAlign w:val="bottom"/>
          </w:tcPr>
          <w:p w:rsidR="00493EDD" w:rsidRDefault="006943AB">
            <w:pPr>
              <w:spacing w:line="256" w:lineRule="exact"/>
              <w:ind w:right="240"/>
              <w:jc w:val="right"/>
              <w:rPr>
                <w:sz w:val="20"/>
                <w:szCs w:val="20"/>
              </w:rPr>
            </w:pPr>
            <w:r>
              <w:rPr>
                <w:rFonts w:eastAsia="Times New Roman"/>
                <w:sz w:val="24"/>
                <w:szCs w:val="24"/>
              </w:rPr>
              <w:t>5</w:t>
            </w:r>
          </w:p>
        </w:tc>
        <w:tc>
          <w:tcPr>
            <w:tcW w:w="72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0,1 –</w:t>
            </w:r>
          </w:p>
        </w:tc>
        <w:tc>
          <w:tcPr>
            <w:tcW w:w="720" w:type="dxa"/>
            <w:tcBorders>
              <w:right w:val="single" w:sz="8" w:space="0" w:color="auto"/>
            </w:tcBorders>
            <w:vAlign w:val="bottom"/>
          </w:tcPr>
          <w:p w:rsidR="00493EDD" w:rsidRDefault="006943AB">
            <w:pPr>
              <w:spacing w:line="256" w:lineRule="exact"/>
              <w:ind w:right="180"/>
              <w:jc w:val="right"/>
              <w:rPr>
                <w:sz w:val="20"/>
                <w:szCs w:val="20"/>
              </w:rPr>
            </w:pPr>
            <w:r>
              <w:rPr>
                <w:rFonts w:eastAsia="Times New Roman"/>
                <w:sz w:val="24"/>
                <w:szCs w:val="24"/>
              </w:rPr>
              <w:t>20</w:t>
            </w:r>
          </w:p>
        </w:tc>
        <w:tc>
          <w:tcPr>
            <w:tcW w:w="86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50</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277"/>
        </w:trPr>
        <w:tc>
          <w:tcPr>
            <w:tcW w:w="740" w:type="dxa"/>
            <w:tcBorders>
              <w:left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0,25</w:t>
            </w:r>
          </w:p>
        </w:tc>
        <w:tc>
          <w:tcPr>
            <w:tcW w:w="720" w:type="dxa"/>
            <w:tcBorders>
              <w:right w:val="single" w:sz="8" w:space="0" w:color="auto"/>
            </w:tcBorders>
            <w:vAlign w:val="bottom"/>
          </w:tcPr>
          <w:p w:rsidR="00493EDD" w:rsidRDefault="00493EDD">
            <w:pPr>
              <w:rPr>
                <w:sz w:val="24"/>
                <w:szCs w:val="24"/>
              </w:rPr>
            </w:pPr>
          </w:p>
        </w:tc>
        <w:tc>
          <w:tcPr>
            <w:tcW w:w="8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512"/>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60" w:type="dxa"/>
            <w:tcBorders>
              <w:bottom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56"/>
        </w:trPr>
        <w:tc>
          <w:tcPr>
            <w:tcW w:w="740" w:type="dxa"/>
            <w:tcBorders>
              <w:left w:val="single" w:sz="8" w:space="0" w:color="auto"/>
              <w:right w:val="single" w:sz="8" w:space="0" w:color="auto"/>
            </w:tcBorders>
            <w:vAlign w:val="bottom"/>
          </w:tcPr>
          <w:p w:rsidR="00493EDD" w:rsidRDefault="006943AB">
            <w:pPr>
              <w:spacing w:line="256" w:lineRule="exact"/>
              <w:ind w:right="240"/>
              <w:jc w:val="right"/>
              <w:rPr>
                <w:sz w:val="20"/>
                <w:szCs w:val="20"/>
              </w:rPr>
            </w:pPr>
            <w:r>
              <w:rPr>
                <w:rFonts w:eastAsia="Times New Roman"/>
                <w:sz w:val="24"/>
                <w:szCs w:val="24"/>
              </w:rPr>
              <w:t>6</w:t>
            </w:r>
          </w:p>
        </w:tc>
        <w:tc>
          <w:tcPr>
            <w:tcW w:w="72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0,1 –</w:t>
            </w:r>
          </w:p>
        </w:tc>
        <w:tc>
          <w:tcPr>
            <w:tcW w:w="720" w:type="dxa"/>
            <w:tcBorders>
              <w:right w:val="single" w:sz="8" w:space="0" w:color="auto"/>
            </w:tcBorders>
            <w:vAlign w:val="bottom"/>
          </w:tcPr>
          <w:p w:rsidR="00493EDD" w:rsidRDefault="006943AB">
            <w:pPr>
              <w:spacing w:line="256" w:lineRule="exact"/>
              <w:ind w:right="180"/>
              <w:jc w:val="right"/>
              <w:rPr>
                <w:sz w:val="20"/>
                <w:szCs w:val="20"/>
              </w:rPr>
            </w:pPr>
            <w:r>
              <w:rPr>
                <w:rFonts w:eastAsia="Times New Roman"/>
                <w:sz w:val="24"/>
                <w:szCs w:val="24"/>
              </w:rPr>
              <w:t>20</w:t>
            </w:r>
          </w:p>
        </w:tc>
        <w:tc>
          <w:tcPr>
            <w:tcW w:w="86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50</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0,25</w:t>
            </w:r>
          </w:p>
        </w:tc>
        <w:tc>
          <w:tcPr>
            <w:tcW w:w="720" w:type="dxa"/>
            <w:tcBorders>
              <w:right w:val="single" w:sz="8" w:space="0" w:color="auto"/>
            </w:tcBorders>
            <w:vAlign w:val="bottom"/>
          </w:tcPr>
          <w:p w:rsidR="00493EDD" w:rsidRDefault="00493EDD">
            <w:pPr>
              <w:rPr>
                <w:sz w:val="24"/>
                <w:szCs w:val="24"/>
              </w:rPr>
            </w:pPr>
          </w:p>
        </w:tc>
        <w:tc>
          <w:tcPr>
            <w:tcW w:w="8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509"/>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60" w:type="dxa"/>
            <w:tcBorders>
              <w:bottom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56"/>
        </w:trPr>
        <w:tc>
          <w:tcPr>
            <w:tcW w:w="740" w:type="dxa"/>
            <w:tcBorders>
              <w:left w:val="single" w:sz="8" w:space="0" w:color="auto"/>
              <w:right w:val="single" w:sz="8" w:space="0" w:color="auto"/>
            </w:tcBorders>
            <w:vAlign w:val="bottom"/>
          </w:tcPr>
          <w:p w:rsidR="00493EDD" w:rsidRDefault="006943AB">
            <w:pPr>
              <w:spacing w:line="256" w:lineRule="exact"/>
              <w:ind w:right="240"/>
              <w:jc w:val="right"/>
              <w:rPr>
                <w:sz w:val="20"/>
                <w:szCs w:val="20"/>
              </w:rPr>
            </w:pPr>
            <w:r>
              <w:rPr>
                <w:rFonts w:eastAsia="Times New Roman"/>
                <w:sz w:val="24"/>
                <w:szCs w:val="24"/>
              </w:rPr>
              <w:t>7</w:t>
            </w:r>
          </w:p>
        </w:tc>
        <w:tc>
          <w:tcPr>
            <w:tcW w:w="72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0,5</w:t>
            </w:r>
          </w:p>
        </w:tc>
        <w:tc>
          <w:tcPr>
            <w:tcW w:w="720" w:type="dxa"/>
            <w:tcBorders>
              <w:right w:val="single" w:sz="8" w:space="0" w:color="auto"/>
            </w:tcBorders>
            <w:vAlign w:val="bottom"/>
          </w:tcPr>
          <w:p w:rsidR="00493EDD" w:rsidRDefault="006943AB">
            <w:pPr>
              <w:spacing w:line="256" w:lineRule="exact"/>
              <w:ind w:right="180"/>
              <w:jc w:val="right"/>
              <w:rPr>
                <w:sz w:val="20"/>
                <w:szCs w:val="20"/>
              </w:rPr>
            </w:pPr>
            <w:r>
              <w:rPr>
                <w:rFonts w:eastAsia="Times New Roman"/>
                <w:sz w:val="24"/>
                <w:szCs w:val="24"/>
              </w:rPr>
              <w:t>20</w:t>
            </w:r>
          </w:p>
        </w:tc>
        <w:tc>
          <w:tcPr>
            <w:tcW w:w="86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50</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788"/>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6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108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65"/>
        </w:trPr>
        <w:tc>
          <w:tcPr>
            <w:tcW w:w="740" w:type="dxa"/>
            <w:tcBorders>
              <w:left w:val="single" w:sz="8" w:space="0" w:color="auto"/>
              <w:right w:val="single" w:sz="8" w:space="0" w:color="auto"/>
            </w:tcBorders>
            <w:vAlign w:val="bottom"/>
          </w:tcPr>
          <w:p w:rsidR="00493EDD" w:rsidRDefault="006943AB">
            <w:pPr>
              <w:spacing w:line="265" w:lineRule="exact"/>
              <w:ind w:right="240"/>
              <w:jc w:val="right"/>
              <w:rPr>
                <w:sz w:val="20"/>
                <w:szCs w:val="20"/>
              </w:rPr>
            </w:pPr>
            <w:r>
              <w:rPr>
                <w:rFonts w:eastAsia="Times New Roman"/>
                <w:sz w:val="24"/>
                <w:szCs w:val="24"/>
              </w:rPr>
              <w:t>1</w:t>
            </w:r>
          </w:p>
        </w:tc>
        <w:tc>
          <w:tcPr>
            <w:tcW w:w="720" w:type="dxa"/>
            <w:tcBorders>
              <w:right w:val="single" w:sz="8" w:space="0" w:color="auto"/>
            </w:tcBorders>
            <w:vAlign w:val="bottom"/>
          </w:tcPr>
          <w:p w:rsidR="00493EDD" w:rsidRDefault="006943AB">
            <w:pPr>
              <w:spacing w:line="265" w:lineRule="exact"/>
              <w:jc w:val="center"/>
              <w:rPr>
                <w:sz w:val="20"/>
                <w:szCs w:val="20"/>
              </w:rPr>
            </w:pPr>
            <w:r>
              <w:rPr>
                <w:rFonts w:eastAsia="Times New Roman"/>
                <w:w w:val="99"/>
                <w:sz w:val="24"/>
                <w:szCs w:val="24"/>
              </w:rPr>
              <w:t>0,8</w:t>
            </w:r>
          </w:p>
        </w:tc>
        <w:tc>
          <w:tcPr>
            <w:tcW w:w="720" w:type="dxa"/>
            <w:tcBorders>
              <w:right w:val="single" w:sz="8" w:space="0" w:color="auto"/>
            </w:tcBorders>
            <w:vAlign w:val="bottom"/>
          </w:tcPr>
          <w:p w:rsidR="00493EDD" w:rsidRDefault="006943AB">
            <w:pPr>
              <w:spacing w:line="265" w:lineRule="exact"/>
              <w:ind w:right="180"/>
              <w:jc w:val="right"/>
              <w:rPr>
                <w:sz w:val="20"/>
                <w:szCs w:val="20"/>
              </w:rPr>
            </w:pPr>
            <w:r>
              <w:rPr>
                <w:rFonts w:eastAsia="Times New Roman"/>
                <w:sz w:val="24"/>
                <w:szCs w:val="24"/>
              </w:rPr>
              <w:t>25</w:t>
            </w:r>
          </w:p>
        </w:tc>
        <w:tc>
          <w:tcPr>
            <w:tcW w:w="860" w:type="dxa"/>
            <w:tcBorders>
              <w:right w:val="single" w:sz="8" w:space="0" w:color="auto"/>
            </w:tcBorders>
            <w:vAlign w:val="bottom"/>
          </w:tcPr>
          <w:p w:rsidR="00493EDD" w:rsidRDefault="006943AB">
            <w:pPr>
              <w:spacing w:line="265" w:lineRule="exact"/>
              <w:jc w:val="center"/>
              <w:rPr>
                <w:sz w:val="20"/>
                <w:szCs w:val="20"/>
              </w:rPr>
            </w:pPr>
            <w:r>
              <w:rPr>
                <w:rFonts w:eastAsia="Times New Roman"/>
                <w:w w:val="99"/>
                <w:sz w:val="24"/>
                <w:szCs w:val="24"/>
              </w:rPr>
              <w:t>50</w:t>
            </w:r>
          </w:p>
        </w:tc>
        <w:tc>
          <w:tcPr>
            <w:tcW w:w="720" w:type="dxa"/>
            <w:tcBorders>
              <w:right w:val="single" w:sz="8" w:space="0" w:color="auto"/>
            </w:tcBorders>
            <w:vAlign w:val="bottom"/>
          </w:tcPr>
          <w:p w:rsidR="00493EDD" w:rsidRDefault="006943AB">
            <w:pPr>
              <w:spacing w:line="265" w:lineRule="exact"/>
              <w:jc w:val="center"/>
              <w:rPr>
                <w:sz w:val="20"/>
                <w:szCs w:val="20"/>
              </w:rPr>
            </w:pPr>
            <w:r>
              <w:rPr>
                <w:rFonts w:eastAsia="Times New Roman"/>
                <w:w w:val="98"/>
                <w:sz w:val="24"/>
                <w:szCs w:val="24"/>
              </w:rPr>
              <w:t>615-п</w:t>
            </w:r>
          </w:p>
        </w:tc>
        <w:tc>
          <w:tcPr>
            <w:tcW w:w="720" w:type="dxa"/>
            <w:tcBorders>
              <w:right w:val="single" w:sz="8" w:space="0" w:color="auto"/>
            </w:tcBorders>
            <w:vAlign w:val="bottom"/>
          </w:tcPr>
          <w:p w:rsidR="00493EDD" w:rsidRDefault="00493EDD">
            <w:pPr>
              <w:rPr>
                <w:sz w:val="23"/>
                <w:szCs w:val="23"/>
              </w:rPr>
            </w:pPr>
          </w:p>
        </w:tc>
        <w:tc>
          <w:tcPr>
            <w:tcW w:w="1080" w:type="dxa"/>
            <w:tcBorders>
              <w:right w:val="single" w:sz="8" w:space="0" w:color="auto"/>
            </w:tcBorders>
            <w:vAlign w:val="bottom"/>
          </w:tcPr>
          <w:p w:rsidR="00493EDD" w:rsidRDefault="006943AB">
            <w:pPr>
              <w:spacing w:line="265" w:lineRule="exact"/>
              <w:ind w:left="20"/>
              <w:rPr>
                <w:sz w:val="20"/>
                <w:szCs w:val="20"/>
              </w:rPr>
            </w:pPr>
            <w:r>
              <w:rPr>
                <w:rFonts w:eastAsia="Times New Roman"/>
                <w:sz w:val="24"/>
                <w:szCs w:val="24"/>
              </w:rPr>
              <w:t>СП</w:t>
            </w: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6943AB">
            <w:pPr>
              <w:ind w:left="20"/>
              <w:rPr>
                <w:sz w:val="20"/>
                <w:szCs w:val="20"/>
              </w:rPr>
            </w:pPr>
            <w:r>
              <w:rPr>
                <w:rFonts w:eastAsia="Times New Roman"/>
                <w:sz w:val="24"/>
                <w:szCs w:val="24"/>
              </w:rPr>
              <w:t>«Голубиц</w:t>
            </w:r>
          </w:p>
        </w:tc>
        <w:tc>
          <w:tcPr>
            <w:tcW w:w="0" w:type="dxa"/>
            <w:vAlign w:val="bottom"/>
          </w:tcPr>
          <w:p w:rsidR="00493EDD" w:rsidRDefault="00493EDD">
            <w:pPr>
              <w:rPr>
                <w:sz w:val="1"/>
                <w:szCs w:val="1"/>
              </w:rPr>
            </w:pPr>
          </w:p>
        </w:tc>
      </w:tr>
      <w:tr w:rsidR="00493EDD">
        <w:trPr>
          <w:trHeight w:val="75"/>
        </w:trPr>
        <w:tc>
          <w:tcPr>
            <w:tcW w:w="740" w:type="dxa"/>
            <w:tcBorders>
              <w:left w:val="single" w:sz="8" w:space="0" w:color="auto"/>
              <w:bottom w:val="single" w:sz="8" w:space="0" w:color="auto"/>
              <w:right w:val="single" w:sz="8" w:space="0" w:color="auto"/>
            </w:tcBorders>
            <w:vAlign w:val="bottom"/>
          </w:tcPr>
          <w:p w:rsidR="00493EDD" w:rsidRDefault="00493EDD">
            <w:pPr>
              <w:rPr>
                <w:sz w:val="6"/>
                <w:szCs w:val="6"/>
              </w:rPr>
            </w:pPr>
          </w:p>
        </w:tc>
        <w:tc>
          <w:tcPr>
            <w:tcW w:w="720" w:type="dxa"/>
            <w:tcBorders>
              <w:bottom w:val="single" w:sz="8" w:space="0" w:color="auto"/>
              <w:right w:val="single" w:sz="8" w:space="0" w:color="auto"/>
            </w:tcBorders>
            <w:vAlign w:val="bottom"/>
          </w:tcPr>
          <w:p w:rsidR="00493EDD" w:rsidRDefault="00493EDD">
            <w:pPr>
              <w:rPr>
                <w:sz w:val="6"/>
                <w:szCs w:val="6"/>
              </w:rPr>
            </w:pPr>
          </w:p>
        </w:tc>
        <w:tc>
          <w:tcPr>
            <w:tcW w:w="720" w:type="dxa"/>
            <w:tcBorders>
              <w:bottom w:val="single" w:sz="8" w:space="0" w:color="auto"/>
              <w:right w:val="single" w:sz="8" w:space="0" w:color="auto"/>
            </w:tcBorders>
            <w:vAlign w:val="bottom"/>
          </w:tcPr>
          <w:p w:rsidR="00493EDD" w:rsidRDefault="00493EDD">
            <w:pPr>
              <w:rPr>
                <w:sz w:val="6"/>
                <w:szCs w:val="6"/>
              </w:rPr>
            </w:pPr>
          </w:p>
        </w:tc>
        <w:tc>
          <w:tcPr>
            <w:tcW w:w="860" w:type="dxa"/>
            <w:tcBorders>
              <w:bottom w:val="single" w:sz="8" w:space="0" w:color="auto"/>
              <w:right w:val="single" w:sz="8" w:space="0" w:color="auto"/>
            </w:tcBorders>
            <w:vAlign w:val="bottom"/>
          </w:tcPr>
          <w:p w:rsidR="00493EDD" w:rsidRDefault="00493EDD">
            <w:pPr>
              <w:rPr>
                <w:sz w:val="6"/>
                <w:szCs w:val="6"/>
              </w:rPr>
            </w:pPr>
          </w:p>
        </w:tc>
        <w:tc>
          <w:tcPr>
            <w:tcW w:w="720" w:type="dxa"/>
            <w:tcBorders>
              <w:right w:val="single" w:sz="8" w:space="0" w:color="auto"/>
            </w:tcBorders>
            <w:vAlign w:val="bottom"/>
          </w:tcPr>
          <w:p w:rsidR="00493EDD" w:rsidRDefault="00493EDD">
            <w:pPr>
              <w:rPr>
                <w:sz w:val="6"/>
                <w:szCs w:val="6"/>
              </w:rPr>
            </w:pPr>
          </w:p>
        </w:tc>
        <w:tc>
          <w:tcPr>
            <w:tcW w:w="720" w:type="dxa"/>
            <w:vMerge w:val="restart"/>
            <w:tcBorders>
              <w:right w:val="single" w:sz="8" w:space="0" w:color="auto"/>
            </w:tcBorders>
            <w:vAlign w:val="bottom"/>
          </w:tcPr>
          <w:p w:rsidR="00493EDD" w:rsidRDefault="00493EDD">
            <w:pPr>
              <w:rPr>
                <w:sz w:val="6"/>
                <w:szCs w:val="6"/>
              </w:rPr>
            </w:pPr>
          </w:p>
        </w:tc>
        <w:tc>
          <w:tcPr>
            <w:tcW w:w="1080" w:type="dxa"/>
            <w:vMerge w:val="restart"/>
            <w:tcBorders>
              <w:right w:val="single" w:sz="8" w:space="0" w:color="auto"/>
            </w:tcBorders>
            <w:vAlign w:val="bottom"/>
          </w:tcPr>
          <w:p w:rsidR="00493EDD" w:rsidRDefault="006943AB">
            <w:pPr>
              <w:ind w:left="20"/>
              <w:rPr>
                <w:sz w:val="20"/>
                <w:szCs w:val="20"/>
              </w:rPr>
            </w:pPr>
            <w:r>
              <w:rPr>
                <w:rFonts w:eastAsia="Times New Roman"/>
                <w:sz w:val="24"/>
                <w:szCs w:val="24"/>
              </w:rPr>
              <w:t>кая»</w:t>
            </w:r>
          </w:p>
        </w:tc>
        <w:tc>
          <w:tcPr>
            <w:tcW w:w="0" w:type="dxa"/>
            <w:vAlign w:val="bottom"/>
          </w:tcPr>
          <w:p w:rsidR="00493EDD" w:rsidRDefault="00493EDD">
            <w:pPr>
              <w:rPr>
                <w:sz w:val="1"/>
                <w:szCs w:val="1"/>
              </w:rPr>
            </w:pPr>
          </w:p>
        </w:tc>
      </w:tr>
      <w:tr w:rsidR="00493EDD">
        <w:trPr>
          <w:trHeight w:val="181"/>
        </w:trPr>
        <w:tc>
          <w:tcPr>
            <w:tcW w:w="740" w:type="dxa"/>
            <w:vMerge w:val="restart"/>
            <w:tcBorders>
              <w:left w:val="single" w:sz="8" w:space="0" w:color="auto"/>
              <w:right w:val="single" w:sz="8" w:space="0" w:color="auto"/>
            </w:tcBorders>
            <w:vAlign w:val="bottom"/>
          </w:tcPr>
          <w:p w:rsidR="00493EDD" w:rsidRDefault="006943AB">
            <w:pPr>
              <w:spacing w:line="256" w:lineRule="exact"/>
              <w:ind w:right="240"/>
              <w:jc w:val="right"/>
              <w:rPr>
                <w:sz w:val="20"/>
                <w:szCs w:val="20"/>
              </w:rPr>
            </w:pPr>
            <w:r>
              <w:rPr>
                <w:rFonts w:eastAsia="Times New Roman"/>
                <w:sz w:val="24"/>
                <w:szCs w:val="24"/>
              </w:rPr>
              <w:t>2</w:t>
            </w:r>
          </w:p>
        </w:tc>
        <w:tc>
          <w:tcPr>
            <w:tcW w:w="720" w:type="dxa"/>
            <w:tcBorders>
              <w:right w:val="single" w:sz="8" w:space="0" w:color="auto"/>
            </w:tcBorders>
            <w:vAlign w:val="bottom"/>
          </w:tcPr>
          <w:p w:rsidR="00493EDD" w:rsidRDefault="00493EDD">
            <w:pPr>
              <w:rPr>
                <w:sz w:val="15"/>
                <w:szCs w:val="15"/>
              </w:rPr>
            </w:pPr>
          </w:p>
        </w:tc>
        <w:tc>
          <w:tcPr>
            <w:tcW w:w="720" w:type="dxa"/>
            <w:tcBorders>
              <w:right w:val="single" w:sz="8" w:space="0" w:color="auto"/>
            </w:tcBorders>
            <w:vAlign w:val="bottom"/>
          </w:tcPr>
          <w:p w:rsidR="00493EDD" w:rsidRDefault="00493EDD">
            <w:pPr>
              <w:rPr>
                <w:sz w:val="15"/>
                <w:szCs w:val="15"/>
              </w:rPr>
            </w:pPr>
          </w:p>
        </w:tc>
        <w:tc>
          <w:tcPr>
            <w:tcW w:w="860" w:type="dxa"/>
            <w:tcBorders>
              <w:right w:val="single" w:sz="8" w:space="0" w:color="auto"/>
            </w:tcBorders>
            <w:vAlign w:val="bottom"/>
          </w:tcPr>
          <w:p w:rsidR="00493EDD" w:rsidRDefault="00493EDD">
            <w:pPr>
              <w:rPr>
                <w:sz w:val="15"/>
                <w:szCs w:val="15"/>
              </w:rPr>
            </w:pPr>
          </w:p>
        </w:tc>
        <w:tc>
          <w:tcPr>
            <w:tcW w:w="720" w:type="dxa"/>
            <w:tcBorders>
              <w:right w:val="single" w:sz="8" w:space="0" w:color="auto"/>
            </w:tcBorders>
            <w:vAlign w:val="bottom"/>
          </w:tcPr>
          <w:p w:rsidR="00493EDD" w:rsidRDefault="00493EDD">
            <w:pPr>
              <w:rPr>
                <w:sz w:val="15"/>
                <w:szCs w:val="15"/>
              </w:rPr>
            </w:pPr>
          </w:p>
        </w:tc>
        <w:tc>
          <w:tcPr>
            <w:tcW w:w="720" w:type="dxa"/>
            <w:vMerge/>
            <w:tcBorders>
              <w:right w:val="single" w:sz="8" w:space="0" w:color="auto"/>
            </w:tcBorders>
            <w:vAlign w:val="bottom"/>
          </w:tcPr>
          <w:p w:rsidR="00493EDD" w:rsidRDefault="00493EDD">
            <w:pPr>
              <w:rPr>
                <w:sz w:val="15"/>
                <w:szCs w:val="15"/>
              </w:rPr>
            </w:pPr>
          </w:p>
        </w:tc>
        <w:tc>
          <w:tcPr>
            <w:tcW w:w="1080" w:type="dxa"/>
            <w:vMerge/>
            <w:tcBorders>
              <w:right w:val="single" w:sz="8" w:space="0" w:color="auto"/>
            </w:tcBorders>
            <w:vAlign w:val="bottom"/>
          </w:tcPr>
          <w:p w:rsidR="00493EDD" w:rsidRDefault="00493EDD">
            <w:pPr>
              <w:rPr>
                <w:sz w:val="15"/>
                <w:szCs w:val="15"/>
              </w:rPr>
            </w:pPr>
          </w:p>
        </w:tc>
        <w:tc>
          <w:tcPr>
            <w:tcW w:w="0" w:type="dxa"/>
            <w:vAlign w:val="bottom"/>
          </w:tcPr>
          <w:p w:rsidR="00493EDD" w:rsidRDefault="00493EDD">
            <w:pPr>
              <w:rPr>
                <w:sz w:val="1"/>
                <w:szCs w:val="1"/>
              </w:rPr>
            </w:pPr>
          </w:p>
        </w:tc>
      </w:tr>
      <w:tr w:rsidR="00493EDD">
        <w:trPr>
          <w:trHeight w:val="74"/>
        </w:trPr>
        <w:tc>
          <w:tcPr>
            <w:tcW w:w="740" w:type="dxa"/>
            <w:vMerge/>
            <w:tcBorders>
              <w:left w:val="single" w:sz="8" w:space="0" w:color="auto"/>
              <w:right w:val="single" w:sz="8" w:space="0" w:color="auto"/>
            </w:tcBorders>
            <w:vAlign w:val="bottom"/>
          </w:tcPr>
          <w:p w:rsidR="00493EDD" w:rsidRDefault="00493EDD">
            <w:pPr>
              <w:rPr>
                <w:sz w:val="6"/>
                <w:szCs w:val="6"/>
              </w:rPr>
            </w:pPr>
          </w:p>
        </w:tc>
        <w:tc>
          <w:tcPr>
            <w:tcW w:w="720" w:type="dxa"/>
            <w:tcBorders>
              <w:right w:val="single" w:sz="8" w:space="0" w:color="auto"/>
            </w:tcBorders>
            <w:vAlign w:val="bottom"/>
          </w:tcPr>
          <w:p w:rsidR="00493EDD" w:rsidRDefault="00493EDD">
            <w:pPr>
              <w:rPr>
                <w:sz w:val="6"/>
                <w:szCs w:val="6"/>
              </w:rPr>
            </w:pPr>
          </w:p>
        </w:tc>
        <w:tc>
          <w:tcPr>
            <w:tcW w:w="720" w:type="dxa"/>
            <w:tcBorders>
              <w:right w:val="single" w:sz="8" w:space="0" w:color="auto"/>
            </w:tcBorders>
            <w:vAlign w:val="bottom"/>
          </w:tcPr>
          <w:p w:rsidR="00493EDD" w:rsidRDefault="00493EDD">
            <w:pPr>
              <w:rPr>
                <w:sz w:val="6"/>
                <w:szCs w:val="6"/>
              </w:rPr>
            </w:pPr>
          </w:p>
        </w:tc>
        <w:tc>
          <w:tcPr>
            <w:tcW w:w="860" w:type="dxa"/>
            <w:tcBorders>
              <w:right w:val="single" w:sz="8" w:space="0" w:color="auto"/>
            </w:tcBorders>
            <w:vAlign w:val="bottom"/>
          </w:tcPr>
          <w:p w:rsidR="00493EDD" w:rsidRDefault="00493EDD">
            <w:pPr>
              <w:rPr>
                <w:sz w:val="6"/>
                <w:szCs w:val="6"/>
              </w:rPr>
            </w:pPr>
          </w:p>
        </w:tc>
        <w:tc>
          <w:tcPr>
            <w:tcW w:w="720" w:type="dxa"/>
            <w:tcBorders>
              <w:right w:val="single" w:sz="8" w:space="0" w:color="auto"/>
            </w:tcBorders>
            <w:vAlign w:val="bottom"/>
          </w:tcPr>
          <w:p w:rsidR="00493EDD" w:rsidRDefault="00493EDD">
            <w:pPr>
              <w:rPr>
                <w:sz w:val="6"/>
                <w:szCs w:val="6"/>
              </w:rPr>
            </w:pPr>
          </w:p>
        </w:tc>
        <w:tc>
          <w:tcPr>
            <w:tcW w:w="720" w:type="dxa"/>
            <w:tcBorders>
              <w:right w:val="single" w:sz="8" w:space="0" w:color="auto"/>
            </w:tcBorders>
            <w:vAlign w:val="bottom"/>
          </w:tcPr>
          <w:p w:rsidR="00493EDD" w:rsidRDefault="00493EDD">
            <w:pPr>
              <w:rPr>
                <w:sz w:val="6"/>
                <w:szCs w:val="6"/>
              </w:rPr>
            </w:pPr>
          </w:p>
        </w:tc>
        <w:tc>
          <w:tcPr>
            <w:tcW w:w="1080" w:type="dxa"/>
            <w:tcBorders>
              <w:right w:val="single" w:sz="8" w:space="0" w:color="auto"/>
            </w:tcBorders>
            <w:vAlign w:val="bottom"/>
          </w:tcPr>
          <w:p w:rsidR="00493EDD" w:rsidRDefault="00493EDD">
            <w:pPr>
              <w:rPr>
                <w:sz w:val="6"/>
                <w:szCs w:val="6"/>
              </w:rPr>
            </w:pPr>
          </w:p>
        </w:tc>
        <w:tc>
          <w:tcPr>
            <w:tcW w:w="0" w:type="dxa"/>
            <w:vAlign w:val="bottom"/>
          </w:tcPr>
          <w:p w:rsidR="00493EDD" w:rsidRDefault="00493EDD">
            <w:pPr>
              <w:rPr>
                <w:sz w:val="1"/>
                <w:szCs w:val="1"/>
              </w:rPr>
            </w:pPr>
          </w:p>
        </w:tc>
      </w:tr>
      <w:tr w:rsidR="00493EDD">
        <w:trPr>
          <w:trHeight w:val="349"/>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60" w:type="dxa"/>
            <w:tcBorders>
              <w:bottom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56"/>
        </w:trPr>
        <w:tc>
          <w:tcPr>
            <w:tcW w:w="740" w:type="dxa"/>
            <w:tcBorders>
              <w:left w:val="single" w:sz="8" w:space="0" w:color="auto"/>
              <w:right w:val="single" w:sz="8" w:space="0" w:color="auto"/>
            </w:tcBorders>
            <w:vAlign w:val="bottom"/>
          </w:tcPr>
          <w:p w:rsidR="00493EDD" w:rsidRDefault="006943AB">
            <w:pPr>
              <w:spacing w:line="256" w:lineRule="exact"/>
              <w:ind w:right="240"/>
              <w:jc w:val="right"/>
              <w:rPr>
                <w:sz w:val="20"/>
                <w:szCs w:val="20"/>
              </w:rPr>
            </w:pPr>
            <w:r>
              <w:rPr>
                <w:rFonts w:eastAsia="Times New Roman"/>
                <w:sz w:val="24"/>
                <w:szCs w:val="24"/>
              </w:rPr>
              <w:t>3</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86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348"/>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60" w:type="dxa"/>
            <w:tcBorders>
              <w:bottom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58"/>
        </w:trPr>
        <w:tc>
          <w:tcPr>
            <w:tcW w:w="740" w:type="dxa"/>
            <w:tcBorders>
              <w:left w:val="single" w:sz="8" w:space="0" w:color="auto"/>
              <w:right w:val="single" w:sz="8" w:space="0" w:color="auto"/>
            </w:tcBorders>
            <w:vAlign w:val="bottom"/>
          </w:tcPr>
          <w:p w:rsidR="00493EDD" w:rsidRDefault="006943AB">
            <w:pPr>
              <w:spacing w:line="258" w:lineRule="exact"/>
              <w:ind w:right="240"/>
              <w:jc w:val="right"/>
              <w:rPr>
                <w:sz w:val="20"/>
                <w:szCs w:val="20"/>
              </w:rPr>
            </w:pPr>
            <w:r>
              <w:rPr>
                <w:rFonts w:eastAsia="Times New Roman"/>
                <w:sz w:val="24"/>
                <w:szCs w:val="24"/>
              </w:rPr>
              <w:t>4</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86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348"/>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6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108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5"/>
        </w:trPr>
        <w:tc>
          <w:tcPr>
            <w:tcW w:w="740" w:type="dxa"/>
            <w:tcBorders>
              <w:left w:val="single" w:sz="8" w:space="0" w:color="auto"/>
              <w:right w:val="single" w:sz="8" w:space="0" w:color="auto"/>
            </w:tcBorders>
            <w:vAlign w:val="bottom"/>
          </w:tcPr>
          <w:p w:rsidR="00493EDD" w:rsidRDefault="006943AB">
            <w:pPr>
              <w:spacing w:line="265" w:lineRule="exact"/>
              <w:ind w:right="240"/>
              <w:jc w:val="right"/>
              <w:rPr>
                <w:sz w:val="20"/>
                <w:szCs w:val="20"/>
              </w:rPr>
            </w:pPr>
            <w:r>
              <w:rPr>
                <w:rFonts w:eastAsia="Times New Roman"/>
                <w:sz w:val="24"/>
                <w:szCs w:val="24"/>
              </w:rPr>
              <w:t>1</w:t>
            </w:r>
          </w:p>
        </w:tc>
        <w:tc>
          <w:tcPr>
            <w:tcW w:w="720" w:type="dxa"/>
            <w:tcBorders>
              <w:right w:val="single" w:sz="8" w:space="0" w:color="auto"/>
            </w:tcBorders>
            <w:vAlign w:val="bottom"/>
          </w:tcPr>
          <w:p w:rsidR="00493EDD" w:rsidRDefault="006943AB">
            <w:pPr>
              <w:spacing w:line="265" w:lineRule="exact"/>
              <w:jc w:val="center"/>
              <w:rPr>
                <w:sz w:val="20"/>
                <w:szCs w:val="20"/>
              </w:rPr>
            </w:pPr>
            <w:r>
              <w:rPr>
                <w:rFonts w:eastAsia="Times New Roman"/>
                <w:w w:val="99"/>
                <w:sz w:val="24"/>
                <w:szCs w:val="24"/>
              </w:rPr>
              <w:t>0,8</w:t>
            </w:r>
          </w:p>
        </w:tc>
        <w:tc>
          <w:tcPr>
            <w:tcW w:w="720" w:type="dxa"/>
            <w:tcBorders>
              <w:right w:val="single" w:sz="8" w:space="0" w:color="auto"/>
            </w:tcBorders>
            <w:vAlign w:val="bottom"/>
          </w:tcPr>
          <w:p w:rsidR="00493EDD" w:rsidRDefault="006943AB">
            <w:pPr>
              <w:spacing w:line="265" w:lineRule="exact"/>
              <w:ind w:right="180"/>
              <w:jc w:val="right"/>
              <w:rPr>
                <w:sz w:val="20"/>
                <w:szCs w:val="20"/>
              </w:rPr>
            </w:pPr>
            <w:r>
              <w:rPr>
                <w:rFonts w:eastAsia="Times New Roman"/>
                <w:sz w:val="24"/>
                <w:szCs w:val="24"/>
              </w:rPr>
              <w:t>25</w:t>
            </w:r>
          </w:p>
        </w:tc>
        <w:tc>
          <w:tcPr>
            <w:tcW w:w="860" w:type="dxa"/>
            <w:tcBorders>
              <w:right w:val="single" w:sz="8" w:space="0" w:color="auto"/>
            </w:tcBorders>
            <w:vAlign w:val="bottom"/>
          </w:tcPr>
          <w:p w:rsidR="00493EDD" w:rsidRDefault="006943AB">
            <w:pPr>
              <w:spacing w:line="265" w:lineRule="exact"/>
              <w:jc w:val="center"/>
              <w:rPr>
                <w:sz w:val="20"/>
                <w:szCs w:val="20"/>
              </w:rPr>
            </w:pPr>
            <w:r>
              <w:rPr>
                <w:rFonts w:eastAsia="Times New Roman"/>
                <w:w w:val="99"/>
                <w:sz w:val="24"/>
                <w:szCs w:val="24"/>
              </w:rPr>
              <w:t>50</w:t>
            </w:r>
          </w:p>
        </w:tc>
        <w:tc>
          <w:tcPr>
            <w:tcW w:w="720" w:type="dxa"/>
            <w:tcBorders>
              <w:right w:val="single" w:sz="8" w:space="0" w:color="auto"/>
            </w:tcBorders>
            <w:vAlign w:val="bottom"/>
          </w:tcPr>
          <w:p w:rsidR="00493EDD" w:rsidRDefault="006943AB">
            <w:pPr>
              <w:spacing w:line="265" w:lineRule="exact"/>
              <w:jc w:val="center"/>
              <w:rPr>
                <w:sz w:val="20"/>
                <w:szCs w:val="20"/>
              </w:rPr>
            </w:pPr>
            <w:r>
              <w:rPr>
                <w:rFonts w:eastAsia="Times New Roman"/>
                <w:w w:val="99"/>
                <w:sz w:val="24"/>
                <w:szCs w:val="24"/>
              </w:rPr>
              <w:t>3-р</w:t>
            </w:r>
          </w:p>
        </w:tc>
        <w:tc>
          <w:tcPr>
            <w:tcW w:w="720" w:type="dxa"/>
            <w:tcBorders>
              <w:right w:val="single" w:sz="8" w:space="0" w:color="auto"/>
            </w:tcBorders>
            <w:vAlign w:val="bottom"/>
          </w:tcPr>
          <w:p w:rsidR="00493EDD" w:rsidRDefault="006943AB">
            <w:pPr>
              <w:spacing w:line="265" w:lineRule="exact"/>
              <w:ind w:left="220"/>
              <w:rPr>
                <w:sz w:val="20"/>
                <w:szCs w:val="20"/>
              </w:rPr>
            </w:pPr>
            <w:r>
              <w:rPr>
                <w:rFonts w:eastAsia="Times New Roman"/>
                <w:sz w:val="24"/>
                <w:szCs w:val="24"/>
              </w:rPr>
              <w:t>В</w:t>
            </w:r>
          </w:p>
        </w:tc>
        <w:tc>
          <w:tcPr>
            <w:tcW w:w="1080" w:type="dxa"/>
            <w:tcBorders>
              <w:right w:val="single" w:sz="8" w:space="0" w:color="auto"/>
            </w:tcBorders>
            <w:vAlign w:val="bottom"/>
          </w:tcPr>
          <w:p w:rsidR="00493EDD" w:rsidRDefault="006943AB">
            <w:pPr>
              <w:spacing w:line="265" w:lineRule="exact"/>
              <w:ind w:left="20"/>
              <w:rPr>
                <w:sz w:val="20"/>
                <w:szCs w:val="20"/>
              </w:rPr>
            </w:pPr>
            <w:r>
              <w:rPr>
                <w:rFonts w:eastAsia="Times New Roman"/>
                <w:sz w:val="24"/>
                <w:szCs w:val="24"/>
              </w:rPr>
              <w:t>СП</w:t>
            </w:r>
          </w:p>
        </w:tc>
        <w:tc>
          <w:tcPr>
            <w:tcW w:w="0" w:type="dxa"/>
            <w:vAlign w:val="bottom"/>
          </w:tcPr>
          <w:p w:rsidR="00493EDD" w:rsidRDefault="00493EDD">
            <w:pPr>
              <w:rPr>
                <w:sz w:val="1"/>
                <w:szCs w:val="1"/>
              </w:rPr>
            </w:pPr>
          </w:p>
        </w:tc>
      </w:tr>
      <w:tr w:rsidR="00493EDD">
        <w:trPr>
          <w:trHeight w:val="266"/>
        </w:trPr>
        <w:tc>
          <w:tcPr>
            <w:tcW w:w="740" w:type="dxa"/>
            <w:tcBorders>
              <w:left w:val="single" w:sz="8" w:space="0" w:color="auto"/>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86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1080" w:type="dxa"/>
            <w:tcBorders>
              <w:right w:val="single" w:sz="8" w:space="0" w:color="auto"/>
            </w:tcBorders>
            <w:vAlign w:val="bottom"/>
          </w:tcPr>
          <w:p w:rsidR="00493EDD" w:rsidRDefault="006943AB">
            <w:pPr>
              <w:spacing w:line="266" w:lineRule="exact"/>
              <w:ind w:left="20"/>
              <w:rPr>
                <w:sz w:val="20"/>
                <w:szCs w:val="20"/>
              </w:rPr>
            </w:pPr>
            <w:r>
              <w:rPr>
                <w:rFonts w:eastAsia="Times New Roman"/>
                <w:sz w:val="24"/>
                <w:szCs w:val="24"/>
              </w:rPr>
              <w:t>«Голубиц</w:t>
            </w: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6943AB">
            <w:pPr>
              <w:ind w:left="20"/>
              <w:rPr>
                <w:sz w:val="20"/>
                <w:szCs w:val="20"/>
              </w:rPr>
            </w:pPr>
            <w:r>
              <w:rPr>
                <w:rFonts w:eastAsia="Times New Roman"/>
                <w:sz w:val="24"/>
                <w:szCs w:val="24"/>
              </w:rPr>
              <w:t>кая»</w:t>
            </w:r>
          </w:p>
        </w:tc>
        <w:tc>
          <w:tcPr>
            <w:tcW w:w="0" w:type="dxa"/>
            <w:vAlign w:val="bottom"/>
          </w:tcPr>
          <w:p w:rsidR="00493EDD" w:rsidRDefault="00493EDD">
            <w:pPr>
              <w:rPr>
                <w:sz w:val="1"/>
                <w:szCs w:val="1"/>
              </w:rPr>
            </w:pPr>
          </w:p>
        </w:tc>
      </w:tr>
      <w:tr w:rsidR="00493EDD">
        <w:trPr>
          <w:trHeight w:val="555"/>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60" w:type="dxa"/>
            <w:tcBorders>
              <w:bottom w:val="single" w:sz="8" w:space="0" w:color="auto"/>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56"/>
        </w:trPr>
        <w:tc>
          <w:tcPr>
            <w:tcW w:w="740" w:type="dxa"/>
            <w:tcBorders>
              <w:left w:val="single" w:sz="8" w:space="0" w:color="auto"/>
              <w:right w:val="single" w:sz="8" w:space="0" w:color="auto"/>
            </w:tcBorders>
            <w:vAlign w:val="bottom"/>
          </w:tcPr>
          <w:p w:rsidR="00493EDD" w:rsidRDefault="006943AB">
            <w:pPr>
              <w:spacing w:line="256" w:lineRule="exact"/>
              <w:ind w:right="240"/>
              <w:jc w:val="right"/>
              <w:rPr>
                <w:sz w:val="20"/>
                <w:szCs w:val="20"/>
              </w:rPr>
            </w:pPr>
            <w:r>
              <w:rPr>
                <w:rFonts w:eastAsia="Times New Roman"/>
                <w:sz w:val="24"/>
                <w:szCs w:val="24"/>
              </w:rPr>
              <w:t>2</w:t>
            </w:r>
          </w:p>
        </w:tc>
        <w:tc>
          <w:tcPr>
            <w:tcW w:w="72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1,2</w:t>
            </w:r>
          </w:p>
        </w:tc>
        <w:tc>
          <w:tcPr>
            <w:tcW w:w="720" w:type="dxa"/>
            <w:tcBorders>
              <w:right w:val="single" w:sz="8" w:space="0" w:color="auto"/>
            </w:tcBorders>
            <w:vAlign w:val="bottom"/>
          </w:tcPr>
          <w:p w:rsidR="00493EDD" w:rsidRDefault="006943AB">
            <w:pPr>
              <w:spacing w:line="256" w:lineRule="exact"/>
              <w:ind w:right="180"/>
              <w:jc w:val="right"/>
              <w:rPr>
                <w:sz w:val="20"/>
                <w:szCs w:val="20"/>
              </w:rPr>
            </w:pPr>
            <w:r>
              <w:rPr>
                <w:rFonts w:eastAsia="Times New Roman"/>
                <w:sz w:val="24"/>
                <w:szCs w:val="24"/>
              </w:rPr>
              <w:t>30</w:t>
            </w:r>
          </w:p>
        </w:tc>
        <w:tc>
          <w:tcPr>
            <w:tcW w:w="86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75</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1107"/>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6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108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524608" behindDoc="1" locked="0" layoutInCell="0" allowOverlap="1" wp14:anchorId="6BA035F4" wp14:editId="7C42C121">
            <wp:simplePos x="0" y="0"/>
            <wp:positionH relativeFrom="column">
              <wp:posOffset>-2759710</wp:posOffset>
            </wp:positionH>
            <wp:positionV relativeFrom="paragraph">
              <wp:posOffset>952500</wp:posOffset>
            </wp:positionV>
            <wp:extent cx="6157595" cy="6350"/>
            <wp:effectExtent l="0" t="0" r="0" b="0"/>
            <wp:wrapNone/>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ectPr w:rsidR="00493EDD">
          <w:type w:val="continuous"/>
          <w:pgSz w:w="11900" w:h="16838"/>
          <w:pgMar w:top="567" w:right="326" w:bottom="180" w:left="580" w:header="0" w:footer="0" w:gutter="0"/>
          <w:cols w:num="2" w:space="720" w:equalWidth="0">
            <w:col w:w="5400" w:space="40"/>
            <w:col w:w="5560"/>
          </w:cols>
        </w:sect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28" w:lineRule="exact"/>
        <w:rPr>
          <w:sz w:val="20"/>
          <w:szCs w:val="20"/>
        </w:rPr>
      </w:pPr>
    </w:p>
    <w:p w:rsidR="00493EDD" w:rsidRDefault="006943AB">
      <w:pPr>
        <w:ind w:left="1120"/>
        <w:jc w:val="center"/>
        <w:rPr>
          <w:sz w:val="20"/>
          <w:szCs w:val="20"/>
        </w:rPr>
      </w:pPr>
      <w:r>
        <w:rPr>
          <w:rFonts w:ascii="Cambria" w:eastAsia="Cambria" w:hAnsi="Cambria" w:cs="Cambria"/>
          <w:color w:val="262626"/>
        </w:rPr>
        <w:t>ООО « АРХЗЕМИНВЕСТПРОЕКТ »</w:t>
      </w:r>
    </w:p>
    <w:p w:rsidR="00493EDD" w:rsidRDefault="006943AB">
      <w:pPr>
        <w:ind w:left="114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left="114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25632" behindDoc="1" locked="0" layoutInCell="0" allowOverlap="1" wp14:anchorId="27F819FB" wp14:editId="740989EC">
            <wp:simplePos x="0" y="0"/>
            <wp:positionH relativeFrom="column">
              <wp:posOffset>694055</wp:posOffset>
            </wp:positionH>
            <wp:positionV relativeFrom="paragraph">
              <wp:posOffset>0</wp:posOffset>
            </wp:positionV>
            <wp:extent cx="6157595" cy="6350"/>
            <wp:effectExtent l="0" t="0" r="0" b="0"/>
            <wp:wrapNone/>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type w:val="continuous"/>
          <w:pgSz w:w="11900" w:h="16838"/>
          <w:pgMar w:top="567" w:right="326" w:bottom="180" w:left="580" w:header="0" w:footer="0" w:gutter="0"/>
          <w:cols w:space="720" w:equalWidth="0">
            <w:col w:w="11000"/>
          </w:cols>
        </w:sectPr>
      </w:pPr>
    </w:p>
    <w:p w:rsidR="00493EDD" w:rsidRDefault="006943AB">
      <w:pPr>
        <w:ind w:left="902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65</w:t>
      </w:r>
    </w:p>
    <w:p w:rsidR="00493EDD" w:rsidRDefault="006943AB">
      <w:pPr>
        <w:spacing w:line="20" w:lineRule="exact"/>
        <w:rPr>
          <w:sz w:val="20"/>
          <w:szCs w:val="20"/>
        </w:rPr>
      </w:pPr>
      <w:r>
        <w:rPr>
          <w:noProof/>
          <w:sz w:val="20"/>
          <w:szCs w:val="20"/>
        </w:rPr>
        <w:drawing>
          <wp:anchor distT="0" distB="0" distL="114300" distR="114300" simplePos="0" relativeHeight="251526656" behindDoc="1" locked="0" layoutInCell="0" allowOverlap="1" wp14:anchorId="2CFD1779" wp14:editId="047A56A6">
            <wp:simplePos x="0" y="0"/>
            <wp:positionH relativeFrom="column">
              <wp:posOffset>694055</wp:posOffset>
            </wp:positionH>
            <wp:positionV relativeFrom="paragraph">
              <wp:posOffset>11430</wp:posOffset>
            </wp:positionV>
            <wp:extent cx="6157595" cy="6350"/>
            <wp:effectExtent l="0" t="0" r="0" b="0"/>
            <wp:wrapNone/>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96" w:lineRule="exact"/>
        <w:rPr>
          <w:sz w:val="20"/>
          <w:szCs w:val="20"/>
        </w:rPr>
      </w:pPr>
    </w:p>
    <w:tbl>
      <w:tblPr>
        <w:tblW w:w="0" w:type="auto"/>
        <w:tblInd w:w="10" w:type="dxa"/>
        <w:tblLayout w:type="fixed"/>
        <w:tblCellMar>
          <w:left w:w="0" w:type="dxa"/>
          <w:right w:w="0" w:type="dxa"/>
        </w:tblCellMar>
        <w:tblLook w:val="04A0" w:firstRow="1" w:lastRow="0" w:firstColumn="1" w:lastColumn="0" w:noHBand="0" w:noVBand="1"/>
      </w:tblPr>
      <w:tblGrid>
        <w:gridCol w:w="740"/>
        <w:gridCol w:w="1260"/>
        <w:gridCol w:w="1980"/>
        <w:gridCol w:w="720"/>
        <w:gridCol w:w="740"/>
        <w:gridCol w:w="720"/>
        <w:gridCol w:w="720"/>
        <w:gridCol w:w="720"/>
        <w:gridCol w:w="880"/>
        <w:gridCol w:w="30"/>
        <w:gridCol w:w="640"/>
        <w:gridCol w:w="60"/>
        <w:gridCol w:w="720"/>
        <w:gridCol w:w="1080"/>
        <w:gridCol w:w="30"/>
      </w:tblGrid>
      <w:tr w:rsidR="00493EDD">
        <w:trPr>
          <w:trHeight w:val="276"/>
        </w:trPr>
        <w:tc>
          <w:tcPr>
            <w:tcW w:w="740" w:type="dxa"/>
            <w:tcBorders>
              <w:left w:val="single" w:sz="8" w:space="0" w:color="auto"/>
              <w:right w:val="single" w:sz="8" w:space="0" w:color="auto"/>
            </w:tcBorders>
            <w:vAlign w:val="bottom"/>
          </w:tcPr>
          <w:p w:rsidR="00493EDD" w:rsidRDefault="006943AB">
            <w:pPr>
              <w:jc w:val="right"/>
              <w:rPr>
                <w:sz w:val="20"/>
                <w:szCs w:val="20"/>
              </w:rPr>
            </w:pPr>
            <w:r>
              <w:rPr>
                <w:rFonts w:eastAsia="Times New Roman"/>
                <w:sz w:val="24"/>
                <w:szCs w:val="24"/>
              </w:rPr>
              <w:t>10.</w:t>
            </w:r>
          </w:p>
        </w:tc>
        <w:tc>
          <w:tcPr>
            <w:tcW w:w="1260" w:type="dxa"/>
            <w:tcBorders>
              <w:right w:val="single" w:sz="8" w:space="0" w:color="auto"/>
            </w:tcBorders>
            <w:vAlign w:val="bottom"/>
          </w:tcPr>
          <w:p w:rsidR="00493EDD" w:rsidRDefault="006943AB">
            <w:pPr>
              <w:ind w:left="20"/>
              <w:rPr>
                <w:sz w:val="20"/>
                <w:szCs w:val="20"/>
              </w:rPr>
            </w:pPr>
            <w:r>
              <w:rPr>
                <w:rFonts w:eastAsia="Times New Roman"/>
                <w:sz w:val="20"/>
                <w:szCs w:val="20"/>
              </w:rPr>
              <w:t>Курганная</w:t>
            </w:r>
          </w:p>
        </w:tc>
        <w:tc>
          <w:tcPr>
            <w:tcW w:w="1980" w:type="dxa"/>
            <w:tcBorders>
              <w:right w:val="single" w:sz="8" w:space="0" w:color="auto"/>
            </w:tcBorders>
            <w:vAlign w:val="bottom"/>
          </w:tcPr>
          <w:p w:rsidR="00493EDD" w:rsidRDefault="006943AB">
            <w:pPr>
              <w:ind w:left="20"/>
              <w:rPr>
                <w:sz w:val="20"/>
                <w:szCs w:val="20"/>
              </w:rPr>
            </w:pPr>
            <w:proofErr w:type="spellStart"/>
            <w:r>
              <w:rPr>
                <w:rFonts w:eastAsia="Times New Roman"/>
                <w:sz w:val="20"/>
                <w:szCs w:val="20"/>
              </w:rPr>
              <w:t>ст-ца</w:t>
            </w:r>
            <w:proofErr w:type="spellEnd"/>
            <w:r>
              <w:rPr>
                <w:rFonts w:eastAsia="Times New Roman"/>
                <w:sz w:val="20"/>
                <w:szCs w:val="20"/>
              </w:rPr>
              <w:t xml:space="preserve"> Голубицкая,</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Лист</w:t>
            </w:r>
          </w:p>
        </w:tc>
        <w:tc>
          <w:tcPr>
            <w:tcW w:w="740" w:type="dxa"/>
            <w:tcBorders>
              <w:right w:val="single" w:sz="8" w:space="0" w:color="auto"/>
            </w:tcBorders>
            <w:vAlign w:val="bottom"/>
          </w:tcPr>
          <w:p w:rsidR="00493EDD" w:rsidRDefault="006943AB">
            <w:pPr>
              <w:ind w:right="80"/>
              <w:jc w:val="right"/>
              <w:rPr>
                <w:sz w:val="20"/>
                <w:szCs w:val="20"/>
              </w:rPr>
            </w:pPr>
            <w:r>
              <w:rPr>
                <w:rFonts w:eastAsia="Times New Roman"/>
                <w:sz w:val="24"/>
                <w:szCs w:val="24"/>
              </w:rPr>
              <w:t>4875</w:t>
            </w:r>
          </w:p>
        </w:tc>
        <w:tc>
          <w:tcPr>
            <w:tcW w:w="720" w:type="dxa"/>
            <w:tcBorders>
              <w:right w:val="single" w:sz="8" w:space="0" w:color="auto"/>
            </w:tcBorders>
            <w:vAlign w:val="bottom"/>
          </w:tcPr>
          <w:p w:rsidR="00493EDD" w:rsidRDefault="006943AB">
            <w:pPr>
              <w:ind w:right="220"/>
              <w:jc w:val="right"/>
              <w:rPr>
                <w:sz w:val="20"/>
                <w:szCs w:val="20"/>
              </w:rPr>
            </w:pPr>
            <w:r>
              <w:rPr>
                <w:rFonts w:eastAsia="Times New Roman"/>
                <w:sz w:val="24"/>
                <w:szCs w:val="24"/>
              </w:rPr>
              <w:t>1</w:t>
            </w:r>
          </w:p>
        </w:tc>
        <w:tc>
          <w:tcPr>
            <w:tcW w:w="720" w:type="dxa"/>
            <w:tcBorders>
              <w:right w:val="single" w:sz="8" w:space="0" w:color="auto"/>
            </w:tcBorders>
            <w:vAlign w:val="bottom"/>
          </w:tcPr>
          <w:p w:rsidR="00493EDD" w:rsidRDefault="006943AB">
            <w:pPr>
              <w:ind w:right="120"/>
              <w:jc w:val="right"/>
              <w:rPr>
                <w:sz w:val="20"/>
                <w:szCs w:val="20"/>
              </w:rPr>
            </w:pPr>
            <w:r>
              <w:rPr>
                <w:rFonts w:eastAsia="Times New Roman"/>
                <w:sz w:val="24"/>
                <w:szCs w:val="24"/>
              </w:rPr>
              <w:t>3,0</w:t>
            </w:r>
          </w:p>
        </w:tc>
        <w:tc>
          <w:tcPr>
            <w:tcW w:w="720" w:type="dxa"/>
            <w:tcBorders>
              <w:right w:val="single" w:sz="8" w:space="0" w:color="auto"/>
            </w:tcBorders>
            <w:vAlign w:val="bottom"/>
          </w:tcPr>
          <w:p w:rsidR="00493EDD" w:rsidRDefault="006943AB">
            <w:pPr>
              <w:ind w:right="160"/>
              <w:jc w:val="right"/>
              <w:rPr>
                <w:sz w:val="20"/>
                <w:szCs w:val="20"/>
              </w:rPr>
            </w:pPr>
            <w:r>
              <w:rPr>
                <w:rFonts w:eastAsia="Times New Roman"/>
                <w:sz w:val="24"/>
                <w:szCs w:val="24"/>
              </w:rPr>
              <w:t>60</w:t>
            </w:r>
          </w:p>
        </w:tc>
        <w:tc>
          <w:tcPr>
            <w:tcW w:w="880" w:type="dxa"/>
            <w:tcBorders>
              <w:right w:val="single" w:sz="8" w:space="0" w:color="auto"/>
            </w:tcBorders>
            <w:vAlign w:val="bottom"/>
          </w:tcPr>
          <w:p w:rsidR="00493EDD" w:rsidRDefault="006943AB">
            <w:pPr>
              <w:ind w:right="160"/>
              <w:jc w:val="right"/>
              <w:rPr>
                <w:sz w:val="20"/>
                <w:szCs w:val="20"/>
              </w:rPr>
            </w:pPr>
            <w:r>
              <w:rPr>
                <w:rFonts w:eastAsia="Times New Roman"/>
                <w:sz w:val="24"/>
                <w:szCs w:val="24"/>
              </w:rPr>
              <w:t>150</w:t>
            </w:r>
          </w:p>
        </w:tc>
        <w:tc>
          <w:tcPr>
            <w:tcW w:w="20" w:type="dxa"/>
            <w:vAlign w:val="bottom"/>
          </w:tcPr>
          <w:p w:rsidR="00493EDD" w:rsidRDefault="00493EDD">
            <w:pPr>
              <w:rPr>
                <w:sz w:val="23"/>
                <w:szCs w:val="23"/>
              </w:rPr>
            </w:pPr>
          </w:p>
        </w:tc>
        <w:tc>
          <w:tcPr>
            <w:tcW w:w="640" w:type="dxa"/>
            <w:vAlign w:val="bottom"/>
          </w:tcPr>
          <w:p w:rsidR="00493EDD" w:rsidRDefault="006943AB">
            <w:pPr>
              <w:jc w:val="center"/>
              <w:rPr>
                <w:sz w:val="20"/>
                <w:szCs w:val="20"/>
              </w:rPr>
            </w:pPr>
            <w:r>
              <w:rPr>
                <w:rFonts w:eastAsia="Times New Roman"/>
                <w:w w:val="99"/>
                <w:sz w:val="24"/>
                <w:szCs w:val="24"/>
              </w:rPr>
              <w:t>3-р</w:t>
            </w:r>
          </w:p>
        </w:tc>
        <w:tc>
          <w:tcPr>
            <w:tcW w:w="6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6943AB">
            <w:pPr>
              <w:ind w:right="2"/>
              <w:jc w:val="center"/>
              <w:rPr>
                <w:sz w:val="20"/>
                <w:szCs w:val="20"/>
              </w:rPr>
            </w:pPr>
            <w:r>
              <w:rPr>
                <w:rFonts w:eastAsia="Times New Roman"/>
                <w:w w:val="99"/>
                <w:sz w:val="24"/>
                <w:szCs w:val="24"/>
              </w:rPr>
              <w:t>В</w:t>
            </w:r>
          </w:p>
        </w:tc>
        <w:tc>
          <w:tcPr>
            <w:tcW w:w="1080" w:type="dxa"/>
            <w:tcBorders>
              <w:right w:val="single" w:sz="8" w:space="0" w:color="auto"/>
            </w:tcBorders>
            <w:vAlign w:val="bottom"/>
          </w:tcPr>
          <w:p w:rsidR="00493EDD" w:rsidRDefault="006943AB">
            <w:pPr>
              <w:ind w:left="20"/>
              <w:rPr>
                <w:sz w:val="20"/>
                <w:szCs w:val="20"/>
              </w:rPr>
            </w:pPr>
            <w:r>
              <w:rPr>
                <w:rFonts w:eastAsia="Times New Roman"/>
                <w:sz w:val="24"/>
                <w:szCs w:val="24"/>
              </w:rPr>
              <w:t>СП</w:t>
            </w:r>
          </w:p>
        </w:tc>
        <w:tc>
          <w:tcPr>
            <w:tcW w:w="0" w:type="dxa"/>
            <w:vAlign w:val="bottom"/>
          </w:tcPr>
          <w:p w:rsidR="00493EDD" w:rsidRDefault="00493EDD">
            <w:pPr>
              <w:rPr>
                <w:sz w:val="1"/>
                <w:szCs w:val="1"/>
              </w:rPr>
            </w:pPr>
          </w:p>
        </w:tc>
      </w:tr>
      <w:tr w:rsidR="00493EDD">
        <w:trPr>
          <w:trHeight w:val="43"/>
        </w:trPr>
        <w:tc>
          <w:tcPr>
            <w:tcW w:w="740" w:type="dxa"/>
            <w:vMerge w:val="restart"/>
            <w:tcBorders>
              <w:left w:val="single" w:sz="8" w:space="0" w:color="auto"/>
              <w:right w:val="single" w:sz="8" w:space="0" w:color="auto"/>
            </w:tcBorders>
            <w:vAlign w:val="bottom"/>
          </w:tcPr>
          <w:p w:rsidR="00493EDD" w:rsidRDefault="00493EDD">
            <w:pPr>
              <w:rPr>
                <w:sz w:val="3"/>
                <w:szCs w:val="3"/>
              </w:rPr>
            </w:pPr>
          </w:p>
        </w:tc>
        <w:tc>
          <w:tcPr>
            <w:tcW w:w="1260" w:type="dxa"/>
            <w:vMerge w:val="restart"/>
            <w:tcBorders>
              <w:right w:val="single" w:sz="8" w:space="0" w:color="auto"/>
            </w:tcBorders>
            <w:vAlign w:val="bottom"/>
          </w:tcPr>
          <w:p w:rsidR="00493EDD" w:rsidRDefault="006943AB">
            <w:pPr>
              <w:spacing w:line="219" w:lineRule="exact"/>
              <w:ind w:left="20"/>
              <w:rPr>
                <w:sz w:val="20"/>
                <w:szCs w:val="20"/>
              </w:rPr>
            </w:pPr>
            <w:proofErr w:type="gramStart"/>
            <w:r>
              <w:rPr>
                <w:rFonts w:eastAsia="Times New Roman"/>
                <w:sz w:val="20"/>
                <w:szCs w:val="20"/>
              </w:rPr>
              <w:t>группа 411 (2</w:t>
            </w:r>
            <w:proofErr w:type="gramEnd"/>
          </w:p>
        </w:tc>
        <w:tc>
          <w:tcPr>
            <w:tcW w:w="1980" w:type="dxa"/>
            <w:vMerge w:val="restart"/>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3,5 км к западу-</w:t>
            </w:r>
          </w:p>
        </w:tc>
        <w:tc>
          <w:tcPr>
            <w:tcW w:w="720" w:type="dxa"/>
            <w:vMerge w:val="restart"/>
            <w:tcBorders>
              <w:right w:val="single" w:sz="8" w:space="0" w:color="auto"/>
            </w:tcBorders>
            <w:vAlign w:val="bottom"/>
          </w:tcPr>
          <w:p w:rsidR="00493EDD" w:rsidRDefault="006943AB">
            <w:pPr>
              <w:spacing w:line="258" w:lineRule="exact"/>
              <w:jc w:val="center"/>
              <w:rPr>
                <w:sz w:val="20"/>
                <w:szCs w:val="20"/>
              </w:rPr>
            </w:pPr>
            <w:r>
              <w:rPr>
                <w:rFonts w:eastAsia="Times New Roman"/>
                <w:w w:val="99"/>
                <w:sz w:val="24"/>
                <w:szCs w:val="24"/>
              </w:rPr>
              <w:t>1</w:t>
            </w:r>
          </w:p>
        </w:tc>
        <w:tc>
          <w:tcPr>
            <w:tcW w:w="740" w:type="dxa"/>
            <w:tcBorders>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880" w:type="dxa"/>
            <w:tcBorders>
              <w:right w:val="single" w:sz="8" w:space="0" w:color="auto"/>
            </w:tcBorders>
            <w:vAlign w:val="bottom"/>
          </w:tcPr>
          <w:p w:rsidR="00493EDD" w:rsidRDefault="00493EDD">
            <w:pPr>
              <w:rPr>
                <w:sz w:val="3"/>
                <w:szCs w:val="3"/>
              </w:rPr>
            </w:pPr>
          </w:p>
        </w:tc>
        <w:tc>
          <w:tcPr>
            <w:tcW w:w="20" w:type="dxa"/>
            <w:vAlign w:val="bottom"/>
          </w:tcPr>
          <w:p w:rsidR="00493EDD" w:rsidRDefault="00493EDD">
            <w:pPr>
              <w:rPr>
                <w:sz w:val="3"/>
                <w:szCs w:val="3"/>
              </w:rPr>
            </w:pPr>
          </w:p>
        </w:tc>
        <w:tc>
          <w:tcPr>
            <w:tcW w:w="640" w:type="dxa"/>
            <w:vAlign w:val="bottom"/>
          </w:tcPr>
          <w:p w:rsidR="00493EDD" w:rsidRDefault="00493EDD">
            <w:pPr>
              <w:rPr>
                <w:sz w:val="3"/>
                <w:szCs w:val="3"/>
              </w:rPr>
            </w:pPr>
          </w:p>
        </w:tc>
        <w:tc>
          <w:tcPr>
            <w:tcW w:w="60" w:type="dxa"/>
            <w:tcBorders>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1080" w:type="dxa"/>
            <w:vMerge w:val="restart"/>
            <w:tcBorders>
              <w:right w:val="single" w:sz="8" w:space="0" w:color="auto"/>
            </w:tcBorders>
            <w:vAlign w:val="bottom"/>
          </w:tcPr>
          <w:p w:rsidR="00493EDD" w:rsidRDefault="006943AB">
            <w:pPr>
              <w:spacing w:line="258" w:lineRule="exact"/>
              <w:ind w:left="20"/>
              <w:rPr>
                <w:sz w:val="20"/>
                <w:szCs w:val="20"/>
              </w:rPr>
            </w:pPr>
            <w:r>
              <w:rPr>
                <w:rFonts w:eastAsia="Times New Roman"/>
                <w:sz w:val="24"/>
                <w:szCs w:val="24"/>
              </w:rPr>
              <w:t>«Голубиц</w:t>
            </w:r>
          </w:p>
        </w:tc>
        <w:tc>
          <w:tcPr>
            <w:tcW w:w="0" w:type="dxa"/>
            <w:vAlign w:val="bottom"/>
          </w:tcPr>
          <w:p w:rsidR="00493EDD" w:rsidRDefault="00493EDD">
            <w:pPr>
              <w:rPr>
                <w:sz w:val="1"/>
                <w:szCs w:val="1"/>
              </w:rPr>
            </w:pPr>
          </w:p>
        </w:tc>
      </w:tr>
      <w:tr w:rsidR="00493EDD">
        <w:trPr>
          <w:trHeight w:val="216"/>
        </w:trPr>
        <w:tc>
          <w:tcPr>
            <w:tcW w:w="740" w:type="dxa"/>
            <w:vMerge/>
            <w:tcBorders>
              <w:left w:val="single" w:sz="8" w:space="0" w:color="auto"/>
              <w:right w:val="single" w:sz="8" w:space="0" w:color="auto"/>
            </w:tcBorders>
            <w:vAlign w:val="bottom"/>
          </w:tcPr>
          <w:p w:rsidR="00493EDD" w:rsidRDefault="00493EDD">
            <w:pPr>
              <w:rPr>
                <w:sz w:val="18"/>
                <w:szCs w:val="18"/>
              </w:rPr>
            </w:pPr>
          </w:p>
        </w:tc>
        <w:tc>
          <w:tcPr>
            <w:tcW w:w="1260" w:type="dxa"/>
            <w:vMerge/>
            <w:tcBorders>
              <w:right w:val="single" w:sz="8" w:space="0" w:color="auto"/>
            </w:tcBorders>
            <w:vAlign w:val="bottom"/>
          </w:tcPr>
          <w:p w:rsidR="00493EDD" w:rsidRDefault="00493EDD">
            <w:pPr>
              <w:rPr>
                <w:sz w:val="18"/>
                <w:szCs w:val="18"/>
              </w:rPr>
            </w:pPr>
          </w:p>
        </w:tc>
        <w:tc>
          <w:tcPr>
            <w:tcW w:w="1980" w:type="dxa"/>
            <w:vMerge/>
            <w:tcBorders>
              <w:right w:val="single" w:sz="8" w:space="0" w:color="auto"/>
            </w:tcBorders>
            <w:vAlign w:val="bottom"/>
          </w:tcPr>
          <w:p w:rsidR="00493EDD" w:rsidRDefault="00493EDD">
            <w:pPr>
              <w:rPr>
                <w:sz w:val="18"/>
                <w:szCs w:val="18"/>
              </w:rPr>
            </w:pPr>
          </w:p>
        </w:tc>
        <w:tc>
          <w:tcPr>
            <w:tcW w:w="720" w:type="dxa"/>
            <w:vMerge/>
            <w:tcBorders>
              <w:right w:val="single" w:sz="8" w:space="0" w:color="auto"/>
            </w:tcBorders>
            <w:vAlign w:val="bottom"/>
          </w:tcPr>
          <w:p w:rsidR="00493EDD" w:rsidRDefault="00493EDD">
            <w:pPr>
              <w:rPr>
                <w:sz w:val="18"/>
                <w:szCs w:val="18"/>
              </w:rPr>
            </w:pPr>
          </w:p>
        </w:tc>
        <w:tc>
          <w:tcPr>
            <w:tcW w:w="740" w:type="dxa"/>
            <w:tcBorders>
              <w:right w:val="single" w:sz="8" w:space="0" w:color="auto"/>
            </w:tcBorders>
            <w:vAlign w:val="bottom"/>
          </w:tcPr>
          <w:p w:rsidR="00493EDD" w:rsidRDefault="00493EDD">
            <w:pPr>
              <w:rPr>
                <w:sz w:val="18"/>
                <w:szCs w:val="18"/>
              </w:rPr>
            </w:pPr>
          </w:p>
        </w:tc>
        <w:tc>
          <w:tcPr>
            <w:tcW w:w="720" w:type="dxa"/>
            <w:tcBorders>
              <w:right w:val="single" w:sz="8" w:space="0" w:color="auto"/>
            </w:tcBorders>
            <w:vAlign w:val="bottom"/>
          </w:tcPr>
          <w:p w:rsidR="00493EDD" w:rsidRDefault="00493EDD">
            <w:pPr>
              <w:rPr>
                <w:sz w:val="18"/>
                <w:szCs w:val="18"/>
              </w:rPr>
            </w:pPr>
          </w:p>
        </w:tc>
        <w:tc>
          <w:tcPr>
            <w:tcW w:w="720" w:type="dxa"/>
            <w:tcBorders>
              <w:right w:val="single" w:sz="8" w:space="0" w:color="auto"/>
            </w:tcBorders>
            <w:vAlign w:val="bottom"/>
          </w:tcPr>
          <w:p w:rsidR="00493EDD" w:rsidRDefault="00493EDD">
            <w:pPr>
              <w:rPr>
                <w:sz w:val="18"/>
                <w:szCs w:val="18"/>
              </w:rPr>
            </w:pPr>
          </w:p>
        </w:tc>
        <w:tc>
          <w:tcPr>
            <w:tcW w:w="720" w:type="dxa"/>
            <w:tcBorders>
              <w:right w:val="single" w:sz="8" w:space="0" w:color="auto"/>
            </w:tcBorders>
            <w:vAlign w:val="bottom"/>
          </w:tcPr>
          <w:p w:rsidR="00493EDD" w:rsidRDefault="00493EDD">
            <w:pPr>
              <w:rPr>
                <w:sz w:val="18"/>
                <w:szCs w:val="18"/>
              </w:rPr>
            </w:pPr>
          </w:p>
        </w:tc>
        <w:tc>
          <w:tcPr>
            <w:tcW w:w="880" w:type="dxa"/>
            <w:tcBorders>
              <w:right w:val="single" w:sz="8" w:space="0" w:color="auto"/>
            </w:tcBorders>
            <w:vAlign w:val="bottom"/>
          </w:tcPr>
          <w:p w:rsidR="00493EDD" w:rsidRDefault="00493EDD">
            <w:pPr>
              <w:rPr>
                <w:sz w:val="18"/>
                <w:szCs w:val="18"/>
              </w:rPr>
            </w:pPr>
          </w:p>
        </w:tc>
        <w:tc>
          <w:tcPr>
            <w:tcW w:w="20" w:type="dxa"/>
            <w:vAlign w:val="bottom"/>
          </w:tcPr>
          <w:p w:rsidR="00493EDD" w:rsidRDefault="00493EDD">
            <w:pPr>
              <w:rPr>
                <w:sz w:val="18"/>
                <w:szCs w:val="18"/>
              </w:rPr>
            </w:pPr>
          </w:p>
        </w:tc>
        <w:tc>
          <w:tcPr>
            <w:tcW w:w="640" w:type="dxa"/>
            <w:vAlign w:val="bottom"/>
          </w:tcPr>
          <w:p w:rsidR="00493EDD" w:rsidRDefault="00493EDD">
            <w:pPr>
              <w:rPr>
                <w:sz w:val="18"/>
                <w:szCs w:val="18"/>
              </w:rPr>
            </w:pPr>
          </w:p>
        </w:tc>
        <w:tc>
          <w:tcPr>
            <w:tcW w:w="60" w:type="dxa"/>
            <w:tcBorders>
              <w:right w:val="single" w:sz="8" w:space="0" w:color="auto"/>
            </w:tcBorders>
            <w:vAlign w:val="bottom"/>
          </w:tcPr>
          <w:p w:rsidR="00493EDD" w:rsidRDefault="00493EDD">
            <w:pPr>
              <w:rPr>
                <w:sz w:val="18"/>
                <w:szCs w:val="18"/>
              </w:rPr>
            </w:pPr>
          </w:p>
        </w:tc>
        <w:tc>
          <w:tcPr>
            <w:tcW w:w="720" w:type="dxa"/>
            <w:tcBorders>
              <w:right w:val="single" w:sz="8" w:space="0" w:color="auto"/>
            </w:tcBorders>
            <w:vAlign w:val="bottom"/>
          </w:tcPr>
          <w:p w:rsidR="00493EDD" w:rsidRDefault="00493EDD">
            <w:pPr>
              <w:rPr>
                <w:sz w:val="18"/>
                <w:szCs w:val="18"/>
              </w:rPr>
            </w:pPr>
          </w:p>
        </w:tc>
        <w:tc>
          <w:tcPr>
            <w:tcW w:w="1080" w:type="dxa"/>
            <w:vMerge/>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02"/>
        </w:trPr>
        <w:tc>
          <w:tcPr>
            <w:tcW w:w="740" w:type="dxa"/>
            <w:tcBorders>
              <w:left w:val="single" w:sz="8" w:space="0" w:color="auto"/>
              <w:right w:val="single" w:sz="8" w:space="0" w:color="auto"/>
            </w:tcBorders>
            <w:vAlign w:val="bottom"/>
          </w:tcPr>
          <w:p w:rsidR="00493EDD" w:rsidRDefault="00493EDD">
            <w:pPr>
              <w:rPr>
                <w:sz w:val="17"/>
                <w:szCs w:val="17"/>
              </w:rPr>
            </w:pPr>
          </w:p>
        </w:tc>
        <w:tc>
          <w:tcPr>
            <w:tcW w:w="1260" w:type="dxa"/>
            <w:tcBorders>
              <w:right w:val="single" w:sz="8" w:space="0" w:color="auto"/>
            </w:tcBorders>
            <w:vAlign w:val="bottom"/>
          </w:tcPr>
          <w:p w:rsidR="00493EDD" w:rsidRDefault="006943AB">
            <w:pPr>
              <w:spacing w:line="203" w:lineRule="exact"/>
              <w:ind w:left="20"/>
              <w:rPr>
                <w:sz w:val="20"/>
                <w:szCs w:val="20"/>
              </w:rPr>
            </w:pPr>
            <w:r>
              <w:rPr>
                <w:rFonts w:eastAsia="Times New Roman"/>
                <w:sz w:val="20"/>
                <w:szCs w:val="20"/>
              </w:rPr>
              <w:t>насыпи) 1</w:t>
            </w:r>
          </w:p>
        </w:tc>
        <w:tc>
          <w:tcPr>
            <w:tcW w:w="1980" w:type="dxa"/>
            <w:tcBorders>
              <w:right w:val="single" w:sz="8" w:space="0" w:color="auto"/>
            </w:tcBorders>
            <w:vAlign w:val="bottom"/>
          </w:tcPr>
          <w:p w:rsidR="00493EDD" w:rsidRDefault="006943AB">
            <w:pPr>
              <w:spacing w:line="203" w:lineRule="exact"/>
              <w:ind w:left="20"/>
              <w:rPr>
                <w:sz w:val="20"/>
                <w:szCs w:val="20"/>
              </w:rPr>
            </w:pPr>
            <w:r>
              <w:rPr>
                <w:rFonts w:eastAsia="Times New Roman"/>
                <w:sz w:val="20"/>
                <w:szCs w:val="20"/>
              </w:rPr>
              <w:t xml:space="preserve">северо-западу </w:t>
            </w:r>
            <w:proofErr w:type="gramStart"/>
            <w:r>
              <w:rPr>
                <w:rFonts w:eastAsia="Times New Roman"/>
                <w:sz w:val="20"/>
                <w:szCs w:val="20"/>
              </w:rPr>
              <w:t>от</w:t>
            </w:r>
            <w:proofErr w:type="gramEnd"/>
          </w:p>
        </w:tc>
        <w:tc>
          <w:tcPr>
            <w:tcW w:w="720" w:type="dxa"/>
            <w:tcBorders>
              <w:right w:val="single" w:sz="8" w:space="0" w:color="auto"/>
            </w:tcBorders>
            <w:vAlign w:val="bottom"/>
          </w:tcPr>
          <w:p w:rsidR="00493EDD" w:rsidRDefault="00493EDD">
            <w:pPr>
              <w:rPr>
                <w:sz w:val="17"/>
                <w:szCs w:val="17"/>
              </w:rPr>
            </w:pPr>
          </w:p>
        </w:tc>
        <w:tc>
          <w:tcPr>
            <w:tcW w:w="74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880" w:type="dxa"/>
            <w:tcBorders>
              <w:right w:val="single" w:sz="8" w:space="0" w:color="auto"/>
            </w:tcBorders>
            <w:vAlign w:val="bottom"/>
          </w:tcPr>
          <w:p w:rsidR="00493EDD" w:rsidRDefault="00493EDD">
            <w:pPr>
              <w:rPr>
                <w:sz w:val="17"/>
                <w:szCs w:val="17"/>
              </w:rPr>
            </w:pPr>
          </w:p>
        </w:tc>
        <w:tc>
          <w:tcPr>
            <w:tcW w:w="20" w:type="dxa"/>
            <w:vAlign w:val="bottom"/>
          </w:tcPr>
          <w:p w:rsidR="00493EDD" w:rsidRDefault="00493EDD">
            <w:pPr>
              <w:rPr>
                <w:sz w:val="17"/>
                <w:szCs w:val="17"/>
              </w:rPr>
            </w:pPr>
          </w:p>
        </w:tc>
        <w:tc>
          <w:tcPr>
            <w:tcW w:w="640" w:type="dxa"/>
            <w:vAlign w:val="bottom"/>
          </w:tcPr>
          <w:p w:rsidR="00493EDD" w:rsidRDefault="00493EDD">
            <w:pPr>
              <w:rPr>
                <w:sz w:val="17"/>
                <w:szCs w:val="17"/>
              </w:rPr>
            </w:pPr>
          </w:p>
        </w:tc>
        <w:tc>
          <w:tcPr>
            <w:tcW w:w="6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1080" w:type="dxa"/>
            <w:vMerge w:val="restart"/>
            <w:tcBorders>
              <w:right w:val="single" w:sz="8" w:space="0" w:color="auto"/>
            </w:tcBorders>
            <w:vAlign w:val="bottom"/>
          </w:tcPr>
          <w:p w:rsidR="00493EDD" w:rsidRDefault="006943AB">
            <w:pPr>
              <w:ind w:left="20"/>
              <w:rPr>
                <w:sz w:val="20"/>
                <w:szCs w:val="20"/>
              </w:rPr>
            </w:pPr>
            <w:r>
              <w:rPr>
                <w:rFonts w:eastAsia="Times New Roman"/>
                <w:sz w:val="24"/>
                <w:szCs w:val="24"/>
              </w:rPr>
              <w:t>кая»</w:t>
            </w:r>
          </w:p>
        </w:tc>
        <w:tc>
          <w:tcPr>
            <w:tcW w:w="0" w:type="dxa"/>
            <w:vAlign w:val="bottom"/>
          </w:tcPr>
          <w:p w:rsidR="00493EDD" w:rsidRDefault="00493EDD">
            <w:pPr>
              <w:rPr>
                <w:sz w:val="1"/>
                <w:szCs w:val="1"/>
              </w:rPr>
            </w:pPr>
          </w:p>
        </w:tc>
      </w:tr>
      <w:tr w:rsidR="00493EDD">
        <w:trPr>
          <w:trHeight w:val="124"/>
        </w:trPr>
        <w:tc>
          <w:tcPr>
            <w:tcW w:w="740" w:type="dxa"/>
            <w:tcBorders>
              <w:left w:val="single" w:sz="8" w:space="0" w:color="auto"/>
              <w:right w:val="single" w:sz="8" w:space="0" w:color="auto"/>
            </w:tcBorders>
            <w:vAlign w:val="bottom"/>
          </w:tcPr>
          <w:p w:rsidR="00493EDD" w:rsidRDefault="00493EDD">
            <w:pPr>
              <w:rPr>
                <w:sz w:val="10"/>
                <w:szCs w:val="10"/>
              </w:rPr>
            </w:pPr>
          </w:p>
        </w:tc>
        <w:tc>
          <w:tcPr>
            <w:tcW w:w="1260" w:type="dxa"/>
            <w:vMerge w:val="restart"/>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насыпь</w:t>
            </w:r>
          </w:p>
        </w:tc>
        <w:tc>
          <w:tcPr>
            <w:tcW w:w="1980" w:type="dxa"/>
            <w:vMerge w:val="restart"/>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ипподрома</w:t>
            </w:r>
          </w:p>
        </w:tc>
        <w:tc>
          <w:tcPr>
            <w:tcW w:w="720" w:type="dxa"/>
            <w:tcBorders>
              <w:right w:val="single" w:sz="8" w:space="0" w:color="auto"/>
            </w:tcBorders>
            <w:vAlign w:val="bottom"/>
          </w:tcPr>
          <w:p w:rsidR="00493EDD" w:rsidRDefault="00493EDD">
            <w:pPr>
              <w:rPr>
                <w:sz w:val="10"/>
                <w:szCs w:val="10"/>
              </w:rPr>
            </w:pPr>
          </w:p>
        </w:tc>
        <w:tc>
          <w:tcPr>
            <w:tcW w:w="74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880" w:type="dxa"/>
            <w:tcBorders>
              <w:right w:val="single" w:sz="8" w:space="0" w:color="auto"/>
            </w:tcBorders>
            <w:vAlign w:val="bottom"/>
          </w:tcPr>
          <w:p w:rsidR="00493EDD" w:rsidRDefault="00493EDD">
            <w:pPr>
              <w:rPr>
                <w:sz w:val="10"/>
                <w:szCs w:val="10"/>
              </w:rPr>
            </w:pPr>
          </w:p>
        </w:tc>
        <w:tc>
          <w:tcPr>
            <w:tcW w:w="20" w:type="dxa"/>
            <w:vAlign w:val="bottom"/>
          </w:tcPr>
          <w:p w:rsidR="00493EDD" w:rsidRDefault="00493EDD">
            <w:pPr>
              <w:rPr>
                <w:sz w:val="10"/>
                <w:szCs w:val="10"/>
              </w:rPr>
            </w:pPr>
          </w:p>
        </w:tc>
        <w:tc>
          <w:tcPr>
            <w:tcW w:w="640" w:type="dxa"/>
            <w:vAlign w:val="bottom"/>
          </w:tcPr>
          <w:p w:rsidR="00493EDD" w:rsidRDefault="00493EDD">
            <w:pPr>
              <w:rPr>
                <w:sz w:val="10"/>
                <w:szCs w:val="10"/>
              </w:rPr>
            </w:pPr>
          </w:p>
        </w:tc>
        <w:tc>
          <w:tcPr>
            <w:tcW w:w="6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1080" w:type="dxa"/>
            <w:vMerge/>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96"/>
        </w:trPr>
        <w:tc>
          <w:tcPr>
            <w:tcW w:w="740" w:type="dxa"/>
            <w:tcBorders>
              <w:left w:val="single" w:sz="8" w:space="0" w:color="auto"/>
              <w:right w:val="single" w:sz="8" w:space="0" w:color="auto"/>
            </w:tcBorders>
            <w:vAlign w:val="bottom"/>
          </w:tcPr>
          <w:p w:rsidR="00493EDD" w:rsidRDefault="00493EDD">
            <w:pPr>
              <w:rPr>
                <w:sz w:val="8"/>
                <w:szCs w:val="8"/>
              </w:rPr>
            </w:pPr>
          </w:p>
        </w:tc>
        <w:tc>
          <w:tcPr>
            <w:tcW w:w="1260" w:type="dxa"/>
            <w:vMerge/>
            <w:tcBorders>
              <w:right w:val="single" w:sz="8" w:space="0" w:color="auto"/>
            </w:tcBorders>
            <w:vAlign w:val="bottom"/>
          </w:tcPr>
          <w:p w:rsidR="00493EDD" w:rsidRDefault="00493EDD">
            <w:pPr>
              <w:rPr>
                <w:sz w:val="8"/>
                <w:szCs w:val="8"/>
              </w:rPr>
            </w:pPr>
          </w:p>
        </w:tc>
        <w:tc>
          <w:tcPr>
            <w:tcW w:w="1980" w:type="dxa"/>
            <w:vMerge/>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4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880" w:type="dxa"/>
            <w:tcBorders>
              <w:right w:val="single" w:sz="8" w:space="0" w:color="auto"/>
            </w:tcBorders>
            <w:vAlign w:val="bottom"/>
          </w:tcPr>
          <w:p w:rsidR="00493EDD" w:rsidRDefault="00493EDD">
            <w:pPr>
              <w:rPr>
                <w:sz w:val="8"/>
                <w:szCs w:val="8"/>
              </w:rPr>
            </w:pPr>
          </w:p>
        </w:tc>
        <w:tc>
          <w:tcPr>
            <w:tcW w:w="20" w:type="dxa"/>
            <w:vAlign w:val="bottom"/>
          </w:tcPr>
          <w:p w:rsidR="00493EDD" w:rsidRDefault="00493EDD">
            <w:pPr>
              <w:rPr>
                <w:sz w:val="8"/>
                <w:szCs w:val="8"/>
              </w:rPr>
            </w:pPr>
          </w:p>
        </w:tc>
        <w:tc>
          <w:tcPr>
            <w:tcW w:w="640" w:type="dxa"/>
            <w:vAlign w:val="bottom"/>
          </w:tcPr>
          <w:p w:rsidR="00493EDD" w:rsidRDefault="00493EDD">
            <w:pPr>
              <w:rPr>
                <w:sz w:val="8"/>
                <w:szCs w:val="8"/>
              </w:rPr>
            </w:pPr>
          </w:p>
        </w:tc>
        <w:tc>
          <w:tcPr>
            <w:tcW w:w="6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1080" w:type="dxa"/>
            <w:tcBorders>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84"/>
        </w:trPr>
        <w:tc>
          <w:tcPr>
            <w:tcW w:w="740" w:type="dxa"/>
            <w:tcBorders>
              <w:left w:val="single" w:sz="8" w:space="0" w:color="auto"/>
              <w:right w:val="single" w:sz="8" w:space="0" w:color="auto"/>
            </w:tcBorders>
            <w:vAlign w:val="bottom"/>
          </w:tcPr>
          <w:p w:rsidR="00493EDD" w:rsidRDefault="00493EDD">
            <w:pPr>
              <w:rPr>
                <w:sz w:val="15"/>
                <w:szCs w:val="15"/>
              </w:rPr>
            </w:pPr>
          </w:p>
        </w:tc>
        <w:tc>
          <w:tcPr>
            <w:tcW w:w="1260" w:type="dxa"/>
            <w:tcBorders>
              <w:right w:val="single" w:sz="8" w:space="0" w:color="auto"/>
            </w:tcBorders>
            <w:vAlign w:val="bottom"/>
          </w:tcPr>
          <w:p w:rsidR="00493EDD" w:rsidRDefault="006943AB">
            <w:pPr>
              <w:spacing w:line="184" w:lineRule="exact"/>
              <w:ind w:left="20"/>
              <w:rPr>
                <w:sz w:val="20"/>
                <w:szCs w:val="20"/>
              </w:rPr>
            </w:pPr>
            <w:r>
              <w:rPr>
                <w:rFonts w:eastAsia="Times New Roman"/>
                <w:sz w:val="20"/>
                <w:szCs w:val="20"/>
              </w:rPr>
              <w:t>исследована</w:t>
            </w:r>
          </w:p>
        </w:tc>
        <w:tc>
          <w:tcPr>
            <w:tcW w:w="1980" w:type="dxa"/>
            <w:tcBorders>
              <w:right w:val="single" w:sz="8" w:space="0" w:color="auto"/>
            </w:tcBorders>
            <w:vAlign w:val="bottom"/>
          </w:tcPr>
          <w:p w:rsidR="00493EDD" w:rsidRDefault="006943AB">
            <w:pPr>
              <w:spacing w:line="184" w:lineRule="exact"/>
              <w:ind w:left="20"/>
              <w:rPr>
                <w:sz w:val="20"/>
                <w:szCs w:val="20"/>
              </w:rPr>
            </w:pPr>
            <w:r>
              <w:rPr>
                <w:rFonts w:eastAsia="Times New Roman"/>
                <w:sz w:val="20"/>
                <w:szCs w:val="20"/>
              </w:rPr>
              <w:t>Центр кургана 1:</w:t>
            </w:r>
          </w:p>
        </w:tc>
        <w:tc>
          <w:tcPr>
            <w:tcW w:w="720" w:type="dxa"/>
            <w:tcBorders>
              <w:right w:val="single" w:sz="8" w:space="0" w:color="auto"/>
            </w:tcBorders>
            <w:vAlign w:val="bottom"/>
          </w:tcPr>
          <w:p w:rsidR="00493EDD" w:rsidRDefault="00493EDD">
            <w:pPr>
              <w:rPr>
                <w:sz w:val="15"/>
                <w:szCs w:val="15"/>
              </w:rPr>
            </w:pPr>
          </w:p>
        </w:tc>
        <w:tc>
          <w:tcPr>
            <w:tcW w:w="740" w:type="dxa"/>
            <w:tcBorders>
              <w:right w:val="single" w:sz="8" w:space="0" w:color="auto"/>
            </w:tcBorders>
            <w:vAlign w:val="bottom"/>
          </w:tcPr>
          <w:p w:rsidR="00493EDD" w:rsidRDefault="00493EDD">
            <w:pPr>
              <w:rPr>
                <w:sz w:val="15"/>
                <w:szCs w:val="15"/>
              </w:rPr>
            </w:pPr>
          </w:p>
        </w:tc>
        <w:tc>
          <w:tcPr>
            <w:tcW w:w="720" w:type="dxa"/>
            <w:tcBorders>
              <w:bottom w:val="single" w:sz="8" w:space="0" w:color="auto"/>
              <w:right w:val="single" w:sz="8" w:space="0" w:color="auto"/>
            </w:tcBorders>
            <w:vAlign w:val="bottom"/>
          </w:tcPr>
          <w:p w:rsidR="00493EDD" w:rsidRDefault="00493EDD">
            <w:pPr>
              <w:rPr>
                <w:sz w:val="15"/>
                <w:szCs w:val="15"/>
              </w:rPr>
            </w:pPr>
          </w:p>
        </w:tc>
        <w:tc>
          <w:tcPr>
            <w:tcW w:w="720" w:type="dxa"/>
            <w:tcBorders>
              <w:bottom w:val="single" w:sz="8" w:space="0" w:color="auto"/>
              <w:right w:val="single" w:sz="8" w:space="0" w:color="auto"/>
            </w:tcBorders>
            <w:vAlign w:val="bottom"/>
          </w:tcPr>
          <w:p w:rsidR="00493EDD" w:rsidRDefault="00493EDD">
            <w:pPr>
              <w:rPr>
                <w:sz w:val="15"/>
                <w:szCs w:val="15"/>
              </w:rPr>
            </w:pPr>
          </w:p>
        </w:tc>
        <w:tc>
          <w:tcPr>
            <w:tcW w:w="720" w:type="dxa"/>
            <w:tcBorders>
              <w:bottom w:val="single" w:sz="8" w:space="0" w:color="auto"/>
              <w:right w:val="single" w:sz="8" w:space="0" w:color="auto"/>
            </w:tcBorders>
            <w:vAlign w:val="bottom"/>
          </w:tcPr>
          <w:p w:rsidR="00493EDD" w:rsidRDefault="00493EDD">
            <w:pPr>
              <w:rPr>
                <w:sz w:val="15"/>
                <w:szCs w:val="15"/>
              </w:rPr>
            </w:pPr>
          </w:p>
        </w:tc>
        <w:tc>
          <w:tcPr>
            <w:tcW w:w="880" w:type="dxa"/>
            <w:tcBorders>
              <w:bottom w:val="single" w:sz="8" w:space="0" w:color="auto"/>
              <w:right w:val="single" w:sz="8" w:space="0" w:color="auto"/>
            </w:tcBorders>
            <w:vAlign w:val="bottom"/>
          </w:tcPr>
          <w:p w:rsidR="00493EDD" w:rsidRDefault="00493EDD">
            <w:pPr>
              <w:rPr>
                <w:sz w:val="15"/>
                <w:szCs w:val="15"/>
              </w:rPr>
            </w:pPr>
          </w:p>
        </w:tc>
        <w:tc>
          <w:tcPr>
            <w:tcW w:w="20" w:type="dxa"/>
            <w:vAlign w:val="bottom"/>
          </w:tcPr>
          <w:p w:rsidR="00493EDD" w:rsidRDefault="00493EDD">
            <w:pPr>
              <w:rPr>
                <w:sz w:val="15"/>
                <w:szCs w:val="15"/>
              </w:rPr>
            </w:pPr>
          </w:p>
        </w:tc>
        <w:tc>
          <w:tcPr>
            <w:tcW w:w="640" w:type="dxa"/>
            <w:vAlign w:val="bottom"/>
          </w:tcPr>
          <w:p w:rsidR="00493EDD" w:rsidRDefault="00493EDD">
            <w:pPr>
              <w:rPr>
                <w:sz w:val="15"/>
                <w:szCs w:val="15"/>
              </w:rPr>
            </w:pPr>
          </w:p>
        </w:tc>
        <w:tc>
          <w:tcPr>
            <w:tcW w:w="60" w:type="dxa"/>
            <w:tcBorders>
              <w:right w:val="single" w:sz="8" w:space="0" w:color="auto"/>
            </w:tcBorders>
            <w:vAlign w:val="bottom"/>
          </w:tcPr>
          <w:p w:rsidR="00493EDD" w:rsidRDefault="00493EDD">
            <w:pPr>
              <w:rPr>
                <w:sz w:val="15"/>
                <w:szCs w:val="15"/>
              </w:rPr>
            </w:pPr>
          </w:p>
        </w:tc>
        <w:tc>
          <w:tcPr>
            <w:tcW w:w="720" w:type="dxa"/>
            <w:tcBorders>
              <w:right w:val="single" w:sz="8" w:space="0" w:color="auto"/>
            </w:tcBorders>
            <w:vAlign w:val="bottom"/>
          </w:tcPr>
          <w:p w:rsidR="00493EDD" w:rsidRDefault="00493EDD">
            <w:pPr>
              <w:rPr>
                <w:sz w:val="15"/>
                <w:szCs w:val="15"/>
              </w:rPr>
            </w:pPr>
          </w:p>
        </w:tc>
        <w:tc>
          <w:tcPr>
            <w:tcW w:w="1080" w:type="dxa"/>
            <w:tcBorders>
              <w:right w:val="single" w:sz="8" w:space="0" w:color="auto"/>
            </w:tcBorders>
            <w:vAlign w:val="bottom"/>
          </w:tcPr>
          <w:p w:rsidR="00493EDD" w:rsidRDefault="00493EDD">
            <w:pPr>
              <w:rPr>
                <w:sz w:val="15"/>
                <w:szCs w:val="15"/>
              </w:rPr>
            </w:pPr>
          </w:p>
        </w:tc>
        <w:tc>
          <w:tcPr>
            <w:tcW w:w="0" w:type="dxa"/>
            <w:vAlign w:val="bottom"/>
          </w:tcPr>
          <w:p w:rsidR="00493EDD" w:rsidRDefault="00493EDD">
            <w:pPr>
              <w:rPr>
                <w:sz w:val="1"/>
                <w:szCs w:val="1"/>
              </w:rPr>
            </w:pPr>
          </w:p>
        </w:tc>
      </w:tr>
      <w:tr w:rsidR="00493EDD">
        <w:trPr>
          <w:trHeight w:val="266"/>
        </w:trPr>
        <w:tc>
          <w:tcPr>
            <w:tcW w:w="740" w:type="dxa"/>
            <w:tcBorders>
              <w:left w:val="single" w:sz="8" w:space="0" w:color="auto"/>
              <w:right w:val="single" w:sz="8" w:space="0" w:color="auto"/>
            </w:tcBorders>
            <w:vAlign w:val="bottom"/>
          </w:tcPr>
          <w:p w:rsidR="00493EDD" w:rsidRDefault="00493EDD">
            <w:pPr>
              <w:rPr>
                <w:sz w:val="23"/>
                <w:szCs w:val="23"/>
              </w:rPr>
            </w:pPr>
          </w:p>
        </w:tc>
        <w:tc>
          <w:tcPr>
            <w:tcW w:w="1260" w:type="dxa"/>
            <w:tcBorders>
              <w:right w:val="single" w:sz="8" w:space="0" w:color="auto"/>
            </w:tcBorders>
            <w:vAlign w:val="bottom"/>
          </w:tcPr>
          <w:p w:rsidR="00493EDD" w:rsidRDefault="006943AB">
            <w:pPr>
              <w:ind w:left="20"/>
              <w:rPr>
                <w:sz w:val="20"/>
                <w:szCs w:val="20"/>
              </w:rPr>
            </w:pPr>
            <w:proofErr w:type="gramStart"/>
            <w:r>
              <w:rPr>
                <w:rFonts w:eastAsia="Times New Roman"/>
                <w:sz w:val="20"/>
                <w:szCs w:val="20"/>
              </w:rPr>
              <w:t>(</w:t>
            </w:r>
            <w:proofErr w:type="spellStart"/>
            <w:r>
              <w:rPr>
                <w:rFonts w:eastAsia="Times New Roman"/>
                <w:sz w:val="20"/>
                <w:szCs w:val="20"/>
              </w:rPr>
              <w:t>археологиче</w:t>
            </w:r>
            <w:proofErr w:type="spellEnd"/>
            <w:proofErr w:type="gramEnd"/>
          </w:p>
        </w:tc>
        <w:tc>
          <w:tcPr>
            <w:tcW w:w="1980" w:type="dxa"/>
            <w:tcBorders>
              <w:right w:val="single" w:sz="8" w:space="0" w:color="auto"/>
            </w:tcBorders>
            <w:vAlign w:val="bottom"/>
          </w:tcPr>
          <w:p w:rsidR="00493EDD" w:rsidRDefault="006943AB">
            <w:pPr>
              <w:spacing w:line="266" w:lineRule="exact"/>
              <w:ind w:left="20"/>
              <w:rPr>
                <w:sz w:val="20"/>
                <w:szCs w:val="20"/>
              </w:rPr>
            </w:pPr>
            <w:r>
              <w:rPr>
                <w:rFonts w:eastAsia="Times New Roman"/>
                <w:sz w:val="23"/>
                <w:szCs w:val="23"/>
              </w:rPr>
              <w:t>45</w:t>
            </w:r>
            <w:r>
              <w:rPr>
                <w:rFonts w:eastAsia="Times New Roman"/>
                <w:sz w:val="30"/>
                <w:szCs w:val="30"/>
                <w:vertAlign w:val="superscript"/>
              </w:rPr>
              <w:t>о</w:t>
            </w:r>
            <w:r>
              <w:rPr>
                <w:rFonts w:eastAsia="Times New Roman"/>
                <w:sz w:val="23"/>
                <w:szCs w:val="23"/>
              </w:rPr>
              <w:t>19.184’;</w:t>
            </w:r>
          </w:p>
        </w:tc>
        <w:tc>
          <w:tcPr>
            <w:tcW w:w="720" w:type="dxa"/>
            <w:tcBorders>
              <w:right w:val="single" w:sz="8" w:space="0" w:color="auto"/>
            </w:tcBorders>
            <w:vAlign w:val="bottom"/>
          </w:tcPr>
          <w:p w:rsidR="00493EDD" w:rsidRDefault="00493EDD">
            <w:pPr>
              <w:rPr>
                <w:sz w:val="23"/>
                <w:szCs w:val="23"/>
              </w:rPr>
            </w:pPr>
          </w:p>
        </w:tc>
        <w:tc>
          <w:tcPr>
            <w:tcW w:w="74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6943AB">
            <w:pPr>
              <w:spacing w:line="264" w:lineRule="exact"/>
              <w:ind w:right="220"/>
              <w:jc w:val="right"/>
              <w:rPr>
                <w:sz w:val="20"/>
                <w:szCs w:val="20"/>
              </w:rPr>
            </w:pPr>
            <w:r>
              <w:rPr>
                <w:rFonts w:eastAsia="Times New Roman"/>
                <w:sz w:val="24"/>
                <w:szCs w:val="24"/>
              </w:rPr>
              <w:t>2</w:t>
            </w: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880" w:type="dxa"/>
            <w:tcBorders>
              <w:right w:val="single" w:sz="8" w:space="0" w:color="auto"/>
            </w:tcBorders>
            <w:vAlign w:val="bottom"/>
          </w:tcPr>
          <w:p w:rsidR="00493EDD" w:rsidRDefault="00493EDD">
            <w:pPr>
              <w:rPr>
                <w:sz w:val="23"/>
                <w:szCs w:val="23"/>
              </w:rPr>
            </w:pPr>
          </w:p>
        </w:tc>
        <w:tc>
          <w:tcPr>
            <w:tcW w:w="20" w:type="dxa"/>
            <w:vAlign w:val="bottom"/>
          </w:tcPr>
          <w:p w:rsidR="00493EDD" w:rsidRDefault="00493EDD">
            <w:pPr>
              <w:rPr>
                <w:sz w:val="23"/>
                <w:szCs w:val="23"/>
              </w:rPr>
            </w:pPr>
          </w:p>
        </w:tc>
        <w:tc>
          <w:tcPr>
            <w:tcW w:w="640" w:type="dxa"/>
            <w:vAlign w:val="bottom"/>
          </w:tcPr>
          <w:p w:rsidR="00493EDD" w:rsidRDefault="00493EDD">
            <w:pPr>
              <w:rPr>
                <w:sz w:val="23"/>
                <w:szCs w:val="23"/>
              </w:rPr>
            </w:pPr>
          </w:p>
        </w:tc>
        <w:tc>
          <w:tcPr>
            <w:tcW w:w="6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1080" w:type="dxa"/>
            <w:tcBorders>
              <w:right w:val="single" w:sz="8" w:space="0" w:color="auto"/>
            </w:tcBorders>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230"/>
        </w:trPr>
        <w:tc>
          <w:tcPr>
            <w:tcW w:w="740" w:type="dxa"/>
            <w:tcBorders>
              <w:left w:val="single" w:sz="8" w:space="0" w:color="auto"/>
              <w:right w:val="single" w:sz="8" w:space="0" w:color="auto"/>
            </w:tcBorders>
            <w:vAlign w:val="bottom"/>
          </w:tcPr>
          <w:p w:rsidR="00493EDD" w:rsidRDefault="00493EDD">
            <w:pPr>
              <w:rPr>
                <w:sz w:val="20"/>
                <w:szCs w:val="20"/>
              </w:rPr>
            </w:pPr>
          </w:p>
        </w:tc>
        <w:tc>
          <w:tcPr>
            <w:tcW w:w="1260" w:type="dxa"/>
            <w:tcBorders>
              <w:right w:val="single" w:sz="8" w:space="0" w:color="auto"/>
            </w:tcBorders>
            <w:vAlign w:val="bottom"/>
          </w:tcPr>
          <w:p w:rsidR="00493EDD" w:rsidRDefault="006943AB">
            <w:pPr>
              <w:spacing w:line="219" w:lineRule="exact"/>
              <w:ind w:left="20"/>
              <w:rPr>
                <w:sz w:val="20"/>
                <w:szCs w:val="20"/>
              </w:rPr>
            </w:pPr>
            <w:proofErr w:type="spellStart"/>
            <w:r>
              <w:rPr>
                <w:rFonts w:eastAsia="Times New Roman"/>
                <w:sz w:val="20"/>
                <w:szCs w:val="20"/>
              </w:rPr>
              <w:t>ские</w:t>
            </w:r>
            <w:proofErr w:type="spellEnd"/>
          </w:p>
        </w:tc>
        <w:tc>
          <w:tcPr>
            <w:tcW w:w="1980" w:type="dxa"/>
            <w:tcBorders>
              <w:right w:val="single" w:sz="8" w:space="0" w:color="auto"/>
            </w:tcBorders>
            <w:vAlign w:val="bottom"/>
          </w:tcPr>
          <w:p w:rsidR="00493EDD" w:rsidRDefault="006943AB">
            <w:pPr>
              <w:spacing w:line="230" w:lineRule="exact"/>
              <w:ind w:left="20"/>
              <w:rPr>
                <w:sz w:val="20"/>
                <w:szCs w:val="20"/>
              </w:rPr>
            </w:pPr>
            <w:r>
              <w:rPr>
                <w:rFonts w:eastAsia="Times New Roman"/>
                <w:sz w:val="20"/>
                <w:szCs w:val="20"/>
              </w:rPr>
              <w:t>37</w:t>
            </w:r>
            <w:r>
              <w:rPr>
                <w:rFonts w:eastAsia="Times New Roman"/>
                <w:sz w:val="25"/>
                <w:szCs w:val="25"/>
                <w:vertAlign w:val="superscript"/>
              </w:rPr>
              <w:t>о</w:t>
            </w:r>
            <w:r>
              <w:rPr>
                <w:rFonts w:eastAsia="Times New Roman"/>
                <w:sz w:val="20"/>
                <w:szCs w:val="20"/>
              </w:rPr>
              <w:t>15.761’</w:t>
            </w:r>
          </w:p>
        </w:tc>
        <w:tc>
          <w:tcPr>
            <w:tcW w:w="720" w:type="dxa"/>
            <w:tcBorders>
              <w:right w:val="single" w:sz="8" w:space="0" w:color="auto"/>
            </w:tcBorders>
            <w:vAlign w:val="bottom"/>
          </w:tcPr>
          <w:p w:rsidR="00493EDD" w:rsidRDefault="00493EDD">
            <w:pPr>
              <w:rPr>
                <w:sz w:val="20"/>
                <w:szCs w:val="20"/>
              </w:rPr>
            </w:pPr>
          </w:p>
        </w:tc>
        <w:tc>
          <w:tcPr>
            <w:tcW w:w="74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880" w:type="dxa"/>
            <w:tcBorders>
              <w:right w:val="single" w:sz="8" w:space="0" w:color="auto"/>
            </w:tcBorders>
            <w:vAlign w:val="bottom"/>
          </w:tcPr>
          <w:p w:rsidR="00493EDD" w:rsidRDefault="00493EDD">
            <w:pPr>
              <w:rPr>
                <w:sz w:val="20"/>
                <w:szCs w:val="20"/>
              </w:rPr>
            </w:pPr>
          </w:p>
        </w:tc>
        <w:tc>
          <w:tcPr>
            <w:tcW w:w="20" w:type="dxa"/>
            <w:vAlign w:val="bottom"/>
          </w:tcPr>
          <w:p w:rsidR="00493EDD" w:rsidRDefault="00493EDD">
            <w:pPr>
              <w:rPr>
                <w:sz w:val="20"/>
                <w:szCs w:val="20"/>
              </w:rPr>
            </w:pPr>
          </w:p>
        </w:tc>
        <w:tc>
          <w:tcPr>
            <w:tcW w:w="640" w:type="dxa"/>
            <w:vAlign w:val="bottom"/>
          </w:tcPr>
          <w:p w:rsidR="00493EDD" w:rsidRDefault="00493EDD">
            <w:pPr>
              <w:rPr>
                <w:sz w:val="20"/>
                <w:szCs w:val="20"/>
              </w:rPr>
            </w:pPr>
          </w:p>
        </w:tc>
        <w:tc>
          <w:tcPr>
            <w:tcW w:w="6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108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9"/>
        </w:trPr>
        <w:tc>
          <w:tcPr>
            <w:tcW w:w="740" w:type="dxa"/>
            <w:tcBorders>
              <w:left w:val="single" w:sz="8" w:space="0" w:color="auto"/>
              <w:right w:val="single" w:sz="8" w:space="0" w:color="auto"/>
            </w:tcBorders>
            <w:vAlign w:val="bottom"/>
          </w:tcPr>
          <w:p w:rsidR="00493EDD" w:rsidRDefault="00493EDD">
            <w:pPr>
              <w:rPr>
                <w:sz w:val="19"/>
                <w:szCs w:val="19"/>
              </w:rPr>
            </w:pPr>
          </w:p>
        </w:tc>
        <w:tc>
          <w:tcPr>
            <w:tcW w:w="1260" w:type="dxa"/>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раскопки)</w:t>
            </w:r>
          </w:p>
        </w:tc>
        <w:tc>
          <w:tcPr>
            <w:tcW w:w="198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74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880" w:type="dxa"/>
            <w:tcBorders>
              <w:right w:val="single" w:sz="8" w:space="0" w:color="auto"/>
            </w:tcBorders>
            <w:vAlign w:val="bottom"/>
          </w:tcPr>
          <w:p w:rsidR="00493EDD" w:rsidRDefault="00493EDD">
            <w:pPr>
              <w:rPr>
                <w:sz w:val="19"/>
                <w:szCs w:val="19"/>
              </w:rPr>
            </w:pPr>
          </w:p>
        </w:tc>
        <w:tc>
          <w:tcPr>
            <w:tcW w:w="20" w:type="dxa"/>
            <w:vAlign w:val="bottom"/>
          </w:tcPr>
          <w:p w:rsidR="00493EDD" w:rsidRDefault="00493EDD">
            <w:pPr>
              <w:rPr>
                <w:sz w:val="19"/>
                <w:szCs w:val="19"/>
              </w:rPr>
            </w:pPr>
          </w:p>
        </w:tc>
        <w:tc>
          <w:tcPr>
            <w:tcW w:w="640" w:type="dxa"/>
            <w:vAlign w:val="bottom"/>
          </w:tcPr>
          <w:p w:rsidR="00493EDD" w:rsidRDefault="00493EDD">
            <w:pPr>
              <w:rPr>
                <w:sz w:val="19"/>
                <w:szCs w:val="19"/>
              </w:rPr>
            </w:pPr>
          </w:p>
        </w:tc>
        <w:tc>
          <w:tcPr>
            <w:tcW w:w="6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108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368"/>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1260" w:type="dxa"/>
            <w:tcBorders>
              <w:bottom w:val="single" w:sz="8" w:space="0" w:color="auto"/>
              <w:right w:val="single" w:sz="8" w:space="0" w:color="auto"/>
            </w:tcBorders>
            <w:vAlign w:val="bottom"/>
          </w:tcPr>
          <w:p w:rsidR="00493EDD" w:rsidRDefault="00493EDD">
            <w:pPr>
              <w:rPr>
                <w:sz w:val="24"/>
                <w:szCs w:val="24"/>
              </w:rPr>
            </w:pPr>
          </w:p>
        </w:tc>
        <w:tc>
          <w:tcPr>
            <w:tcW w:w="198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4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80" w:type="dxa"/>
            <w:tcBorders>
              <w:bottom w:val="single" w:sz="8" w:space="0" w:color="auto"/>
              <w:right w:val="single" w:sz="8" w:space="0" w:color="auto"/>
            </w:tcBorders>
            <w:vAlign w:val="bottom"/>
          </w:tcPr>
          <w:p w:rsidR="00493EDD" w:rsidRDefault="00493EDD">
            <w:pPr>
              <w:rPr>
                <w:sz w:val="24"/>
                <w:szCs w:val="24"/>
              </w:rPr>
            </w:pPr>
          </w:p>
        </w:tc>
        <w:tc>
          <w:tcPr>
            <w:tcW w:w="20" w:type="dxa"/>
            <w:tcBorders>
              <w:bottom w:val="single" w:sz="8" w:space="0" w:color="auto"/>
            </w:tcBorders>
            <w:vAlign w:val="bottom"/>
          </w:tcPr>
          <w:p w:rsidR="00493EDD" w:rsidRDefault="00493EDD">
            <w:pPr>
              <w:rPr>
                <w:sz w:val="24"/>
                <w:szCs w:val="24"/>
              </w:rPr>
            </w:pPr>
          </w:p>
        </w:tc>
        <w:tc>
          <w:tcPr>
            <w:tcW w:w="640" w:type="dxa"/>
            <w:tcBorders>
              <w:bottom w:val="single" w:sz="8" w:space="0" w:color="auto"/>
            </w:tcBorders>
            <w:vAlign w:val="bottom"/>
          </w:tcPr>
          <w:p w:rsidR="00493EDD" w:rsidRDefault="00493EDD">
            <w:pPr>
              <w:rPr>
                <w:sz w:val="24"/>
                <w:szCs w:val="24"/>
              </w:rPr>
            </w:pPr>
          </w:p>
        </w:tc>
        <w:tc>
          <w:tcPr>
            <w:tcW w:w="6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108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65"/>
        </w:trPr>
        <w:tc>
          <w:tcPr>
            <w:tcW w:w="740" w:type="dxa"/>
            <w:tcBorders>
              <w:left w:val="single" w:sz="8" w:space="0" w:color="auto"/>
              <w:right w:val="single" w:sz="8" w:space="0" w:color="auto"/>
            </w:tcBorders>
            <w:vAlign w:val="bottom"/>
          </w:tcPr>
          <w:p w:rsidR="00493EDD" w:rsidRDefault="006943AB">
            <w:pPr>
              <w:spacing w:line="265" w:lineRule="exact"/>
              <w:jc w:val="right"/>
              <w:rPr>
                <w:sz w:val="20"/>
                <w:szCs w:val="20"/>
              </w:rPr>
            </w:pPr>
            <w:r>
              <w:rPr>
                <w:rFonts w:eastAsia="Times New Roman"/>
                <w:sz w:val="24"/>
                <w:szCs w:val="24"/>
              </w:rPr>
              <w:t>11.</w:t>
            </w:r>
          </w:p>
        </w:tc>
        <w:tc>
          <w:tcPr>
            <w:tcW w:w="1260" w:type="dxa"/>
            <w:tcBorders>
              <w:right w:val="single" w:sz="8" w:space="0" w:color="auto"/>
            </w:tcBorders>
            <w:vAlign w:val="bottom"/>
          </w:tcPr>
          <w:p w:rsidR="00493EDD" w:rsidRDefault="006943AB">
            <w:pPr>
              <w:spacing w:line="265" w:lineRule="exact"/>
              <w:ind w:left="20"/>
              <w:rPr>
                <w:sz w:val="20"/>
                <w:szCs w:val="20"/>
              </w:rPr>
            </w:pPr>
            <w:r>
              <w:rPr>
                <w:rFonts w:eastAsia="Times New Roman"/>
                <w:sz w:val="24"/>
                <w:szCs w:val="24"/>
              </w:rPr>
              <w:t>Поселение</w:t>
            </w:r>
          </w:p>
        </w:tc>
        <w:tc>
          <w:tcPr>
            <w:tcW w:w="1980" w:type="dxa"/>
            <w:tcBorders>
              <w:right w:val="single" w:sz="8" w:space="0" w:color="auto"/>
            </w:tcBorders>
            <w:vAlign w:val="bottom"/>
          </w:tcPr>
          <w:p w:rsidR="00493EDD" w:rsidRDefault="006943AB">
            <w:pPr>
              <w:spacing w:line="265" w:lineRule="exact"/>
              <w:ind w:left="20"/>
              <w:rPr>
                <w:sz w:val="20"/>
                <w:szCs w:val="20"/>
              </w:rPr>
            </w:pPr>
            <w:proofErr w:type="spellStart"/>
            <w:r>
              <w:rPr>
                <w:rFonts w:eastAsia="Times New Roman"/>
                <w:sz w:val="24"/>
                <w:szCs w:val="24"/>
              </w:rPr>
              <w:t>ст-ца</w:t>
            </w:r>
            <w:proofErr w:type="spellEnd"/>
            <w:r>
              <w:rPr>
                <w:rFonts w:eastAsia="Times New Roman"/>
                <w:sz w:val="24"/>
                <w:szCs w:val="24"/>
              </w:rPr>
              <w:t xml:space="preserve"> Голубицкая,</w:t>
            </w:r>
          </w:p>
        </w:tc>
        <w:tc>
          <w:tcPr>
            <w:tcW w:w="720" w:type="dxa"/>
            <w:tcBorders>
              <w:right w:val="single" w:sz="8" w:space="0" w:color="auto"/>
            </w:tcBorders>
            <w:vAlign w:val="bottom"/>
          </w:tcPr>
          <w:p w:rsidR="00493EDD" w:rsidRDefault="006943AB">
            <w:pPr>
              <w:spacing w:line="265" w:lineRule="exact"/>
              <w:jc w:val="center"/>
              <w:rPr>
                <w:sz w:val="20"/>
                <w:szCs w:val="20"/>
              </w:rPr>
            </w:pPr>
            <w:r>
              <w:rPr>
                <w:rFonts w:eastAsia="Times New Roman"/>
                <w:w w:val="99"/>
                <w:sz w:val="24"/>
                <w:szCs w:val="24"/>
              </w:rPr>
              <w:t>Лист</w:t>
            </w:r>
          </w:p>
        </w:tc>
        <w:tc>
          <w:tcPr>
            <w:tcW w:w="740" w:type="dxa"/>
            <w:tcBorders>
              <w:right w:val="single" w:sz="8" w:space="0" w:color="auto"/>
            </w:tcBorders>
            <w:vAlign w:val="bottom"/>
          </w:tcPr>
          <w:p w:rsidR="00493EDD" w:rsidRDefault="006943AB">
            <w:pPr>
              <w:spacing w:line="265" w:lineRule="exact"/>
              <w:ind w:right="80"/>
              <w:jc w:val="right"/>
              <w:rPr>
                <w:sz w:val="20"/>
                <w:szCs w:val="20"/>
              </w:rPr>
            </w:pPr>
            <w:r>
              <w:rPr>
                <w:rFonts w:eastAsia="Times New Roman"/>
                <w:sz w:val="24"/>
                <w:szCs w:val="24"/>
              </w:rPr>
              <w:t>4880</w:t>
            </w: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880" w:type="dxa"/>
            <w:tcBorders>
              <w:right w:val="single" w:sz="8" w:space="0" w:color="auto"/>
            </w:tcBorders>
            <w:vAlign w:val="bottom"/>
          </w:tcPr>
          <w:p w:rsidR="00493EDD" w:rsidRDefault="006943AB">
            <w:pPr>
              <w:spacing w:line="265" w:lineRule="exact"/>
              <w:ind w:right="200"/>
              <w:jc w:val="right"/>
              <w:rPr>
                <w:sz w:val="20"/>
                <w:szCs w:val="20"/>
              </w:rPr>
            </w:pPr>
            <w:r>
              <w:rPr>
                <w:rFonts w:eastAsia="Times New Roman"/>
                <w:sz w:val="24"/>
                <w:szCs w:val="24"/>
              </w:rPr>
              <w:t>500</w:t>
            </w:r>
          </w:p>
        </w:tc>
        <w:tc>
          <w:tcPr>
            <w:tcW w:w="20" w:type="dxa"/>
            <w:vAlign w:val="bottom"/>
          </w:tcPr>
          <w:p w:rsidR="00493EDD" w:rsidRDefault="00493EDD">
            <w:pPr>
              <w:rPr>
                <w:sz w:val="23"/>
                <w:szCs w:val="23"/>
              </w:rPr>
            </w:pPr>
          </w:p>
        </w:tc>
        <w:tc>
          <w:tcPr>
            <w:tcW w:w="700" w:type="dxa"/>
            <w:gridSpan w:val="2"/>
            <w:tcBorders>
              <w:right w:val="single" w:sz="8" w:space="0" w:color="auto"/>
            </w:tcBorders>
            <w:vAlign w:val="bottom"/>
          </w:tcPr>
          <w:p w:rsidR="00493EDD" w:rsidRDefault="006943AB">
            <w:pPr>
              <w:spacing w:line="265" w:lineRule="exact"/>
              <w:ind w:right="140"/>
              <w:jc w:val="center"/>
              <w:rPr>
                <w:sz w:val="20"/>
                <w:szCs w:val="20"/>
              </w:rPr>
            </w:pPr>
            <w:r>
              <w:rPr>
                <w:rFonts w:eastAsia="Times New Roman"/>
                <w:w w:val="98"/>
                <w:sz w:val="24"/>
                <w:szCs w:val="24"/>
              </w:rPr>
              <w:t>615-п</w:t>
            </w:r>
          </w:p>
        </w:tc>
        <w:tc>
          <w:tcPr>
            <w:tcW w:w="720" w:type="dxa"/>
            <w:tcBorders>
              <w:right w:val="single" w:sz="8" w:space="0" w:color="auto"/>
            </w:tcBorders>
            <w:vAlign w:val="bottom"/>
          </w:tcPr>
          <w:p w:rsidR="00493EDD" w:rsidRDefault="00493EDD">
            <w:pPr>
              <w:rPr>
                <w:sz w:val="23"/>
                <w:szCs w:val="23"/>
              </w:rPr>
            </w:pPr>
          </w:p>
        </w:tc>
        <w:tc>
          <w:tcPr>
            <w:tcW w:w="1080" w:type="dxa"/>
            <w:tcBorders>
              <w:right w:val="single" w:sz="8" w:space="0" w:color="auto"/>
            </w:tcBorders>
            <w:vAlign w:val="bottom"/>
          </w:tcPr>
          <w:p w:rsidR="00493EDD" w:rsidRDefault="006943AB">
            <w:pPr>
              <w:spacing w:line="265" w:lineRule="exact"/>
              <w:ind w:left="20"/>
              <w:rPr>
                <w:sz w:val="20"/>
                <w:szCs w:val="20"/>
              </w:rPr>
            </w:pPr>
            <w:r>
              <w:rPr>
                <w:rFonts w:eastAsia="Times New Roman"/>
                <w:sz w:val="24"/>
                <w:szCs w:val="24"/>
              </w:rPr>
              <w:t>СП</w:t>
            </w:r>
          </w:p>
        </w:tc>
        <w:tc>
          <w:tcPr>
            <w:tcW w:w="0" w:type="dxa"/>
            <w:vAlign w:val="bottom"/>
          </w:tcPr>
          <w:p w:rsidR="00493EDD" w:rsidRDefault="00493EDD">
            <w:pPr>
              <w:rPr>
                <w:sz w:val="1"/>
                <w:szCs w:val="1"/>
              </w:rPr>
            </w:pPr>
          </w:p>
        </w:tc>
      </w:tr>
      <w:tr w:rsidR="00493EDD">
        <w:trPr>
          <w:trHeight w:val="243"/>
        </w:trPr>
        <w:tc>
          <w:tcPr>
            <w:tcW w:w="740" w:type="dxa"/>
            <w:tcBorders>
              <w:left w:val="single" w:sz="8" w:space="0" w:color="auto"/>
              <w:right w:val="single" w:sz="8" w:space="0" w:color="auto"/>
            </w:tcBorders>
            <w:vAlign w:val="bottom"/>
          </w:tcPr>
          <w:p w:rsidR="00493EDD" w:rsidRDefault="00493EDD">
            <w:pPr>
              <w:rPr>
                <w:sz w:val="21"/>
                <w:szCs w:val="21"/>
              </w:rPr>
            </w:pPr>
          </w:p>
        </w:tc>
        <w:tc>
          <w:tcPr>
            <w:tcW w:w="1260" w:type="dxa"/>
            <w:tcBorders>
              <w:right w:val="single" w:sz="8" w:space="0" w:color="auto"/>
            </w:tcBorders>
            <w:vAlign w:val="bottom"/>
          </w:tcPr>
          <w:p w:rsidR="00493EDD" w:rsidRDefault="006943AB">
            <w:pPr>
              <w:spacing w:line="243" w:lineRule="exact"/>
              <w:ind w:left="20"/>
              <w:rPr>
                <w:sz w:val="20"/>
                <w:szCs w:val="20"/>
              </w:rPr>
            </w:pPr>
            <w:r>
              <w:rPr>
                <w:rFonts w:eastAsia="Times New Roman"/>
                <w:sz w:val="24"/>
                <w:szCs w:val="24"/>
              </w:rPr>
              <w:t>« 3</w:t>
            </w:r>
          </w:p>
        </w:tc>
        <w:tc>
          <w:tcPr>
            <w:tcW w:w="1980" w:type="dxa"/>
            <w:tcBorders>
              <w:right w:val="single" w:sz="8" w:space="0" w:color="auto"/>
            </w:tcBorders>
            <w:vAlign w:val="bottom"/>
          </w:tcPr>
          <w:p w:rsidR="00493EDD" w:rsidRDefault="006943AB">
            <w:pPr>
              <w:ind w:left="20"/>
              <w:rPr>
                <w:sz w:val="20"/>
                <w:szCs w:val="20"/>
              </w:rPr>
            </w:pPr>
            <w:proofErr w:type="spellStart"/>
            <w:r>
              <w:rPr>
                <w:rFonts w:eastAsia="Times New Roman"/>
                <w:sz w:val="20"/>
                <w:szCs w:val="20"/>
              </w:rPr>
              <w:t>Темрюкско</w:t>
            </w:r>
            <w:proofErr w:type="spellEnd"/>
            <w:r>
              <w:rPr>
                <w:rFonts w:eastAsia="Times New Roman"/>
                <w:sz w:val="20"/>
                <w:szCs w:val="20"/>
              </w:rPr>
              <w:t>-</w:t>
            </w:r>
          </w:p>
        </w:tc>
        <w:tc>
          <w:tcPr>
            <w:tcW w:w="720" w:type="dxa"/>
            <w:tcBorders>
              <w:right w:val="single" w:sz="8" w:space="0" w:color="auto"/>
            </w:tcBorders>
            <w:vAlign w:val="bottom"/>
          </w:tcPr>
          <w:p w:rsidR="00493EDD" w:rsidRDefault="006943AB">
            <w:pPr>
              <w:spacing w:line="243" w:lineRule="exact"/>
              <w:jc w:val="center"/>
              <w:rPr>
                <w:sz w:val="20"/>
                <w:szCs w:val="20"/>
              </w:rPr>
            </w:pPr>
            <w:r>
              <w:rPr>
                <w:rFonts w:eastAsia="Times New Roman"/>
                <w:w w:val="99"/>
                <w:sz w:val="24"/>
                <w:szCs w:val="24"/>
              </w:rPr>
              <w:t>1</w:t>
            </w:r>
          </w:p>
        </w:tc>
        <w:tc>
          <w:tcPr>
            <w:tcW w:w="74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880" w:type="dxa"/>
            <w:tcBorders>
              <w:right w:val="single" w:sz="8" w:space="0" w:color="auto"/>
            </w:tcBorders>
            <w:vAlign w:val="bottom"/>
          </w:tcPr>
          <w:p w:rsidR="00493EDD" w:rsidRDefault="00493EDD">
            <w:pPr>
              <w:rPr>
                <w:sz w:val="21"/>
                <w:szCs w:val="21"/>
              </w:rPr>
            </w:pPr>
          </w:p>
        </w:tc>
        <w:tc>
          <w:tcPr>
            <w:tcW w:w="20" w:type="dxa"/>
            <w:vAlign w:val="bottom"/>
          </w:tcPr>
          <w:p w:rsidR="00493EDD" w:rsidRDefault="00493EDD">
            <w:pPr>
              <w:rPr>
                <w:sz w:val="21"/>
                <w:szCs w:val="21"/>
              </w:rPr>
            </w:pPr>
          </w:p>
        </w:tc>
        <w:tc>
          <w:tcPr>
            <w:tcW w:w="640" w:type="dxa"/>
            <w:vAlign w:val="bottom"/>
          </w:tcPr>
          <w:p w:rsidR="00493EDD" w:rsidRDefault="00493EDD">
            <w:pPr>
              <w:rPr>
                <w:sz w:val="21"/>
                <w:szCs w:val="21"/>
              </w:rPr>
            </w:pPr>
          </w:p>
        </w:tc>
        <w:tc>
          <w:tcPr>
            <w:tcW w:w="6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1080" w:type="dxa"/>
            <w:tcBorders>
              <w:right w:val="single" w:sz="8" w:space="0" w:color="auto"/>
            </w:tcBorders>
            <w:vAlign w:val="bottom"/>
          </w:tcPr>
          <w:p w:rsidR="00493EDD" w:rsidRDefault="006943AB">
            <w:pPr>
              <w:spacing w:line="243" w:lineRule="exact"/>
              <w:ind w:left="20"/>
              <w:rPr>
                <w:sz w:val="20"/>
                <w:szCs w:val="20"/>
              </w:rPr>
            </w:pPr>
            <w:r>
              <w:rPr>
                <w:rFonts w:eastAsia="Times New Roman"/>
                <w:sz w:val="24"/>
                <w:szCs w:val="24"/>
              </w:rPr>
              <w:t>«Голубиц</w:t>
            </w:r>
          </w:p>
        </w:tc>
        <w:tc>
          <w:tcPr>
            <w:tcW w:w="0" w:type="dxa"/>
            <w:vAlign w:val="bottom"/>
          </w:tcPr>
          <w:p w:rsidR="00493EDD" w:rsidRDefault="00493EDD">
            <w:pPr>
              <w:rPr>
                <w:sz w:val="1"/>
                <w:szCs w:val="1"/>
              </w:rPr>
            </w:pPr>
          </w:p>
        </w:tc>
      </w:tr>
      <w:tr w:rsidR="00493EDD">
        <w:trPr>
          <w:trHeight w:val="219"/>
        </w:trPr>
        <w:tc>
          <w:tcPr>
            <w:tcW w:w="740" w:type="dxa"/>
            <w:tcBorders>
              <w:left w:val="single" w:sz="8" w:space="0" w:color="auto"/>
              <w:right w:val="single" w:sz="8" w:space="0" w:color="auto"/>
            </w:tcBorders>
            <w:vAlign w:val="bottom"/>
          </w:tcPr>
          <w:p w:rsidR="00493EDD" w:rsidRDefault="00493EDD">
            <w:pPr>
              <w:rPr>
                <w:sz w:val="19"/>
                <w:szCs w:val="19"/>
              </w:rPr>
            </w:pPr>
          </w:p>
        </w:tc>
        <w:tc>
          <w:tcPr>
            <w:tcW w:w="1260" w:type="dxa"/>
            <w:vMerge w:val="restart"/>
            <w:tcBorders>
              <w:right w:val="single" w:sz="8" w:space="0" w:color="auto"/>
            </w:tcBorders>
            <w:vAlign w:val="bottom"/>
          </w:tcPr>
          <w:p w:rsidR="00493EDD" w:rsidRDefault="006943AB">
            <w:pPr>
              <w:ind w:left="20"/>
              <w:rPr>
                <w:sz w:val="20"/>
                <w:szCs w:val="20"/>
              </w:rPr>
            </w:pPr>
            <w:proofErr w:type="spellStart"/>
            <w:r>
              <w:rPr>
                <w:rFonts w:eastAsia="Times New Roman"/>
                <w:sz w:val="24"/>
                <w:szCs w:val="24"/>
              </w:rPr>
              <w:t>Голубицко</w:t>
            </w:r>
            <w:proofErr w:type="spellEnd"/>
          </w:p>
        </w:tc>
        <w:tc>
          <w:tcPr>
            <w:tcW w:w="1980" w:type="dxa"/>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Голубицкий маяк, 1,4</w:t>
            </w:r>
          </w:p>
        </w:tc>
        <w:tc>
          <w:tcPr>
            <w:tcW w:w="720" w:type="dxa"/>
            <w:tcBorders>
              <w:right w:val="single" w:sz="8" w:space="0" w:color="auto"/>
            </w:tcBorders>
            <w:vAlign w:val="bottom"/>
          </w:tcPr>
          <w:p w:rsidR="00493EDD" w:rsidRDefault="00493EDD">
            <w:pPr>
              <w:rPr>
                <w:sz w:val="19"/>
                <w:szCs w:val="19"/>
              </w:rPr>
            </w:pPr>
          </w:p>
        </w:tc>
        <w:tc>
          <w:tcPr>
            <w:tcW w:w="74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880" w:type="dxa"/>
            <w:tcBorders>
              <w:right w:val="single" w:sz="8" w:space="0" w:color="auto"/>
            </w:tcBorders>
            <w:vAlign w:val="bottom"/>
          </w:tcPr>
          <w:p w:rsidR="00493EDD" w:rsidRDefault="00493EDD">
            <w:pPr>
              <w:rPr>
                <w:sz w:val="19"/>
                <w:szCs w:val="19"/>
              </w:rPr>
            </w:pPr>
          </w:p>
        </w:tc>
        <w:tc>
          <w:tcPr>
            <w:tcW w:w="20" w:type="dxa"/>
            <w:vAlign w:val="bottom"/>
          </w:tcPr>
          <w:p w:rsidR="00493EDD" w:rsidRDefault="00493EDD">
            <w:pPr>
              <w:rPr>
                <w:sz w:val="19"/>
                <w:szCs w:val="19"/>
              </w:rPr>
            </w:pPr>
          </w:p>
        </w:tc>
        <w:tc>
          <w:tcPr>
            <w:tcW w:w="640" w:type="dxa"/>
            <w:vAlign w:val="bottom"/>
          </w:tcPr>
          <w:p w:rsidR="00493EDD" w:rsidRDefault="00493EDD">
            <w:pPr>
              <w:rPr>
                <w:sz w:val="19"/>
                <w:szCs w:val="19"/>
              </w:rPr>
            </w:pPr>
          </w:p>
        </w:tc>
        <w:tc>
          <w:tcPr>
            <w:tcW w:w="6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1080" w:type="dxa"/>
            <w:vMerge w:val="restart"/>
            <w:tcBorders>
              <w:right w:val="single" w:sz="8" w:space="0" w:color="auto"/>
            </w:tcBorders>
            <w:vAlign w:val="bottom"/>
          </w:tcPr>
          <w:p w:rsidR="00493EDD" w:rsidRDefault="006943AB">
            <w:pPr>
              <w:ind w:left="20"/>
              <w:rPr>
                <w:sz w:val="20"/>
                <w:szCs w:val="20"/>
              </w:rPr>
            </w:pPr>
            <w:r>
              <w:rPr>
                <w:rFonts w:eastAsia="Times New Roman"/>
                <w:sz w:val="24"/>
                <w:szCs w:val="24"/>
              </w:rPr>
              <w:t>кая»</w:t>
            </w:r>
          </w:p>
        </w:tc>
        <w:tc>
          <w:tcPr>
            <w:tcW w:w="0" w:type="dxa"/>
            <w:vAlign w:val="bottom"/>
          </w:tcPr>
          <w:p w:rsidR="00493EDD" w:rsidRDefault="00493EDD">
            <w:pPr>
              <w:rPr>
                <w:sz w:val="1"/>
                <w:szCs w:val="1"/>
              </w:rPr>
            </w:pPr>
          </w:p>
        </w:tc>
      </w:tr>
      <w:tr w:rsidR="00493EDD">
        <w:trPr>
          <w:trHeight w:val="188"/>
        </w:trPr>
        <w:tc>
          <w:tcPr>
            <w:tcW w:w="740" w:type="dxa"/>
            <w:tcBorders>
              <w:left w:val="single" w:sz="8" w:space="0" w:color="auto"/>
              <w:right w:val="single" w:sz="8" w:space="0" w:color="auto"/>
            </w:tcBorders>
            <w:vAlign w:val="bottom"/>
          </w:tcPr>
          <w:p w:rsidR="00493EDD" w:rsidRDefault="00493EDD">
            <w:pPr>
              <w:rPr>
                <w:sz w:val="16"/>
                <w:szCs w:val="16"/>
              </w:rPr>
            </w:pPr>
          </w:p>
        </w:tc>
        <w:tc>
          <w:tcPr>
            <w:tcW w:w="1260" w:type="dxa"/>
            <w:vMerge/>
            <w:tcBorders>
              <w:right w:val="single" w:sz="8" w:space="0" w:color="auto"/>
            </w:tcBorders>
            <w:vAlign w:val="bottom"/>
          </w:tcPr>
          <w:p w:rsidR="00493EDD" w:rsidRDefault="00493EDD">
            <w:pPr>
              <w:rPr>
                <w:sz w:val="16"/>
                <w:szCs w:val="16"/>
              </w:rPr>
            </w:pPr>
          </w:p>
        </w:tc>
        <w:tc>
          <w:tcPr>
            <w:tcW w:w="1980" w:type="dxa"/>
            <w:tcBorders>
              <w:right w:val="single" w:sz="8" w:space="0" w:color="auto"/>
            </w:tcBorders>
            <w:vAlign w:val="bottom"/>
          </w:tcPr>
          <w:p w:rsidR="00493EDD" w:rsidRDefault="006943AB">
            <w:pPr>
              <w:spacing w:line="188" w:lineRule="exact"/>
              <w:ind w:left="20"/>
              <w:rPr>
                <w:sz w:val="20"/>
                <w:szCs w:val="20"/>
              </w:rPr>
            </w:pPr>
            <w:r>
              <w:rPr>
                <w:rFonts w:eastAsia="Times New Roman"/>
                <w:sz w:val="20"/>
                <w:szCs w:val="20"/>
              </w:rPr>
              <w:t xml:space="preserve">км к юго-западу </w:t>
            </w:r>
            <w:proofErr w:type="gramStart"/>
            <w:r>
              <w:rPr>
                <w:rFonts w:eastAsia="Times New Roman"/>
                <w:sz w:val="20"/>
                <w:szCs w:val="20"/>
              </w:rPr>
              <w:t>от</w:t>
            </w:r>
            <w:proofErr w:type="gramEnd"/>
          </w:p>
        </w:tc>
        <w:tc>
          <w:tcPr>
            <w:tcW w:w="720" w:type="dxa"/>
            <w:tcBorders>
              <w:right w:val="single" w:sz="8" w:space="0" w:color="auto"/>
            </w:tcBorders>
            <w:vAlign w:val="bottom"/>
          </w:tcPr>
          <w:p w:rsidR="00493EDD" w:rsidRDefault="00493EDD">
            <w:pPr>
              <w:rPr>
                <w:sz w:val="16"/>
                <w:szCs w:val="16"/>
              </w:rPr>
            </w:pPr>
          </w:p>
        </w:tc>
        <w:tc>
          <w:tcPr>
            <w:tcW w:w="74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880" w:type="dxa"/>
            <w:tcBorders>
              <w:right w:val="single" w:sz="8" w:space="0" w:color="auto"/>
            </w:tcBorders>
            <w:vAlign w:val="bottom"/>
          </w:tcPr>
          <w:p w:rsidR="00493EDD" w:rsidRDefault="00493EDD">
            <w:pPr>
              <w:rPr>
                <w:sz w:val="16"/>
                <w:szCs w:val="16"/>
              </w:rPr>
            </w:pPr>
          </w:p>
        </w:tc>
        <w:tc>
          <w:tcPr>
            <w:tcW w:w="20" w:type="dxa"/>
            <w:vAlign w:val="bottom"/>
          </w:tcPr>
          <w:p w:rsidR="00493EDD" w:rsidRDefault="00493EDD">
            <w:pPr>
              <w:rPr>
                <w:sz w:val="16"/>
                <w:szCs w:val="16"/>
              </w:rPr>
            </w:pPr>
          </w:p>
        </w:tc>
        <w:tc>
          <w:tcPr>
            <w:tcW w:w="640" w:type="dxa"/>
            <w:vAlign w:val="bottom"/>
          </w:tcPr>
          <w:p w:rsidR="00493EDD" w:rsidRDefault="00493EDD">
            <w:pPr>
              <w:rPr>
                <w:sz w:val="16"/>
                <w:szCs w:val="16"/>
              </w:rPr>
            </w:pPr>
          </w:p>
        </w:tc>
        <w:tc>
          <w:tcPr>
            <w:tcW w:w="6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1080" w:type="dxa"/>
            <w:vMerge/>
            <w:tcBorders>
              <w:right w:val="single" w:sz="8" w:space="0" w:color="auto"/>
            </w:tcBorders>
            <w:vAlign w:val="bottom"/>
          </w:tcPr>
          <w:p w:rsidR="00493EDD" w:rsidRDefault="00493EDD">
            <w:pPr>
              <w:rPr>
                <w:sz w:val="16"/>
                <w:szCs w:val="16"/>
              </w:rPr>
            </w:pPr>
          </w:p>
        </w:tc>
        <w:tc>
          <w:tcPr>
            <w:tcW w:w="0" w:type="dxa"/>
            <w:vAlign w:val="bottom"/>
          </w:tcPr>
          <w:p w:rsidR="00493EDD" w:rsidRDefault="00493EDD">
            <w:pPr>
              <w:rPr>
                <w:sz w:val="1"/>
                <w:szCs w:val="1"/>
              </w:rPr>
            </w:pPr>
          </w:p>
        </w:tc>
      </w:tr>
      <w:tr w:rsidR="00493EDD">
        <w:trPr>
          <w:trHeight w:val="230"/>
        </w:trPr>
        <w:tc>
          <w:tcPr>
            <w:tcW w:w="740" w:type="dxa"/>
            <w:tcBorders>
              <w:left w:val="single" w:sz="8" w:space="0" w:color="auto"/>
              <w:right w:val="single" w:sz="8" w:space="0" w:color="auto"/>
            </w:tcBorders>
            <w:vAlign w:val="bottom"/>
          </w:tcPr>
          <w:p w:rsidR="00493EDD" w:rsidRDefault="00493EDD">
            <w:pPr>
              <w:rPr>
                <w:sz w:val="20"/>
                <w:szCs w:val="20"/>
              </w:rPr>
            </w:pPr>
          </w:p>
        </w:tc>
        <w:tc>
          <w:tcPr>
            <w:tcW w:w="1260" w:type="dxa"/>
            <w:tcBorders>
              <w:right w:val="single" w:sz="8" w:space="0" w:color="auto"/>
            </w:tcBorders>
            <w:vAlign w:val="bottom"/>
          </w:tcPr>
          <w:p w:rsidR="00493EDD" w:rsidRDefault="006943AB">
            <w:pPr>
              <w:spacing w:line="230" w:lineRule="exact"/>
              <w:ind w:left="20"/>
              <w:rPr>
                <w:sz w:val="20"/>
                <w:szCs w:val="20"/>
              </w:rPr>
            </w:pPr>
            <w:r>
              <w:rPr>
                <w:rFonts w:eastAsia="Times New Roman"/>
                <w:sz w:val="24"/>
                <w:szCs w:val="24"/>
              </w:rPr>
              <w:t>е»</w:t>
            </w:r>
          </w:p>
        </w:tc>
        <w:tc>
          <w:tcPr>
            <w:tcW w:w="1980" w:type="dxa"/>
            <w:vMerge w:val="restart"/>
            <w:tcBorders>
              <w:right w:val="single" w:sz="8" w:space="0" w:color="auto"/>
            </w:tcBorders>
            <w:vAlign w:val="bottom"/>
          </w:tcPr>
          <w:p w:rsidR="00493EDD" w:rsidRDefault="006943AB">
            <w:pPr>
              <w:ind w:left="20"/>
              <w:rPr>
                <w:sz w:val="20"/>
                <w:szCs w:val="20"/>
              </w:rPr>
            </w:pPr>
            <w:r>
              <w:rPr>
                <w:rFonts w:eastAsia="Times New Roman"/>
                <w:sz w:val="20"/>
                <w:szCs w:val="20"/>
              </w:rPr>
              <w:t>маяка Центр</w:t>
            </w:r>
          </w:p>
        </w:tc>
        <w:tc>
          <w:tcPr>
            <w:tcW w:w="720" w:type="dxa"/>
            <w:tcBorders>
              <w:right w:val="single" w:sz="8" w:space="0" w:color="auto"/>
            </w:tcBorders>
            <w:vAlign w:val="bottom"/>
          </w:tcPr>
          <w:p w:rsidR="00493EDD" w:rsidRDefault="00493EDD">
            <w:pPr>
              <w:rPr>
                <w:sz w:val="20"/>
                <w:szCs w:val="20"/>
              </w:rPr>
            </w:pPr>
          </w:p>
        </w:tc>
        <w:tc>
          <w:tcPr>
            <w:tcW w:w="74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880" w:type="dxa"/>
            <w:tcBorders>
              <w:right w:val="single" w:sz="8" w:space="0" w:color="auto"/>
            </w:tcBorders>
            <w:vAlign w:val="bottom"/>
          </w:tcPr>
          <w:p w:rsidR="00493EDD" w:rsidRDefault="00493EDD">
            <w:pPr>
              <w:rPr>
                <w:sz w:val="20"/>
                <w:szCs w:val="20"/>
              </w:rPr>
            </w:pPr>
          </w:p>
        </w:tc>
        <w:tc>
          <w:tcPr>
            <w:tcW w:w="20" w:type="dxa"/>
            <w:vAlign w:val="bottom"/>
          </w:tcPr>
          <w:p w:rsidR="00493EDD" w:rsidRDefault="00493EDD">
            <w:pPr>
              <w:rPr>
                <w:sz w:val="20"/>
                <w:szCs w:val="20"/>
              </w:rPr>
            </w:pPr>
          </w:p>
        </w:tc>
        <w:tc>
          <w:tcPr>
            <w:tcW w:w="640" w:type="dxa"/>
            <w:vAlign w:val="bottom"/>
          </w:tcPr>
          <w:p w:rsidR="00493EDD" w:rsidRDefault="00493EDD">
            <w:pPr>
              <w:rPr>
                <w:sz w:val="20"/>
                <w:szCs w:val="20"/>
              </w:rPr>
            </w:pPr>
          </w:p>
        </w:tc>
        <w:tc>
          <w:tcPr>
            <w:tcW w:w="6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108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42"/>
        </w:trPr>
        <w:tc>
          <w:tcPr>
            <w:tcW w:w="740" w:type="dxa"/>
            <w:tcBorders>
              <w:left w:val="single" w:sz="8" w:space="0" w:color="auto"/>
              <w:right w:val="single" w:sz="8" w:space="0" w:color="auto"/>
            </w:tcBorders>
            <w:vAlign w:val="bottom"/>
          </w:tcPr>
          <w:p w:rsidR="00493EDD" w:rsidRDefault="00493EDD">
            <w:pPr>
              <w:rPr>
                <w:sz w:val="3"/>
                <w:szCs w:val="3"/>
              </w:rPr>
            </w:pPr>
          </w:p>
        </w:tc>
        <w:tc>
          <w:tcPr>
            <w:tcW w:w="1260" w:type="dxa"/>
            <w:tcBorders>
              <w:right w:val="single" w:sz="8" w:space="0" w:color="auto"/>
            </w:tcBorders>
            <w:vAlign w:val="bottom"/>
          </w:tcPr>
          <w:p w:rsidR="00493EDD" w:rsidRDefault="00493EDD">
            <w:pPr>
              <w:rPr>
                <w:sz w:val="3"/>
                <w:szCs w:val="3"/>
              </w:rPr>
            </w:pPr>
          </w:p>
        </w:tc>
        <w:tc>
          <w:tcPr>
            <w:tcW w:w="1980" w:type="dxa"/>
            <w:vMerge/>
            <w:tcBorders>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740" w:type="dxa"/>
            <w:tcBorders>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880" w:type="dxa"/>
            <w:tcBorders>
              <w:right w:val="single" w:sz="8" w:space="0" w:color="auto"/>
            </w:tcBorders>
            <w:vAlign w:val="bottom"/>
          </w:tcPr>
          <w:p w:rsidR="00493EDD" w:rsidRDefault="00493EDD">
            <w:pPr>
              <w:rPr>
                <w:sz w:val="3"/>
                <w:szCs w:val="3"/>
              </w:rPr>
            </w:pPr>
          </w:p>
        </w:tc>
        <w:tc>
          <w:tcPr>
            <w:tcW w:w="20" w:type="dxa"/>
            <w:vAlign w:val="bottom"/>
          </w:tcPr>
          <w:p w:rsidR="00493EDD" w:rsidRDefault="00493EDD">
            <w:pPr>
              <w:rPr>
                <w:sz w:val="3"/>
                <w:szCs w:val="3"/>
              </w:rPr>
            </w:pPr>
          </w:p>
        </w:tc>
        <w:tc>
          <w:tcPr>
            <w:tcW w:w="640" w:type="dxa"/>
            <w:vAlign w:val="bottom"/>
          </w:tcPr>
          <w:p w:rsidR="00493EDD" w:rsidRDefault="00493EDD">
            <w:pPr>
              <w:rPr>
                <w:sz w:val="3"/>
                <w:szCs w:val="3"/>
              </w:rPr>
            </w:pPr>
          </w:p>
        </w:tc>
        <w:tc>
          <w:tcPr>
            <w:tcW w:w="60" w:type="dxa"/>
            <w:tcBorders>
              <w:right w:val="single" w:sz="8" w:space="0" w:color="auto"/>
            </w:tcBorders>
            <w:vAlign w:val="bottom"/>
          </w:tcPr>
          <w:p w:rsidR="00493EDD" w:rsidRDefault="00493EDD">
            <w:pPr>
              <w:rPr>
                <w:sz w:val="3"/>
                <w:szCs w:val="3"/>
              </w:rPr>
            </w:pPr>
          </w:p>
        </w:tc>
        <w:tc>
          <w:tcPr>
            <w:tcW w:w="720" w:type="dxa"/>
            <w:tcBorders>
              <w:right w:val="single" w:sz="8" w:space="0" w:color="auto"/>
            </w:tcBorders>
            <w:vAlign w:val="bottom"/>
          </w:tcPr>
          <w:p w:rsidR="00493EDD" w:rsidRDefault="00493EDD">
            <w:pPr>
              <w:rPr>
                <w:sz w:val="3"/>
                <w:szCs w:val="3"/>
              </w:rPr>
            </w:pPr>
          </w:p>
        </w:tc>
        <w:tc>
          <w:tcPr>
            <w:tcW w:w="1080" w:type="dxa"/>
            <w:tcBorders>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199"/>
        </w:trPr>
        <w:tc>
          <w:tcPr>
            <w:tcW w:w="740" w:type="dxa"/>
            <w:tcBorders>
              <w:left w:val="single" w:sz="8" w:space="0" w:color="auto"/>
              <w:right w:val="single" w:sz="8" w:space="0" w:color="auto"/>
            </w:tcBorders>
            <w:vAlign w:val="bottom"/>
          </w:tcPr>
          <w:p w:rsidR="00493EDD" w:rsidRDefault="00493EDD">
            <w:pPr>
              <w:rPr>
                <w:sz w:val="17"/>
                <w:szCs w:val="17"/>
              </w:rPr>
            </w:pPr>
          </w:p>
        </w:tc>
        <w:tc>
          <w:tcPr>
            <w:tcW w:w="1260" w:type="dxa"/>
            <w:tcBorders>
              <w:right w:val="single" w:sz="8" w:space="0" w:color="auto"/>
            </w:tcBorders>
            <w:vAlign w:val="bottom"/>
          </w:tcPr>
          <w:p w:rsidR="00493EDD" w:rsidRDefault="00493EDD">
            <w:pPr>
              <w:rPr>
                <w:sz w:val="17"/>
                <w:szCs w:val="17"/>
              </w:rPr>
            </w:pPr>
          </w:p>
        </w:tc>
        <w:tc>
          <w:tcPr>
            <w:tcW w:w="1980" w:type="dxa"/>
            <w:tcBorders>
              <w:right w:val="single" w:sz="8" w:space="0" w:color="auto"/>
            </w:tcBorders>
            <w:vAlign w:val="bottom"/>
          </w:tcPr>
          <w:p w:rsidR="00493EDD" w:rsidRDefault="006943AB">
            <w:pPr>
              <w:spacing w:line="200" w:lineRule="exact"/>
              <w:ind w:left="20"/>
              <w:rPr>
                <w:sz w:val="20"/>
                <w:szCs w:val="20"/>
              </w:rPr>
            </w:pPr>
            <w:r>
              <w:rPr>
                <w:rFonts w:eastAsia="Times New Roman"/>
                <w:sz w:val="20"/>
                <w:szCs w:val="20"/>
              </w:rPr>
              <w:t>поселения:</w:t>
            </w:r>
          </w:p>
        </w:tc>
        <w:tc>
          <w:tcPr>
            <w:tcW w:w="720" w:type="dxa"/>
            <w:tcBorders>
              <w:right w:val="single" w:sz="8" w:space="0" w:color="auto"/>
            </w:tcBorders>
            <w:vAlign w:val="bottom"/>
          </w:tcPr>
          <w:p w:rsidR="00493EDD" w:rsidRDefault="00493EDD">
            <w:pPr>
              <w:rPr>
                <w:sz w:val="17"/>
                <w:szCs w:val="17"/>
              </w:rPr>
            </w:pPr>
          </w:p>
        </w:tc>
        <w:tc>
          <w:tcPr>
            <w:tcW w:w="74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880" w:type="dxa"/>
            <w:tcBorders>
              <w:right w:val="single" w:sz="8" w:space="0" w:color="auto"/>
            </w:tcBorders>
            <w:vAlign w:val="bottom"/>
          </w:tcPr>
          <w:p w:rsidR="00493EDD" w:rsidRDefault="00493EDD">
            <w:pPr>
              <w:rPr>
                <w:sz w:val="17"/>
                <w:szCs w:val="17"/>
              </w:rPr>
            </w:pPr>
          </w:p>
        </w:tc>
        <w:tc>
          <w:tcPr>
            <w:tcW w:w="20" w:type="dxa"/>
            <w:vAlign w:val="bottom"/>
          </w:tcPr>
          <w:p w:rsidR="00493EDD" w:rsidRDefault="00493EDD">
            <w:pPr>
              <w:rPr>
                <w:sz w:val="17"/>
                <w:szCs w:val="17"/>
              </w:rPr>
            </w:pPr>
          </w:p>
        </w:tc>
        <w:tc>
          <w:tcPr>
            <w:tcW w:w="640" w:type="dxa"/>
            <w:vAlign w:val="bottom"/>
          </w:tcPr>
          <w:p w:rsidR="00493EDD" w:rsidRDefault="00493EDD">
            <w:pPr>
              <w:rPr>
                <w:sz w:val="17"/>
                <w:szCs w:val="17"/>
              </w:rPr>
            </w:pPr>
          </w:p>
        </w:tc>
        <w:tc>
          <w:tcPr>
            <w:tcW w:w="6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1080" w:type="dxa"/>
            <w:tcBorders>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20.337’;</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13"/>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1260" w:type="dxa"/>
            <w:tcBorders>
              <w:bottom w:val="single" w:sz="8" w:space="0" w:color="auto"/>
              <w:right w:val="single" w:sz="8" w:space="0" w:color="auto"/>
            </w:tcBorders>
            <w:vAlign w:val="bottom"/>
          </w:tcPr>
          <w:p w:rsidR="00493EDD" w:rsidRDefault="00493EDD">
            <w:pPr>
              <w:rPr>
                <w:sz w:val="24"/>
                <w:szCs w:val="24"/>
              </w:rPr>
            </w:pPr>
          </w:p>
        </w:tc>
        <w:tc>
          <w:tcPr>
            <w:tcW w:w="1980" w:type="dxa"/>
            <w:tcBorders>
              <w:bottom w:val="single" w:sz="8" w:space="0" w:color="auto"/>
              <w:right w:val="single" w:sz="8" w:space="0" w:color="auto"/>
            </w:tcBorders>
            <w:vAlign w:val="bottom"/>
          </w:tcPr>
          <w:p w:rsidR="00493EDD" w:rsidRDefault="006943AB">
            <w:pPr>
              <w:spacing w:line="313" w:lineRule="exact"/>
              <w:ind w:left="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10.490’</w:t>
            </w: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4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80" w:type="dxa"/>
            <w:tcBorders>
              <w:bottom w:val="single" w:sz="8" w:space="0" w:color="auto"/>
              <w:right w:val="single" w:sz="8" w:space="0" w:color="auto"/>
            </w:tcBorders>
            <w:vAlign w:val="bottom"/>
          </w:tcPr>
          <w:p w:rsidR="00493EDD" w:rsidRDefault="00493EDD">
            <w:pPr>
              <w:rPr>
                <w:sz w:val="24"/>
                <w:szCs w:val="24"/>
              </w:rPr>
            </w:pPr>
          </w:p>
        </w:tc>
        <w:tc>
          <w:tcPr>
            <w:tcW w:w="20" w:type="dxa"/>
            <w:tcBorders>
              <w:bottom w:val="single" w:sz="8" w:space="0" w:color="auto"/>
            </w:tcBorders>
            <w:vAlign w:val="bottom"/>
          </w:tcPr>
          <w:p w:rsidR="00493EDD" w:rsidRDefault="00493EDD">
            <w:pPr>
              <w:rPr>
                <w:sz w:val="24"/>
                <w:szCs w:val="24"/>
              </w:rPr>
            </w:pPr>
          </w:p>
        </w:tc>
        <w:tc>
          <w:tcPr>
            <w:tcW w:w="640" w:type="dxa"/>
            <w:tcBorders>
              <w:bottom w:val="single" w:sz="8" w:space="0" w:color="auto"/>
            </w:tcBorders>
            <w:vAlign w:val="bottom"/>
          </w:tcPr>
          <w:p w:rsidR="00493EDD" w:rsidRDefault="00493EDD">
            <w:pPr>
              <w:rPr>
                <w:sz w:val="24"/>
                <w:szCs w:val="24"/>
              </w:rPr>
            </w:pPr>
          </w:p>
        </w:tc>
        <w:tc>
          <w:tcPr>
            <w:tcW w:w="6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108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1"/>
        </w:trPr>
        <w:tc>
          <w:tcPr>
            <w:tcW w:w="740" w:type="dxa"/>
            <w:tcBorders>
              <w:left w:val="single" w:sz="8" w:space="0" w:color="auto"/>
              <w:right w:val="single" w:sz="8" w:space="0" w:color="auto"/>
            </w:tcBorders>
            <w:vAlign w:val="bottom"/>
          </w:tcPr>
          <w:p w:rsidR="00493EDD" w:rsidRDefault="006943AB">
            <w:pPr>
              <w:spacing w:line="264" w:lineRule="exact"/>
              <w:jc w:val="right"/>
              <w:rPr>
                <w:sz w:val="20"/>
                <w:szCs w:val="20"/>
              </w:rPr>
            </w:pPr>
            <w:r>
              <w:rPr>
                <w:rFonts w:eastAsia="Times New Roman"/>
                <w:sz w:val="24"/>
                <w:szCs w:val="24"/>
              </w:rPr>
              <w:t>12.</w:t>
            </w:r>
          </w:p>
        </w:tc>
        <w:tc>
          <w:tcPr>
            <w:tcW w:w="1260" w:type="dxa"/>
            <w:tcBorders>
              <w:right w:val="single" w:sz="8" w:space="0" w:color="auto"/>
            </w:tcBorders>
            <w:vAlign w:val="bottom"/>
          </w:tcPr>
          <w:p w:rsidR="00493EDD" w:rsidRDefault="006943AB">
            <w:pPr>
              <w:spacing w:line="264" w:lineRule="exact"/>
              <w:ind w:left="20"/>
              <w:rPr>
                <w:sz w:val="20"/>
                <w:szCs w:val="20"/>
              </w:rPr>
            </w:pPr>
            <w:r>
              <w:rPr>
                <w:rFonts w:eastAsia="Times New Roman"/>
                <w:sz w:val="24"/>
                <w:szCs w:val="24"/>
              </w:rPr>
              <w:t>Городище</w:t>
            </w:r>
          </w:p>
        </w:tc>
        <w:tc>
          <w:tcPr>
            <w:tcW w:w="1980" w:type="dxa"/>
            <w:tcBorders>
              <w:right w:val="single" w:sz="8" w:space="0" w:color="auto"/>
            </w:tcBorders>
            <w:vAlign w:val="bottom"/>
          </w:tcPr>
          <w:p w:rsidR="00493EDD" w:rsidRDefault="006943AB">
            <w:pPr>
              <w:spacing w:line="264" w:lineRule="exact"/>
              <w:ind w:left="20"/>
              <w:rPr>
                <w:sz w:val="20"/>
                <w:szCs w:val="20"/>
              </w:rPr>
            </w:pPr>
            <w:r>
              <w:rPr>
                <w:rFonts w:eastAsia="Times New Roman"/>
                <w:sz w:val="24"/>
                <w:szCs w:val="24"/>
              </w:rPr>
              <w:t>ст. Голубицкая,</w:t>
            </w:r>
          </w:p>
        </w:tc>
        <w:tc>
          <w:tcPr>
            <w:tcW w:w="720" w:type="dxa"/>
            <w:tcBorders>
              <w:right w:val="single" w:sz="8" w:space="0" w:color="auto"/>
            </w:tcBorders>
            <w:vAlign w:val="bottom"/>
          </w:tcPr>
          <w:p w:rsidR="00493EDD" w:rsidRDefault="006943AB">
            <w:pPr>
              <w:spacing w:line="264" w:lineRule="exact"/>
              <w:jc w:val="center"/>
              <w:rPr>
                <w:sz w:val="20"/>
                <w:szCs w:val="20"/>
              </w:rPr>
            </w:pPr>
            <w:r>
              <w:rPr>
                <w:rFonts w:eastAsia="Times New Roman"/>
                <w:w w:val="99"/>
                <w:sz w:val="24"/>
                <w:szCs w:val="24"/>
              </w:rPr>
              <w:t>Лист</w:t>
            </w:r>
          </w:p>
        </w:tc>
        <w:tc>
          <w:tcPr>
            <w:tcW w:w="740" w:type="dxa"/>
            <w:tcBorders>
              <w:right w:val="single" w:sz="8" w:space="0" w:color="auto"/>
            </w:tcBorders>
            <w:vAlign w:val="bottom"/>
          </w:tcPr>
          <w:p w:rsidR="00493EDD" w:rsidRDefault="006943AB">
            <w:pPr>
              <w:spacing w:line="264" w:lineRule="exact"/>
              <w:ind w:right="80"/>
              <w:jc w:val="right"/>
              <w:rPr>
                <w:sz w:val="20"/>
                <w:szCs w:val="20"/>
              </w:rPr>
            </w:pPr>
            <w:r>
              <w:rPr>
                <w:rFonts w:eastAsia="Times New Roman"/>
                <w:sz w:val="24"/>
                <w:szCs w:val="24"/>
              </w:rPr>
              <w:t>3317</w:t>
            </w: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880" w:type="dxa"/>
            <w:tcBorders>
              <w:right w:val="single" w:sz="8" w:space="0" w:color="auto"/>
            </w:tcBorders>
            <w:vAlign w:val="bottom"/>
          </w:tcPr>
          <w:p w:rsidR="00493EDD" w:rsidRDefault="00493EDD">
            <w:pPr>
              <w:rPr>
                <w:sz w:val="23"/>
                <w:szCs w:val="23"/>
              </w:rPr>
            </w:pPr>
          </w:p>
        </w:tc>
        <w:tc>
          <w:tcPr>
            <w:tcW w:w="660" w:type="dxa"/>
            <w:gridSpan w:val="2"/>
            <w:vAlign w:val="bottom"/>
          </w:tcPr>
          <w:p w:rsidR="00493EDD" w:rsidRDefault="006943AB">
            <w:pPr>
              <w:spacing w:line="271" w:lineRule="exact"/>
              <w:jc w:val="center"/>
              <w:rPr>
                <w:sz w:val="20"/>
                <w:szCs w:val="20"/>
              </w:rPr>
            </w:pPr>
            <w:r>
              <w:rPr>
                <w:rFonts w:eastAsia="Times New Roman"/>
                <w:w w:val="98"/>
                <w:sz w:val="23"/>
                <w:szCs w:val="23"/>
              </w:rPr>
              <w:t>624</w:t>
            </w:r>
            <w:r>
              <w:rPr>
                <w:rFonts w:eastAsia="Times New Roman"/>
                <w:w w:val="98"/>
                <w:sz w:val="31"/>
                <w:szCs w:val="31"/>
                <w:vertAlign w:val="superscript"/>
              </w:rPr>
              <w:t>4</w:t>
            </w:r>
          </w:p>
        </w:tc>
        <w:tc>
          <w:tcPr>
            <w:tcW w:w="6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6943AB">
            <w:pPr>
              <w:spacing w:line="271" w:lineRule="exact"/>
              <w:ind w:right="2"/>
              <w:jc w:val="center"/>
              <w:rPr>
                <w:sz w:val="20"/>
                <w:szCs w:val="20"/>
              </w:rPr>
            </w:pPr>
            <w:r>
              <w:rPr>
                <w:rFonts w:eastAsia="Times New Roman"/>
                <w:w w:val="98"/>
                <w:sz w:val="23"/>
                <w:szCs w:val="23"/>
              </w:rPr>
              <w:t>Ф</w:t>
            </w:r>
            <w:r>
              <w:rPr>
                <w:rFonts w:eastAsia="Times New Roman"/>
                <w:w w:val="98"/>
                <w:sz w:val="31"/>
                <w:szCs w:val="31"/>
                <w:vertAlign w:val="superscript"/>
              </w:rPr>
              <w:t>5</w:t>
            </w:r>
          </w:p>
        </w:tc>
        <w:tc>
          <w:tcPr>
            <w:tcW w:w="1080" w:type="dxa"/>
            <w:tcBorders>
              <w:right w:val="single" w:sz="8" w:space="0" w:color="auto"/>
            </w:tcBorders>
            <w:vAlign w:val="bottom"/>
          </w:tcPr>
          <w:p w:rsidR="00493EDD" w:rsidRDefault="006943AB">
            <w:pPr>
              <w:spacing w:line="264" w:lineRule="exact"/>
              <w:ind w:left="20"/>
              <w:rPr>
                <w:sz w:val="20"/>
                <w:szCs w:val="20"/>
              </w:rPr>
            </w:pPr>
            <w:r>
              <w:rPr>
                <w:rFonts w:eastAsia="Times New Roman"/>
                <w:sz w:val="24"/>
                <w:szCs w:val="24"/>
              </w:rPr>
              <w:t>СП</w:t>
            </w:r>
          </w:p>
        </w:tc>
        <w:tc>
          <w:tcPr>
            <w:tcW w:w="0" w:type="dxa"/>
            <w:vAlign w:val="bottom"/>
          </w:tcPr>
          <w:p w:rsidR="00493EDD" w:rsidRDefault="00493EDD">
            <w:pPr>
              <w:rPr>
                <w:sz w:val="1"/>
                <w:szCs w:val="1"/>
              </w:rPr>
            </w:pPr>
          </w:p>
        </w:tc>
      </w:tr>
      <w:tr w:rsidR="00493EDD">
        <w:trPr>
          <w:trHeight w:val="264"/>
        </w:trPr>
        <w:tc>
          <w:tcPr>
            <w:tcW w:w="740" w:type="dxa"/>
            <w:tcBorders>
              <w:left w:val="single" w:sz="8" w:space="0" w:color="auto"/>
              <w:right w:val="single" w:sz="8" w:space="0" w:color="auto"/>
            </w:tcBorders>
            <w:vAlign w:val="bottom"/>
          </w:tcPr>
          <w:p w:rsidR="00493EDD" w:rsidRDefault="00493EDD"/>
        </w:tc>
        <w:tc>
          <w:tcPr>
            <w:tcW w:w="1260" w:type="dxa"/>
            <w:tcBorders>
              <w:right w:val="single" w:sz="8" w:space="0" w:color="auto"/>
            </w:tcBorders>
            <w:vAlign w:val="bottom"/>
          </w:tcPr>
          <w:p w:rsidR="00493EDD" w:rsidRDefault="006943AB">
            <w:pPr>
              <w:spacing w:line="264" w:lineRule="exact"/>
              <w:ind w:left="20"/>
              <w:rPr>
                <w:sz w:val="20"/>
                <w:szCs w:val="20"/>
              </w:rPr>
            </w:pPr>
            <w:r>
              <w:rPr>
                <w:rFonts w:eastAsia="Times New Roman"/>
                <w:sz w:val="24"/>
                <w:szCs w:val="24"/>
              </w:rPr>
              <w:t>«</w:t>
            </w:r>
            <w:proofErr w:type="spellStart"/>
            <w:r>
              <w:rPr>
                <w:rFonts w:eastAsia="Times New Roman"/>
                <w:sz w:val="24"/>
                <w:szCs w:val="24"/>
              </w:rPr>
              <w:t>Голубицк</w:t>
            </w:r>
            <w:proofErr w:type="spellEnd"/>
          </w:p>
        </w:tc>
        <w:tc>
          <w:tcPr>
            <w:tcW w:w="1980" w:type="dxa"/>
            <w:tcBorders>
              <w:right w:val="single" w:sz="8" w:space="0" w:color="auto"/>
            </w:tcBorders>
            <w:vAlign w:val="bottom"/>
          </w:tcPr>
          <w:p w:rsidR="00493EDD" w:rsidRDefault="006943AB">
            <w:pPr>
              <w:spacing w:line="264" w:lineRule="exact"/>
              <w:ind w:left="20"/>
              <w:rPr>
                <w:sz w:val="20"/>
                <w:szCs w:val="20"/>
              </w:rPr>
            </w:pPr>
            <w:r>
              <w:rPr>
                <w:rFonts w:eastAsia="Times New Roman"/>
                <w:sz w:val="24"/>
                <w:szCs w:val="24"/>
              </w:rPr>
              <w:t>центральная и</w:t>
            </w:r>
          </w:p>
        </w:tc>
        <w:tc>
          <w:tcPr>
            <w:tcW w:w="720" w:type="dxa"/>
            <w:tcBorders>
              <w:right w:val="single" w:sz="8" w:space="0" w:color="auto"/>
            </w:tcBorders>
            <w:vAlign w:val="bottom"/>
          </w:tcPr>
          <w:p w:rsidR="00493EDD" w:rsidRDefault="006943AB">
            <w:pPr>
              <w:spacing w:line="264" w:lineRule="exact"/>
              <w:jc w:val="center"/>
              <w:rPr>
                <w:sz w:val="20"/>
                <w:szCs w:val="20"/>
              </w:rPr>
            </w:pPr>
            <w:r>
              <w:rPr>
                <w:rFonts w:eastAsia="Times New Roman"/>
                <w:w w:val="99"/>
                <w:sz w:val="24"/>
                <w:szCs w:val="24"/>
              </w:rPr>
              <w:t>1</w:t>
            </w:r>
          </w:p>
        </w:tc>
        <w:tc>
          <w:tcPr>
            <w:tcW w:w="74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880" w:type="dxa"/>
            <w:tcBorders>
              <w:right w:val="single" w:sz="8" w:space="0" w:color="auto"/>
            </w:tcBorders>
            <w:vAlign w:val="bottom"/>
          </w:tcPr>
          <w:p w:rsidR="00493EDD" w:rsidRDefault="00493EDD"/>
        </w:tc>
        <w:tc>
          <w:tcPr>
            <w:tcW w:w="20" w:type="dxa"/>
            <w:vAlign w:val="bottom"/>
          </w:tcPr>
          <w:p w:rsidR="00493EDD" w:rsidRDefault="00493EDD"/>
        </w:tc>
        <w:tc>
          <w:tcPr>
            <w:tcW w:w="640" w:type="dxa"/>
            <w:vAlign w:val="bottom"/>
          </w:tcPr>
          <w:p w:rsidR="00493EDD" w:rsidRDefault="00493EDD"/>
        </w:tc>
        <w:tc>
          <w:tcPr>
            <w:tcW w:w="6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6943AB">
            <w:pPr>
              <w:spacing w:line="264" w:lineRule="exact"/>
              <w:ind w:left="20"/>
              <w:rPr>
                <w:sz w:val="20"/>
                <w:szCs w:val="20"/>
              </w:rPr>
            </w:pPr>
            <w:r>
              <w:rPr>
                <w:rFonts w:eastAsia="Times New Roman"/>
                <w:sz w:val="24"/>
                <w:szCs w:val="24"/>
              </w:rPr>
              <w:t>«Голубиц</w:t>
            </w: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6943AB">
            <w:pPr>
              <w:ind w:left="20"/>
              <w:rPr>
                <w:sz w:val="20"/>
                <w:szCs w:val="20"/>
              </w:rPr>
            </w:pPr>
            <w:proofErr w:type="spellStart"/>
            <w:r>
              <w:rPr>
                <w:rFonts w:eastAsia="Times New Roman"/>
                <w:sz w:val="24"/>
                <w:szCs w:val="24"/>
              </w:rPr>
              <w:t>ое</w:t>
            </w:r>
            <w:proofErr w:type="spellEnd"/>
            <w:r>
              <w:rPr>
                <w:rFonts w:eastAsia="Times New Roman"/>
                <w:sz w:val="24"/>
                <w:szCs w:val="24"/>
              </w:rPr>
              <w:t>»,</w:t>
            </w: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восточная часть</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6943AB">
            <w:pPr>
              <w:ind w:left="20"/>
              <w:rPr>
                <w:sz w:val="20"/>
                <w:szCs w:val="20"/>
              </w:rPr>
            </w:pPr>
            <w:r>
              <w:rPr>
                <w:rFonts w:eastAsia="Times New Roman"/>
                <w:sz w:val="24"/>
                <w:szCs w:val="24"/>
              </w:rPr>
              <w:t>кая»</w:t>
            </w: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6943AB">
            <w:pPr>
              <w:ind w:left="20"/>
              <w:rPr>
                <w:sz w:val="20"/>
                <w:szCs w:val="20"/>
              </w:rPr>
            </w:pPr>
            <w:r>
              <w:rPr>
                <w:rFonts w:eastAsia="Times New Roman"/>
                <w:sz w:val="24"/>
                <w:szCs w:val="24"/>
              </w:rPr>
              <w:t>1 в. до н.э.-</w:t>
            </w: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станицы</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47"/>
        </w:trPr>
        <w:tc>
          <w:tcPr>
            <w:tcW w:w="740" w:type="dxa"/>
            <w:tcBorders>
              <w:left w:val="single" w:sz="8" w:space="0" w:color="auto"/>
              <w:right w:val="single" w:sz="8" w:space="0" w:color="auto"/>
            </w:tcBorders>
            <w:vAlign w:val="bottom"/>
          </w:tcPr>
          <w:p w:rsidR="00493EDD" w:rsidRDefault="00493EDD">
            <w:pPr>
              <w:rPr>
                <w:sz w:val="21"/>
                <w:szCs w:val="21"/>
              </w:rPr>
            </w:pPr>
          </w:p>
        </w:tc>
        <w:tc>
          <w:tcPr>
            <w:tcW w:w="1260" w:type="dxa"/>
            <w:tcBorders>
              <w:right w:val="single" w:sz="8" w:space="0" w:color="auto"/>
            </w:tcBorders>
            <w:vAlign w:val="bottom"/>
          </w:tcPr>
          <w:p w:rsidR="00493EDD" w:rsidRDefault="006943AB">
            <w:pPr>
              <w:spacing w:line="247" w:lineRule="exact"/>
              <w:ind w:left="20"/>
              <w:rPr>
                <w:sz w:val="20"/>
                <w:szCs w:val="20"/>
              </w:rPr>
            </w:pPr>
            <w:r>
              <w:rPr>
                <w:rFonts w:eastAsia="Times New Roman"/>
                <w:sz w:val="24"/>
                <w:szCs w:val="24"/>
              </w:rPr>
              <w:t>4 в. н.э.,</w:t>
            </w:r>
          </w:p>
        </w:tc>
        <w:tc>
          <w:tcPr>
            <w:tcW w:w="1980" w:type="dxa"/>
            <w:tcBorders>
              <w:right w:val="single" w:sz="8" w:space="0" w:color="auto"/>
            </w:tcBorders>
            <w:vAlign w:val="bottom"/>
          </w:tcPr>
          <w:p w:rsidR="00493EDD" w:rsidRDefault="006943AB">
            <w:pPr>
              <w:spacing w:line="247" w:lineRule="exact"/>
              <w:ind w:left="20"/>
              <w:rPr>
                <w:sz w:val="20"/>
                <w:szCs w:val="20"/>
              </w:rPr>
            </w:pPr>
            <w:r>
              <w:rPr>
                <w:rFonts w:eastAsia="Times New Roman"/>
                <w:sz w:val="24"/>
                <w:szCs w:val="24"/>
              </w:rPr>
              <w:t>Точки привязки:</w:t>
            </w:r>
          </w:p>
        </w:tc>
        <w:tc>
          <w:tcPr>
            <w:tcW w:w="720" w:type="dxa"/>
            <w:tcBorders>
              <w:right w:val="single" w:sz="8" w:space="0" w:color="auto"/>
            </w:tcBorders>
            <w:vAlign w:val="bottom"/>
          </w:tcPr>
          <w:p w:rsidR="00493EDD" w:rsidRDefault="00493EDD">
            <w:pPr>
              <w:rPr>
                <w:sz w:val="21"/>
                <w:szCs w:val="21"/>
              </w:rPr>
            </w:pPr>
          </w:p>
        </w:tc>
        <w:tc>
          <w:tcPr>
            <w:tcW w:w="74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880" w:type="dxa"/>
            <w:tcBorders>
              <w:right w:val="single" w:sz="8" w:space="0" w:color="auto"/>
            </w:tcBorders>
            <w:vAlign w:val="bottom"/>
          </w:tcPr>
          <w:p w:rsidR="00493EDD" w:rsidRDefault="00493EDD">
            <w:pPr>
              <w:rPr>
                <w:sz w:val="21"/>
                <w:szCs w:val="21"/>
              </w:rPr>
            </w:pPr>
          </w:p>
        </w:tc>
        <w:tc>
          <w:tcPr>
            <w:tcW w:w="20" w:type="dxa"/>
            <w:vAlign w:val="bottom"/>
          </w:tcPr>
          <w:p w:rsidR="00493EDD" w:rsidRDefault="00493EDD">
            <w:pPr>
              <w:rPr>
                <w:sz w:val="21"/>
                <w:szCs w:val="21"/>
              </w:rPr>
            </w:pPr>
          </w:p>
        </w:tc>
        <w:tc>
          <w:tcPr>
            <w:tcW w:w="640" w:type="dxa"/>
            <w:vAlign w:val="bottom"/>
          </w:tcPr>
          <w:p w:rsidR="00493EDD" w:rsidRDefault="00493EDD">
            <w:pPr>
              <w:rPr>
                <w:sz w:val="21"/>
                <w:szCs w:val="21"/>
              </w:rPr>
            </w:pPr>
          </w:p>
        </w:tc>
        <w:tc>
          <w:tcPr>
            <w:tcW w:w="6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1080" w:type="dxa"/>
            <w:tcBorders>
              <w:right w:val="single" w:sz="8" w:space="0" w:color="auto"/>
            </w:tcBorders>
            <w:vAlign w:val="bottom"/>
          </w:tcPr>
          <w:p w:rsidR="00493EDD" w:rsidRDefault="00493EDD">
            <w:pPr>
              <w:rPr>
                <w:sz w:val="21"/>
                <w:szCs w:val="21"/>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6943AB">
            <w:pPr>
              <w:ind w:left="20"/>
              <w:rPr>
                <w:sz w:val="20"/>
                <w:szCs w:val="20"/>
              </w:rPr>
            </w:pPr>
            <w:r>
              <w:rPr>
                <w:rFonts w:eastAsia="Times New Roman"/>
                <w:sz w:val="24"/>
                <w:szCs w:val="24"/>
              </w:rPr>
              <w:t>10-14 вв.</w:t>
            </w: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1 - 45</w:t>
            </w:r>
            <w:r>
              <w:rPr>
                <w:rFonts w:eastAsia="Times New Roman"/>
                <w:sz w:val="32"/>
                <w:szCs w:val="32"/>
                <w:vertAlign w:val="superscript"/>
              </w:rPr>
              <w:t>о</w:t>
            </w:r>
            <w:r>
              <w:rPr>
                <w:rFonts w:eastAsia="Times New Roman"/>
                <w:sz w:val="24"/>
                <w:szCs w:val="24"/>
              </w:rPr>
              <w:t>19.123’;</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3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17.178’;</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2 - 45</w:t>
            </w:r>
            <w:r>
              <w:rPr>
                <w:rFonts w:eastAsia="Times New Roman"/>
                <w:sz w:val="32"/>
                <w:szCs w:val="32"/>
                <w:vertAlign w:val="superscript"/>
              </w:rPr>
              <w:t>о</w:t>
            </w:r>
            <w:r>
              <w:rPr>
                <w:rFonts w:eastAsia="Times New Roman"/>
                <w:sz w:val="24"/>
                <w:szCs w:val="24"/>
              </w:rPr>
              <w:t>19.319’;</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3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17.242’;</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3 - 45</w:t>
            </w:r>
            <w:r>
              <w:rPr>
                <w:rFonts w:eastAsia="Times New Roman"/>
                <w:sz w:val="32"/>
                <w:szCs w:val="32"/>
                <w:vertAlign w:val="superscript"/>
              </w:rPr>
              <w:t>о</w:t>
            </w:r>
            <w:r>
              <w:rPr>
                <w:rFonts w:eastAsia="Times New Roman"/>
                <w:sz w:val="24"/>
                <w:szCs w:val="24"/>
              </w:rPr>
              <w:t>19.311’;</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3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17.026’;</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4 - 45</w:t>
            </w:r>
            <w:r>
              <w:rPr>
                <w:rFonts w:eastAsia="Times New Roman"/>
                <w:sz w:val="32"/>
                <w:szCs w:val="32"/>
                <w:vertAlign w:val="superscript"/>
              </w:rPr>
              <w:t>о</w:t>
            </w:r>
            <w:r>
              <w:rPr>
                <w:rFonts w:eastAsia="Times New Roman"/>
                <w:sz w:val="24"/>
                <w:szCs w:val="24"/>
              </w:rPr>
              <w:t>19.145’;</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1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315" w:lineRule="exact"/>
              <w:ind w:left="3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16.982’.</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91"/>
        </w:trPr>
        <w:tc>
          <w:tcPr>
            <w:tcW w:w="740" w:type="dxa"/>
            <w:tcBorders>
              <w:left w:val="single" w:sz="8" w:space="0" w:color="auto"/>
              <w:right w:val="single" w:sz="8" w:space="0" w:color="auto"/>
            </w:tcBorders>
            <w:vAlign w:val="bottom"/>
          </w:tcPr>
          <w:p w:rsidR="00493EDD" w:rsidRDefault="00493EDD">
            <w:pPr>
              <w:rPr>
                <w:sz w:val="16"/>
                <w:szCs w:val="16"/>
              </w:rPr>
            </w:pPr>
          </w:p>
        </w:tc>
        <w:tc>
          <w:tcPr>
            <w:tcW w:w="1260" w:type="dxa"/>
            <w:tcBorders>
              <w:right w:val="single" w:sz="8" w:space="0" w:color="auto"/>
            </w:tcBorders>
            <w:vAlign w:val="bottom"/>
          </w:tcPr>
          <w:p w:rsidR="00493EDD" w:rsidRDefault="00493EDD">
            <w:pPr>
              <w:rPr>
                <w:sz w:val="16"/>
                <w:szCs w:val="16"/>
              </w:rPr>
            </w:pPr>
          </w:p>
        </w:tc>
        <w:tc>
          <w:tcPr>
            <w:tcW w:w="1980" w:type="dxa"/>
            <w:tcBorders>
              <w:right w:val="single" w:sz="8" w:space="0" w:color="auto"/>
            </w:tcBorders>
            <w:vAlign w:val="bottom"/>
          </w:tcPr>
          <w:p w:rsidR="00493EDD" w:rsidRDefault="006943AB">
            <w:pPr>
              <w:spacing w:line="190" w:lineRule="exact"/>
              <w:ind w:left="20"/>
              <w:rPr>
                <w:sz w:val="20"/>
                <w:szCs w:val="20"/>
              </w:rPr>
            </w:pPr>
            <w:r>
              <w:rPr>
                <w:rFonts w:eastAsia="Times New Roman"/>
                <w:sz w:val="20"/>
                <w:szCs w:val="20"/>
              </w:rPr>
              <w:t>Центр городища:</w:t>
            </w:r>
          </w:p>
        </w:tc>
        <w:tc>
          <w:tcPr>
            <w:tcW w:w="720" w:type="dxa"/>
            <w:tcBorders>
              <w:right w:val="single" w:sz="8" w:space="0" w:color="auto"/>
            </w:tcBorders>
            <w:vAlign w:val="bottom"/>
          </w:tcPr>
          <w:p w:rsidR="00493EDD" w:rsidRDefault="00493EDD">
            <w:pPr>
              <w:rPr>
                <w:sz w:val="16"/>
                <w:szCs w:val="16"/>
              </w:rPr>
            </w:pPr>
          </w:p>
        </w:tc>
        <w:tc>
          <w:tcPr>
            <w:tcW w:w="74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880" w:type="dxa"/>
            <w:tcBorders>
              <w:right w:val="single" w:sz="8" w:space="0" w:color="auto"/>
            </w:tcBorders>
            <w:vAlign w:val="bottom"/>
          </w:tcPr>
          <w:p w:rsidR="00493EDD" w:rsidRDefault="00493EDD">
            <w:pPr>
              <w:rPr>
                <w:sz w:val="16"/>
                <w:szCs w:val="16"/>
              </w:rPr>
            </w:pPr>
          </w:p>
        </w:tc>
        <w:tc>
          <w:tcPr>
            <w:tcW w:w="20" w:type="dxa"/>
            <w:vAlign w:val="bottom"/>
          </w:tcPr>
          <w:p w:rsidR="00493EDD" w:rsidRDefault="00493EDD">
            <w:pPr>
              <w:rPr>
                <w:sz w:val="16"/>
                <w:szCs w:val="16"/>
              </w:rPr>
            </w:pPr>
          </w:p>
        </w:tc>
        <w:tc>
          <w:tcPr>
            <w:tcW w:w="640" w:type="dxa"/>
            <w:vAlign w:val="bottom"/>
          </w:tcPr>
          <w:p w:rsidR="00493EDD" w:rsidRDefault="00493EDD">
            <w:pPr>
              <w:rPr>
                <w:sz w:val="16"/>
                <w:szCs w:val="16"/>
              </w:rPr>
            </w:pPr>
          </w:p>
        </w:tc>
        <w:tc>
          <w:tcPr>
            <w:tcW w:w="6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1080" w:type="dxa"/>
            <w:tcBorders>
              <w:right w:val="single" w:sz="8" w:space="0" w:color="auto"/>
            </w:tcBorders>
            <w:vAlign w:val="bottom"/>
          </w:tcPr>
          <w:p w:rsidR="00493EDD" w:rsidRDefault="00493EDD">
            <w:pPr>
              <w:rPr>
                <w:sz w:val="16"/>
                <w:szCs w:val="16"/>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19.528’;</w:t>
            </w:r>
          </w:p>
        </w:tc>
        <w:tc>
          <w:tcPr>
            <w:tcW w:w="720" w:type="dxa"/>
            <w:tcBorders>
              <w:right w:val="single" w:sz="8" w:space="0" w:color="auto"/>
            </w:tcBorders>
            <w:vAlign w:val="bottom"/>
          </w:tcPr>
          <w:p w:rsidR="00493EDD" w:rsidRDefault="00493EDD">
            <w:pPr>
              <w:rPr>
                <w:sz w:val="24"/>
                <w:szCs w:val="24"/>
              </w:rPr>
            </w:pPr>
          </w:p>
        </w:tc>
        <w:tc>
          <w:tcPr>
            <w:tcW w:w="74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880" w:type="dxa"/>
            <w:tcBorders>
              <w:right w:val="single" w:sz="8" w:space="0" w:color="auto"/>
            </w:tcBorders>
            <w:vAlign w:val="bottom"/>
          </w:tcPr>
          <w:p w:rsidR="00493EDD" w:rsidRDefault="00493EDD">
            <w:pPr>
              <w:rPr>
                <w:sz w:val="24"/>
                <w:szCs w:val="24"/>
              </w:rPr>
            </w:pPr>
          </w:p>
        </w:tc>
        <w:tc>
          <w:tcPr>
            <w:tcW w:w="20" w:type="dxa"/>
            <w:vAlign w:val="bottom"/>
          </w:tcPr>
          <w:p w:rsidR="00493EDD" w:rsidRDefault="00493EDD">
            <w:pPr>
              <w:rPr>
                <w:sz w:val="24"/>
                <w:szCs w:val="24"/>
              </w:rPr>
            </w:pPr>
          </w:p>
        </w:tc>
        <w:tc>
          <w:tcPr>
            <w:tcW w:w="640" w:type="dxa"/>
            <w:vAlign w:val="bottom"/>
          </w:tcPr>
          <w:p w:rsidR="00493EDD" w:rsidRDefault="00493EDD">
            <w:pPr>
              <w:rPr>
                <w:sz w:val="24"/>
                <w:szCs w:val="24"/>
              </w:rPr>
            </w:pPr>
          </w:p>
        </w:tc>
        <w:tc>
          <w:tcPr>
            <w:tcW w:w="6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13"/>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1260" w:type="dxa"/>
            <w:tcBorders>
              <w:bottom w:val="single" w:sz="8" w:space="0" w:color="auto"/>
              <w:right w:val="single" w:sz="8" w:space="0" w:color="auto"/>
            </w:tcBorders>
            <w:vAlign w:val="bottom"/>
          </w:tcPr>
          <w:p w:rsidR="00493EDD" w:rsidRDefault="00493EDD">
            <w:pPr>
              <w:rPr>
                <w:sz w:val="24"/>
                <w:szCs w:val="24"/>
              </w:rPr>
            </w:pPr>
          </w:p>
        </w:tc>
        <w:tc>
          <w:tcPr>
            <w:tcW w:w="1980" w:type="dxa"/>
            <w:tcBorders>
              <w:bottom w:val="single" w:sz="8" w:space="0" w:color="auto"/>
              <w:right w:val="single" w:sz="8" w:space="0" w:color="auto"/>
            </w:tcBorders>
            <w:vAlign w:val="bottom"/>
          </w:tcPr>
          <w:p w:rsidR="00493EDD" w:rsidRDefault="006943AB">
            <w:pPr>
              <w:spacing w:line="313" w:lineRule="exact"/>
              <w:ind w:left="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17.104’</w:t>
            </w: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4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880" w:type="dxa"/>
            <w:tcBorders>
              <w:bottom w:val="single" w:sz="8" w:space="0" w:color="auto"/>
              <w:right w:val="single" w:sz="8" w:space="0" w:color="auto"/>
            </w:tcBorders>
            <w:vAlign w:val="bottom"/>
          </w:tcPr>
          <w:p w:rsidR="00493EDD" w:rsidRDefault="00493EDD">
            <w:pPr>
              <w:rPr>
                <w:sz w:val="24"/>
                <w:szCs w:val="24"/>
              </w:rPr>
            </w:pPr>
          </w:p>
        </w:tc>
        <w:tc>
          <w:tcPr>
            <w:tcW w:w="20" w:type="dxa"/>
            <w:tcBorders>
              <w:bottom w:val="single" w:sz="8" w:space="0" w:color="auto"/>
            </w:tcBorders>
            <w:vAlign w:val="bottom"/>
          </w:tcPr>
          <w:p w:rsidR="00493EDD" w:rsidRDefault="00493EDD">
            <w:pPr>
              <w:rPr>
                <w:sz w:val="24"/>
                <w:szCs w:val="24"/>
              </w:rPr>
            </w:pPr>
          </w:p>
        </w:tc>
        <w:tc>
          <w:tcPr>
            <w:tcW w:w="640" w:type="dxa"/>
            <w:tcBorders>
              <w:bottom w:val="single" w:sz="8" w:space="0" w:color="auto"/>
            </w:tcBorders>
            <w:vAlign w:val="bottom"/>
          </w:tcPr>
          <w:p w:rsidR="00493EDD" w:rsidRDefault="00493EDD">
            <w:pPr>
              <w:rPr>
                <w:sz w:val="24"/>
                <w:szCs w:val="24"/>
              </w:rPr>
            </w:pPr>
          </w:p>
        </w:tc>
        <w:tc>
          <w:tcPr>
            <w:tcW w:w="6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108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527680" behindDoc="1" locked="0" layoutInCell="0" allowOverlap="1" wp14:anchorId="645AE20A" wp14:editId="0D9E7B45">
            <wp:simplePos x="0" y="0"/>
            <wp:positionH relativeFrom="column">
              <wp:posOffset>694055</wp:posOffset>
            </wp:positionH>
            <wp:positionV relativeFrom="paragraph">
              <wp:posOffset>3583305</wp:posOffset>
            </wp:positionV>
            <wp:extent cx="6157595" cy="6350"/>
            <wp:effectExtent l="0" t="0" r="0" b="0"/>
            <wp:wrapNone/>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r>
        <w:rPr>
          <w:noProof/>
          <w:sz w:val="20"/>
          <w:szCs w:val="20"/>
        </w:rPr>
        <mc:AlternateContent>
          <mc:Choice Requires="wps">
            <w:drawing>
              <wp:anchor distT="0" distB="0" distL="114300" distR="114300" simplePos="0" relativeHeight="251528704" behindDoc="1" locked="0" layoutInCell="0" allowOverlap="1" wp14:anchorId="13EBAD2F" wp14:editId="535F9081">
                <wp:simplePos x="0" y="0"/>
                <wp:positionH relativeFrom="column">
                  <wp:posOffset>3881120</wp:posOffset>
                </wp:positionH>
                <wp:positionV relativeFrom="paragraph">
                  <wp:posOffset>-4046220</wp:posOffset>
                </wp:positionV>
                <wp:extent cx="1486535" cy="0"/>
                <wp:effectExtent l="0" t="0" r="0" b="0"/>
                <wp:wrapNone/>
                <wp:docPr id="212" name="Shape 2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486535" cy="4763"/>
                        </a:xfrm>
                        <a:prstGeom prst="line">
                          <a:avLst/>
                        </a:prstGeom>
                        <a:solidFill>
                          <a:srgbClr val="FFFFFF"/>
                        </a:solidFill>
                        <a:ln w="6096">
                          <a:solidFill>
                            <a:srgbClr val="FFFFFF"/>
                          </a:solidFill>
                          <a:miter lim="800000"/>
                          <a:headEnd/>
                          <a:tailEnd/>
                        </a:ln>
                      </wps:spPr>
                      <wps:bodyPr/>
                    </wps:wsp>
                  </a:graphicData>
                </a:graphic>
              </wp:anchor>
            </w:drawing>
          </mc:Choice>
          <mc:Fallback>
            <w:pict>
              <v:line id="Shape 212" o:spid="_x0000_s1237"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05.6pt,-318.5999pt" to="422.65pt,-318.5999pt" o:allowincell="f" strokecolor="#FFFFFF" strokeweight="0.48pt"/>
            </w:pict>
          </mc:Fallback>
        </mc:AlternateConten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1" w:lineRule="exact"/>
        <w:rPr>
          <w:sz w:val="20"/>
          <w:szCs w:val="20"/>
        </w:rPr>
      </w:pPr>
    </w:p>
    <w:p w:rsidR="00493EDD" w:rsidRDefault="006943AB">
      <w:pPr>
        <w:ind w:left="1120"/>
        <w:jc w:val="center"/>
        <w:rPr>
          <w:sz w:val="20"/>
          <w:szCs w:val="20"/>
        </w:rPr>
      </w:pPr>
      <w:r>
        <w:rPr>
          <w:rFonts w:ascii="Cambria" w:eastAsia="Cambria" w:hAnsi="Cambria" w:cs="Cambria"/>
          <w:color w:val="262626"/>
        </w:rPr>
        <w:t>ООО « АРХЗЕМИНВЕСТПРОЕКТ »</w:t>
      </w:r>
    </w:p>
    <w:p w:rsidR="00493EDD" w:rsidRDefault="006943AB">
      <w:pPr>
        <w:ind w:left="114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left="114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29728" behindDoc="1" locked="0" layoutInCell="0" allowOverlap="1" wp14:anchorId="14379A0E" wp14:editId="341DC1DC">
            <wp:simplePos x="0" y="0"/>
            <wp:positionH relativeFrom="column">
              <wp:posOffset>694055</wp:posOffset>
            </wp:positionH>
            <wp:positionV relativeFrom="paragraph">
              <wp:posOffset>0</wp:posOffset>
            </wp:positionV>
            <wp:extent cx="6157595" cy="6350"/>
            <wp:effectExtent l="0" t="0" r="0" b="0"/>
            <wp:wrapNone/>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326" w:bottom="180" w:left="580" w:header="0" w:footer="0" w:gutter="0"/>
          <w:cols w:space="720" w:equalWidth="0">
            <w:col w:w="11000"/>
          </w:cols>
        </w:sectPr>
      </w:pPr>
    </w:p>
    <w:p w:rsidR="00493EDD" w:rsidRDefault="006943AB">
      <w:pPr>
        <w:ind w:left="902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66</w:t>
      </w:r>
    </w:p>
    <w:p w:rsidR="00493EDD" w:rsidRDefault="006943AB">
      <w:pPr>
        <w:spacing w:line="20" w:lineRule="exact"/>
        <w:rPr>
          <w:sz w:val="20"/>
          <w:szCs w:val="20"/>
        </w:rPr>
      </w:pPr>
      <w:r>
        <w:rPr>
          <w:noProof/>
          <w:sz w:val="20"/>
          <w:szCs w:val="20"/>
        </w:rPr>
        <w:drawing>
          <wp:anchor distT="0" distB="0" distL="114300" distR="114300" simplePos="0" relativeHeight="251530752" behindDoc="1" locked="0" layoutInCell="0" allowOverlap="1" wp14:anchorId="74A2E64B" wp14:editId="2869AF21">
            <wp:simplePos x="0" y="0"/>
            <wp:positionH relativeFrom="column">
              <wp:posOffset>694055</wp:posOffset>
            </wp:positionH>
            <wp:positionV relativeFrom="paragraph">
              <wp:posOffset>11430</wp:posOffset>
            </wp:positionV>
            <wp:extent cx="6157595" cy="6350"/>
            <wp:effectExtent l="0" t="0" r="0" b="0"/>
            <wp:wrapNone/>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96" w:lineRule="exact"/>
        <w:rPr>
          <w:sz w:val="20"/>
          <w:szCs w:val="20"/>
        </w:rPr>
      </w:pPr>
    </w:p>
    <w:tbl>
      <w:tblPr>
        <w:tblW w:w="0" w:type="auto"/>
        <w:tblInd w:w="10" w:type="dxa"/>
        <w:tblLayout w:type="fixed"/>
        <w:tblCellMar>
          <w:left w:w="0" w:type="dxa"/>
          <w:right w:w="0" w:type="dxa"/>
        </w:tblCellMar>
        <w:tblLook w:val="04A0" w:firstRow="1" w:lastRow="0" w:firstColumn="1" w:lastColumn="0" w:noHBand="0" w:noVBand="1"/>
      </w:tblPr>
      <w:tblGrid>
        <w:gridCol w:w="740"/>
        <w:gridCol w:w="1260"/>
        <w:gridCol w:w="1980"/>
        <w:gridCol w:w="720"/>
        <w:gridCol w:w="720"/>
        <w:gridCol w:w="720"/>
        <w:gridCol w:w="720"/>
        <w:gridCol w:w="720"/>
        <w:gridCol w:w="900"/>
        <w:gridCol w:w="720"/>
        <w:gridCol w:w="720"/>
        <w:gridCol w:w="1080"/>
        <w:gridCol w:w="30"/>
      </w:tblGrid>
      <w:tr w:rsidR="00493EDD">
        <w:trPr>
          <w:trHeight w:val="276"/>
        </w:trPr>
        <w:tc>
          <w:tcPr>
            <w:tcW w:w="740" w:type="dxa"/>
            <w:tcBorders>
              <w:left w:val="single" w:sz="8" w:space="0" w:color="auto"/>
              <w:right w:val="single" w:sz="8" w:space="0" w:color="auto"/>
            </w:tcBorders>
            <w:vAlign w:val="bottom"/>
          </w:tcPr>
          <w:p w:rsidR="00493EDD" w:rsidRDefault="006943AB">
            <w:pPr>
              <w:jc w:val="right"/>
              <w:rPr>
                <w:sz w:val="20"/>
                <w:szCs w:val="20"/>
              </w:rPr>
            </w:pPr>
            <w:r>
              <w:rPr>
                <w:rFonts w:eastAsia="Times New Roman"/>
                <w:sz w:val="24"/>
                <w:szCs w:val="24"/>
              </w:rPr>
              <w:t>13.</w:t>
            </w:r>
          </w:p>
        </w:tc>
        <w:tc>
          <w:tcPr>
            <w:tcW w:w="1260" w:type="dxa"/>
            <w:tcBorders>
              <w:right w:val="single" w:sz="8" w:space="0" w:color="auto"/>
            </w:tcBorders>
            <w:vAlign w:val="bottom"/>
          </w:tcPr>
          <w:p w:rsidR="00493EDD" w:rsidRDefault="006943AB">
            <w:pPr>
              <w:ind w:left="20"/>
              <w:rPr>
                <w:sz w:val="20"/>
                <w:szCs w:val="20"/>
              </w:rPr>
            </w:pPr>
            <w:r>
              <w:rPr>
                <w:rFonts w:eastAsia="Times New Roman"/>
                <w:sz w:val="20"/>
                <w:szCs w:val="20"/>
              </w:rPr>
              <w:t>Поселение</w:t>
            </w: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Центральная и</w:t>
            </w:r>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Лист</w:t>
            </w: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9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500</w:t>
            </w: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6943AB">
            <w:pPr>
              <w:ind w:left="220"/>
              <w:rPr>
                <w:sz w:val="20"/>
                <w:szCs w:val="20"/>
              </w:rPr>
            </w:pPr>
            <w:r>
              <w:rPr>
                <w:rFonts w:eastAsia="Times New Roman"/>
                <w:sz w:val="24"/>
                <w:szCs w:val="24"/>
              </w:rPr>
              <w:t>В</w:t>
            </w:r>
          </w:p>
        </w:tc>
        <w:tc>
          <w:tcPr>
            <w:tcW w:w="1080" w:type="dxa"/>
            <w:tcBorders>
              <w:right w:val="single" w:sz="8" w:space="0" w:color="auto"/>
            </w:tcBorders>
            <w:vAlign w:val="bottom"/>
          </w:tcPr>
          <w:p w:rsidR="00493EDD" w:rsidRDefault="006943AB">
            <w:pPr>
              <w:ind w:left="20"/>
              <w:rPr>
                <w:sz w:val="20"/>
                <w:szCs w:val="20"/>
              </w:rPr>
            </w:pPr>
            <w:r>
              <w:rPr>
                <w:rFonts w:eastAsia="Times New Roman"/>
                <w:sz w:val="24"/>
                <w:szCs w:val="24"/>
              </w:rPr>
              <w:t>СП</w:t>
            </w:r>
          </w:p>
        </w:tc>
        <w:tc>
          <w:tcPr>
            <w:tcW w:w="0" w:type="dxa"/>
            <w:vAlign w:val="bottom"/>
          </w:tcPr>
          <w:p w:rsidR="00493EDD" w:rsidRDefault="00493EDD">
            <w:pPr>
              <w:rPr>
                <w:sz w:val="1"/>
                <w:szCs w:val="1"/>
              </w:rPr>
            </w:pPr>
          </w:p>
        </w:tc>
      </w:tr>
      <w:tr w:rsidR="00493EDD">
        <w:trPr>
          <w:trHeight w:val="259"/>
        </w:trPr>
        <w:tc>
          <w:tcPr>
            <w:tcW w:w="740" w:type="dxa"/>
            <w:tcBorders>
              <w:left w:val="single" w:sz="8" w:space="0" w:color="auto"/>
              <w:right w:val="single" w:sz="8" w:space="0" w:color="auto"/>
            </w:tcBorders>
            <w:vAlign w:val="bottom"/>
          </w:tcPr>
          <w:p w:rsidR="00493EDD" w:rsidRDefault="00493EDD"/>
        </w:tc>
        <w:tc>
          <w:tcPr>
            <w:tcW w:w="1260" w:type="dxa"/>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(посад) и</w:t>
            </w:r>
          </w:p>
        </w:tc>
        <w:tc>
          <w:tcPr>
            <w:tcW w:w="1980" w:type="dxa"/>
            <w:tcBorders>
              <w:right w:val="single" w:sz="8" w:space="0" w:color="auto"/>
            </w:tcBorders>
            <w:vAlign w:val="bottom"/>
          </w:tcPr>
          <w:p w:rsidR="00493EDD" w:rsidRDefault="006943AB">
            <w:pPr>
              <w:spacing w:line="258" w:lineRule="exact"/>
              <w:ind w:left="20"/>
              <w:rPr>
                <w:sz w:val="20"/>
                <w:szCs w:val="20"/>
              </w:rPr>
            </w:pPr>
            <w:proofErr w:type="gramStart"/>
            <w:r>
              <w:rPr>
                <w:rFonts w:eastAsia="Times New Roman"/>
                <w:sz w:val="24"/>
                <w:szCs w:val="24"/>
              </w:rPr>
              <w:t>восточная</w:t>
            </w:r>
            <w:proofErr w:type="gramEnd"/>
            <w:r>
              <w:rPr>
                <w:rFonts w:eastAsia="Times New Roman"/>
                <w:sz w:val="24"/>
                <w:szCs w:val="24"/>
              </w:rPr>
              <w:t xml:space="preserve"> части</w:t>
            </w:r>
          </w:p>
        </w:tc>
        <w:tc>
          <w:tcPr>
            <w:tcW w:w="720" w:type="dxa"/>
            <w:tcBorders>
              <w:right w:val="single" w:sz="8" w:space="0" w:color="auto"/>
            </w:tcBorders>
            <w:vAlign w:val="bottom"/>
          </w:tcPr>
          <w:p w:rsidR="00493EDD" w:rsidRDefault="006943AB">
            <w:pPr>
              <w:spacing w:line="258" w:lineRule="exact"/>
              <w:jc w:val="center"/>
              <w:rPr>
                <w:sz w:val="20"/>
                <w:szCs w:val="20"/>
              </w:rPr>
            </w:pPr>
            <w:r>
              <w:rPr>
                <w:rFonts w:eastAsia="Times New Roman"/>
                <w:w w:val="99"/>
                <w:sz w:val="24"/>
                <w:szCs w:val="24"/>
              </w:rPr>
              <w:t>1</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90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6943AB">
            <w:pPr>
              <w:spacing w:line="258" w:lineRule="exact"/>
              <w:ind w:left="20"/>
              <w:rPr>
                <w:sz w:val="20"/>
                <w:szCs w:val="20"/>
              </w:rPr>
            </w:pPr>
            <w:r>
              <w:rPr>
                <w:rFonts w:eastAsia="Times New Roman"/>
                <w:sz w:val="24"/>
                <w:szCs w:val="24"/>
              </w:rPr>
              <w:t>«Голубиц</w:t>
            </w:r>
          </w:p>
        </w:tc>
        <w:tc>
          <w:tcPr>
            <w:tcW w:w="0" w:type="dxa"/>
            <w:vAlign w:val="bottom"/>
          </w:tcPr>
          <w:p w:rsidR="00493EDD" w:rsidRDefault="00493EDD">
            <w:pPr>
              <w:rPr>
                <w:sz w:val="1"/>
                <w:szCs w:val="1"/>
              </w:rPr>
            </w:pPr>
          </w:p>
        </w:tc>
      </w:tr>
      <w:tr w:rsidR="00493EDD">
        <w:trPr>
          <w:trHeight w:val="202"/>
        </w:trPr>
        <w:tc>
          <w:tcPr>
            <w:tcW w:w="740" w:type="dxa"/>
            <w:tcBorders>
              <w:left w:val="single" w:sz="8" w:space="0" w:color="auto"/>
              <w:right w:val="single" w:sz="8" w:space="0" w:color="auto"/>
            </w:tcBorders>
            <w:vAlign w:val="bottom"/>
          </w:tcPr>
          <w:p w:rsidR="00493EDD" w:rsidRDefault="00493EDD">
            <w:pPr>
              <w:rPr>
                <w:sz w:val="17"/>
                <w:szCs w:val="17"/>
              </w:rPr>
            </w:pPr>
          </w:p>
        </w:tc>
        <w:tc>
          <w:tcPr>
            <w:tcW w:w="1260" w:type="dxa"/>
            <w:tcBorders>
              <w:right w:val="single" w:sz="8" w:space="0" w:color="auto"/>
            </w:tcBorders>
            <w:vAlign w:val="bottom"/>
          </w:tcPr>
          <w:p w:rsidR="00493EDD" w:rsidRDefault="006943AB">
            <w:pPr>
              <w:spacing w:line="203" w:lineRule="exact"/>
              <w:ind w:left="20"/>
              <w:rPr>
                <w:sz w:val="20"/>
                <w:szCs w:val="20"/>
              </w:rPr>
            </w:pPr>
            <w:r>
              <w:rPr>
                <w:rFonts w:eastAsia="Times New Roman"/>
                <w:sz w:val="20"/>
                <w:szCs w:val="20"/>
              </w:rPr>
              <w:t>грунтовой</w:t>
            </w:r>
          </w:p>
        </w:tc>
        <w:tc>
          <w:tcPr>
            <w:tcW w:w="1980" w:type="dxa"/>
            <w:vMerge w:val="restart"/>
            <w:tcBorders>
              <w:right w:val="single" w:sz="8" w:space="0" w:color="auto"/>
            </w:tcBorders>
            <w:vAlign w:val="bottom"/>
          </w:tcPr>
          <w:p w:rsidR="00493EDD" w:rsidRDefault="006943AB">
            <w:pPr>
              <w:ind w:left="20"/>
              <w:rPr>
                <w:sz w:val="20"/>
                <w:szCs w:val="20"/>
              </w:rPr>
            </w:pPr>
            <w:proofErr w:type="spellStart"/>
            <w:r>
              <w:rPr>
                <w:rFonts w:eastAsia="Times New Roman"/>
                <w:sz w:val="24"/>
                <w:szCs w:val="24"/>
              </w:rPr>
              <w:t>ст-цы</w:t>
            </w:r>
            <w:proofErr w:type="spellEnd"/>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90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1080" w:type="dxa"/>
            <w:vMerge w:val="restart"/>
            <w:tcBorders>
              <w:right w:val="single" w:sz="8" w:space="0" w:color="auto"/>
            </w:tcBorders>
            <w:vAlign w:val="bottom"/>
          </w:tcPr>
          <w:p w:rsidR="00493EDD" w:rsidRDefault="006943AB">
            <w:pPr>
              <w:ind w:left="20"/>
              <w:rPr>
                <w:sz w:val="20"/>
                <w:szCs w:val="20"/>
              </w:rPr>
            </w:pPr>
            <w:r>
              <w:rPr>
                <w:rFonts w:eastAsia="Times New Roman"/>
                <w:sz w:val="24"/>
                <w:szCs w:val="24"/>
              </w:rPr>
              <w:t>кая»</w:t>
            </w:r>
          </w:p>
        </w:tc>
        <w:tc>
          <w:tcPr>
            <w:tcW w:w="0" w:type="dxa"/>
            <w:vAlign w:val="bottom"/>
          </w:tcPr>
          <w:p w:rsidR="00493EDD" w:rsidRDefault="00493EDD">
            <w:pPr>
              <w:rPr>
                <w:sz w:val="1"/>
                <w:szCs w:val="1"/>
              </w:rPr>
            </w:pPr>
          </w:p>
        </w:tc>
      </w:tr>
      <w:tr w:rsidR="00493EDD">
        <w:trPr>
          <w:trHeight w:val="124"/>
        </w:trPr>
        <w:tc>
          <w:tcPr>
            <w:tcW w:w="740" w:type="dxa"/>
            <w:tcBorders>
              <w:left w:val="single" w:sz="8" w:space="0" w:color="auto"/>
              <w:right w:val="single" w:sz="8" w:space="0" w:color="auto"/>
            </w:tcBorders>
            <w:vAlign w:val="bottom"/>
          </w:tcPr>
          <w:p w:rsidR="00493EDD" w:rsidRDefault="00493EDD">
            <w:pPr>
              <w:rPr>
                <w:sz w:val="10"/>
                <w:szCs w:val="10"/>
              </w:rPr>
            </w:pPr>
          </w:p>
        </w:tc>
        <w:tc>
          <w:tcPr>
            <w:tcW w:w="1260" w:type="dxa"/>
            <w:vMerge w:val="restart"/>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некрополь</w:t>
            </w:r>
          </w:p>
        </w:tc>
        <w:tc>
          <w:tcPr>
            <w:tcW w:w="1980" w:type="dxa"/>
            <w:vMerge/>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1080" w:type="dxa"/>
            <w:vMerge/>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96"/>
        </w:trPr>
        <w:tc>
          <w:tcPr>
            <w:tcW w:w="740" w:type="dxa"/>
            <w:tcBorders>
              <w:left w:val="single" w:sz="8" w:space="0" w:color="auto"/>
              <w:right w:val="single" w:sz="8" w:space="0" w:color="auto"/>
            </w:tcBorders>
            <w:vAlign w:val="bottom"/>
          </w:tcPr>
          <w:p w:rsidR="00493EDD" w:rsidRDefault="00493EDD">
            <w:pPr>
              <w:rPr>
                <w:sz w:val="8"/>
                <w:szCs w:val="8"/>
              </w:rPr>
            </w:pPr>
          </w:p>
        </w:tc>
        <w:tc>
          <w:tcPr>
            <w:tcW w:w="1260" w:type="dxa"/>
            <w:vMerge/>
            <w:tcBorders>
              <w:right w:val="single" w:sz="8" w:space="0" w:color="auto"/>
            </w:tcBorders>
            <w:vAlign w:val="bottom"/>
          </w:tcPr>
          <w:p w:rsidR="00493EDD" w:rsidRDefault="00493EDD">
            <w:pPr>
              <w:rPr>
                <w:sz w:val="8"/>
                <w:szCs w:val="8"/>
              </w:rPr>
            </w:pPr>
          </w:p>
        </w:tc>
        <w:tc>
          <w:tcPr>
            <w:tcW w:w="1980" w:type="dxa"/>
            <w:vMerge w:val="restart"/>
            <w:tcBorders>
              <w:right w:val="single" w:sz="8" w:space="0" w:color="auto"/>
            </w:tcBorders>
            <w:vAlign w:val="bottom"/>
          </w:tcPr>
          <w:p w:rsidR="00493EDD" w:rsidRDefault="006943AB">
            <w:pPr>
              <w:ind w:left="20"/>
              <w:rPr>
                <w:sz w:val="20"/>
                <w:szCs w:val="20"/>
              </w:rPr>
            </w:pPr>
            <w:r>
              <w:rPr>
                <w:rFonts w:eastAsia="Times New Roman"/>
                <w:sz w:val="24"/>
                <w:szCs w:val="24"/>
              </w:rPr>
              <w:t xml:space="preserve">Голубицкой, </w:t>
            </w:r>
            <w:proofErr w:type="gramStart"/>
            <w:r>
              <w:rPr>
                <w:rFonts w:eastAsia="Times New Roman"/>
                <w:sz w:val="24"/>
                <w:szCs w:val="24"/>
              </w:rPr>
              <w:t>в</w:t>
            </w:r>
            <w:proofErr w:type="gramEnd"/>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90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1080" w:type="dxa"/>
            <w:tcBorders>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93"/>
        </w:trPr>
        <w:tc>
          <w:tcPr>
            <w:tcW w:w="740" w:type="dxa"/>
            <w:tcBorders>
              <w:left w:val="single" w:sz="8" w:space="0" w:color="auto"/>
              <w:right w:val="single" w:sz="8" w:space="0" w:color="auto"/>
            </w:tcBorders>
            <w:vAlign w:val="bottom"/>
          </w:tcPr>
          <w:p w:rsidR="00493EDD" w:rsidRDefault="00493EDD">
            <w:pPr>
              <w:rPr>
                <w:sz w:val="16"/>
                <w:szCs w:val="16"/>
              </w:rPr>
            </w:pPr>
          </w:p>
        </w:tc>
        <w:tc>
          <w:tcPr>
            <w:tcW w:w="1260" w:type="dxa"/>
            <w:tcBorders>
              <w:right w:val="single" w:sz="8" w:space="0" w:color="auto"/>
            </w:tcBorders>
            <w:vAlign w:val="bottom"/>
          </w:tcPr>
          <w:p w:rsidR="00493EDD" w:rsidRDefault="006943AB">
            <w:pPr>
              <w:spacing w:line="193" w:lineRule="exact"/>
              <w:ind w:left="20"/>
              <w:rPr>
                <w:sz w:val="20"/>
                <w:szCs w:val="20"/>
              </w:rPr>
            </w:pPr>
            <w:r>
              <w:rPr>
                <w:rFonts w:eastAsia="Times New Roman"/>
                <w:sz w:val="20"/>
                <w:szCs w:val="20"/>
              </w:rPr>
              <w:t>городища</w:t>
            </w:r>
          </w:p>
        </w:tc>
        <w:tc>
          <w:tcPr>
            <w:tcW w:w="1980" w:type="dxa"/>
            <w:vMerge/>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90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720" w:type="dxa"/>
            <w:tcBorders>
              <w:right w:val="single" w:sz="8" w:space="0" w:color="auto"/>
            </w:tcBorders>
            <w:vAlign w:val="bottom"/>
          </w:tcPr>
          <w:p w:rsidR="00493EDD" w:rsidRDefault="00493EDD">
            <w:pPr>
              <w:rPr>
                <w:sz w:val="16"/>
                <w:szCs w:val="16"/>
              </w:rPr>
            </w:pPr>
          </w:p>
        </w:tc>
        <w:tc>
          <w:tcPr>
            <w:tcW w:w="1080" w:type="dxa"/>
            <w:tcBorders>
              <w:right w:val="single" w:sz="8" w:space="0" w:color="auto"/>
            </w:tcBorders>
            <w:vAlign w:val="bottom"/>
          </w:tcPr>
          <w:p w:rsidR="00493EDD" w:rsidRDefault="00493EDD">
            <w:pPr>
              <w:rPr>
                <w:sz w:val="16"/>
                <w:szCs w:val="16"/>
              </w:rPr>
            </w:pPr>
          </w:p>
        </w:tc>
        <w:tc>
          <w:tcPr>
            <w:tcW w:w="0" w:type="dxa"/>
            <w:vAlign w:val="bottom"/>
          </w:tcPr>
          <w:p w:rsidR="00493EDD" w:rsidRDefault="00493EDD">
            <w:pPr>
              <w:rPr>
                <w:sz w:val="1"/>
                <w:szCs w:val="1"/>
              </w:rPr>
            </w:pPr>
          </w:p>
        </w:tc>
      </w:tr>
      <w:tr w:rsidR="00493EDD">
        <w:trPr>
          <w:trHeight w:val="265"/>
        </w:trPr>
        <w:tc>
          <w:tcPr>
            <w:tcW w:w="740" w:type="dxa"/>
            <w:tcBorders>
              <w:left w:val="single" w:sz="8" w:space="0" w:color="auto"/>
              <w:right w:val="single" w:sz="8" w:space="0" w:color="auto"/>
            </w:tcBorders>
            <w:vAlign w:val="bottom"/>
          </w:tcPr>
          <w:p w:rsidR="00493EDD" w:rsidRDefault="00493EDD">
            <w:pPr>
              <w:rPr>
                <w:sz w:val="23"/>
                <w:szCs w:val="23"/>
              </w:rPr>
            </w:pPr>
          </w:p>
        </w:tc>
        <w:tc>
          <w:tcPr>
            <w:tcW w:w="1260" w:type="dxa"/>
            <w:tcBorders>
              <w:right w:val="single" w:sz="8" w:space="0" w:color="auto"/>
            </w:tcBorders>
            <w:vAlign w:val="bottom"/>
          </w:tcPr>
          <w:p w:rsidR="00493EDD" w:rsidRDefault="006943AB">
            <w:pPr>
              <w:ind w:left="20"/>
              <w:rPr>
                <w:sz w:val="20"/>
                <w:szCs w:val="20"/>
              </w:rPr>
            </w:pPr>
            <w:r>
              <w:rPr>
                <w:rFonts w:eastAsia="Times New Roman"/>
                <w:sz w:val="20"/>
                <w:szCs w:val="20"/>
              </w:rPr>
              <w:t>«</w:t>
            </w:r>
            <w:proofErr w:type="spellStart"/>
            <w:r>
              <w:rPr>
                <w:rFonts w:eastAsia="Times New Roman"/>
                <w:sz w:val="20"/>
                <w:szCs w:val="20"/>
              </w:rPr>
              <w:t>Голубицкое</w:t>
            </w:r>
            <w:proofErr w:type="spellEnd"/>
          </w:p>
        </w:tc>
        <w:tc>
          <w:tcPr>
            <w:tcW w:w="1980" w:type="dxa"/>
            <w:tcBorders>
              <w:right w:val="single" w:sz="8" w:space="0" w:color="auto"/>
            </w:tcBorders>
            <w:vAlign w:val="bottom"/>
          </w:tcPr>
          <w:p w:rsidR="00493EDD" w:rsidRDefault="006943AB">
            <w:pPr>
              <w:spacing w:line="264" w:lineRule="exact"/>
              <w:ind w:left="20"/>
              <w:rPr>
                <w:sz w:val="20"/>
                <w:szCs w:val="20"/>
              </w:rPr>
            </w:pPr>
            <w:proofErr w:type="gramStart"/>
            <w:r>
              <w:rPr>
                <w:rFonts w:eastAsia="Times New Roman"/>
                <w:sz w:val="24"/>
                <w:szCs w:val="24"/>
              </w:rPr>
              <w:t>границах</w:t>
            </w:r>
            <w:proofErr w:type="gramEnd"/>
            <w:r>
              <w:rPr>
                <w:rFonts w:eastAsia="Times New Roman"/>
                <w:sz w:val="24"/>
                <w:szCs w:val="24"/>
              </w:rPr>
              <w:t xml:space="preserve"> ул.</w:t>
            </w: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90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1080" w:type="dxa"/>
            <w:tcBorders>
              <w:right w:val="single" w:sz="8" w:space="0" w:color="auto"/>
            </w:tcBorders>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274"/>
        </w:trPr>
        <w:tc>
          <w:tcPr>
            <w:tcW w:w="740" w:type="dxa"/>
            <w:tcBorders>
              <w:left w:val="single" w:sz="8" w:space="0" w:color="auto"/>
              <w:right w:val="single" w:sz="8" w:space="0" w:color="auto"/>
            </w:tcBorders>
            <w:vAlign w:val="bottom"/>
          </w:tcPr>
          <w:p w:rsidR="00493EDD" w:rsidRDefault="00493EDD">
            <w:pPr>
              <w:rPr>
                <w:sz w:val="23"/>
                <w:szCs w:val="23"/>
              </w:rPr>
            </w:pPr>
          </w:p>
        </w:tc>
        <w:tc>
          <w:tcPr>
            <w:tcW w:w="1260" w:type="dxa"/>
            <w:tcBorders>
              <w:right w:val="single" w:sz="8" w:space="0" w:color="auto"/>
            </w:tcBorders>
            <w:vAlign w:val="bottom"/>
          </w:tcPr>
          <w:p w:rsidR="00493EDD" w:rsidRDefault="006943AB">
            <w:pPr>
              <w:ind w:left="20"/>
              <w:rPr>
                <w:sz w:val="20"/>
                <w:szCs w:val="20"/>
              </w:rPr>
            </w:pPr>
            <w:r>
              <w:rPr>
                <w:rFonts w:eastAsia="Times New Roman"/>
                <w:sz w:val="20"/>
                <w:szCs w:val="20"/>
              </w:rPr>
              <w:t>»</w:t>
            </w:r>
          </w:p>
        </w:tc>
        <w:tc>
          <w:tcPr>
            <w:tcW w:w="1980" w:type="dxa"/>
            <w:tcBorders>
              <w:right w:val="single" w:sz="8" w:space="0" w:color="auto"/>
            </w:tcBorders>
            <w:vAlign w:val="bottom"/>
          </w:tcPr>
          <w:p w:rsidR="00493EDD" w:rsidRDefault="006943AB">
            <w:pPr>
              <w:spacing w:line="274" w:lineRule="exact"/>
              <w:ind w:left="20"/>
              <w:rPr>
                <w:sz w:val="20"/>
                <w:szCs w:val="20"/>
              </w:rPr>
            </w:pPr>
            <w:r>
              <w:rPr>
                <w:rFonts w:eastAsia="Times New Roman"/>
                <w:sz w:val="24"/>
                <w:szCs w:val="24"/>
              </w:rPr>
              <w:t>Восточной,</w:t>
            </w: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90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720" w:type="dxa"/>
            <w:tcBorders>
              <w:right w:val="single" w:sz="8" w:space="0" w:color="auto"/>
            </w:tcBorders>
            <w:vAlign w:val="bottom"/>
          </w:tcPr>
          <w:p w:rsidR="00493EDD" w:rsidRDefault="00493EDD">
            <w:pPr>
              <w:rPr>
                <w:sz w:val="23"/>
                <w:szCs w:val="23"/>
              </w:rPr>
            </w:pPr>
          </w:p>
        </w:tc>
        <w:tc>
          <w:tcPr>
            <w:tcW w:w="1080" w:type="dxa"/>
            <w:tcBorders>
              <w:right w:val="single" w:sz="8" w:space="0" w:color="auto"/>
            </w:tcBorders>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Советской,</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Крымской, пер.</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Озерного</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proofErr w:type="gramStart"/>
            <w:r>
              <w:rPr>
                <w:rFonts w:eastAsia="Times New Roman"/>
                <w:sz w:val="24"/>
                <w:szCs w:val="24"/>
              </w:rPr>
              <w:t>(пересечение с</w:t>
            </w:r>
            <w:proofErr w:type="gramEnd"/>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пер.</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proofErr w:type="gramStart"/>
            <w:r>
              <w:rPr>
                <w:rFonts w:eastAsia="Times New Roman"/>
                <w:sz w:val="24"/>
                <w:szCs w:val="24"/>
              </w:rPr>
              <w:t>Приморским),</w:t>
            </w:r>
            <w:proofErr w:type="gramEnd"/>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пер.</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Кооперативного,</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ул. Шоссейной и</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автомагистрали</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7"/>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Крым - Кавказ</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49"/>
        </w:trPr>
        <w:tc>
          <w:tcPr>
            <w:tcW w:w="740" w:type="dxa"/>
            <w:tcBorders>
              <w:left w:val="single" w:sz="8" w:space="0" w:color="auto"/>
              <w:right w:val="single" w:sz="8" w:space="0" w:color="auto"/>
            </w:tcBorders>
            <w:vAlign w:val="bottom"/>
          </w:tcPr>
          <w:p w:rsidR="00493EDD" w:rsidRDefault="00493EDD">
            <w:pPr>
              <w:rPr>
                <w:sz w:val="21"/>
                <w:szCs w:val="21"/>
              </w:rPr>
            </w:pPr>
          </w:p>
        </w:tc>
        <w:tc>
          <w:tcPr>
            <w:tcW w:w="1260" w:type="dxa"/>
            <w:tcBorders>
              <w:right w:val="single" w:sz="8" w:space="0" w:color="auto"/>
            </w:tcBorders>
            <w:vAlign w:val="bottom"/>
          </w:tcPr>
          <w:p w:rsidR="00493EDD" w:rsidRDefault="00493EDD">
            <w:pPr>
              <w:rPr>
                <w:sz w:val="21"/>
                <w:szCs w:val="21"/>
              </w:rPr>
            </w:pPr>
          </w:p>
        </w:tc>
        <w:tc>
          <w:tcPr>
            <w:tcW w:w="1980" w:type="dxa"/>
            <w:tcBorders>
              <w:right w:val="single" w:sz="8" w:space="0" w:color="auto"/>
            </w:tcBorders>
            <w:vAlign w:val="bottom"/>
          </w:tcPr>
          <w:p w:rsidR="00493EDD" w:rsidRDefault="006943AB">
            <w:pPr>
              <w:spacing w:line="249" w:lineRule="exact"/>
              <w:ind w:left="20"/>
              <w:rPr>
                <w:sz w:val="20"/>
                <w:szCs w:val="20"/>
              </w:rPr>
            </w:pPr>
            <w:r>
              <w:rPr>
                <w:rFonts w:eastAsia="Times New Roman"/>
                <w:sz w:val="24"/>
                <w:szCs w:val="24"/>
              </w:rPr>
              <w:t>Точки привязки:</w:t>
            </w: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90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1080" w:type="dxa"/>
            <w:tcBorders>
              <w:right w:val="single" w:sz="8" w:space="0" w:color="auto"/>
            </w:tcBorders>
            <w:vAlign w:val="bottom"/>
          </w:tcPr>
          <w:p w:rsidR="00493EDD" w:rsidRDefault="00493EDD">
            <w:pPr>
              <w:rPr>
                <w:sz w:val="21"/>
                <w:szCs w:val="21"/>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1 - 45</w:t>
            </w:r>
            <w:r>
              <w:rPr>
                <w:rFonts w:eastAsia="Times New Roman"/>
                <w:sz w:val="32"/>
                <w:szCs w:val="32"/>
                <w:vertAlign w:val="superscript"/>
              </w:rPr>
              <w:t>о</w:t>
            </w:r>
            <w:r>
              <w:rPr>
                <w:rFonts w:eastAsia="Times New Roman"/>
                <w:sz w:val="24"/>
                <w:szCs w:val="24"/>
              </w:rPr>
              <w:t>19.450’;</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3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17.812’;</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2 - 45</w:t>
            </w:r>
            <w:r>
              <w:rPr>
                <w:rFonts w:eastAsia="Times New Roman"/>
                <w:sz w:val="32"/>
                <w:szCs w:val="32"/>
                <w:vertAlign w:val="superscript"/>
              </w:rPr>
              <w:t>о</w:t>
            </w:r>
            <w:r>
              <w:rPr>
                <w:rFonts w:eastAsia="Times New Roman"/>
                <w:sz w:val="24"/>
                <w:szCs w:val="24"/>
              </w:rPr>
              <w:t>19.664’;</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3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17.322’;</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3 - 45</w:t>
            </w:r>
            <w:r>
              <w:rPr>
                <w:rFonts w:eastAsia="Times New Roman"/>
                <w:sz w:val="32"/>
                <w:szCs w:val="32"/>
                <w:vertAlign w:val="superscript"/>
              </w:rPr>
              <w:t>о</w:t>
            </w:r>
            <w:r>
              <w:rPr>
                <w:rFonts w:eastAsia="Times New Roman"/>
                <w:sz w:val="24"/>
                <w:szCs w:val="24"/>
              </w:rPr>
              <w:t>19.683’;</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3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16.217’;</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88"/>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87" w:lineRule="exact"/>
              <w:ind w:left="20"/>
              <w:rPr>
                <w:sz w:val="20"/>
                <w:szCs w:val="20"/>
              </w:rPr>
            </w:pPr>
            <w:r>
              <w:rPr>
                <w:rFonts w:eastAsia="Times New Roman"/>
                <w:sz w:val="24"/>
                <w:szCs w:val="24"/>
              </w:rPr>
              <w:t>4 - 45</w:t>
            </w:r>
            <w:r>
              <w:rPr>
                <w:rFonts w:eastAsia="Times New Roman"/>
                <w:sz w:val="32"/>
                <w:szCs w:val="32"/>
                <w:vertAlign w:val="superscript"/>
              </w:rPr>
              <w:t>о</w:t>
            </w:r>
            <w:r>
              <w:rPr>
                <w:rFonts w:eastAsia="Times New Roman"/>
                <w:sz w:val="24"/>
                <w:szCs w:val="24"/>
              </w:rPr>
              <w:t>19.254’;</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56"/>
        </w:trPr>
        <w:tc>
          <w:tcPr>
            <w:tcW w:w="740" w:type="dxa"/>
            <w:tcBorders>
              <w:left w:val="single" w:sz="8" w:space="0" w:color="auto"/>
              <w:bottom w:val="single" w:sz="8" w:space="0" w:color="auto"/>
              <w:right w:val="single" w:sz="8" w:space="0" w:color="auto"/>
            </w:tcBorders>
            <w:vAlign w:val="bottom"/>
          </w:tcPr>
          <w:p w:rsidR="00493EDD" w:rsidRDefault="00493EDD"/>
        </w:tc>
        <w:tc>
          <w:tcPr>
            <w:tcW w:w="1260" w:type="dxa"/>
            <w:tcBorders>
              <w:bottom w:val="single" w:sz="8" w:space="0" w:color="auto"/>
              <w:right w:val="single" w:sz="8" w:space="0" w:color="auto"/>
            </w:tcBorders>
            <w:vAlign w:val="bottom"/>
          </w:tcPr>
          <w:p w:rsidR="00493EDD" w:rsidRDefault="00493EDD"/>
        </w:tc>
        <w:tc>
          <w:tcPr>
            <w:tcW w:w="1980" w:type="dxa"/>
            <w:tcBorders>
              <w:bottom w:val="single" w:sz="8" w:space="0" w:color="auto"/>
              <w:right w:val="single" w:sz="8" w:space="0" w:color="auto"/>
            </w:tcBorders>
            <w:vAlign w:val="bottom"/>
          </w:tcPr>
          <w:p w:rsidR="00493EDD" w:rsidRDefault="006943AB">
            <w:pPr>
              <w:spacing w:line="256" w:lineRule="exact"/>
              <w:ind w:left="260"/>
              <w:rPr>
                <w:sz w:val="20"/>
                <w:szCs w:val="20"/>
              </w:rPr>
            </w:pPr>
            <w:r>
              <w:rPr>
                <w:rFonts w:eastAsia="Times New Roman"/>
                <w:sz w:val="20"/>
                <w:szCs w:val="20"/>
              </w:rPr>
              <w:t>37</w:t>
            </w:r>
            <w:r>
              <w:rPr>
                <w:rFonts w:eastAsia="Times New Roman"/>
                <w:sz w:val="25"/>
                <w:szCs w:val="25"/>
                <w:vertAlign w:val="superscript"/>
              </w:rPr>
              <w:t>о</w:t>
            </w:r>
            <w:r>
              <w:rPr>
                <w:rFonts w:eastAsia="Times New Roman"/>
                <w:sz w:val="20"/>
                <w:szCs w:val="20"/>
              </w:rPr>
              <w:t>16.525’.</w:t>
            </w:r>
          </w:p>
        </w:tc>
        <w:tc>
          <w:tcPr>
            <w:tcW w:w="72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90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1080" w:type="dxa"/>
            <w:tcBorders>
              <w:bottom w:val="single" w:sz="8" w:space="0" w:color="auto"/>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223"/>
        </w:trPr>
        <w:tc>
          <w:tcPr>
            <w:tcW w:w="740" w:type="dxa"/>
            <w:tcBorders>
              <w:left w:val="single" w:sz="8" w:space="0" w:color="auto"/>
              <w:right w:val="single" w:sz="8" w:space="0" w:color="auto"/>
            </w:tcBorders>
            <w:vAlign w:val="bottom"/>
          </w:tcPr>
          <w:p w:rsidR="00493EDD" w:rsidRDefault="006943AB">
            <w:pPr>
              <w:spacing w:line="222" w:lineRule="exact"/>
              <w:jc w:val="right"/>
              <w:rPr>
                <w:sz w:val="20"/>
                <w:szCs w:val="20"/>
              </w:rPr>
            </w:pPr>
            <w:r>
              <w:rPr>
                <w:rFonts w:eastAsia="Times New Roman"/>
                <w:sz w:val="24"/>
                <w:szCs w:val="24"/>
              </w:rPr>
              <w:t>14.</w:t>
            </w:r>
          </w:p>
        </w:tc>
        <w:tc>
          <w:tcPr>
            <w:tcW w:w="1260" w:type="dxa"/>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Курган</w:t>
            </w:r>
          </w:p>
        </w:tc>
        <w:tc>
          <w:tcPr>
            <w:tcW w:w="1980" w:type="dxa"/>
            <w:tcBorders>
              <w:right w:val="single" w:sz="8" w:space="0" w:color="auto"/>
            </w:tcBorders>
            <w:vAlign w:val="bottom"/>
          </w:tcPr>
          <w:p w:rsidR="00493EDD" w:rsidRDefault="006943AB">
            <w:pPr>
              <w:spacing w:line="219" w:lineRule="exact"/>
              <w:ind w:left="20"/>
              <w:rPr>
                <w:sz w:val="20"/>
                <w:szCs w:val="20"/>
              </w:rPr>
            </w:pPr>
            <w:proofErr w:type="spellStart"/>
            <w:r>
              <w:rPr>
                <w:rFonts w:eastAsia="Times New Roman"/>
                <w:sz w:val="20"/>
                <w:szCs w:val="20"/>
              </w:rPr>
              <w:t>ст-ца</w:t>
            </w:r>
            <w:proofErr w:type="spellEnd"/>
            <w:r>
              <w:rPr>
                <w:rFonts w:eastAsia="Times New Roman"/>
                <w:sz w:val="20"/>
                <w:szCs w:val="20"/>
              </w:rPr>
              <w:t xml:space="preserve">  Голубицкая,</w:t>
            </w:r>
          </w:p>
        </w:tc>
        <w:tc>
          <w:tcPr>
            <w:tcW w:w="720" w:type="dxa"/>
            <w:tcBorders>
              <w:right w:val="single" w:sz="8" w:space="0" w:color="auto"/>
            </w:tcBorders>
            <w:vAlign w:val="bottom"/>
          </w:tcPr>
          <w:p w:rsidR="00493EDD" w:rsidRDefault="006943AB">
            <w:pPr>
              <w:spacing w:line="222" w:lineRule="exact"/>
              <w:jc w:val="center"/>
              <w:rPr>
                <w:sz w:val="20"/>
                <w:szCs w:val="20"/>
              </w:rPr>
            </w:pPr>
            <w:r>
              <w:rPr>
                <w:rFonts w:eastAsia="Times New Roman"/>
                <w:w w:val="99"/>
                <w:sz w:val="24"/>
                <w:szCs w:val="24"/>
              </w:rPr>
              <w:t>Лист</w:t>
            </w:r>
          </w:p>
        </w:tc>
        <w:tc>
          <w:tcPr>
            <w:tcW w:w="72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493EDD">
            <w:pPr>
              <w:rPr>
                <w:sz w:val="19"/>
                <w:szCs w:val="19"/>
              </w:rPr>
            </w:pPr>
          </w:p>
        </w:tc>
        <w:tc>
          <w:tcPr>
            <w:tcW w:w="720" w:type="dxa"/>
            <w:tcBorders>
              <w:right w:val="single" w:sz="8" w:space="0" w:color="auto"/>
            </w:tcBorders>
            <w:vAlign w:val="bottom"/>
          </w:tcPr>
          <w:p w:rsidR="00493EDD" w:rsidRDefault="006943AB">
            <w:pPr>
              <w:spacing w:line="222" w:lineRule="exact"/>
              <w:ind w:right="140"/>
              <w:jc w:val="right"/>
              <w:rPr>
                <w:sz w:val="20"/>
                <w:szCs w:val="20"/>
              </w:rPr>
            </w:pPr>
            <w:r>
              <w:rPr>
                <w:rFonts w:eastAsia="Times New Roman"/>
                <w:sz w:val="24"/>
                <w:szCs w:val="24"/>
              </w:rPr>
              <w:t>1,2</w:t>
            </w:r>
          </w:p>
        </w:tc>
        <w:tc>
          <w:tcPr>
            <w:tcW w:w="720" w:type="dxa"/>
            <w:tcBorders>
              <w:right w:val="single" w:sz="8" w:space="0" w:color="auto"/>
            </w:tcBorders>
            <w:vAlign w:val="bottom"/>
          </w:tcPr>
          <w:p w:rsidR="00493EDD" w:rsidRDefault="006943AB">
            <w:pPr>
              <w:spacing w:line="222" w:lineRule="exact"/>
              <w:ind w:right="180"/>
              <w:jc w:val="right"/>
              <w:rPr>
                <w:sz w:val="20"/>
                <w:szCs w:val="20"/>
              </w:rPr>
            </w:pPr>
            <w:r>
              <w:rPr>
                <w:rFonts w:eastAsia="Times New Roman"/>
                <w:sz w:val="24"/>
                <w:szCs w:val="24"/>
              </w:rPr>
              <w:t>30</w:t>
            </w:r>
          </w:p>
        </w:tc>
        <w:tc>
          <w:tcPr>
            <w:tcW w:w="900" w:type="dxa"/>
            <w:tcBorders>
              <w:right w:val="single" w:sz="8" w:space="0" w:color="auto"/>
            </w:tcBorders>
            <w:vAlign w:val="bottom"/>
          </w:tcPr>
          <w:p w:rsidR="00493EDD" w:rsidRDefault="006943AB">
            <w:pPr>
              <w:spacing w:line="222" w:lineRule="exact"/>
              <w:jc w:val="center"/>
              <w:rPr>
                <w:sz w:val="20"/>
                <w:szCs w:val="20"/>
              </w:rPr>
            </w:pPr>
            <w:r>
              <w:rPr>
                <w:rFonts w:eastAsia="Times New Roman"/>
                <w:w w:val="99"/>
                <w:sz w:val="24"/>
                <w:szCs w:val="24"/>
              </w:rPr>
              <w:t>75</w:t>
            </w:r>
          </w:p>
        </w:tc>
        <w:tc>
          <w:tcPr>
            <w:tcW w:w="720" w:type="dxa"/>
            <w:tcBorders>
              <w:right w:val="single" w:sz="8" w:space="0" w:color="auto"/>
            </w:tcBorders>
            <w:vAlign w:val="bottom"/>
          </w:tcPr>
          <w:p w:rsidR="00493EDD" w:rsidRDefault="006943AB">
            <w:pPr>
              <w:spacing w:line="222" w:lineRule="exact"/>
              <w:jc w:val="center"/>
              <w:rPr>
                <w:sz w:val="20"/>
                <w:szCs w:val="20"/>
              </w:rPr>
            </w:pPr>
            <w:r>
              <w:rPr>
                <w:rFonts w:eastAsia="Times New Roman"/>
                <w:w w:val="99"/>
                <w:sz w:val="24"/>
                <w:szCs w:val="24"/>
              </w:rPr>
              <w:t>3-р</w:t>
            </w:r>
          </w:p>
        </w:tc>
        <w:tc>
          <w:tcPr>
            <w:tcW w:w="720" w:type="dxa"/>
            <w:tcBorders>
              <w:right w:val="single" w:sz="8" w:space="0" w:color="auto"/>
            </w:tcBorders>
            <w:vAlign w:val="bottom"/>
          </w:tcPr>
          <w:p w:rsidR="00493EDD" w:rsidRDefault="006943AB">
            <w:pPr>
              <w:spacing w:line="222" w:lineRule="exact"/>
              <w:ind w:left="220"/>
              <w:rPr>
                <w:sz w:val="20"/>
                <w:szCs w:val="20"/>
              </w:rPr>
            </w:pPr>
            <w:r>
              <w:rPr>
                <w:rFonts w:eastAsia="Times New Roman"/>
                <w:sz w:val="24"/>
                <w:szCs w:val="24"/>
              </w:rPr>
              <w:t>В</w:t>
            </w:r>
          </w:p>
        </w:tc>
        <w:tc>
          <w:tcPr>
            <w:tcW w:w="1080" w:type="dxa"/>
            <w:tcBorders>
              <w:right w:val="single" w:sz="8" w:space="0" w:color="auto"/>
            </w:tcBorders>
            <w:vAlign w:val="bottom"/>
          </w:tcPr>
          <w:p w:rsidR="00493EDD" w:rsidRDefault="006943AB">
            <w:pPr>
              <w:spacing w:line="222" w:lineRule="exact"/>
              <w:ind w:left="20"/>
              <w:rPr>
                <w:sz w:val="20"/>
                <w:szCs w:val="20"/>
              </w:rPr>
            </w:pPr>
            <w:r>
              <w:rPr>
                <w:rFonts w:eastAsia="Times New Roman"/>
                <w:sz w:val="24"/>
                <w:szCs w:val="24"/>
              </w:rPr>
              <w:t>СП</w:t>
            </w:r>
          </w:p>
        </w:tc>
        <w:tc>
          <w:tcPr>
            <w:tcW w:w="0" w:type="dxa"/>
            <w:vAlign w:val="bottom"/>
          </w:tcPr>
          <w:p w:rsidR="00493EDD" w:rsidRDefault="00493EDD">
            <w:pPr>
              <w:rPr>
                <w:sz w:val="1"/>
                <w:szCs w:val="1"/>
              </w:rPr>
            </w:pPr>
          </w:p>
        </w:tc>
      </w:tr>
      <w:tr w:rsidR="00493EDD">
        <w:trPr>
          <w:trHeight w:val="259"/>
        </w:trPr>
        <w:tc>
          <w:tcPr>
            <w:tcW w:w="740" w:type="dxa"/>
            <w:tcBorders>
              <w:left w:val="single" w:sz="8" w:space="0" w:color="auto"/>
              <w:right w:val="single" w:sz="8" w:space="0" w:color="auto"/>
            </w:tcBorders>
            <w:vAlign w:val="bottom"/>
          </w:tcPr>
          <w:p w:rsidR="00493EDD" w:rsidRDefault="00493EDD"/>
        </w:tc>
        <w:tc>
          <w:tcPr>
            <w:tcW w:w="1260" w:type="dxa"/>
            <w:tcBorders>
              <w:right w:val="single" w:sz="8" w:space="0" w:color="auto"/>
            </w:tcBorders>
            <w:vAlign w:val="bottom"/>
          </w:tcPr>
          <w:p w:rsidR="00493EDD" w:rsidRDefault="00493EDD"/>
        </w:tc>
        <w:tc>
          <w:tcPr>
            <w:tcW w:w="1980" w:type="dxa"/>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3,75 км к востоку-</w:t>
            </w:r>
          </w:p>
        </w:tc>
        <w:tc>
          <w:tcPr>
            <w:tcW w:w="720" w:type="dxa"/>
            <w:tcBorders>
              <w:right w:val="single" w:sz="8" w:space="0" w:color="auto"/>
            </w:tcBorders>
            <w:vAlign w:val="bottom"/>
          </w:tcPr>
          <w:p w:rsidR="00493EDD" w:rsidRDefault="006943AB">
            <w:pPr>
              <w:spacing w:line="258" w:lineRule="exact"/>
              <w:jc w:val="center"/>
              <w:rPr>
                <w:sz w:val="20"/>
                <w:szCs w:val="20"/>
              </w:rPr>
            </w:pPr>
            <w:r>
              <w:rPr>
                <w:rFonts w:eastAsia="Times New Roman"/>
                <w:w w:val="99"/>
                <w:sz w:val="24"/>
                <w:szCs w:val="24"/>
              </w:rPr>
              <w:t>1</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90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6943AB">
            <w:pPr>
              <w:spacing w:line="258" w:lineRule="exact"/>
              <w:ind w:left="20"/>
              <w:rPr>
                <w:sz w:val="20"/>
                <w:szCs w:val="20"/>
              </w:rPr>
            </w:pPr>
            <w:r>
              <w:rPr>
                <w:rFonts w:eastAsia="Times New Roman"/>
                <w:sz w:val="24"/>
                <w:szCs w:val="24"/>
              </w:rPr>
              <w:t>«Голубиц</w:t>
            </w:r>
          </w:p>
        </w:tc>
        <w:tc>
          <w:tcPr>
            <w:tcW w:w="0" w:type="dxa"/>
            <w:vAlign w:val="bottom"/>
          </w:tcPr>
          <w:p w:rsidR="00493EDD" w:rsidRDefault="00493EDD">
            <w:pPr>
              <w:rPr>
                <w:sz w:val="1"/>
                <w:szCs w:val="1"/>
              </w:rPr>
            </w:pPr>
          </w:p>
        </w:tc>
      </w:tr>
      <w:tr w:rsidR="00493EDD">
        <w:trPr>
          <w:trHeight w:val="200"/>
        </w:trPr>
        <w:tc>
          <w:tcPr>
            <w:tcW w:w="740" w:type="dxa"/>
            <w:tcBorders>
              <w:left w:val="single" w:sz="8" w:space="0" w:color="auto"/>
              <w:right w:val="single" w:sz="8" w:space="0" w:color="auto"/>
            </w:tcBorders>
            <w:vAlign w:val="bottom"/>
          </w:tcPr>
          <w:p w:rsidR="00493EDD" w:rsidRDefault="00493EDD">
            <w:pPr>
              <w:rPr>
                <w:sz w:val="17"/>
                <w:szCs w:val="17"/>
              </w:rPr>
            </w:pPr>
          </w:p>
        </w:tc>
        <w:tc>
          <w:tcPr>
            <w:tcW w:w="1260" w:type="dxa"/>
            <w:tcBorders>
              <w:right w:val="single" w:sz="8" w:space="0" w:color="auto"/>
            </w:tcBorders>
            <w:vAlign w:val="bottom"/>
          </w:tcPr>
          <w:p w:rsidR="00493EDD" w:rsidRDefault="00493EDD">
            <w:pPr>
              <w:rPr>
                <w:sz w:val="17"/>
                <w:szCs w:val="17"/>
              </w:rPr>
            </w:pPr>
          </w:p>
        </w:tc>
        <w:tc>
          <w:tcPr>
            <w:tcW w:w="1980" w:type="dxa"/>
            <w:tcBorders>
              <w:right w:val="single" w:sz="8" w:space="0" w:color="auto"/>
            </w:tcBorders>
            <w:vAlign w:val="bottom"/>
          </w:tcPr>
          <w:p w:rsidR="00493EDD" w:rsidRDefault="006943AB">
            <w:pPr>
              <w:spacing w:line="200" w:lineRule="exact"/>
              <w:ind w:left="20"/>
              <w:rPr>
                <w:sz w:val="20"/>
                <w:szCs w:val="20"/>
              </w:rPr>
            </w:pPr>
            <w:r>
              <w:rPr>
                <w:rFonts w:eastAsia="Times New Roman"/>
                <w:sz w:val="20"/>
                <w:szCs w:val="20"/>
              </w:rPr>
              <w:t xml:space="preserve">юго-востоку </w:t>
            </w:r>
            <w:proofErr w:type="gramStart"/>
            <w:r>
              <w:rPr>
                <w:rFonts w:eastAsia="Times New Roman"/>
                <w:sz w:val="20"/>
                <w:szCs w:val="20"/>
              </w:rPr>
              <w:t>от</w:t>
            </w:r>
            <w:proofErr w:type="gramEnd"/>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90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1080" w:type="dxa"/>
            <w:vMerge w:val="restart"/>
            <w:tcBorders>
              <w:right w:val="single" w:sz="8" w:space="0" w:color="auto"/>
            </w:tcBorders>
            <w:vAlign w:val="bottom"/>
          </w:tcPr>
          <w:p w:rsidR="00493EDD" w:rsidRDefault="006943AB">
            <w:pPr>
              <w:ind w:left="20"/>
              <w:rPr>
                <w:sz w:val="20"/>
                <w:szCs w:val="20"/>
              </w:rPr>
            </w:pPr>
            <w:r>
              <w:rPr>
                <w:rFonts w:eastAsia="Times New Roman"/>
                <w:sz w:val="24"/>
                <w:szCs w:val="24"/>
              </w:rPr>
              <w:t>кая»</w:t>
            </w:r>
          </w:p>
        </w:tc>
        <w:tc>
          <w:tcPr>
            <w:tcW w:w="0" w:type="dxa"/>
            <w:vAlign w:val="bottom"/>
          </w:tcPr>
          <w:p w:rsidR="00493EDD" w:rsidRDefault="00493EDD">
            <w:pPr>
              <w:rPr>
                <w:sz w:val="1"/>
                <w:szCs w:val="1"/>
              </w:rPr>
            </w:pPr>
          </w:p>
        </w:tc>
      </w:tr>
      <w:tr w:rsidR="00493EDD">
        <w:trPr>
          <w:trHeight w:val="126"/>
        </w:trPr>
        <w:tc>
          <w:tcPr>
            <w:tcW w:w="740" w:type="dxa"/>
            <w:tcBorders>
              <w:left w:val="single" w:sz="8" w:space="0" w:color="auto"/>
              <w:right w:val="single" w:sz="8" w:space="0" w:color="auto"/>
            </w:tcBorders>
            <w:vAlign w:val="bottom"/>
          </w:tcPr>
          <w:p w:rsidR="00493EDD" w:rsidRDefault="00493EDD">
            <w:pPr>
              <w:rPr>
                <w:sz w:val="10"/>
                <w:szCs w:val="10"/>
              </w:rPr>
            </w:pPr>
          </w:p>
        </w:tc>
        <w:tc>
          <w:tcPr>
            <w:tcW w:w="1260" w:type="dxa"/>
            <w:tcBorders>
              <w:right w:val="single" w:sz="8" w:space="0" w:color="auto"/>
            </w:tcBorders>
            <w:vAlign w:val="bottom"/>
          </w:tcPr>
          <w:p w:rsidR="00493EDD" w:rsidRDefault="00493EDD">
            <w:pPr>
              <w:rPr>
                <w:sz w:val="10"/>
                <w:szCs w:val="10"/>
              </w:rPr>
            </w:pPr>
          </w:p>
        </w:tc>
        <w:tc>
          <w:tcPr>
            <w:tcW w:w="1980" w:type="dxa"/>
            <w:vMerge w:val="restart"/>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ипподрома, у</w:t>
            </w: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720" w:type="dxa"/>
            <w:tcBorders>
              <w:right w:val="single" w:sz="8" w:space="0" w:color="auto"/>
            </w:tcBorders>
            <w:vAlign w:val="bottom"/>
          </w:tcPr>
          <w:p w:rsidR="00493EDD" w:rsidRDefault="00493EDD">
            <w:pPr>
              <w:rPr>
                <w:sz w:val="10"/>
                <w:szCs w:val="10"/>
              </w:rPr>
            </w:pPr>
          </w:p>
        </w:tc>
        <w:tc>
          <w:tcPr>
            <w:tcW w:w="1080" w:type="dxa"/>
            <w:vMerge/>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93"/>
        </w:trPr>
        <w:tc>
          <w:tcPr>
            <w:tcW w:w="740" w:type="dxa"/>
            <w:tcBorders>
              <w:left w:val="single" w:sz="8" w:space="0" w:color="auto"/>
              <w:right w:val="single" w:sz="8" w:space="0" w:color="auto"/>
            </w:tcBorders>
            <w:vAlign w:val="bottom"/>
          </w:tcPr>
          <w:p w:rsidR="00493EDD" w:rsidRDefault="00493EDD">
            <w:pPr>
              <w:rPr>
                <w:sz w:val="8"/>
                <w:szCs w:val="8"/>
              </w:rPr>
            </w:pPr>
          </w:p>
        </w:tc>
        <w:tc>
          <w:tcPr>
            <w:tcW w:w="1260" w:type="dxa"/>
            <w:tcBorders>
              <w:right w:val="single" w:sz="8" w:space="0" w:color="auto"/>
            </w:tcBorders>
            <w:vAlign w:val="bottom"/>
          </w:tcPr>
          <w:p w:rsidR="00493EDD" w:rsidRDefault="00493EDD">
            <w:pPr>
              <w:rPr>
                <w:sz w:val="8"/>
                <w:szCs w:val="8"/>
              </w:rPr>
            </w:pPr>
          </w:p>
        </w:tc>
        <w:tc>
          <w:tcPr>
            <w:tcW w:w="1980" w:type="dxa"/>
            <w:vMerge/>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90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720" w:type="dxa"/>
            <w:tcBorders>
              <w:right w:val="single" w:sz="8" w:space="0" w:color="auto"/>
            </w:tcBorders>
            <w:vAlign w:val="bottom"/>
          </w:tcPr>
          <w:p w:rsidR="00493EDD" w:rsidRDefault="00493EDD">
            <w:pPr>
              <w:rPr>
                <w:sz w:val="8"/>
                <w:szCs w:val="8"/>
              </w:rPr>
            </w:pPr>
          </w:p>
        </w:tc>
        <w:tc>
          <w:tcPr>
            <w:tcW w:w="1080" w:type="dxa"/>
            <w:tcBorders>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30"/>
        </w:trPr>
        <w:tc>
          <w:tcPr>
            <w:tcW w:w="740" w:type="dxa"/>
            <w:tcBorders>
              <w:left w:val="single" w:sz="8" w:space="0" w:color="auto"/>
              <w:right w:val="single" w:sz="8" w:space="0" w:color="auto"/>
            </w:tcBorders>
            <w:vAlign w:val="bottom"/>
          </w:tcPr>
          <w:p w:rsidR="00493EDD" w:rsidRDefault="00493EDD">
            <w:pPr>
              <w:rPr>
                <w:sz w:val="20"/>
                <w:szCs w:val="20"/>
              </w:rPr>
            </w:pPr>
          </w:p>
        </w:tc>
        <w:tc>
          <w:tcPr>
            <w:tcW w:w="1260" w:type="dxa"/>
            <w:tcBorders>
              <w:right w:val="single" w:sz="8" w:space="0" w:color="auto"/>
            </w:tcBorders>
            <w:vAlign w:val="bottom"/>
          </w:tcPr>
          <w:p w:rsidR="00493EDD" w:rsidRDefault="00493EDD">
            <w:pPr>
              <w:rPr>
                <w:sz w:val="20"/>
                <w:szCs w:val="20"/>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0"/>
                <w:szCs w:val="20"/>
              </w:rPr>
              <w:t>автодороги</w:t>
            </w:r>
          </w:p>
        </w:tc>
        <w:tc>
          <w:tcPr>
            <w:tcW w:w="72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90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720" w:type="dxa"/>
            <w:tcBorders>
              <w:right w:val="single" w:sz="8" w:space="0" w:color="auto"/>
            </w:tcBorders>
            <w:vAlign w:val="bottom"/>
          </w:tcPr>
          <w:p w:rsidR="00493EDD" w:rsidRDefault="00493EDD">
            <w:pPr>
              <w:rPr>
                <w:sz w:val="20"/>
                <w:szCs w:val="20"/>
              </w:rPr>
            </w:pPr>
          </w:p>
        </w:tc>
        <w:tc>
          <w:tcPr>
            <w:tcW w:w="108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02"/>
        </w:trPr>
        <w:tc>
          <w:tcPr>
            <w:tcW w:w="740" w:type="dxa"/>
            <w:tcBorders>
              <w:left w:val="single" w:sz="8" w:space="0" w:color="auto"/>
              <w:right w:val="single" w:sz="8" w:space="0" w:color="auto"/>
            </w:tcBorders>
            <w:vAlign w:val="bottom"/>
          </w:tcPr>
          <w:p w:rsidR="00493EDD" w:rsidRDefault="00493EDD">
            <w:pPr>
              <w:rPr>
                <w:sz w:val="17"/>
                <w:szCs w:val="17"/>
              </w:rPr>
            </w:pPr>
          </w:p>
        </w:tc>
        <w:tc>
          <w:tcPr>
            <w:tcW w:w="1260" w:type="dxa"/>
            <w:tcBorders>
              <w:right w:val="single" w:sz="8" w:space="0" w:color="auto"/>
            </w:tcBorders>
            <w:vAlign w:val="bottom"/>
          </w:tcPr>
          <w:p w:rsidR="00493EDD" w:rsidRDefault="00493EDD">
            <w:pPr>
              <w:rPr>
                <w:sz w:val="17"/>
                <w:szCs w:val="17"/>
              </w:rPr>
            </w:pPr>
          </w:p>
        </w:tc>
        <w:tc>
          <w:tcPr>
            <w:tcW w:w="1980" w:type="dxa"/>
            <w:tcBorders>
              <w:right w:val="single" w:sz="8" w:space="0" w:color="auto"/>
            </w:tcBorders>
            <w:vAlign w:val="bottom"/>
          </w:tcPr>
          <w:p w:rsidR="00493EDD" w:rsidRDefault="006943AB">
            <w:pPr>
              <w:spacing w:line="203" w:lineRule="exact"/>
              <w:ind w:left="20"/>
              <w:rPr>
                <w:sz w:val="20"/>
                <w:szCs w:val="20"/>
              </w:rPr>
            </w:pPr>
            <w:r>
              <w:rPr>
                <w:rFonts w:eastAsia="Times New Roman"/>
                <w:sz w:val="20"/>
                <w:szCs w:val="20"/>
              </w:rPr>
              <w:t>Центр кургана:</w:t>
            </w: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90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720" w:type="dxa"/>
            <w:tcBorders>
              <w:right w:val="single" w:sz="8" w:space="0" w:color="auto"/>
            </w:tcBorders>
            <w:vAlign w:val="bottom"/>
          </w:tcPr>
          <w:p w:rsidR="00493EDD" w:rsidRDefault="00493EDD">
            <w:pPr>
              <w:rPr>
                <w:sz w:val="17"/>
                <w:szCs w:val="17"/>
              </w:rPr>
            </w:pPr>
          </w:p>
        </w:tc>
        <w:tc>
          <w:tcPr>
            <w:tcW w:w="1080" w:type="dxa"/>
            <w:tcBorders>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288"/>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87" w:lineRule="exact"/>
              <w:ind w:left="2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18.539’;</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56"/>
        </w:trPr>
        <w:tc>
          <w:tcPr>
            <w:tcW w:w="740" w:type="dxa"/>
            <w:tcBorders>
              <w:left w:val="single" w:sz="8" w:space="0" w:color="auto"/>
              <w:bottom w:val="single" w:sz="8" w:space="0" w:color="auto"/>
              <w:right w:val="single" w:sz="8" w:space="0" w:color="auto"/>
            </w:tcBorders>
            <w:vAlign w:val="bottom"/>
          </w:tcPr>
          <w:p w:rsidR="00493EDD" w:rsidRDefault="00493EDD"/>
        </w:tc>
        <w:tc>
          <w:tcPr>
            <w:tcW w:w="1260" w:type="dxa"/>
            <w:tcBorders>
              <w:bottom w:val="single" w:sz="8" w:space="0" w:color="auto"/>
              <w:right w:val="single" w:sz="8" w:space="0" w:color="auto"/>
            </w:tcBorders>
            <w:vAlign w:val="bottom"/>
          </w:tcPr>
          <w:p w:rsidR="00493EDD" w:rsidRDefault="00493EDD"/>
        </w:tc>
        <w:tc>
          <w:tcPr>
            <w:tcW w:w="1980" w:type="dxa"/>
            <w:tcBorders>
              <w:bottom w:val="single" w:sz="8" w:space="0" w:color="auto"/>
              <w:right w:val="single" w:sz="8" w:space="0" w:color="auto"/>
            </w:tcBorders>
            <w:vAlign w:val="bottom"/>
          </w:tcPr>
          <w:p w:rsidR="00493EDD" w:rsidRDefault="006943AB">
            <w:pPr>
              <w:spacing w:line="256" w:lineRule="exact"/>
              <w:ind w:left="20"/>
              <w:rPr>
                <w:sz w:val="20"/>
                <w:szCs w:val="20"/>
              </w:rPr>
            </w:pPr>
            <w:r>
              <w:rPr>
                <w:rFonts w:eastAsia="Times New Roman"/>
                <w:sz w:val="20"/>
                <w:szCs w:val="20"/>
              </w:rPr>
              <w:t>37</w:t>
            </w:r>
            <w:r>
              <w:rPr>
                <w:rFonts w:eastAsia="Times New Roman"/>
                <w:sz w:val="25"/>
                <w:szCs w:val="25"/>
                <w:vertAlign w:val="superscript"/>
              </w:rPr>
              <w:t>о</w:t>
            </w:r>
            <w:r>
              <w:rPr>
                <w:rFonts w:eastAsia="Times New Roman"/>
                <w:sz w:val="20"/>
                <w:szCs w:val="20"/>
              </w:rPr>
              <w:t>18.796’</w:t>
            </w:r>
          </w:p>
        </w:tc>
        <w:tc>
          <w:tcPr>
            <w:tcW w:w="72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90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720" w:type="dxa"/>
            <w:tcBorders>
              <w:bottom w:val="single" w:sz="8" w:space="0" w:color="auto"/>
              <w:right w:val="single" w:sz="8" w:space="0" w:color="auto"/>
            </w:tcBorders>
            <w:vAlign w:val="bottom"/>
          </w:tcPr>
          <w:p w:rsidR="00493EDD" w:rsidRDefault="00493EDD"/>
        </w:tc>
        <w:tc>
          <w:tcPr>
            <w:tcW w:w="1080" w:type="dxa"/>
            <w:tcBorders>
              <w:bottom w:val="single" w:sz="8" w:space="0" w:color="auto"/>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256"/>
        </w:trPr>
        <w:tc>
          <w:tcPr>
            <w:tcW w:w="740" w:type="dxa"/>
            <w:tcBorders>
              <w:left w:val="single" w:sz="8" w:space="0" w:color="auto"/>
              <w:right w:val="single" w:sz="8" w:space="0" w:color="auto"/>
            </w:tcBorders>
            <w:vAlign w:val="bottom"/>
          </w:tcPr>
          <w:p w:rsidR="00493EDD" w:rsidRDefault="006943AB">
            <w:pPr>
              <w:spacing w:line="256" w:lineRule="exact"/>
              <w:jc w:val="right"/>
              <w:rPr>
                <w:sz w:val="20"/>
                <w:szCs w:val="20"/>
              </w:rPr>
            </w:pPr>
            <w:r>
              <w:rPr>
                <w:rFonts w:eastAsia="Times New Roman"/>
                <w:sz w:val="24"/>
                <w:szCs w:val="24"/>
              </w:rPr>
              <w:t>15.</w:t>
            </w:r>
          </w:p>
        </w:tc>
        <w:tc>
          <w:tcPr>
            <w:tcW w:w="1260" w:type="dxa"/>
            <w:tcBorders>
              <w:right w:val="single" w:sz="8" w:space="0" w:color="auto"/>
            </w:tcBorders>
            <w:vAlign w:val="bottom"/>
          </w:tcPr>
          <w:p w:rsidR="00493EDD" w:rsidRDefault="006943AB">
            <w:pPr>
              <w:spacing w:line="256" w:lineRule="exact"/>
              <w:ind w:left="20"/>
              <w:rPr>
                <w:sz w:val="20"/>
                <w:szCs w:val="20"/>
              </w:rPr>
            </w:pPr>
            <w:r>
              <w:rPr>
                <w:rFonts w:eastAsia="Times New Roman"/>
                <w:sz w:val="24"/>
                <w:szCs w:val="24"/>
              </w:rPr>
              <w:t>Городище</w:t>
            </w:r>
          </w:p>
        </w:tc>
        <w:tc>
          <w:tcPr>
            <w:tcW w:w="1980" w:type="dxa"/>
            <w:tcBorders>
              <w:right w:val="single" w:sz="8" w:space="0" w:color="auto"/>
            </w:tcBorders>
            <w:vAlign w:val="bottom"/>
          </w:tcPr>
          <w:p w:rsidR="00493EDD" w:rsidRDefault="006943AB">
            <w:pPr>
              <w:spacing w:line="256" w:lineRule="exact"/>
              <w:ind w:left="20"/>
              <w:rPr>
                <w:sz w:val="20"/>
                <w:szCs w:val="20"/>
              </w:rPr>
            </w:pPr>
            <w:r>
              <w:rPr>
                <w:rFonts w:eastAsia="Times New Roman"/>
                <w:sz w:val="24"/>
                <w:szCs w:val="24"/>
              </w:rPr>
              <w:t>г. Темрюк,</w:t>
            </w:r>
          </w:p>
        </w:tc>
        <w:tc>
          <w:tcPr>
            <w:tcW w:w="72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Лист</w:t>
            </w:r>
          </w:p>
        </w:tc>
        <w:tc>
          <w:tcPr>
            <w:tcW w:w="720" w:type="dxa"/>
            <w:tcBorders>
              <w:right w:val="single" w:sz="8" w:space="0" w:color="auto"/>
            </w:tcBorders>
            <w:vAlign w:val="bottom"/>
          </w:tcPr>
          <w:p w:rsidR="00493EDD" w:rsidRDefault="006943AB">
            <w:pPr>
              <w:spacing w:line="256" w:lineRule="exact"/>
              <w:ind w:right="60"/>
              <w:jc w:val="right"/>
              <w:rPr>
                <w:sz w:val="20"/>
                <w:szCs w:val="20"/>
              </w:rPr>
            </w:pPr>
            <w:r>
              <w:rPr>
                <w:rFonts w:eastAsia="Times New Roman"/>
                <w:sz w:val="24"/>
                <w:szCs w:val="24"/>
              </w:rPr>
              <w:t>4800</w:t>
            </w:r>
          </w:p>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720" w:type="dxa"/>
            <w:tcBorders>
              <w:right w:val="single" w:sz="8" w:space="0" w:color="auto"/>
            </w:tcBorders>
            <w:vAlign w:val="bottom"/>
          </w:tcPr>
          <w:p w:rsidR="00493EDD" w:rsidRDefault="00493EDD"/>
        </w:tc>
        <w:tc>
          <w:tcPr>
            <w:tcW w:w="90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9"/>
                <w:sz w:val="24"/>
                <w:szCs w:val="24"/>
              </w:rPr>
              <w:t>500</w:t>
            </w:r>
          </w:p>
        </w:tc>
        <w:tc>
          <w:tcPr>
            <w:tcW w:w="720" w:type="dxa"/>
            <w:tcBorders>
              <w:right w:val="single" w:sz="8" w:space="0" w:color="auto"/>
            </w:tcBorders>
            <w:vAlign w:val="bottom"/>
          </w:tcPr>
          <w:p w:rsidR="00493EDD" w:rsidRDefault="006943AB">
            <w:pPr>
              <w:spacing w:line="256" w:lineRule="exact"/>
              <w:jc w:val="center"/>
              <w:rPr>
                <w:sz w:val="20"/>
                <w:szCs w:val="20"/>
              </w:rPr>
            </w:pPr>
            <w:r>
              <w:rPr>
                <w:rFonts w:eastAsia="Times New Roman"/>
                <w:w w:val="98"/>
                <w:sz w:val="24"/>
                <w:szCs w:val="24"/>
              </w:rPr>
              <w:t>615-п</w:t>
            </w:r>
          </w:p>
        </w:tc>
        <w:tc>
          <w:tcPr>
            <w:tcW w:w="720" w:type="dxa"/>
            <w:tcBorders>
              <w:right w:val="single" w:sz="8" w:space="0" w:color="auto"/>
            </w:tcBorders>
            <w:vAlign w:val="bottom"/>
          </w:tcPr>
          <w:p w:rsidR="00493EDD" w:rsidRDefault="00493EDD"/>
        </w:tc>
        <w:tc>
          <w:tcPr>
            <w:tcW w:w="1080" w:type="dxa"/>
            <w:tcBorders>
              <w:right w:val="single" w:sz="8" w:space="0" w:color="auto"/>
            </w:tcBorders>
            <w:vAlign w:val="bottom"/>
          </w:tcPr>
          <w:p w:rsidR="00493EDD" w:rsidRDefault="006943AB">
            <w:pPr>
              <w:spacing w:line="256" w:lineRule="exact"/>
              <w:ind w:left="20"/>
              <w:rPr>
                <w:sz w:val="20"/>
                <w:szCs w:val="20"/>
              </w:rPr>
            </w:pPr>
            <w:r>
              <w:rPr>
                <w:rFonts w:eastAsia="Times New Roman"/>
                <w:sz w:val="24"/>
                <w:szCs w:val="24"/>
              </w:rPr>
              <w:t>СП</w:t>
            </w: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6943AB">
            <w:pPr>
              <w:ind w:left="20"/>
              <w:rPr>
                <w:sz w:val="20"/>
                <w:szCs w:val="20"/>
              </w:rPr>
            </w:pPr>
            <w:r>
              <w:rPr>
                <w:rFonts w:eastAsia="Times New Roman"/>
                <w:sz w:val="24"/>
                <w:szCs w:val="24"/>
              </w:rPr>
              <w:t>"Темрюк"</w:t>
            </w: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 xml:space="preserve">1,6 км к западу </w:t>
            </w:r>
            <w:proofErr w:type="gramStart"/>
            <w:r>
              <w:rPr>
                <w:rFonts w:eastAsia="Times New Roman"/>
                <w:sz w:val="24"/>
                <w:szCs w:val="24"/>
              </w:rPr>
              <w:t>от</w:t>
            </w:r>
            <w:proofErr w:type="gramEnd"/>
          </w:p>
        </w:tc>
        <w:tc>
          <w:tcPr>
            <w:tcW w:w="72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6943AB">
            <w:pPr>
              <w:ind w:left="20"/>
              <w:rPr>
                <w:sz w:val="20"/>
                <w:szCs w:val="20"/>
              </w:rPr>
            </w:pPr>
            <w:r>
              <w:rPr>
                <w:rFonts w:eastAsia="Times New Roman"/>
                <w:sz w:val="24"/>
                <w:szCs w:val="24"/>
              </w:rPr>
              <w:t>«Голубиц</w:t>
            </w: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20"/>
              <w:rPr>
                <w:sz w:val="20"/>
                <w:szCs w:val="20"/>
              </w:rPr>
            </w:pPr>
            <w:r>
              <w:rPr>
                <w:rFonts w:eastAsia="Times New Roman"/>
                <w:sz w:val="24"/>
                <w:szCs w:val="24"/>
              </w:rPr>
              <w:t>города</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6943AB">
            <w:pPr>
              <w:ind w:left="20"/>
              <w:rPr>
                <w:sz w:val="20"/>
                <w:szCs w:val="20"/>
              </w:rPr>
            </w:pPr>
            <w:r>
              <w:rPr>
                <w:rFonts w:eastAsia="Times New Roman"/>
                <w:sz w:val="24"/>
                <w:szCs w:val="24"/>
              </w:rPr>
              <w:t>кая»</w:t>
            </w:r>
          </w:p>
        </w:tc>
        <w:tc>
          <w:tcPr>
            <w:tcW w:w="0" w:type="dxa"/>
            <w:vAlign w:val="bottom"/>
          </w:tcPr>
          <w:p w:rsidR="00493EDD" w:rsidRDefault="00493EDD">
            <w:pPr>
              <w:rPr>
                <w:sz w:val="1"/>
                <w:szCs w:val="1"/>
              </w:rPr>
            </w:pPr>
          </w:p>
        </w:tc>
      </w:tr>
      <w:tr w:rsidR="00493EDD">
        <w:trPr>
          <w:trHeight w:val="249"/>
        </w:trPr>
        <w:tc>
          <w:tcPr>
            <w:tcW w:w="740" w:type="dxa"/>
            <w:tcBorders>
              <w:left w:val="single" w:sz="8" w:space="0" w:color="auto"/>
              <w:right w:val="single" w:sz="8" w:space="0" w:color="auto"/>
            </w:tcBorders>
            <w:vAlign w:val="bottom"/>
          </w:tcPr>
          <w:p w:rsidR="00493EDD" w:rsidRDefault="00493EDD">
            <w:pPr>
              <w:rPr>
                <w:sz w:val="21"/>
                <w:szCs w:val="21"/>
              </w:rPr>
            </w:pPr>
          </w:p>
        </w:tc>
        <w:tc>
          <w:tcPr>
            <w:tcW w:w="1260" w:type="dxa"/>
            <w:tcBorders>
              <w:right w:val="single" w:sz="8" w:space="0" w:color="auto"/>
            </w:tcBorders>
            <w:vAlign w:val="bottom"/>
          </w:tcPr>
          <w:p w:rsidR="00493EDD" w:rsidRDefault="00493EDD">
            <w:pPr>
              <w:rPr>
                <w:sz w:val="21"/>
                <w:szCs w:val="21"/>
              </w:rPr>
            </w:pPr>
          </w:p>
        </w:tc>
        <w:tc>
          <w:tcPr>
            <w:tcW w:w="1980" w:type="dxa"/>
            <w:tcBorders>
              <w:right w:val="single" w:sz="8" w:space="0" w:color="auto"/>
            </w:tcBorders>
            <w:vAlign w:val="bottom"/>
          </w:tcPr>
          <w:p w:rsidR="00493EDD" w:rsidRDefault="006943AB">
            <w:pPr>
              <w:spacing w:line="249" w:lineRule="exact"/>
              <w:ind w:left="20"/>
              <w:rPr>
                <w:sz w:val="20"/>
                <w:szCs w:val="20"/>
              </w:rPr>
            </w:pPr>
            <w:r>
              <w:rPr>
                <w:rFonts w:eastAsia="Times New Roman"/>
                <w:sz w:val="24"/>
                <w:szCs w:val="24"/>
              </w:rPr>
              <w:t>Точки привязки:</w:t>
            </w: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90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720" w:type="dxa"/>
            <w:tcBorders>
              <w:right w:val="single" w:sz="8" w:space="0" w:color="auto"/>
            </w:tcBorders>
            <w:vAlign w:val="bottom"/>
          </w:tcPr>
          <w:p w:rsidR="00493EDD" w:rsidRDefault="00493EDD">
            <w:pPr>
              <w:rPr>
                <w:sz w:val="21"/>
                <w:szCs w:val="21"/>
              </w:rPr>
            </w:pPr>
          </w:p>
        </w:tc>
        <w:tc>
          <w:tcPr>
            <w:tcW w:w="1080" w:type="dxa"/>
            <w:tcBorders>
              <w:right w:val="single" w:sz="8" w:space="0" w:color="auto"/>
            </w:tcBorders>
            <w:vAlign w:val="bottom"/>
          </w:tcPr>
          <w:p w:rsidR="00493EDD" w:rsidRDefault="00493EDD">
            <w:pPr>
              <w:rPr>
                <w:sz w:val="21"/>
                <w:szCs w:val="21"/>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1 - 45</w:t>
            </w:r>
            <w:r>
              <w:rPr>
                <w:rFonts w:eastAsia="Times New Roman"/>
                <w:sz w:val="32"/>
                <w:szCs w:val="32"/>
                <w:vertAlign w:val="superscript"/>
              </w:rPr>
              <w:t>о</w:t>
            </w:r>
            <w:r>
              <w:rPr>
                <w:rFonts w:eastAsia="Times New Roman"/>
                <w:sz w:val="24"/>
                <w:szCs w:val="24"/>
              </w:rPr>
              <w:t>17.941’;</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3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20.323’;</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2 - 45</w:t>
            </w:r>
            <w:r>
              <w:rPr>
                <w:rFonts w:eastAsia="Times New Roman"/>
                <w:sz w:val="32"/>
                <w:szCs w:val="32"/>
                <w:vertAlign w:val="superscript"/>
              </w:rPr>
              <w:t>о</w:t>
            </w:r>
            <w:r>
              <w:rPr>
                <w:rFonts w:eastAsia="Times New Roman"/>
                <w:sz w:val="24"/>
                <w:szCs w:val="24"/>
              </w:rPr>
              <w:t>18.368’;</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3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18.965’;</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3 - 45</w:t>
            </w:r>
            <w:r>
              <w:rPr>
                <w:rFonts w:eastAsia="Times New Roman"/>
                <w:sz w:val="32"/>
                <w:szCs w:val="32"/>
                <w:vertAlign w:val="superscript"/>
              </w:rPr>
              <w:t>о</w:t>
            </w:r>
            <w:r>
              <w:rPr>
                <w:rFonts w:eastAsia="Times New Roman"/>
                <w:sz w:val="24"/>
                <w:szCs w:val="24"/>
              </w:rPr>
              <w:t>17.977’;</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3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18.748’;</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7"/>
        </w:trPr>
        <w:tc>
          <w:tcPr>
            <w:tcW w:w="740" w:type="dxa"/>
            <w:tcBorders>
              <w:left w:val="single" w:sz="8" w:space="0" w:color="auto"/>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spacing w:line="276" w:lineRule="exact"/>
              <w:ind w:left="20"/>
              <w:rPr>
                <w:sz w:val="20"/>
                <w:szCs w:val="20"/>
              </w:rPr>
            </w:pPr>
            <w:r>
              <w:rPr>
                <w:rFonts w:eastAsia="Times New Roman"/>
                <w:sz w:val="24"/>
                <w:szCs w:val="24"/>
              </w:rPr>
              <w:t>4 - 45</w:t>
            </w:r>
            <w:r>
              <w:rPr>
                <w:rFonts w:eastAsia="Times New Roman"/>
                <w:sz w:val="32"/>
                <w:szCs w:val="32"/>
                <w:vertAlign w:val="superscript"/>
              </w:rPr>
              <w:t>о</w:t>
            </w:r>
            <w:r>
              <w:rPr>
                <w:rFonts w:eastAsia="Times New Roman"/>
                <w:sz w:val="24"/>
                <w:szCs w:val="24"/>
              </w:rPr>
              <w:t>17.578’;</w:t>
            </w: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720" w:type="dxa"/>
            <w:tcBorders>
              <w:right w:val="single" w:sz="8" w:space="0" w:color="auto"/>
            </w:tcBorders>
            <w:vAlign w:val="bottom"/>
          </w:tcPr>
          <w:p w:rsidR="00493EDD" w:rsidRDefault="00493EDD">
            <w:pPr>
              <w:rPr>
                <w:sz w:val="24"/>
                <w:szCs w:val="24"/>
              </w:rPr>
            </w:pPr>
          </w:p>
        </w:tc>
        <w:tc>
          <w:tcPr>
            <w:tcW w:w="10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13"/>
        </w:trPr>
        <w:tc>
          <w:tcPr>
            <w:tcW w:w="74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1260" w:type="dxa"/>
            <w:tcBorders>
              <w:bottom w:val="single" w:sz="8" w:space="0" w:color="auto"/>
              <w:right w:val="single" w:sz="8" w:space="0" w:color="auto"/>
            </w:tcBorders>
            <w:vAlign w:val="bottom"/>
          </w:tcPr>
          <w:p w:rsidR="00493EDD" w:rsidRDefault="00493EDD">
            <w:pPr>
              <w:rPr>
                <w:sz w:val="24"/>
                <w:szCs w:val="24"/>
              </w:rPr>
            </w:pPr>
          </w:p>
        </w:tc>
        <w:tc>
          <w:tcPr>
            <w:tcW w:w="1980" w:type="dxa"/>
            <w:tcBorders>
              <w:bottom w:val="single" w:sz="8" w:space="0" w:color="auto"/>
              <w:right w:val="single" w:sz="8" w:space="0" w:color="auto"/>
            </w:tcBorders>
            <w:vAlign w:val="bottom"/>
          </w:tcPr>
          <w:p w:rsidR="00493EDD" w:rsidRDefault="006943AB">
            <w:pPr>
              <w:spacing w:line="313" w:lineRule="exact"/>
              <w:ind w:left="32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19.629’</w:t>
            </w: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90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720" w:type="dxa"/>
            <w:tcBorders>
              <w:bottom w:val="single" w:sz="8" w:space="0" w:color="auto"/>
              <w:right w:val="single" w:sz="8" w:space="0" w:color="auto"/>
            </w:tcBorders>
            <w:vAlign w:val="bottom"/>
          </w:tcPr>
          <w:p w:rsidR="00493EDD" w:rsidRDefault="00493EDD">
            <w:pPr>
              <w:rPr>
                <w:sz w:val="24"/>
                <w:szCs w:val="24"/>
              </w:rPr>
            </w:pPr>
          </w:p>
        </w:tc>
        <w:tc>
          <w:tcPr>
            <w:tcW w:w="108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531776" behindDoc="1" locked="0" layoutInCell="0" allowOverlap="1" wp14:anchorId="79703D68" wp14:editId="61F0B65D">
            <wp:simplePos x="0" y="0"/>
            <wp:positionH relativeFrom="column">
              <wp:posOffset>694055</wp:posOffset>
            </wp:positionH>
            <wp:positionV relativeFrom="paragraph">
              <wp:posOffset>1188720</wp:posOffset>
            </wp:positionV>
            <wp:extent cx="6157595" cy="6350"/>
            <wp:effectExtent l="0" t="0" r="0" b="0"/>
            <wp:wrapNone/>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80" w:lineRule="exact"/>
        <w:rPr>
          <w:sz w:val="20"/>
          <w:szCs w:val="20"/>
        </w:rPr>
      </w:pPr>
    </w:p>
    <w:p w:rsidR="00493EDD" w:rsidRDefault="006943AB">
      <w:pPr>
        <w:ind w:left="1120"/>
        <w:jc w:val="center"/>
        <w:rPr>
          <w:sz w:val="20"/>
          <w:szCs w:val="20"/>
        </w:rPr>
      </w:pPr>
      <w:r>
        <w:rPr>
          <w:rFonts w:ascii="Cambria" w:eastAsia="Cambria" w:hAnsi="Cambria" w:cs="Cambria"/>
          <w:color w:val="262626"/>
        </w:rPr>
        <w:t>ООО « АРХЗЕМИНВЕСТПРОЕКТ »</w:t>
      </w:r>
    </w:p>
    <w:p w:rsidR="00493EDD" w:rsidRDefault="006943AB">
      <w:pPr>
        <w:ind w:left="114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left="114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32800" behindDoc="1" locked="0" layoutInCell="0" allowOverlap="1" wp14:anchorId="6A910A17" wp14:editId="593CFB4E">
            <wp:simplePos x="0" y="0"/>
            <wp:positionH relativeFrom="column">
              <wp:posOffset>694055</wp:posOffset>
            </wp:positionH>
            <wp:positionV relativeFrom="paragraph">
              <wp:posOffset>0</wp:posOffset>
            </wp:positionV>
            <wp:extent cx="6157595" cy="6350"/>
            <wp:effectExtent l="0" t="0" r="0" b="0"/>
            <wp:wrapNone/>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326" w:bottom="180" w:left="580" w:header="0" w:footer="0" w:gutter="0"/>
          <w:cols w:space="720" w:equalWidth="0">
            <w:col w:w="11000"/>
          </w:cols>
        </w:sectPr>
      </w:pPr>
    </w:p>
    <w:tbl>
      <w:tblPr>
        <w:tblW w:w="0" w:type="auto"/>
        <w:tblLayout w:type="fixed"/>
        <w:tblCellMar>
          <w:left w:w="0" w:type="dxa"/>
          <w:right w:w="0" w:type="dxa"/>
        </w:tblCellMar>
        <w:tblLook w:val="04A0" w:firstRow="1" w:lastRow="0" w:firstColumn="1" w:lastColumn="0" w:noHBand="0" w:noVBand="1"/>
      </w:tblPr>
      <w:tblGrid>
        <w:gridCol w:w="700"/>
        <w:gridCol w:w="860"/>
        <w:gridCol w:w="200"/>
        <w:gridCol w:w="1780"/>
        <w:gridCol w:w="2240"/>
        <w:gridCol w:w="2400"/>
        <w:gridCol w:w="2220"/>
      </w:tblGrid>
      <w:tr w:rsidR="00493EDD">
        <w:trPr>
          <w:trHeight w:val="244"/>
        </w:trPr>
        <w:tc>
          <w:tcPr>
            <w:tcW w:w="700" w:type="dxa"/>
            <w:vAlign w:val="bottom"/>
          </w:tcPr>
          <w:p w:rsidR="00493EDD" w:rsidRDefault="00493EDD">
            <w:pPr>
              <w:rPr>
                <w:sz w:val="21"/>
                <w:szCs w:val="21"/>
              </w:rPr>
            </w:pPr>
          </w:p>
        </w:tc>
        <w:tc>
          <w:tcPr>
            <w:tcW w:w="860" w:type="dxa"/>
            <w:tcBorders>
              <w:bottom w:val="single" w:sz="8" w:space="0" w:color="D9D9D9"/>
            </w:tcBorders>
            <w:vAlign w:val="bottom"/>
          </w:tcPr>
          <w:p w:rsidR="00493EDD" w:rsidRDefault="00493EDD">
            <w:pPr>
              <w:rPr>
                <w:sz w:val="21"/>
                <w:szCs w:val="21"/>
              </w:rPr>
            </w:pPr>
          </w:p>
        </w:tc>
        <w:tc>
          <w:tcPr>
            <w:tcW w:w="200" w:type="dxa"/>
            <w:tcBorders>
              <w:bottom w:val="single" w:sz="8" w:space="0" w:color="D9D9D9"/>
            </w:tcBorders>
            <w:vAlign w:val="bottom"/>
          </w:tcPr>
          <w:p w:rsidR="00493EDD" w:rsidRDefault="00493EDD">
            <w:pPr>
              <w:rPr>
                <w:sz w:val="21"/>
                <w:szCs w:val="21"/>
              </w:rPr>
            </w:pPr>
          </w:p>
        </w:tc>
        <w:tc>
          <w:tcPr>
            <w:tcW w:w="1780" w:type="dxa"/>
            <w:tcBorders>
              <w:bottom w:val="single" w:sz="8" w:space="0" w:color="D9D9D9"/>
            </w:tcBorders>
            <w:vAlign w:val="bottom"/>
          </w:tcPr>
          <w:p w:rsidR="00493EDD" w:rsidRDefault="00493EDD">
            <w:pPr>
              <w:rPr>
                <w:sz w:val="21"/>
                <w:szCs w:val="21"/>
              </w:rPr>
            </w:pPr>
          </w:p>
        </w:tc>
        <w:tc>
          <w:tcPr>
            <w:tcW w:w="2240" w:type="dxa"/>
            <w:tcBorders>
              <w:bottom w:val="single" w:sz="8" w:space="0" w:color="D9D9D9"/>
            </w:tcBorders>
            <w:vAlign w:val="bottom"/>
          </w:tcPr>
          <w:p w:rsidR="00493EDD" w:rsidRDefault="00493EDD">
            <w:pPr>
              <w:rPr>
                <w:sz w:val="21"/>
                <w:szCs w:val="21"/>
              </w:rPr>
            </w:pPr>
          </w:p>
        </w:tc>
        <w:tc>
          <w:tcPr>
            <w:tcW w:w="2400" w:type="dxa"/>
            <w:tcBorders>
              <w:bottom w:val="single" w:sz="8" w:space="0" w:color="D9D9D9"/>
            </w:tcBorders>
            <w:vAlign w:val="bottom"/>
          </w:tcPr>
          <w:p w:rsidR="00493EDD" w:rsidRDefault="00493EDD">
            <w:pPr>
              <w:rPr>
                <w:sz w:val="21"/>
                <w:szCs w:val="21"/>
              </w:rPr>
            </w:pPr>
          </w:p>
        </w:tc>
        <w:tc>
          <w:tcPr>
            <w:tcW w:w="2220" w:type="dxa"/>
            <w:tcBorders>
              <w:bottom w:val="single" w:sz="8" w:space="0" w:color="D9D9D9"/>
            </w:tcBorders>
            <w:vAlign w:val="bottom"/>
          </w:tcPr>
          <w:p w:rsidR="00493EDD" w:rsidRDefault="006943AB">
            <w:pPr>
              <w:ind w:left="440"/>
              <w:rPr>
                <w:sz w:val="20"/>
                <w:szCs w:val="20"/>
              </w:rPr>
            </w:pPr>
            <w:r>
              <w:rPr>
                <w:rFonts w:ascii="Cambria" w:eastAsia="Cambria" w:hAnsi="Cambria" w:cs="Cambria"/>
                <w:color w:val="BFBFBF"/>
                <w:sz w:val="20"/>
                <w:szCs w:val="20"/>
              </w:rPr>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67</w:t>
            </w:r>
          </w:p>
        </w:tc>
      </w:tr>
      <w:tr w:rsidR="00493EDD">
        <w:trPr>
          <w:trHeight w:val="462"/>
        </w:trPr>
        <w:tc>
          <w:tcPr>
            <w:tcW w:w="1560" w:type="dxa"/>
            <w:gridSpan w:val="2"/>
            <w:vAlign w:val="bottom"/>
          </w:tcPr>
          <w:p w:rsidR="00493EDD" w:rsidRDefault="006943AB">
            <w:pPr>
              <w:rPr>
                <w:sz w:val="20"/>
                <w:szCs w:val="20"/>
              </w:rPr>
            </w:pPr>
            <w:r>
              <w:rPr>
                <w:rFonts w:eastAsia="Times New Roman"/>
                <w:sz w:val="24"/>
                <w:szCs w:val="24"/>
              </w:rPr>
              <w:t xml:space="preserve">16. </w:t>
            </w:r>
            <w:r>
              <w:rPr>
                <w:rFonts w:eastAsia="Times New Roman"/>
                <w:sz w:val="19"/>
                <w:szCs w:val="19"/>
              </w:rPr>
              <w:t>Поселение</w:t>
            </w:r>
            <w:r>
              <w:rPr>
                <w:rFonts w:eastAsia="Times New Roman"/>
                <w:sz w:val="24"/>
                <w:szCs w:val="24"/>
              </w:rPr>
              <w:t xml:space="preserve"> </w:t>
            </w:r>
            <w:r>
              <w:rPr>
                <w:rFonts w:eastAsia="Times New Roman"/>
                <w:sz w:val="19"/>
                <w:szCs w:val="19"/>
              </w:rPr>
              <w:t>«6</w:t>
            </w:r>
          </w:p>
        </w:tc>
        <w:tc>
          <w:tcPr>
            <w:tcW w:w="1980" w:type="dxa"/>
            <w:gridSpan w:val="2"/>
            <w:vAlign w:val="bottom"/>
          </w:tcPr>
          <w:p w:rsidR="00493EDD" w:rsidRDefault="006943AB">
            <w:pPr>
              <w:ind w:left="60"/>
              <w:rPr>
                <w:sz w:val="20"/>
                <w:szCs w:val="20"/>
              </w:rPr>
            </w:pPr>
            <w:r>
              <w:rPr>
                <w:rFonts w:eastAsia="Times New Roman"/>
                <w:sz w:val="24"/>
                <w:szCs w:val="24"/>
              </w:rPr>
              <w:t xml:space="preserve">ст. Голубицкая, </w:t>
            </w:r>
            <w:proofErr w:type="gramStart"/>
            <w:r>
              <w:rPr>
                <w:rFonts w:eastAsia="Times New Roman"/>
                <w:sz w:val="24"/>
                <w:szCs w:val="24"/>
              </w:rPr>
              <w:t>в</w:t>
            </w:r>
            <w:proofErr w:type="gramEnd"/>
          </w:p>
        </w:tc>
        <w:tc>
          <w:tcPr>
            <w:tcW w:w="2240" w:type="dxa"/>
            <w:vAlign w:val="bottom"/>
          </w:tcPr>
          <w:p w:rsidR="00493EDD" w:rsidRDefault="006943AB">
            <w:pPr>
              <w:ind w:right="1380"/>
              <w:jc w:val="center"/>
              <w:rPr>
                <w:sz w:val="20"/>
                <w:szCs w:val="20"/>
              </w:rPr>
            </w:pPr>
            <w:r>
              <w:rPr>
                <w:rFonts w:eastAsia="Times New Roman"/>
                <w:w w:val="99"/>
                <w:sz w:val="24"/>
                <w:szCs w:val="24"/>
              </w:rPr>
              <w:t>Лист</w:t>
            </w:r>
          </w:p>
        </w:tc>
        <w:tc>
          <w:tcPr>
            <w:tcW w:w="2400" w:type="dxa"/>
            <w:vAlign w:val="bottom"/>
          </w:tcPr>
          <w:p w:rsidR="00493EDD" w:rsidRDefault="006943AB">
            <w:pPr>
              <w:ind w:right="300"/>
              <w:jc w:val="right"/>
              <w:rPr>
                <w:sz w:val="20"/>
                <w:szCs w:val="20"/>
              </w:rPr>
            </w:pPr>
            <w:r>
              <w:rPr>
                <w:rFonts w:eastAsia="Times New Roman"/>
                <w:sz w:val="24"/>
                <w:szCs w:val="24"/>
              </w:rPr>
              <w:t>500</w:t>
            </w:r>
          </w:p>
        </w:tc>
        <w:tc>
          <w:tcPr>
            <w:tcW w:w="2220" w:type="dxa"/>
            <w:vAlign w:val="bottom"/>
          </w:tcPr>
          <w:p w:rsidR="00493EDD" w:rsidRDefault="006943AB">
            <w:pPr>
              <w:ind w:left="840"/>
              <w:rPr>
                <w:sz w:val="20"/>
                <w:szCs w:val="20"/>
              </w:rPr>
            </w:pPr>
            <w:r>
              <w:rPr>
                <w:rFonts w:eastAsia="Times New Roman"/>
                <w:sz w:val="24"/>
                <w:szCs w:val="24"/>
              </w:rPr>
              <w:t>В</w:t>
            </w:r>
          </w:p>
        </w:tc>
      </w:tr>
      <w:tr w:rsidR="00493EDD">
        <w:trPr>
          <w:trHeight w:val="309"/>
        </w:trPr>
        <w:tc>
          <w:tcPr>
            <w:tcW w:w="1560" w:type="dxa"/>
            <w:gridSpan w:val="2"/>
            <w:vAlign w:val="bottom"/>
          </w:tcPr>
          <w:p w:rsidR="00493EDD" w:rsidRDefault="006943AB">
            <w:pPr>
              <w:spacing w:line="219" w:lineRule="exact"/>
              <w:ind w:left="360"/>
              <w:rPr>
                <w:sz w:val="20"/>
                <w:szCs w:val="20"/>
              </w:rPr>
            </w:pPr>
            <w:proofErr w:type="spellStart"/>
            <w:r>
              <w:rPr>
                <w:rFonts w:eastAsia="Times New Roman"/>
                <w:sz w:val="20"/>
                <w:szCs w:val="20"/>
              </w:rPr>
              <w:t>Голубицкое</w:t>
            </w:r>
            <w:proofErr w:type="spellEnd"/>
            <w:r>
              <w:rPr>
                <w:rFonts w:eastAsia="Times New Roman"/>
                <w:sz w:val="20"/>
                <w:szCs w:val="20"/>
              </w:rPr>
              <w:t>»</w:t>
            </w:r>
          </w:p>
        </w:tc>
        <w:tc>
          <w:tcPr>
            <w:tcW w:w="1980" w:type="dxa"/>
            <w:gridSpan w:val="2"/>
            <w:vAlign w:val="bottom"/>
          </w:tcPr>
          <w:p w:rsidR="00493EDD" w:rsidRDefault="006943AB">
            <w:pPr>
              <w:ind w:left="60"/>
              <w:rPr>
                <w:sz w:val="20"/>
                <w:szCs w:val="20"/>
              </w:rPr>
            </w:pPr>
            <w:r>
              <w:rPr>
                <w:rFonts w:eastAsia="Times New Roman"/>
                <w:sz w:val="24"/>
                <w:szCs w:val="24"/>
              </w:rPr>
              <w:t>1,0 км к юго-</w:t>
            </w:r>
          </w:p>
        </w:tc>
        <w:tc>
          <w:tcPr>
            <w:tcW w:w="2240" w:type="dxa"/>
            <w:vAlign w:val="bottom"/>
          </w:tcPr>
          <w:p w:rsidR="00493EDD" w:rsidRDefault="006943AB">
            <w:pPr>
              <w:ind w:right="1680"/>
              <w:jc w:val="right"/>
              <w:rPr>
                <w:sz w:val="20"/>
                <w:szCs w:val="20"/>
              </w:rPr>
            </w:pPr>
            <w:r>
              <w:rPr>
                <w:rFonts w:eastAsia="Times New Roman"/>
                <w:sz w:val="24"/>
                <w:szCs w:val="24"/>
              </w:rPr>
              <w:t>1</w:t>
            </w: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r w:rsidR="00493EDD">
        <w:trPr>
          <w:trHeight w:val="276"/>
        </w:trPr>
        <w:tc>
          <w:tcPr>
            <w:tcW w:w="700" w:type="dxa"/>
            <w:vAlign w:val="bottom"/>
          </w:tcPr>
          <w:p w:rsidR="00493EDD" w:rsidRDefault="00493EDD">
            <w:pPr>
              <w:rPr>
                <w:sz w:val="24"/>
                <w:szCs w:val="24"/>
              </w:rPr>
            </w:pPr>
          </w:p>
        </w:tc>
        <w:tc>
          <w:tcPr>
            <w:tcW w:w="860" w:type="dxa"/>
            <w:vAlign w:val="bottom"/>
          </w:tcPr>
          <w:p w:rsidR="00493EDD" w:rsidRDefault="00493EDD">
            <w:pPr>
              <w:rPr>
                <w:sz w:val="24"/>
                <w:szCs w:val="24"/>
              </w:rPr>
            </w:pPr>
          </w:p>
        </w:tc>
        <w:tc>
          <w:tcPr>
            <w:tcW w:w="1980" w:type="dxa"/>
            <w:gridSpan w:val="2"/>
            <w:vAlign w:val="bottom"/>
          </w:tcPr>
          <w:p w:rsidR="00493EDD" w:rsidRDefault="006943AB">
            <w:pPr>
              <w:ind w:left="60"/>
              <w:rPr>
                <w:sz w:val="20"/>
                <w:szCs w:val="20"/>
              </w:rPr>
            </w:pPr>
            <w:r>
              <w:rPr>
                <w:rFonts w:eastAsia="Times New Roman"/>
                <w:sz w:val="24"/>
                <w:szCs w:val="24"/>
              </w:rPr>
              <w:t xml:space="preserve">востоку </w:t>
            </w:r>
            <w:proofErr w:type="gramStart"/>
            <w:r>
              <w:rPr>
                <w:rFonts w:eastAsia="Times New Roman"/>
                <w:sz w:val="24"/>
                <w:szCs w:val="24"/>
              </w:rPr>
              <w:t>от</w:t>
            </w:r>
            <w:proofErr w:type="gramEnd"/>
          </w:p>
        </w:tc>
        <w:tc>
          <w:tcPr>
            <w:tcW w:w="2240" w:type="dxa"/>
            <w:vAlign w:val="bottom"/>
          </w:tcPr>
          <w:p w:rsidR="00493EDD" w:rsidRDefault="00493EDD">
            <w:pPr>
              <w:rPr>
                <w:sz w:val="24"/>
                <w:szCs w:val="24"/>
              </w:rPr>
            </w:pP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r w:rsidR="00493EDD">
        <w:trPr>
          <w:trHeight w:val="276"/>
        </w:trPr>
        <w:tc>
          <w:tcPr>
            <w:tcW w:w="700" w:type="dxa"/>
            <w:vAlign w:val="bottom"/>
          </w:tcPr>
          <w:p w:rsidR="00493EDD" w:rsidRDefault="00493EDD">
            <w:pPr>
              <w:rPr>
                <w:sz w:val="24"/>
                <w:szCs w:val="24"/>
              </w:rPr>
            </w:pPr>
          </w:p>
        </w:tc>
        <w:tc>
          <w:tcPr>
            <w:tcW w:w="860" w:type="dxa"/>
            <w:vAlign w:val="bottom"/>
          </w:tcPr>
          <w:p w:rsidR="00493EDD" w:rsidRDefault="00493EDD">
            <w:pPr>
              <w:rPr>
                <w:sz w:val="24"/>
                <w:szCs w:val="24"/>
              </w:rPr>
            </w:pPr>
          </w:p>
        </w:tc>
        <w:tc>
          <w:tcPr>
            <w:tcW w:w="1980" w:type="dxa"/>
            <w:gridSpan w:val="2"/>
            <w:vAlign w:val="bottom"/>
          </w:tcPr>
          <w:p w:rsidR="00493EDD" w:rsidRDefault="006943AB">
            <w:pPr>
              <w:ind w:left="60"/>
              <w:rPr>
                <w:sz w:val="20"/>
                <w:szCs w:val="20"/>
              </w:rPr>
            </w:pPr>
            <w:r>
              <w:rPr>
                <w:rFonts w:eastAsia="Times New Roman"/>
                <w:sz w:val="24"/>
                <w:szCs w:val="24"/>
              </w:rPr>
              <w:t>восточной</w:t>
            </w:r>
          </w:p>
        </w:tc>
        <w:tc>
          <w:tcPr>
            <w:tcW w:w="2240" w:type="dxa"/>
            <w:vAlign w:val="bottom"/>
          </w:tcPr>
          <w:p w:rsidR="00493EDD" w:rsidRDefault="00493EDD">
            <w:pPr>
              <w:rPr>
                <w:sz w:val="24"/>
                <w:szCs w:val="24"/>
              </w:rPr>
            </w:pP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r w:rsidR="00493EDD">
        <w:trPr>
          <w:trHeight w:val="276"/>
        </w:trPr>
        <w:tc>
          <w:tcPr>
            <w:tcW w:w="700" w:type="dxa"/>
            <w:vAlign w:val="bottom"/>
          </w:tcPr>
          <w:p w:rsidR="00493EDD" w:rsidRDefault="00493EDD">
            <w:pPr>
              <w:rPr>
                <w:sz w:val="24"/>
                <w:szCs w:val="24"/>
              </w:rPr>
            </w:pPr>
          </w:p>
        </w:tc>
        <w:tc>
          <w:tcPr>
            <w:tcW w:w="860" w:type="dxa"/>
            <w:vAlign w:val="bottom"/>
          </w:tcPr>
          <w:p w:rsidR="00493EDD" w:rsidRDefault="00493EDD">
            <w:pPr>
              <w:rPr>
                <w:sz w:val="24"/>
                <w:szCs w:val="24"/>
              </w:rPr>
            </w:pPr>
          </w:p>
        </w:tc>
        <w:tc>
          <w:tcPr>
            <w:tcW w:w="1980" w:type="dxa"/>
            <w:gridSpan w:val="2"/>
            <w:vAlign w:val="bottom"/>
          </w:tcPr>
          <w:p w:rsidR="00493EDD" w:rsidRDefault="006943AB">
            <w:pPr>
              <w:ind w:left="60"/>
              <w:rPr>
                <w:sz w:val="20"/>
                <w:szCs w:val="20"/>
              </w:rPr>
            </w:pPr>
            <w:r>
              <w:rPr>
                <w:rFonts w:eastAsia="Times New Roman"/>
                <w:sz w:val="24"/>
                <w:szCs w:val="24"/>
              </w:rPr>
              <w:t>окраины станицы</w:t>
            </w:r>
          </w:p>
        </w:tc>
        <w:tc>
          <w:tcPr>
            <w:tcW w:w="2240" w:type="dxa"/>
            <w:vAlign w:val="bottom"/>
          </w:tcPr>
          <w:p w:rsidR="00493EDD" w:rsidRDefault="00493EDD">
            <w:pPr>
              <w:rPr>
                <w:sz w:val="24"/>
                <w:szCs w:val="24"/>
              </w:rPr>
            </w:pP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r w:rsidR="00493EDD">
        <w:trPr>
          <w:trHeight w:val="249"/>
        </w:trPr>
        <w:tc>
          <w:tcPr>
            <w:tcW w:w="700" w:type="dxa"/>
            <w:vAlign w:val="bottom"/>
          </w:tcPr>
          <w:p w:rsidR="00493EDD" w:rsidRDefault="00493EDD">
            <w:pPr>
              <w:rPr>
                <w:sz w:val="21"/>
                <w:szCs w:val="21"/>
              </w:rPr>
            </w:pPr>
          </w:p>
        </w:tc>
        <w:tc>
          <w:tcPr>
            <w:tcW w:w="860" w:type="dxa"/>
            <w:vAlign w:val="bottom"/>
          </w:tcPr>
          <w:p w:rsidR="00493EDD" w:rsidRDefault="00493EDD">
            <w:pPr>
              <w:rPr>
                <w:sz w:val="21"/>
                <w:szCs w:val="21"/>
              </w:rPr>
            </w:pPr>
          </w:p>
        </w:tc>
        <w:tc>
          <w:tcPr>
            <w:tcW w:w="1980" w:type="dxa"/>
            <w:gridSpan w:val="2"/>
            <w:vAlign w:val="bottom"/>
          </w:tcPr>
          <w:p w:rsidR="00493EDD" w:rsidRDefault="006943AB">
            <w:pPr>
              <w:spacing w:line="249" w:lineRule="exact"/>
              <w:ind w:left="60"/>
              <w:rPr>
                <w:sz w:val="20"/>
                <w:szCs w:val="20"/>
              </w:rPr>
            </w:pPr>
            <w:r>
              <w:rPr>
                <w:rFonts w:eastAsia="Times New Roman"/>
                <w:sz w:val="24"/>
                <w:szCs w:val="24"/>
              </w:rPr>
              <w:t>Точки привязки:</w:t>
            </w:r>
          </w:p>
        </w:tc>
        <w:tc>
          <w:tcPr>
            <w:tcW w:w="2240" w:type="dxa"/>
            <w:vAlign w:val="bottom"/>
          </w:tcPr>
          <w:p w:rsidR="00493EDD" w:rsidRDefault="00493EDD">
            <w:pPr>
              <w:rPr>
                <w:sz w:val="21"/>
                <w:szCs w:val="21"/>
              </w:rPr>
            </w:pPr>
          </w:p>
        </w:tc>
        <w:tc>
          <w:tcPr>
            <w:tcW w:w="2400" w:type="dxa"/>
            <w:vAlign w:val="bottom"/>
          </w:tcPr>
          <w:p w:rsidR="00493EDD" w:rsidRDefault="00493EDD">
            <w:pPr>
              <w:rPr>
                <w:sz w:val="21"/>
                <w:szCs w:val="21"/>
              </w:rPr>
            </w:pPr>
          </w:p>
        </w:tc>
        <w:tc>
          <w:tcPr>
            <w:tcW w:w="2220" w:type="dxa"/>
            <w:vAlign w:val="bottom"/>
          </w:tcPr>
          <w:p w:rsidR="00493EDD" w:rsidRDefault="00493EDD">
            <w:pPr>
              <w:rPr>
                <w:sz w:val="21"/>
                <w:szCs w:val="21"/>
              </w:rPr>
            </w:pPr>
          </w:p>
        </w:tc>
      </w:tr>
      <w:tr w:rsidR="00493EDD">
        <w:trPr>
          <w:trHeight w:val="276"/>
        </w:trPr>
        <w:tc>
          <w:tcPr>
            <w:tcW w:w="700" w:type="dxa"/>
            <w:vAlign w:val="bottom"/>
          </w:tcPr>
          <w:p w:rsidR="00493EDD" w:rsidRDefault="00493EDD">
            <w:pPr>
              <w:rPr>
                <w:sz w:val="24"/>
                <w:szCs w:val="24"/>
              </w:rPr>
            </w:pPr>
          </w:p>
        </w:tc>
        <w:tc>
          <w:tcPr>
            <w:tcW w:w="860" w:type="dxa"/>
            <w:vAlign w:val="bottom"/>
          </w:tcPr>
          <w:p w:rsidR="00493EDD" w:rsidRDefault="00493EDD">
            <w:pPr>
              <w:rPr>
                <w:sz w:val="24"/>
                <w:szCs w:val="24"/>
              </w:rPr>
            </w:pPr>
          </w:p>
        </w:tc>
        <w:tc>
          <w:tcPr>
            <w:tcW w:w="200" w:type="dxa"/>
            <w:vAlign w:val="bottom"/>
          </w:tcPr>
          <w:p w:rsidR="00493EDD" w:rsidRDefault="006943AB">
            <w:pPr>
              <w:ind w:left="60"/>
              <w:rPr>
                <w:sz w:val="20"/>
                <w:szCs w:val="20"/>
              </w:rPr>
            </w:pPr>
            <w:r>
              <w:rPr>
                <w:rFonts w:eastAsia="Times New Roman"/>
                <w:w w:val="99"/>
                <w:sz w:val="24"/>
                <w:szCs w:val="24"/>
              </w:rPr>
              <w:t>1</w:t>
            </w:r>
          </w:p>
        </w:tc>
        <w:tc>
          <w:tcPr>
            <w:tcW w:w="1780" w:type="dxa"/>
            <w:vAlign w:val="bottom"/>
          </w:tcPr>
          <w:p w:rsidR="00493EDD" w:rsidRDefault="006943AB">
            <w:pPr>
              <w:spacing w:line="276" w:lineRule="exact"/>
              <w:ind w:left="40"/>
              <w:rPr>
                <w:sz w:val="20"/>
                <w:szCs w:val="20"/>
              </w:rPr>
            </w:pPr>
            <w:r>
              <w:rPr>
                <w:rFonts w:eastAsia="Times New Roman"/>
                <w:sz w:val="24"/>
                <w:szCs w:val="24"/>
              </w:rPr>
              <w:t>- 45</w:t>
            </w:r>
            <w:r>
              <w:rPr>
                <w:rFonts w:eastAsia="Times New Roman"/>
                <w:sz w:val="32"/>
                <w:szCs w:val="32"/>
                <w:vertAlign w:val="superscript"/>
              </w:rPr>
              <w:t>о</w:t>
            </w:r>
            <w:r>
              <w:rPr>
                <w:rFonts w:eastAsia="Times New Roman"/>
                <w:sz w:val="24"/>
                <w:szCs w:val="24"/>
              </w:rPr>
              <w:t>18.873’;</w:t>
            </w:r>
          </w:p>
        </w:tc>
        <w:tc>
          <w:tcPr>
            <w:tcW w:w="2240" w:type="dxa"/>
            <w:vAlign w:val="bottom"/>
          </w:tcPr>
          <w:p w:rsidR="00493EDD" w:rsidRDefault="00493EDD">
            <w:pPr>
              <w:rPr>
                <w:sz w:val="24"/>
                <w:szCs w:val="24"/>
              </w:rPr>
            </w:pP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r w:rsidR="00493EDD">
        <w:trPr>
          <w:trHeight w:val="276"/>
        </w:trPr>
        <w:tc>
          <w:tcPr>
            <w:tcW w:w="700" w:type="dxa"/>
            <w:vAlign w:val="bottom"/>
          </w:tcPr>
          <w:p w:rsidR="00493EDD" w:rsidRDefault="00493EDD">
            <w:pPr>
              <w:rPr>
                <w:sz w:val="24"/>
                <w:szCs w:val="24"/>
              </w:rPr>
            </w:pPr>
          </w:p>
        </w:tc>
        <w:tc>
          <w:tcPr>
            <w:tcW w:w="860" w:type="dxa"/>
            <w:vAlign w:val="bottom"/>
          </w:tcPr>
          <w:p w:rsidR="00493EDD" w:rsidRDefault="00493EDD">
            <w:pPr>
              <w:rPr>
                <w:sz w:val="24"/>
                <w:szCs w:val="24"/>
              </w:rPr>
            </w:pPr>
          </w:p>
        </w:tc>
        <w:tc>
          <w:tcPr>
            <w:tcW w:w="200" w:type="dxa"/>
            <w:vAlign w:val="bottom"/>
          </w:tcPr>
          <w:p w:rsidR="00493EDD" w:rsidRDefault="00493EDD">
            <w:pPr>
              <w:rPr>
                <w:sz w:val="24"/>
                <w:szCs w:val="24"/>
              </w:rPr>
            </w:pPr>
          </w:p>
        </w:tc>
        <w:tc>
          <w:tcPr>
            <w:tcW w:w="1780" w:type="dxa"/>
            <w:vAlign w:val="bottom"/>
          </w:tcPr>
          <w:p w:rsidR="00493EDD" w:rsidRDefault="006943AB">
            <w:pPr>
              <w:spacing w:line="276" w:lineRule="exact"/>
              <w:ind w:left="16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18.188’;</w:t>
            </w:r>
          </w:p>
        </w:tc>
        <w:tc>
          <w:tcPr>
            <w:tcW w:w="2240" w:type="dxa"/>
            <w:vAlign w:val="bottom"/>
          </w:tcPr>
          <w:p w:rsidR="00493EDD" w:rsidRDefault="00493EDD">
            <w:pPr>
              <w:rPr>
                <w:sz w:val="24"/>
                <w:szCs w:val="24"/>
              </w:rPr>
            </w:pP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r w:rsidR="00493EDD">
        <w:trPr>
          <w:trHeight w:val="276"/>
        </w:trPr>
        <w:tc>
          <w:tcPr>
            <w:tcW w:w="700" w:type="dxa"/>
            <w:vAlign w:val="bottom"/>
          </w:tcPr>
          <w:p w:rsidR="00493EDD" w:rsidRDefault="00493EDD">
            <w:pPr>
              <w:rPr>
                <w:sz w:val="24"/>
                <w:szCs w:val="24"/>
              </w:rPr>
            </w:pPr>
          </w:p>
        </w:tc>
        <w:tc>
          <w:tcPr>
            <w:tcW w:w="860" w:type="dxa"/>
            <w:vAlign w:val="bottom"/>
          </w:tcPr>
          <w:p w:rsidR="00493EDD" w:rsidRDefault="00493EDD">
            <w:pPr>
              <w:rPr>
                <w:sz w:val="24"/>
                <w:szCs w:val="24"/>
              </w:rPr>
            </w:pPr>
          </w:p>
        </w:tc>
        <w:tc>
          <w:tcPr>
            <w:tcW w:w="200" w:type="dxa"/>
            <w:vAlign w:val="bottom"/>
          </w:tcPr>
          <w:p w:rsidR="00493EDD" w:rsidRDefault="006943AB">
            <w:pPr>
              <w:ind w:left="60"/>
              <w:rPr>
                <w:sz w:val="20"/>
                <w:szCs w:val="20"/>
              </w:rPr>
            </w:pPr>
            <w:r>
              <w:rPr>
                <w:rFonts w:eastAsia="Times New Roman"/>
                <w:w w:val="99"/>
                <w:sz w:val="24"/>
                <w:szCs w:val="24"/>
              </w:rPr>
              <w:t>2</w:t>
            </w:r>
          </w:p>
        </w:tc>
        <w:tc>
          <w:tcPr>
            <w:tcW w:w="1780" w:type="dxa"/>
            <w:vAlign w:val="bottom"/>
          </w:tcPr>
          <w:p w:rsidR="00493EDD" w:rsidRDefault="006943AB">
            <w:pPr>
              <w:spacing w:line="276" w:lineRule="exact"/>
              <w:ind w:left="40"/>
              <w:rPr>
                <w:sz w:val="20"/>
                <w:szCs w:val="20"/>
              </w:rPr>
            </w:pPr>
            <w:r>
              <w:rPr>
                <w:rFonts w:eastAsia="Times New Roman"/>
                <w:sz w:val="24"/>
                <w:szCs w:val="24"/>
              </w:rPr>
              <w:t>- 45</w:t>
            </w:r>
            <w:r>
              <w:rPr>
                <w:rFonts w:eastAsia="Times New Roman"/>
                <w:sz w:val="32"/>
                <w:szCs w:val="32"/>
                <w:vertAlign w:val="superscript"/>
              </w:rPr>
              <w:t>о</w:t>
            </w:r>
            <w:r>
              <w:rPr>
                <w:rFonts w:eastAsia="Times New Roman"/>
                <w:sz w:val="24"/>
                <w:szCs w:val="24"/>
              </w:rPr>
              <w:t>18.394’;</w:t>
            </w:r>
          </w:p>
        </w:tc>
        <w:tc>
          <w:tcPr>
            <w:tcW w:w="2240" w:type="dxa"/>
            <w:vAlign w:val="bottom"/>
          </w:tcPr>
          <w:p w:rsidR="00493EDD" w:rsidRDefault="00493EDD">
            <w:pPr>
              <w:rPr>
                <w:sz w:val="24"/>
                <w:szCs w:val="24"/>
              </w:rPr>
            </w:pP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r w:rsidR="00493EDD">
        <w:trPr>
          <w:trHeight w:val="276"/>
        </w:trPr>
        <w:tc>
          <w:tcPr>
            <w:tcW w:w="700" w:type="dxa"/>
            <w:vAlign w:val="bottom"/>
          </w:tcPr>
          <w:p w:rsidR="00493EDD" w:rsidRDefault="00493EDD">
            <w:pPr>
              <w:rPr>
                <w:sz w:val="24"/>
                <w:szCs w:val="24"/>
              </w:rPr>
            </w:pPr>
          </w:p>
        </w:tc>
        <w:tc>
          <w:tcPr>
            <w:tcW w:w="860" w:type="dxa"/>
            <w:vAlign w:val="bottom"/>
          </w:tcPr>
          <w:p w:rsidR="00493EDD" w:rsidRDefault="00493EDD">
            <w:pPr>
              <w:rPr>
                <w:sz w:val="24"/>
                <w:szCs w:val="24"/>
              </w:rPr>
            </w:pPr>
          </w:p>
        </w:tc>
        <w:tc>
          <w:tcPr>
            <w:tcW w:w="200" w:type="dxa"/>
            <w:vAlign w:val="bottom"/>
          </w:tcPr>
          <w:p w:rsidR="00493EDD" w:rsidRDefault="00493EDD">
            <w:pPr>
              <w:rPr>
                <w:sz w:val="24"/>
                <w:szCs w:val="24"/>
              </w:rPr>
            </w:pPr>
          </w:p>
        </w:tc>
        <w:tc>
          <w:tcPr>
            <w:tcW w:w="1780" w:type="dxa"/>
            <w:vAlign w:val="bottom"/>
          </w:tcPr>
          <w:p w:rsidR="00493EDD" w:rsidRDefault="006943AB">
            <w:pPr>
              <w:spacing w:line="276" w:lineRule="exact"/>
              <w:ind w:left="16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18.528’;</w:t>
            </w:r>
          </w:p>
        </w:tc>
        <w:tc>
          <w:tcPr>
            <w:tcW w:w="2240" w:type="dxa"/>
            <w:vAlign w:val="bottom"/>
          </w:tcPr>
          <w:p w:rsidR="00493EDD" w:rsidRDefault="00493EDD">
            <w:pPr>
              <w:rPr>
                <w:sz w:val="24"/>
                <w:szCs w:val="24"/>
              </w:rPr>
            </w:pP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r w:rsidR="00493EDD">
        <w:trPr>
          <w:trHeight w:val="276"/>
        </w:trPr>
        <w:tc>
          <w:tcPr>
            <w:tcW w:w="700" w:type="dxa"/>
            <w:vAlign w:val="bottom"/>
          </w:tcPr>
          <w:p w:rsidR="00493EDD" w:rsidRDefault="00493EDD">
            <w:pPr>
              <w:rPr>
                <w:sz w:val="24"/>
                <w:szCs w:val="24"/>
              </w:rPr>
            </w:pPr>
          </w:p>
        </w:tc>
        <w:tc>
          <w:tcPr>
            <w:tcW w:w="860" w:type="dxa"/>
            <w:vAlign w:val="bottom"/>
          </w:tcPr>
          <w:p w:rsidR="00493EDD" w:rsidRDefault="00493EDD">
            <w:pPr>
              <w:rPr>
                <w:sz w:val="24"/>
                <w:szCs w:val="24"/>
              </w:rPr>
            </w:pPr>
          </w:p>
        </w:tc>
        <w:tc>
          <w:tcPr>
            <w:tcW w:w="200" w:type="dxa"/>
            <w:vAlign w:val="bottom"/>
          </w:tcPr>
          <w:p w:rsidR="00493EDD" w:rsidRDefault="006943AB">
            <w:pPr>
              <w:ind w:left="60"/>
              <w:rPr>
                <w:sz w:val="20"/>
                <w:szCs w:val="20"/>
              </w:rPr>
            </w:pPr>
            <w:r>
              <w:rPr>
                <w:rFonts w:eastAsia="Times New Roman"/>
                <w:w w:val="99"/>
                <w:sz w:val="24"/>
                <w:szCs w:val="24"/>
              </w:rPr>
              <w:t>3</w:t>
            </w:r>
          </w:p>
        </w:tc>
        <w:tc>
          <w:tcPr>
            <w:tcW w:w="1780" w:type="dxa"/>
            <w:vAlign w:val="bottom"/>
          </w:tcPr>
          <w:p w:rsidR="00493EDD" w:rsidRDefault="006943AB">
            <w:pPr>
              <w:spacing w:line="276" w:lineRule="exact"/>
              <w:ind w:left="40"/>
              <w:rPr>
                <w:sz w:val="20"/>
                <w:szCs w:val="20"/>
              </w:rPr>
            </w:pPr>
            <w:r>
              <w:rPr>
                <w:rFonts w:eastAsia="Times New Roman"/>
                <w:sz w:val="24"/>
                <w:szCs w:val="24"/>
              </w:rPr>
              <w:t>- 45</w:t>
            </w:r>
            <w:r>
              <w:rPr>
                <w:rFonts w:eastAsia="Times New Roman"/>
                <w:sz w:val="32"/>
                <w:szCs w:val="32"/>
                <w:vertAlign w:val="superscript"/>
              </w:rPr>
              <w:t>о</w:t>
            </w:r>
            <w:r>
              <w:rPr>
                <w:rFonts w:eastAsia="Times New Roman"/>
                <w:sz w:val="24"/>
                <w:szCs w:val="24"/>
              </w:rPr>
              <w:t>18.971;</w:t>
            </w:r>
          </w:p>
        </w:tc>
        <w:tc>
          <w:tcPr>
            <w:tcW w:w="2240" w:type="dxa"/>
            <w:vAlign w:val="bottom"/>
          </w:tcPr>
          <w:p w:rsidR="00493EDD" w:rsidRDefault="00493EDD">
            <w:pPr>
              <w:rPr>
                <w:sz w:val="24"/>
                <w:szCs w:val="24"/>
              </w:rPr>
            </w:pP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r w:rsidR="00493EDD">
        <w:trPr>
          <w:trHeight w:val="276"/>
        </w:trPr>
        <w:tc>
          <w:tcPr>
            <w:tcW w:w="700" w:type="dxa"/>
            <w:vAlign w:val="bottom"/>
          </w:tcPr>
          <w:p w:rsidR="00493EDD" w:rsidRDefault="00493EDD">
            <w:pPr>
              <w:rPr>
                <w:sz w:val="24"/>
                <w:szCs w:val="24"/>
              </w:rPr>
            </w:pPr>
          </w:p>
        </w:tc>
        <w:tc>
          <w:tcPr>
            <w:tcW w:w="860" w:type="dxa"/>
            <w:vAlign w:val="bottom"/>
          </w:tcPr>
          <w:p w:rsidR="00493EDD" w:rsidRDefault="00493EDD">
            <w:pPr>
              <w:rPr>
                <w:sz w:val="24"/>
                <w:szCs w:val="24"/>
              </w:rPr>
            </w:pPr>
          </w:p>
        </w:tc>
        <w:tc>
          <w:tcPr>
            <w:tcW w:w="200" w:type="dxa"/>
            <w:vAlign w:val="bottom"/>
          </w:tcPr>
          <w:p w:rsidR="00493EDD" w:rsidRDefault="00493EDD">
            <w:pPr>
              <w:rPr>
                <w:sz w:val="24"/>
                <w:szCs w:val="24"/>
              </w:rPr>
            </w:pPr>
          </w:p>
        </w:tc>
        <w:tc>
          <w:tcPr>
            <w:tcW w:w="1780" w:type="dxa"/>
            <w:vAlign w:val="bottom"/>
          </w:tcPr>
          <w:p w:rsidR="00493EDD" w:rsidRDefault="006943AB">
            <w:pPr>
              <w:spacing w:line="276" w:lineRule="exact"/>
              <w:ind w:left="16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19.086’;</w:t>
            </w:r>
          </w:p>
        </w:tc>
        <w:tc>
          <w:tcPr>
            <w:tcW w:w="2240" w:type="dxa"/>
            <w:vAlign w:val="bottom"/>
          </w:tcPr>
          <w:p w:rsidR="00493EDD" w:rsidRDefault="00493EDD">
            <w:pPr>
              <w:rPr>
                <w:sz w:val="24"/>
                <w:szCs w:val="24"/>
              </w:rPr>
            </w:pP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r w:rsidR="00493EDD">
        <w:trPr>
          <w:trHeight w:val="276"/>
        </w:trPr>
        <w:tc>
          <w:tcPr>
            <w:tcW w:w="700" w:type="dxa"/>
            <w:vAlign w:val="bottom"/>
          </w:tcPr>
          <w:p w:rsidR="00493EDD" w:rsidRDefault="00493EDD">
            <w:pPr>
              <w:rPr>
                <w:sz w:val="24"/>
                <w:szCs w:val="24"/>
              </w:rPr>
            </w:pPr>
          </w:p>
        </w:tc>
        <w:tc>
          <w:tcPr>
            <w:tcW w:w="860" w:type="dxa"/>
            <w:vAlign w:val="bottom"/>
          </w:tcPr>
          <w:p w:rsidR="00493EDD" w:rsidRDefault="00493EDD">
            <w:pPr>
              <w:rPr>
                <w:sz w:val="24"/>
                <w:szCs w:val="24"/>
              </w:rPr>
            </w:pPr>
          </w:p>
        </w:tc>
        <w:tc>
          <w:tcPr>
            <w:tcW w:w="200" w:type="dxa"/>
            <w:vAlign w:val="bottom"/>
          </w:tcPr>
          <w:p w:rsidR="00493EDD" w:rsidRDefault="006943AB">
            <w:pPr>
              <w:ind w:left="60"/>
              <w:rPr>
                <w:sz w:val="20"/>
                <w:szCs w:val="20"/>
              </w:rPr>
            </w:pPr>
            <w:r>
              <w:rPr>
                <w:rFonts w:eastAsia="Times New Roman"/>
                <w:w w:val="99"/>
                <w:sz w:val="24"/>
                <w:szCs w:val="24"/>
              </w:rPr>
              <w:t>4</w:t>
            </w:r>
          </w:p>
        </w:tc>
        <w:tc>
          <w:tcPr>
            <w:tcW w:w="1780" w:type="dxa"/>
            <w:vAlign w:val="bottom"/>
          </w:tcPr>
          <w:p w:rsidR="00493EDD" w:rsidRDefault="006943AB">
            <w:pPr>
              <w:spacing w:line="276" w:lineRule="exact"/>
              <w:ind w:left="40"/>
              <w:rPr>
                <w:sz w:val="20"/>
                <w:szCs w:val="20"/>
              </w:rPr>
            </w:pPr>
            <w:r>
              <w:rPr>
                <w:rFonts w:eastAsia="Times New Roman"/>
                <w:sz w:val="24"/>
                <w:szCs w:val="24"/>
              </w:rPr>
              <w:t>- 45</w:t>
            </w:r>
            <w:r>
              <w:rPr>
                <w:rFonts w:eastAsia="Times New Roman"/>
                <w:sz w:val="32"/>
                <w:szCs w:val="32"/>
                <w:vertAlign w:val="superscript"/>
              </w:rPr>
              <w:t>о</w:t>
            </w:r>
            <w:r>
              <w:rPr>
                <w:rFonts w:eastAsia="Times New Roman"/>
                <w:sz w:val="24"/>
                <w:szCs w:val="24"/>
              </w:rPr>
              <w:t>18.250’;</w:t>
            </w:r>
          </w:p>
        </w:tc>
        <w:tc>
          <w:tcPr>
            <w:tcW w:w="2240" w:type="dxa"/>
            <w:vAlign w:val="bottom"/>
          </w:tcPr>
          <w:p w:rsidR="00493EDD" w:rsidRDefault="00493EDD">
            <w:pPr>
              <w:rPr>
                <w:sz w:val="24"/>
                <w:szCs w:val="24"/>
              </w:rPr>
            </w:pP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r w:rsidR="00493EDD">
        <w:trPr>
          <w:trHeight w:val="324"/>
        </w:trPr>
        <w:tc>
          <w:tcPr>
            <w:tcW w:w="700" w:type="dxa"/>
            <w:vAlign w:val="bottom"/>
          </w:tcPr>
          <w:p w:rsidR="00493EDD" w:rsidRDefault="00493EDD">
            <w:pPr>
              <w:rPr>
                <w:sz w:val="24"/>
                <w:szCs w:val="24"/>
              </w:rPr>
            </w:pPr>
          </w:p>
        </w:tc>
        <w:tc>
          <w:tcPr>
            <w:tcW w:w="860" w:type="dxa"/>
            <w:vAlign w:val="bottom"/>
          </w:tcPr>
          <w:p w:rsidR="00493EDD" w:rsidRDefault="00493EDD">
            <w:pPr>
              <w:rPr>
                <w:sz w:val="24"/>
                <w:szCs w:val="24"/>
              </w:rPr>
            </w:pPr>
          </w:p>
        </w:tc>
        <w:tc>
          <w:tcPr>
            <w:tcW w:w="200" w:type="dxa"/>
            <w:vAlign w:val="bottom"/>
          </w:tcPr>
          <w:p w:rsidR="00493EDD" w:rsidRDefault="00493EDD">
            <w:pPr>
              <w:rPr>
                <w:sz w:val="24"/>
                <w:szCs w:val="24"/>
              </w:rPr>
            </w:pPr>
          </w:p>
        </w:tc>
        <w:tc>
          <w:tcPr>
            <w:tcW w:w="1780" w:type="dxa"/>
            <w:vAlign w:val="bottom"/>
          </w:tcPr>
          <w:p w:rsidR="00493EDD" w:rsidRDefault="006943AB">
            <w:pPr>
              <w:spacing w:line="324" w:lineRule="exact"/>
              <w:ind w:left="160"/>
              <w:rPr>
                <w:sz w:val="20"/>
                <w:szCs w:val="20"/>
              </w:rPr>
            </w:pPr>
            <w:r>
              <w:rPr>
                <w:rFonts w:eastAsia="Times New Roman"/>
                <w:sz w:val="24"/>
                <w:szCs w:val="24"/>
              </w:rPr>
              <w:t>37</w:t>
            </w:r>
            <w:r>
              <w:rPr>
                <w:rFonts w:eastAsia="Times New Roman"/>
                <w:sz w:val="32"/>
                <w:szCs w:val="32"/>
                <w:vertAlign w:val="superscript"/>
              </w:rPr>
              <w:t>о</w:t>
            </w:r>
            <w:r>
              <w:rPr>
                <w:rFonts w:eastAsia="Times New Roman"/>
                <w:sz w:val="24"/>
                <w:szCs w:val="24"/>
              </w:rPr>
              <w:t>19.545’.</w:t>
            </w:r>
          </w:p>
        </w:tc>
        <w:tc>
          <w:tcPr>
            <w:tcW w:w="2240" w:type="dxa"/>
            <w:vAlign w:val="bottom"/>
          </w:tcPr>
          <w:p w:rsidR="00493EDD" w:rsidRDefault="00493EDD">
            <w:pPr>
              <w:rPr>
                <w:sz w:val="24"/>
                <w:szCs w:val="24"/>
              </w:rPr>
            </w:pPr>
          </w:p>
        </w:tc>
        <w:tc>
          <w:tcPr>
            <w:tcW w:w="2400" w:type="dxa"/>
            <w:vAlign w:val="bottom"/>
          </w:tcPr>
          <w:p w:rsidR="00493EDD" w:rsidRDefault="00493EDD">
            <w:pPr>
              <w:rPr>
                <w:sz w:val="24"/>
                <w:szCs w:val="24"/>
              </w:rPr>
            </w:pPr>
          </w:p>
        </w:tc>
        <w:tc>
          <w:tcPr>
            <w:tcW w:w="2220" w:type="dxa"/>
            <w:vAlign w:val="bottom"/>
          </w:tcPr>
          <w:p w:rsidR="00493EDD" w:rsidRDefault="00493EDD">
            <w:pPr>
              <w:rPr>
                <w:sz w:val="24"/>
                <w:szCs w:val="24"/>
              </w:rPr>
            </w:pPr>
          </w:p>
        </w:tc>
      </w:tr>
    </w:tbl>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533824" behindDoc="1" locked="0" layoutInCell="0" allowOverlap="1" wp14:anchorId="1381CF35" wp14:editId="75F6DEFF">
                <wp:simplePos x="0" y="0"/>
                <wp:positionH relativeFrom="column">
                  <wp:posOffset>-256540</wp:posOffset>
                </wp:positionH>
                <wp:positionV relativeFrom="paragraph">
                  <wp:posOffset>-2460625</wp:posOffset>
                </wp:positionV>
                <wp:extent cx="0" cy="2927985"/>
                <wp:effectExtent l="0" t="0" r="0" b="0"/>
                <wp:wrapNone/>
                <wp:docPr id="217" name="Shape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17" o:spid="_x0000_s124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0.1999pt,-193.7499pt" to="-20.1999pt,36.8pt" o:allowincell="f" strokecolor="#000000" strokeweight="0.48pt"/>
            </w:pict>
          </mc:Fallback>
        </mc:AlternateContent>
      </w:r>
      <w:r>
        <w:rPr>
          <w:noProof/>
          <w:sz w:val="20"/>
          <w:szCs w:val="20"/>
        </w:rPr>
        <mc:AlternateContent>
          <mc:Choice Requires="wps">
            <w:drawing>
              <wp:anchor distT="0" distB="0" distL="114300" distR="114300" simplePos="0" relativeHeight="251534848" behindDoc="1" locked="0" layoutInCell="0" allowOverlap="1" wp14:anchorId="1AD5C610" wp14:editId="161C1D2C">
                <wp:simplePos x="0" y="0"/>
                <wp:positionH relativeFrom="column">
                  <wp:posOffset>200660</wp:posOffset>
                </wp:positionH>
                <wp:positionV relativeFrom="paragraph">
                  <wp:posOffset>-2460625</wp:posOffset>
                </wp:positionV>
                <wp:extent cx="0" cy="2927985"/>
                <wp:effectExtent l="0" t="0" r="0" b="0"/>
                <wp:wrapNone/>
                <wp:docPr id="218" name="Shape 2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18" o:spid="_x0000_s124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5.8pt,-193.7499pt" to="15.8pt,36.8pt" o:allowincell="f" strokecolor="#000000" strokeweight="0.48pt"/>
            </w:pict>
          </mc:Fallback>
        </mc:AlternateContent>
      </w:r>
      <w:r>
        <w:rPr>
          <w:noProof/>
          <w:sz w:val="20"/>
          <w:szCs w:val="20"/>
        </w:rPr>
        <mc:AlternateContent>
          <mc:Choice Requires="wps">
            <w:drawing>
              <wp:anchor distT="0" distB="0" distL="114300" distR="114300" simplePos="0" relativeHeight="251535872" behindDoc="1" locked="0" layoutInCell="0" allowOverlap="1" wp14:anchorId="4F97CDCA" wp14:editId="0DBEB00D">
                <wp:simplePos x="0" y="0"/>
                <wp:positionH relativeFrom="column">
                  <wp:posOffset>-259080</wp:posOffset>
                </wp:positionH>
                <wp:positionV relativeFrom="paragraph">
                  <wp:posOffset>464185</wp:posOffset>
                </wp:positionV>
                <wp:extent cx="6985000" cy="0"/>
                <wp:effectExtent l="0" t="0" r="0" b="0"/>
                <wp:wrapNone/>
                <wp:docPr id="219" name="Shape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85000" cy="4763"/>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19" o:spid="_x0000_s124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0.3999pt,36.55pt" to="529.6pt,36.55pt" o:allowincell="f" strokecolor="#000000" strokeweight="0.48pt"/>
            </w:pict>
          </mc:Fallback>
        </mc:AlternateContent>
      </w:r>
      <w:r>
        <w:rPr>
          <w:noProof/>
          <w:sz w:val="20"/>
          <w:szCs w:val="20"/>
        </w:rPr>
        <mc:AlternateContent>
          <mc:Choice Requires="wps">
            <w:drawing>
              <wp:anchor distT="0" distB="0" distL="114300" distR="114300" simplePos="0" relativeHeight="251536896" behindDoc="1" locked="0" layoutInCell="0" allowOverlap="1" wp14:anchorId="6774AB40" wp14:editId="01DAAFDD">
                <wp:simplePos x="0" y="0"/>
                <wp:positionH relativeFrom="column">
                  <wp:posOffset>1000760</wp:posOffset>
                </wp:positionH>
                <wp:positionV relativeFrom="paragraph">
                  <wp:posOffset>-2460625</wp:posOffset>
                </wp:positionV>
                <wp:extent cx="0" cy="2927985"/>
                <wp:effectExtent l="0" t="0" r="0" b="0"/>
                <wp:wrapNone/>
                <wp:docPr id="220" name="Shape 2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5">
                          <a:solidFill>
                            <a:srgbClr val="000000"/>
                          </a:solidFill>
                          <a:miter lim="800000"/>
                          <a:headEnd/>
                          <a:tailEnd/>
                        </a:ln>
                      </wps:spPr>
                      <wps:bodyPr/>
                    </wps:wsp>
                  </a:graphicData>
                </a:graphic>
              </wp:anchor>
            </w:drawing>
          </mc:Choice>
          <mc:Fallback>
            <w:pict>
              <v:line id="Shape 220" o:spid="_x0000_s1245"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78.8pt,-193.7499pt" to="78.8pt,36.8pt" o:allowincell="f" strokecolor="#000000" strokeweight="0.4799pt"/>
            </w:pict>
          </mc:Fallback>
        </mc:AlternateContent>
      </w:r>
      <w:r>
        <w:rPr>
          <w:noProof/>
          <w:sz w:val="20"/>
          <w:szCs w:val="20"/>
        </w:rPr>
        <mc:AlternateContent>
          <mc:Choice Requires="wps">
            <w:drawing>
              <wp:anchor distT="0" distB="0" distL="114300" distR="114300" simplePos="0" relativeHeight="251537920" behindDoc="1" locked="0" layoutInCell="0" allowOverlap="1" wp14:anchorId="3D995D32" wp14:editId="3F990B94">
                <wp:simplePos x="0" y="0"/>
                <wp:positionH relativeFrom="column">
                  <wp:posOffset>2258695</wp:posOffset>
                </wp:positionH>
                <wp:positionV relativeFrom="paragraph">
                  <wp:posOffset>-2460625</wp:posOffset>
                </wp:positionV>
                <wp:extent cx="0" cy="2927985"/>
                <wp:effectExtent l="0" t="0" r="0" b="0"/>
                <wp:wrapNone/>
                <wp:docPr id="221" name="Shape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5">
                          <a:solidFill>
                            <a:srgbClr val="000000"/>
                          </a:solidFill>
                          <a:miter lim="800000"/>
                          <a:headEnd/>
                          <a:tailEnd/>
                        </a:ln>
                      </wps:spPr>
                      <wps:bodyPr/>
                    </wps:wsp>
                  </a:graphicData>
                </a:graphic>
              </wp:anchor>
            </w:drawing>
          </mc:Choice>
          <mc:Fallback>
            <w:pict>
              <v:line id="Shape 221" o:spid="_x0000_s1246"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77.85pt,-193.7499pt" to="177.85pt,36.8pt" o:allowincell="f" strokecolor="#000000" strokeweight="0.4799pt"/>
            </w:pict>
          </mc:Fallback>
        </mc:AlternateContent>
      </w:r>
      <w:r>
        <w:rPr>
          <w:noProof/>
          <w:sz w:val="20"/>
          <w:szCs w:val="20"/>
        </w:rPr>
        <mc:AlternateContent>
          <mc:Choice Requires="wps">
            <w:drawing>
              <wp:anchor distT="0" distB="0" distL="114300" distR="114300" simplePos="0" relativeHeight="251538944" behindDoc="1" locked="0" layoutInCell="0" allowOverlap="1" wp14:anchorId="6D5DF106" wp14:editId="47F45F3A">
                <wp:simplePos x="0" y="0"/>
                <wp:positionH relativeFrom="column">
                  <wp:posOffset>2715260</wp:posOffset>
                </wp:positionH>
                <wp:positionV relativeFrom="paragraph">
                  <wp:posOffset>-2460625</wp:posOffset>
                </wp:positionV>
                <wp:extent cx="0" cy="2927985"/>
                <wp:effectExtent l="0" t="0" r="0" b="0"/>
                <wp:wrapNone/>
                <wp:docPr id="222" name="Shape 2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22" o:spid="_x0000_s1247"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13.8pt,-193.7499pt" to="213.8pt,36.8pt" o:allowincell="f" strokecolor="#000000" strokeweight="0.48pt"/>
            </w:pict>
          </mc:Fallback>
        </mc:AlternateContent>
      </w:r>
      <w:r>
        <w:rPr>
          <w:noProof/>
          <w:sz w:val="20"/>
          <w:szCs w:val="20"/>
        </w:rPr>
        <mc:AlternateContent>
          <mc:Choice Requires="wps">
            <w:drawing>
              <wp:anchor distT="0" distB="0" distL="114300" distR="114300" simplePos="0" relativeHeight="251539968" behindDoc="1" locked="0" layoutInCell="0" allowOverlap="1" wp14:anchorId="04F60B11" wp14:editId="6E133A3A">
                <wp:simplePos x="0" y="0"/>
                <wp:positionH relativeFrom="column">
                  <wp:posOffset>3172460</wp:posOffset>
                </wp:positionH>
                <wp:positionV relativeFrom="paragraph">
                  <wp:posOffset>-2460625</wp:posOffset>
                </wp:positionV>
                <wp:extent cx="0" cy="2927985"/>
                <wp:effectExtent l="0" t="0" r="0" b="0"/>
                <wp:wrapNone/>
                <wp:docPr id="223" name="Shape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23" o:spid="_x0000_s1248"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49.8pt,-193.7499pt" to="249.8pt,36.8pt" o:allowincell="f" strokecolor="#000000" strokeweight="0.48pt"/>
            </w:pict>
          </mc:Fallback>
        </mc:AlternateContent>
      </w:r>
      <w:r>
        <w:rPr>
          <w:noProof/>
          <w:sz w:val="20"/>
          <w:szCs w:val="20"/>
        </w:rPr>
        <mc:AlternateContent>
          <mc:Choice Requires="wps">
            <w:drawing>
              <wp:anchor distT="0" distB="0" distL="114300" distR="114300" simplePos="0" relativeHeight="251540992" behindDoc="1" locked="0" layoutInCell="0" allowOverlap="1" wp14:anchorId="72ADC5F8" wp14:editId="0F90A186">
                <wp:simplePos x="0" y="0"/>
                <wp:positionH relativeFrom="column">
                  <wp:posOffset>3630295</wp:posOffset>
                </wp:positionH>
                <wp:positionV relativeFrom="paragraph">
                  <wp:posOffset>-2460625</wp:posOffset>
                </wp:positionV>
                <wp:extent cx="0" cy="2927985"/>
                <wp:effectExtent l="0" t="0" r="0" b="0"/>
                <wp:wrapNone/>
                <wp:docPr id="224" name="Shape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24" o:spid="_x0000_s1249"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285.85pt,-193.7499pt" to="285.85pt,36.8pt" o:allowincell="f" strokecolor="#000000" strokeweight="0.48pt"/>
            </w:pict>
          </mc:Fallback>
        </mc:AlternateContent>
      </w:r>
      <w:r>
        <w:rPr>
          <w:noProof/>
          <w:sz w:val="20"/>
          <w:szCs w:val="20"/>
        </w:rPr>
        <mc:AlternateContent>
          <mc:Choice Requires="wps">
            <w:drawing>
              <wp:anchor distT="0" distB="0" distL="114300" distR="114300" simplePos="0" relativeHeight="251542016" behindDoc="1" locked="0" layoutInCell="0" allowOverlap="1" wp14:anchorId="3A9150D8" wp14:editId="73D74D07">
                <wp:simplePos x="0" y="0"/>
                <wp:positionH relativeFrom="column">
                  <wp:posOffset>4087495</wp:posOffset>
                </wp:positionH>
                <wp:positionV relativeFrom="paragraph">
                  <wp:posOffset>-2460625</wp:posOffset>
                </wp:positionV>
                <wp:extent cx="0" cy="2927985"/>
                <wp:effectExtent l="0" t="0" r="0" b="0"/>
                <wp:wrapNone/>
                <wp:docPr id="225" name="Shape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25" o:spid="_x0000_s1250"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21.85pt,-193.7499pt" to="321.85pt,36.8pt" o:allowincell="f" strokecolor="#000000" strokeweight="0.48pt"/>
            </w:pict>
          </mc:Fallback>
        </mc:AlternateContent>
      </w:r>
      <w:r>
        <w:rPr>
          <w:noProof/>
          <w:sz w:val="20"/>
          <w:szCs w:val="20"/>
        </w:rPr>
        <mc:AlternateContent>
          <mc:Choice Requires="wps">
            <w:drawing>
              <wp:anchor distT="0" distB="0" distL="114300" distR="114300" simplePos="0" relativeHeight="251543040" behindDoc="1" locked="0" layoutInCell="0" allowOverlap="1" wp14:anchorId="25B2E83A" wp14:editId="5B83B516">
                <wp:simplePos x="0" y="0"/>
                <wp:positionH relativeFrom="column">
                  <wp:posOffset>4544695</wp:posOffset>
                </wp:positionH>
                <wp:positionV relativeFrom="paragraph">
                  <wp:posOffset>-2460625</wp:posOffset>
                </wp:positionV>
                <wp:extent cx="0" cy="2927985"/>
                <wp:effectExtent l="0" t="0" r="0" b="0"/>
                <wp:wrapNone/>
                <wp:docPr id="226" name="Shape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26" o:spid="_x0000_s1251"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357.85pt,-193.7499pt" to="357.85pt,36.8pt" o:allowincell="f" strokecolor="#000000" strokeweight="0.48pt"/>
            </w:pict>
          </mc:Fallback>
        </mc:AlternateContent>
      </w:r>
      <w:r>
        <w:rPr>
          <w:noProof/>
          <w:sz w:val="20"/>
          <w:szCs w:val="20"/>
        </w:rPr>
        <mc:AlternateContent>
          <mc:Choice Requires="wps">
            <w:drawing>
              <wp:anchor distT="0" distB="0" distL="114300" distR="114300" simplePos="0" relativeHeight="251544064" behindDoc="1" locked="0" layoutInCell="0" allowOverlap="1" wp14:anchorId="66C6F9C9" wp14:editId="7A698A54">
                <wp:simplePos x="0" y="0"/>
                <wp:positionH relativeFrom="column">
                  <wp:posOffset>5116830</wp:posOffset>
                </wp:positionH>
                <wp:positionV relativeFrom="paragraph">
                  <wp:posOffset>-2460625</wp:posOffset>
                </wp:positionV>
                <wp:extent cx="0" cy="2927985"/>
                <wp:effectExtent l="0" t="0" r="0" b="0"/>
                <wp:wrapNone/>
                <wp:docPr id="227" name="Shape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27" o:spid="_x0000_s125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402.9pt,-193.7499pt" to="402.9pt,36.8pt" o:allowincell="f" strokecolor="#000000" strokeweight="0.48pt"/>
            </w:pict>
          </mc:Fallback>
        </mc:AlternateContent>
      </w:r>
      <w:r>
        <w:rPr>
          <w:noProof/>
          <w:sz w:val="20"/>
          <w:szCs w:val="20"/>
        </w:rPr>
        <mc:AlternateContent>
          <mc:Choice Requires="wps">
            <w:drawing>
              <wp:anchor distT="0" distB="0" distL="114300" distR="114300" simplePos="0" relativeHeight="251545088" behindDoc="1" locked="0" layoutInCell="0" allowOverlap="1" wp14:anchorId="3DECB173" wp14:editId="3C606910">
                <wp:simplePos x="0" y="0"/>
                <wp:positionH relativeFrom="column">
                  <wp:posOffset>5574030</wp:posOffset>
                </wp:positionH>
                <wp:positionV relativeFrom="paragraph">
                  <wp:posOffset>-2460625</wp:posOffset>
                </wp:positionV>
                <wp:extent cx="0" cy="2927985"/>
                <wp:effectExtent l="0" t="0" r="0" b="0"/>
                <wp:wrapNone/>
                <wp:docPr id="228" name="Shape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6">
                          <a:solidFill>
                            <a:srgbClr val="000000"/>
                          </a:solidFill>
                          <a:miter lim="800000"/>
                          <a:headEnd/>
                          <a:tailEnd/>
                        </a:ln>
                      </wps:spPr>
                      <wps:bodyPr/>
                    </wps:wsp>
                  </a:graphicData>
                </a:graphic>
              </wp:anchor>
            </w:drawing>
          </mc:Choice>
          <mc:Fallback>
            <w:pict>
              <v:line id="Shape 228" o:spid="_x0000_s125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438.9pt,-193.7499pt" to="438.9pt,36.8pt" o:allowincell="f" strokecolor="#000000" strokeweight="0.48pt"/>
            </w:pict>
          </mc:Fallback>
        </mc:AlternateContent>
      </w:r>
      <w:r>
        <w:rPr>
          <w:noProof/>
          <w:sz w:val="20"/>
          <w:szCs w:val="20"/>
        </w:rPr>
        <mc:AlternateContent>
          <mc:Choice Requires="wps">
            <w:drawing>
              <wp:anchor distT="0" distB="0" distL="114300" distR="114300" simplePos="0" relativeHeight="251546112" behindDoc="1" locked="0" layoutInCell="0" allowOverlap="1" wp14:anchorId="59AB4DF2" wp14:editId="1BDA3387">
                <wp:simplePos x="0" y="0"/>
                <wp:positionH relativeFrom="column">
                  <wp:posOffset>6030595</wp:posOffset>
                </wp:positionH>
                <wp:positionV relativeFrom="paragraph">
                  <wp:posOffset>-2460625</wp:posOffset>
                </wp:positionV>
                <wp:extent cx="0" cy="2927985"/>
                <wp:effectExtent l="0" t="0" r="0" b="0"/>
                <wp:wrapNone/>
                <wp:docPr id="229" name="Shape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5">
                          <a:solidFill>
                            <a:srgbClr val="000000"/>
                          </a:solidFill>
                          <a:miter lim="800000"/>
                          <a:headEnd/>
                          <a:tailEnd/>
                        </a:ln>
                      </wps:spPr>
                      <wps:bodyPr/>
                    </wps:wsp>
                  </a:graphicData>
                </a:graphic>
              </wp:anchor>
            </w:drawing>
          </mc:Choice>
          <mc:Fallback>
            <w:pict>
              <v:line id="Shape 229" o:spid="_x0000_s125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474.85pt,-193.7499pt" to="474.85pt,36.8pt" o:allowincell="f" strokecolor="#000000" strokeweight="0.4799pt"/>
            </w:pict>
          </mc:Fallback>
        </mc:AlternateContent>
      </w:r>
      <w:r>
        <w:rPr>
          <w:noProof/>
          <w:sz w:val="20"/>
          <w:szCs w:val="20"/>
        </w:rPr>
        <mc:AlternateContent>
          <mc:Choice Requires="wps">
            <w:drawing>
              <wp:anchor distT="0" distB="0" distL="114300" distR="114300" simplePos="0" relativeHeight="251547136" behindDoc="1" locked="0" layoutInCell="0" allowOverlap="1" wp14:anchorId="1CF78A20" wp14:editId="5F7ABD6C">
                <wp:simplePos x="0" y="0"/>
                <wp:positionH relativeFrom="column">
                  <wp:posOffset>6722745</wp:posOffset>
                </wp:positionH>
                <wp:positionV relativeFrom="paragraph">
                  <wp:posOffset>-2460625</wp:posOffset>
                </wp:positionV>
                <wp:extent cx="0" cy="2927985"/>
                <wp:effectExtent l="0" t="0" r="0" b="0"/>
                <wp:wrapNone/>
                <wp:docPr id="230" name="Shape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2927985"/>
                        </a:xfrm>
                        <a:prstGeom prst="line">
                          <a:avLst/>
                        </a:prstGeom>
                        <a:solidFill>
                          <a:srgbClr val="FFFFFF"/>
                        </a:solidFill>
                        <a:ln w="6095">
                          <a:solidFill>
                            <a:srgbClr val="000000"/>
                          </a:solidFill>
                          <a:miter lim="800000"/>
                          <a:headEnd/>
                          <a:tailEnd/>
                        </a:ln>
                      </wps:spPr>
                      <wps:bodyPr/>
                    </wps:wsp>
                  </a:graphicData>
                </a:graphic>
              </wp:anchor>
            </w:drawing>
          </mc:Choice>
          <mc:Fallback>
            <w:pict>
              <v:line id="Shape 230" o:spid="_x0000_s1255"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529.35pt,-193.7499pt" to="529.35pt,36.8pt" o:allowincell="f" strokecolor="#000000" strokeweight="0.4799pt"/>
            </w:pict>
          </mc:Fallback>
        </mc:AlternateContent>
      </w:r>
    </w:p>
    <w:p w:rsidR="00493EDD" w:rsidRDefault="006943AB">
      <w:pPr>
        <w:spacing w:line="196" w:lineRule="auto"/>
        <w:ind w:left="1620"/>
        <w:rPr>
          <w:sz w:val="20"/>
          <w:szCs w:val="20"/>
        </w:rPr>
      </w:pPr>
      <w:r>
        <w:rPr>
          <w:rFonts w:eastAsia="Times New Roman"/>
          <w:sz w:val="20"/>
          <w:szCs w:val="20"/>
        </w:rPr>
        <w:t>Центр поселения:</w:t>
      </w:r>
    </w:p>
    <w:p w:rsidR="00493EDD" w:rsidRDefault="006943AB">
      <w:pPr>
        <w:spacing w:line="186" w:lineRule="auto"/>
        <w:ind w:left="1620"/>
        <w:rPr>
          <w:sz w:val="20"/>
          <w:szCs w:val="20"/>
        </w:rPr>
      </w:pPr>
      <w:r>
        <w:rPr>
          <w:rFonts w:eastAsia="Times New Roman"/>
          <w:sz w:val="24"/>
          <w:szCs w:val="24"/>
        </w:rPr>
        <w:t>45</w:t>
      </w:r>
      <w:r>
        <w:rPr>
          <w:rFonts w:eastAsia="Times New Roman"/>
          <w:sz w:val="32"/>
          <w:szCs w:val="32"/>
          <w:vertAlign w:val="superscript"/>
        </w:rPr>
        <w:t>о</w:t>
      </w:r>
      <w:r>
        <w:rPr>
          <w:rFonts w:eastAsia="Times New Roman"/>
          <w:sz w:val="24"/>
          <w:szCs w:val="24"/>
        </w:rPr>
        <w:t>18.583’;</w:t>
      </w:r>
    </w:p>
    <w:p w:rsidR="00493EDD" w:rsidRDefault="00493EDD">
      <w:pPr>
        <w:spacing w:line="1" w:lineRule="exact"/>
        <w:rPr>
          <w:sz w:val="20"/>
          <w:szCs w:val="20"/>
        </w:rPr>
      </w:pPr>
    </w:p>
    <w:p w:rsidR="00493EDD" w:rsidRDefault="006943AB">
      <w:pPr>
        <w:ind w:left="1620"/>
        <w:rPr>
          <w:sz w:val="20"/>
          <w:szCs w:val="20"/>
        </w:rPr>
      </w:pPr>
      <w:r>
        <w:rPr>
          <w:rFonts w:eastAsia="Times New Roman"/>
          <w:sz w:val="20"/>
          <w:szCs w:val="20"/>
        </w:rPr>
        <w:t>37</w:t>
      </w:r>
      <w:r>
        <w:rPr>
          <w:rFonts w:eastAsia="Times New Roman"/>
          <w:sz w:val="25"/>
          <w:szCs w:val="25"/>
          <w:vertAlign w:val="superscript"/>
        </w:rPr>
        <w:t>о</w:t>
      </w:r>
      <w:r>
        <w:rPr>
          <w:rFonts w:eastAsia="Times New Roman"/>
          <w:sz w:val="20"/>
          <w:szCs w:val="20"/>
        </w:rPr>
        <w:t>18.883’</w:t>
      </w:r>
    </w:p>
    <w:p w:rsidR="00493EDD" w:rsidRDefault="00493EDD">
      <w:pPr>
        <w:spacing w:line="103" w:lineRule="exact"/>
        <w:rPr>
          <w:sz w:val="20"/>
          <w:szCs w:val="20"/>
        </w:rPr>
      </w:pPr>
    </w:p>
    <w:p w:rsidR="00493EDD" w:rsidRDefault="006943AB">
      <w:pPr>
        <w:numPr>
          <w:ilvl w:val="0"/>
          <w:numId w:val="79"/>
        </w:numPr>
        <w:tabs>
          <w:tab w:val="left" w:pos="840"/>
        </w:tabs>
        <w:ind w:left="840" w:hanging="137"/>
        <w:rPr>
          <w:rFonts w:eastAsia="Times New Roman"/>
          <w:sz w:val="32"/>
          <w:szCs w:val="32"/>
          <w:vertAlign w:val="superscript"/>
        </w:rPr>
      </w:pPr>
      <w:r>
        <w:rPr>
          <w:rFonts w:eastAsia="Times New Roman"/>
          <w:sz w:val="24"/>
          <w:szCs w:val="24"/>
        </w:rPr>
        <w:t>Решение Краснодарского крайисполкома от 23 декабря 1987  № 615;</w:t>
      </w:r>
    </w:p>
    <w:p w:rsidR="00493EDD" w:rsidRDefault="00493EDD">
      <w:pPr>
        <w:spacing w:line="22" w:lineRule="exact"/>
        <w:rPr>
          <w:rFonts w:eastAsia="Times New Roman"/>
          <w:sz w:val="32"/>
          <w:szCs w:val="32"/>
          <w:vertAlign w:val="superscript"/>
        </w:rPr>
      </w:pPr>
    </w:p>
    <w:p w:rsidR="00493EDD" w:rsidRDefault="006943AB">
      <w:pPr>
        <w:numPr>
          <w:ilvl w:val="0"/>
          <w:numId w:val="79"/>
        </w:numPr>
        <w:tabs>
          <w:tab w:val="left" w:pos="822"/>
        </w:tabs>
        <w:spacing w:line="197" w:lineRule="auto"/>
        <w:ind w:left="700" w:right="700" w:firstLine="3"/>
        <w:rPr>
          <w:rFonts w:eastAsia="Times New Roman"/>
          <w:sz w:val="32"/>
          <w:szCs w:val="32"/>
          <w:vertAlign w:val="superscript"/>
        </w:rPr>
      </w:pPr>
      <w:r>
        <w:rPr>
          <w:rFonts w:eastAsia="Times New Roman"/>
          <w:sz w:val="24"/>
          <w:szCs w:val="24"/>
        </w:rPr>
        <w:t>Распоряжение комитета по охране, реставрации и эксплуатации историко-культурных ценностей (наследия) Краснодарского края от 18 декабря 2002 № 3-р;</w:t>
      </w:r>
    </w:p>
    <w:p w:rsidR="00493EDD" w:rsidRDefault="00493EDD">
      <w:pPr>
        <w:spacing w:line="1" w:lineRule="exact"/>
        <w:rPr>
          <w:rFonts w:eastAsia="Times New Roman"/>
          <w:sz w:val="32"/>
          <w:szCs w:val="32"/>
          <w:vertAlign w:val="superscript"/>
        </w:rPr>
      </w:pPr>
    </w:p>
    <w:p w:rsidR="00493EDD" w:rsidRDefault="006943AB">
      <w:pPr>
        <w:numPr>
          <w:ilvl w:val="0"/>
          <w:numId w:val="79"/>
        </w:numPr>
        <w:tabs>
          <w:tab w:val="left" w:pos="840"/>
        </w:tabs>
        <w:spacing w:line="183" w:lineRule="auto"/>
        <w:ind w:left="840" w:hanging="137"/>
        <w:rPr>
          <w:rFonts w:eastAsia="Times New Roman"/>
          <w:sz w:val="29"/>
          <w:szCs w:val="29"/>
          <w:vertAlign w:val="superscript"/>
        </w:rPr>
      </w:pPr>
      <w:r>
        <w:rPr>
          <w:rFonts w:eastAsia="Times New Roman"/>
        </w:rPr>
        <w:t>Выявленный объект культурного наследия.</w:t>
      </w:r>
    </w:p>
    <w:p w:rsidR="00493EDD" w:rsidRDefault="006943AB">
      <w:pPr>
        <w:numPr>
          <w:ilvl w:val="0"/>
          <w:numId w:val="80"/>
        </w:numPr>
        <w:tabs>
          <w:tab w:val="left" w:pos="840"/>
        </w:tabs>
        <w:spacing w:line="194" w:lineRule="auto"/>
        <w:ind w:left="840" w:hanging="118"/>
        <w:rPr>
          <w:rFonts w:eastAsia="Times New Roman"/>
          <w:sz w:val="32"/>
          <w:szCs w:val="32"/>
          <w:vertAlign w:val="superscript"/>
        </w:rPr>
      </w:pPr>
      <w:r>
        <w:rPr>
          <w:rFonts w:eastAsia="Times New Roman"/>
          <w:sz w:val="24"/>
          <w:szCs w:val="24"/>
        </w:rPr>
        <w:t>Постановление Совета Министров РСФСР от 4 декабря 1974  № 624.</w:t>
      </w:r>
    </w:p>
    <w:p w:rsidR="00493EDD" w:rsidRDefault="00493EDD">
      <w:pPr>
        <w:spacing w:line="22" w:lineRule="exact"/>
        <w:rPr>
          <w:rFonts w:eastAsia="Times New Roman"/>
          <w:sz w:val="32"/>
          <w:szCs w:val="32"/>
          <w:vertAlign w:val="superscript"/>
        </w:rPr>
      </w:pPr>
    </w:p>
    <w:p w:rsidR="00493EDD" w:rsidRDefault="006943AB">
      <w:pPr>
        <w:numPr>
          <w:ilvl w:val="0"/>
          <w:numId w:val="80"/>
        </w:numPr>
        <w:tabs>
          <w:tab w:val="left" w:pos="860"/>
        </w:tabs>
        <w:spacing w:line="182" w:lineRule="auto"/>
        <w:ind w:left="860" w:hanging="138"/>
        <w:rPr>
          <w:rFonts w:eastAsia="Times New Roman"/>
          <w:sz w:val="29"/>
          <w:szCs w:val="29"/>
          <w:vertAlign w:val="superscript"/>
        </w:rPr>
      </w:pPr>
      <w:r>
        <w:rPr>
          <w:rFonts w:eastAsia="Times New Roman"/>
        </w:rPr>
        <w:t>Памятники федеральной категории историко-культурного значения</w:t>
      </w:r>
    </w:p>
    <w:p w:rsidR="00493EDD" w:rsidRDefault="006943AB">
      <w:pPr>
        <w:spacing w:line="20" w:lineRule="exact"/>
        <w:rPr>
          <w:sz w:val="20"/>
          <w:szCs w:val="20"/>
        </w:rPr>
      </w:pPr>
      <w:r>
        <w:rPr>
          <w:noProof/>
          <w:sz w:val="20"/>
          <w:szCs w:val="20"/>
        </w:rPr>
        <w:drawing>
          <wp:anchor distT="0" distB="0" distL="114300" distR="114300" simplePos="0" relativeHeight="251548160" behindDoc="1" locked="0" layoutInCell="0" allowOverlap="1" wp14:anchorId="02C1C33C" wp14:editId="5E6B96F5">
            <wp:simplePos x="0" y="0"/>
            <wp:positionH relativeFrom="column">
              <wp:posOffset>440055</wp:posOffset>
            </wp:positionH>
            <wp:positionV relativeFrom="paragraph">
              <wp:posOffset>4918075</wp:posOffset>
            </wp:positionV>
            <wp:extent cx="6157595" cy="6350"/>
            <wp:effectExtent l="0" t="0" r="0" b="0"/>
            <wp:wrapNone/>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52" w:lineRule="exact"/>
        <w:rPr>
          <w:sz w:val="20"/>
          <w:szCs w:val="20"/>
        </w:rPr>
      </w:pPr>
    </w:p>
    <w:p w:rsidR="00493EDD" w:rsidRDefault="006943AB">
      <w:pPr>
        <w:ind w:left="1120"/>
        <w:jc w:val="center"/>
        <w:rPr>
          <w:sz w:val="20"/>
          <w:szCs w:val="20"/>
        </w:rPr>
      </w:pPr>
      <w:r>
        <w:rPr>
          <w:rFonts w:ascii="Cambria" w:eastAsia="Cambria" w:hAnsi="Cambria" w:cs="Cambria"/>
          <w:color w:val="262626"/>
        </w:rPr>
        <w:t>ООО « АРХЗЕМИНВЕСТПРОЕКТ »</w:t>
      </w:r>
    </w:p>
    <w:p w:rsidR="00493EDD" w:rsidRDefault="006943AB">
      <w:pPr>
        <w:ind w:left="114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left="114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49184" behindDoc="1" locked="0" layoutInCell="0" allowOverlap="1" wp14:anchorId="608B1DC1" wp14:editId="54016368">
            <wp:simplePos x="0" y="0"/>
            <wp:positionH relativeFrom="column">
              <wp:posOffset>440055</wp:posOffset>
            </wp:positionH>
            <wp:positionV relativeFrom="paragraph">
              <wp:posOffset>0</wp:posOffset>
            </wp:positionV>
            <wp:extent cx="6157595" cy="6350"/>
            <wp:effectExtent l="0" t="0" r="0" b="0"/>
            <wp:wrapNone/>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26" w:bottom="180" w:left="980" w:header="0" w:footer="0" w:gutter="0"/>
          <w:cols w:space="720" w:equalWidth="0">
            <w:col w:w="104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68</w:t>
      </w:r>
    </w:p>
    <w:p w:rsidR="00493EDD" w:rsidRDefault="006943AB">
      <w:pPr>
        <w:spacing w:line="20" w:lineRule="exact"/>
        <w:rPr>
          <w:sz w:val="20"/>
          <w:szCs w:val="20"/>
        </w:rPr>
      </w:pPr>
      <w:r>
        <w:rPr>
          <w:noProof/>
          <w:sz w:val="20"/>
          <w:szCs w:val="20"/>
        </w:rPr>
        <w:drawing>
          <wp:anchor distT="0" distB="0" distL="114300" distR="114300" simplePos="0" relativeHeight="251550208" behindDoc="1" locked="0" layoutInCell="0" allowOverlap="1" wp14:anchorId="544F7501" wp14:editId="07489A9B">
            <wp:simplePos x="0" y="0"/>
            <wp:positionH relativeFrom="column">
              <wp:posOffset>147955</wp:posOffset>
            </wp:positionH>
            <wp:positionV relativeFrom="paragraph">
              <wp:posOffset>11430</wp:posOffset>
            </wp:positionV>
            <wp:extent cx="6157595" cy="6350"/>
            <wp:effectExtent l="0" t="0" r="0" b="0"/>
            <wp:wrapNone/>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53" w:lineRule="exact"/>
        <w:rPr>
          <w:sz w:val="20"/>
          <w:szCs w:val="20"/>
        </w:rPr>
      </w:pPr>
    </w:p>
    <w:p w:rsidR="00493EDD" w:rsidRDefault="006943AB">
      <w:pPr>
        <w:numPr>
          <w:ilvl w:val="0"/>
          <w:numId w:val="81"/>
        </w:numPr>
        <w:tabs>
          <w:tab w:val="left" w:pos="999"/>
        </w:tabs>
        <w:spacing w:line="234" w:lineRule="auto"/>
        <w:ind w:left="680" w:right="1480" w:firstLine="7"/>
        <w:rPr>
          <w:rFonts w:eastAsia="Times New Roman"/>
          <w:b/>
          <w:bCs/>
          <w:sz w:val="32"/>
          <w:szCs w:val="32"/>
        </w:rPr>
      </w:pPr>
      <w:r>
        <w:rPr>
          <w:rFonts w:eastAsia="Times New Roman"/>
          <w:b/>
          <w:bCs/>
          <w:sz w:val="32"/>
          <w:szCs w:val="32"/>
        </w:rPr>
        <w:t>ПЛАНИРОВОЧНЫЕ ОГРАНИЧЕНИЯ И ЗОНЫ С ОСОБЫМ РЕЖИМОМ ИСПОЛЬЗОВАНИЯ</w:t>
      </w:r>
    </w:p>
    <w:p w:rsidR="00493EDD" w:rsidRDefault="00493EDD">
      <w:pPr>
        <w:spacing w:line="241" w:lineRule="exact"/>
        <w:rPr>
          <w:sz w:val="20"/>
          <w:szCs w:val="20"/>
        </w:rPr>
      </w:pPr>
    </w:p>
    <w:p w:rsidR="00493EDD" w:rsidRDefault="006943AB">
      <w:pPr>
        <w:spacing w:line="308" w:lineRule="auto"/>
        <w:ind w:left="260" w:firstLine="720"/>
        <w:jc w:val="both"/>
        <w:rPr>
          <w:sz w:val="20"/>
          <w:szCs w:val="20"/>
        </w:rPr>
      </w:pPr>
      <w:r>
        <w:rPr>
          <w:rFonts w:eastAsia="Times New Roman"/>
          <w:sz w:val="28"/>
          <w:szCs w:val="28"/>
        </w:rPr>
        <w:t>Планировочные ограничения представляют собой градостроительные регламенты и обременения, которые необходимо соблюдать при проектировании. Все планировочные ограничения можно представить в трёх категориях:</w:t>
      </w:r>
    </w:p>
    <w:p w:rsidR="00493EDD" w:rsidRDefault="00493EDD">
      <w:pPr>
        <w:spacing w:line="20" w:lineRule="exact"/>
        <w:rPr>
          <w:sz w:val="20"/>
          <w:szCs w:val="20"/>
        </w:rPr>
      </w:pPr>
    </w:p>
    <w:p w:rsidR="00493EDD" w:rsidRDefault="006943AB">
      <w:pPr>
        <w:spacing w:line="302" w:lineRule="auto"/>
        <w:ind w:left="260" w:firstLine="720"/>
        <w:jc w:val="both"/>
        <w:rPr>
          <w:sz w:val="20"/>
          <w:szCs w:val="20"/>
        </w:rPr>
      </w:pPr>
      <w:r>
        <w:rPr>
          <w:rFonts w:eastAsia="Times New Roman"/>
          <w:sz w:val="28"/>
          <w:szCs w:val="28"/>
        </w:rPr>
        <w:t>1 категория – охранные зоны (зоны охраны объектов, которые необходимо защищать от влияния антропогенных факторов);</w:t>
      </w:r>
    </w:p>
    <w:p w:rsidR="00493EDD" w:rsidRDefault="00493EDD">
      <w:pPr>
        <w:spacing w:line="27"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2 категория – ограничения, связанные с объектами человеческой деятельности, приносящими ущерб окружающей среде и здоровью человека (санитарно-защитные зоны);</w:t>
      </w:r>
    </w:p>
    <w:p w:rsidR="00493EDD" w:rsidRDefault="00493EDD">
      <w:pPr>
        <w:spacing w:line="20" w:lineRule="exact"/>
        <w:rPr>
          <w:sz w:val="20"/>
          <w:szCs w:val="20"/>
        </w:rPr>
      </w:pPr>
    </w:p>
    <w:p w:rsidR="00493EDD" w:rsidRDefault="006943AB">
      <w:pPr>
        <w:spacing w:line="309" w:lineRule="auto"/>
        <w:ind w:left="260" w:firstLine="720"/>
        <w:jc w:val="both"/>
        <w:rPr>
          <w:sz w:val="20"/>
          <w:szCs w:val="20"/>
        </w:rPr>
      </w:pPr>
      <w:r>
        <w:rPr>
          <w:rFonts w:eastAsia="Times New Roman"/>
          <w:sz w:val="28"/>
          <w:szCs w:val="28"/>
        </w:rPr>
        <w:t>3 категория – естественные рубежи, фактически сложившиеся рельеф, существующая застройка, геологические и иные особенности территории, которые необходимо учитывать при освоении новых территорий под размещение объектов капитального строительства.</w:t>
      </w:r>
    </w:p>
    <w:p w:rsidR="00493EDD" w:rsidRDefault="00493EDD">
      <w:pPr>
        <w:spacing w:line="17" w:lineRule="exact"/>
        <w:rPr>
          <w:sz w:val="20"/>
          <w:szCs w:val="20"/>
        </w:rPr>
      </w:pPr>
    </w:p>
    <w:p w:rsidR="00493EDD" w:rsidRDefault="006943AB">
      <w:pPr>
        <w:spacing w:line="301" w:lineRule="auto"/>
        <w:ind w:left="260" w:firstLine="720"/>
        <w:jc w:val="both"/>
        <w:rPr>
          <w:sz w:val="20"/>
          <w:szCs w:val="20"/>
        </w:rPr>
      </w:pPr>
      <w:r>
        <w:rPr>
          <w:rFonts w:eastAsia="Times New Roman"/>
          <w:sz w:val="28"/>
          <w:szCs w:val="28"/>
        </w:rPr>
        <w:t>Все вышеописанные зоны, являясь планировочными ограничениями, учитывались при принятии проектных решений.</w:t>
      </w:r>
    </w:p>
    <w:p w:rsidR="00493EDD" w:rsidRDefault="00493EDD">
      <w:pPr>
        <w:spacing w:line="30" w:lineRule="exact"/>
        <w:rPr>
          <w:sz w:val="20"/>
          <w:szCs w:val="20"/>
        </w:rPr>
      </w:pPr>
    </w:p>
    <w:p w:rsidR="00493EDD" w:rsidRDefault="006943AB">
      <w:pPr>
        <w:spacing w:line="301" w:lineRule="auto"/>
        <w:ind w:left="260" w:firstLine="720"/>
        <w:jc w:val="both"/>
        <w:rPr>
          <w:sz w:val="20"/>
          <w:szCs w:val="20"/>
        </w:rPr>
      </w:pPr>
      <w:r>
        <w:rPr>
          <w:rFonts w:eastAsia="Times New Roman"/>
          <w:sz w:val="28"/>
          <w:szCs w:val="28"/>
        </w:rPr>
        <w:t>Данным генеральным планом устанавливаются следующие границы основных зон с особыми условиями использования:</w:t>
      </w:r>
    </w:p>
    <w:p w:rsidR="00493EDD" w:rsidRDefault="00493EDD">
      <w:pPr>
        <w:spacing w:line="16" w:lineRule="exact"/>
        <w:rPr>
          <w:sz w:val="20"/>
          <w:szCs w:val="20"/>
        </w:rPr>
      </w:pPr>
    </w:p>
    <w:p w:rsidR="00493EDD" w:rsidRDefault="006943AB">
      <w:pPr>
        <w:numPr>
          <w:ilvl w:val="0"/>
          <w:numId w:val="82"/>
        </w:numPr>
        <w:tabs>
          <w:tab w:val="left" w:pos="1140"/>
        </w:tabs>
        <w:ind w:left="1140" w:hanging="158"/>
        <w:rPr>
          <w:rFonts w:eastAsia="Times New Roman"/>
          <w:sz w:val="28"/>
          <w:szCs w:val="28"/>
        </w:rPr>
      </w:pPr>
      <w:r>
        <w:rPr>
          <w:rFonts w:eastAsia="Times New Roman"/>
          <w:sz w:val="28"/>
          <w:szCs w:val="28"/>
        </w:rPr>
        <w:t>границы охранных зон;</w:t>
      </w:r>
    </w:p>
    <w:p w:rsidR="00493EDD" w:rsidRDefault="00493EDD">
      <w:pPr>
        <w:spacing w:line="109" w:lineRule="exact"/>
        <w:rPr>
          <w:rFonts w:eastAsia="Times New Roman"/>
          <w:sz w:val="28"/>
          <w:szCs w:val="28"/>
        </w:rPr>
      </w:pPr>
    </w:p>
    <w:p w:rsidR="00493EDD" w:rsidRDefault="006943AB">
      <w:pPr>
        <w:numPr>
          <w:ilvl w:val="0"/>
          <w:numId w:val="82"/>
        </w:numPr>
        <w:tabs>
          <w:tab w:val="left" w:pos="1321"/>
        </w:tabs>
        <w:spacing w:line="301" w:lineRule="auto"/>
        <w:ind w:left="260" w:firstLine="722"/>
        <w:rPr>
          <w:rFonts w:eastAsia="Times New Roman"/>
          <w:sz w:val="28"/>
          <w:szCs w:val="28"/>
        </w:rPr>
      </w:pPr>
      <w:r>
        <w:rPr>
          <w:rFonts w:eastAsia="Times New Roman"/>
          <w:sz w:val="28"/>
          <w:szCs w:val="28"/>
        </w:rPr>
        <w:t>границы санитарно-защитных зон (зон негативного воздействия объектов капитального строительства);</w:t>
      </w:r>
    </w:p>
    <w:p w:rsidR="00493EDD" w:rsidRDefault="00493EDD">
      <w:pPr>
        <w:spacing w:line="29" w:lineRule="exact"/>
        <w:rPr>
          <w:rFonts w:eastAsia="Times New Roman"/>
          <w:sz w:val="28"/>
          <w:szCs w:val="28"/>
        </w:rPr>
      </w:pPr>
    </w:p>
    <w:p w:rsidR="00493EDD" w:rsidRDefault="006943AB">
      <w:pPr>
        <w:numPr>
          <w:ilvl w:val="0"/>
          <w:numId w:val="82"/>
        </w:numPr>
        <w:tabs>
          <w:tab w:val="left" w:pos="1148"/>
        </w:tabs>
        <w:spacing w:line="301" w:lineRule="auto"/>
        <w:ind w:left="260" w:firstLine="722"/>
        <w:rPr>
          <w:rFonts w:eastAsia="Times New Roman"/>
          <w:sz w:val="28"/>
          <w:szCs w:val="28"/>
        </w:rPr>
      </w:pPr>
      <w:r>
        <w:rPr>
          <w:rFonts w:eastAsia="Times New Roman"/>
          <w:sz w:val="28"/>
          <w:szCs w:val="28"/>
        </w:rPr>
        <w:t>границы территорий подверженных риску возникновения чрезвычайных ситуаций природного и техногенного характера;</w:t>
      </w:r>
    </w:p>
    <w:p w:rsidR="00493EDD" w:rsidRDefault="00493EDD">
      <w:pPr>
        <w:spacing w:line="29" w:lineRule="exact"/>
        <w:rPr>
          <w:rFonts w:eastAsia="Times New Roman"/>
          <w:sz w:val="28"/>
          <w:szCs w:val="28"/>
        </w:rPr>
      </w:pPr>
    </w:p>
    <w:p w:rsidR="00493EDD" w:rsidRDefault="006943AB">
      <w:pPr>
        <w:numPr>
          <w:ilvl w:val="0"/>
          <w:numId w:val="82"/>
        </w:numPr>
        <w:tabs>
          <w:tab w:val="left" w:pos="1143"/>
        </w:tabs>
        <w:spacing w:line="301" w:lineRule="auto"/>
        <w:ind w:left="980" w:firstLine="2"/>
        <w:jc w:val="both"/>
        <w:rPr>
          <w:rFonts w:eastAsia="Times New Roman"/>
          <w:sz w:val="28"/>
          <w:szCs w:val="28"/>
        </w:rPr>
      </w:pPr>
      <w:r>
        <w:rPr>
          <w:rFonts w:eastAsia="Times New Roman"/>
          <w:sz w:val="28"/>
          <w:szCs w:val="28"/>
        </w:rPr>
        <w:t>границы территорий объектов культурного наследия и их охранных зон. Подробно графическая информация о планировочных ограничениях</w:t>
      </w:r>
    </w:p>
    <w:p w:rsidR="00493EDD" w:rsidRDefault="00493EDD">
      <w:pPr>
        <w:spacing w:line="14" w:lineRule="exact"/>
        <w:rPr>
          <w:sz w:val="20"/>
          <w:szCs w:val="20"/>
        </w:rPr>
      </w:pPr>
    </w:p>
    <w:p w:rsidR="00493EDD" w:rsidRDefault="006943AB">
      <w:pPr>
        <w:ind w:left="260"/>
        <w:rPr>
          <w:sz w:val="20"/>
          <w:szCs w:val="20"/>
        </w:rPr>
      </w:pPr>
      <w:proofErr w:type="gramStart"/>
      <w:r>
        <w:rPr>
          <w:rFonts w:eastAsia="Times New Roman"/>
          <w:sz w:val="28"/>
          <w:szCs w:val="28"/>
        </w:rPr>
        <w:t>представлена</w:t>
      </w:r>
      <w:proofErr w:type="gramEnd"/>
      <w:r>
        <w:rPr>
          <w:rFonts w:eastAsia="Times New Roman"/>
          <w:sz w:val="28"/>
          <w:szCs w:val="28"/>
        </w:rPr>
        <w:t xml:space="preserve"> на чертежах:</w:t>
      </w:r>
    </w:p>
    <w:p w:rsidR="00493EDD" w:rsidRDefault="00493EDD">
      <w:pPr>
        <w:spacing w:line="112" w:lineRule="exact"/>
        <w:rPr>
          <w:sz w:val="20"/>
          <w:szCs w:val="20"/>
        </w:rPr>
      </w:pPr>
    </w:p>
    <w:p w:rsidR="00493EDD" w:rsidRDefault="006943AB">
      <w:pPr>
        <w:numPr>
          <w:ilvl w:val="0"/>
          <w:numId w:val="83"/>
        </w:numPr>
        <w:tabs>
          <w:tab w:val="left" w:pos="1230"/>
        </w:tabs>
        <w:spacing w:line="309" w:lineRule="auto"/>
        <w:ind w:left="260" w:firstLine="722"/>
        <w:jc w:val="both"/>
        <w:rPr>
          <w:rFonts w:eastAsia="Times New Roman"/>
          <w:sz w:val="28"/>
          <w:szCs w:val="28"/>
        </w:rPr>
      </w:pPr>
      <w:r>
        <w:rPr>
          <w:rFonts w:eastAsia="Times New Roman"/>
          <w:sz w:val="28"/>
          <w:szCs w:val="28"/>
        </w:rPr>
        <w:t>Том I, Часть 2, Раздел 4 ГП-4 «Схема планируемых границ зон с особыми условиями (ограничениями) использования территории» - на данной схеме отображены границы зон с особыми условиями использования территории на расчетный срок генерального плана с учетом реконструкции существующих и строительства новых объектов.</w:t>
      </w:r>
    </w:p>
    <w:p w:rsidR="00493EDD" w:rsidRDefault="00493EDD">
      <w:pPr>
        <w:spacing w:line="7" w:lineRule="exact"/>
        <w:rPr>
          <w:rFonts w:eastAsia="Times New Roman"/>
          <w:sz w:val="28"/>
          <w:szCs w:val="28"/>
        </w:rPr>
      </w:pPr>
    </w:p>
    <w:p w:rsidR="00493EDD" w:rsidRDefault="006943AB">
      <w:pPr>
        <w:ind w:left="1060"/>
        <w:rPr>
          <w:rFonts w:eastAsia="Times New Roman"/>
          <w:sz w:val="28"/>
          <w:szCs w:val="28"/>
        </w:rPr>
      </w:pPr>
      <w:r>
        <w:rPr>
          <w:rFonts w:eastAsia="Times New Roman"/>
          <w:sz w:val="28"/>
          <w:szCs w:val="28"/>
        </w:rPr>
        <w:t>Том II, Часть 2, Раздел 4 ГП-8 «Схема современного использования и</w:t>
      </w:r>
    </w:p>
    <w:p w:rsidR="00493EDD" w:rsidRDefault="006943AB">
      <w:pPr>
        <w:spacing w:line="20" w:lineRule="exact"/>
        <w:rPr>
          <w:sz w:val="20"/>
          <w:szCs w:val="20"/>
        </w:rPr>
      </w:pPr>
      <w:r>
        <w:rPr>
          <w:noProof/>
          <w:sz w:val="20"/>
          <w:szCs w:val="20"/>
        </w:rPr>
        <w:drawing>
          <wp:anchor distT="0" distB="0" distL="114300" distR="114300" simplePos="0" relativeHeight="251551232" behindDoc="1" locked="0" layoutInCell="0" allowOverlap="1" wp14:anchorId="075FEDBA" wp14:editId="062F9BA4">
            <wp:simplePos x="0" y="0"/>
            <wp:positionH relativeFrom="column">
              <wp:posOffset>147955</wp:posOffset>
            </wp:positionH>
            <wp:positionV relativeFrom="paragraph">
              <wp:posOffset>248285</wp:posOffset>
            </wp:positionV>
            <wp:extent cx="6157595" cy="6350"/>
            <wp:effectExtent l="0" t="0" r="0" b="0"/>
            <wp:wrapNone/>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9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52256" behindDoc="1" locked="0" layoutInCell="0" allowOverlap="1" wp14:anchorId="6B72965A" wp14:editId="25FEE83E">
            <wp:simplePos x="0" y="0"/>
            <wp:positionH relativeFrom="column">
              <wp:posOffset>147955</wp:posOffset>
            </wp:positionH>
            <wp:positionV relativeFrom="paragraph">
              <wp:posOffset>0</wp:posOffset>
            </wp:positionV>
            <wp:extent cx="6157595" cy="6350"/>
            <wp:effectExtent l="0" t="0" r="0" b="0"/>
            <wp:wrapNone/>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69</w:t>
      </w:r>
    </w:p>
    <w:p w:rsidR="00493EDD" w:rsidRDefault="006943AB">
      <w:pPr>
        <w:spacing w:line="20" w:lineRule="exact"/>
        <w:rPr>
          <w:sz w:val="20"/>
          <w:szCs w:val="20"/>
        </w:rPr>
      </w:pPr>
      <w:r>
        <w:rPr>
          <w:noProof/>
          <w:sz w:val="20"/>
          <w:szCs w:val="20"/>
        </w:rPr>
        <w:drawing>
          <wp:anchor distT="0" distB="0" distL="114300" distR="114300" simplePos="0" relativeHeight="251553280" behindDoc="1" locked="0" layoutInCell="0" allowOverlap="1" wp14:anchorId="3F205B6E" wp14:editId="57605AAF">
            <wp:simplePos x="0" y="0"/>
            <wp:positionH relativeFrom="column">
              <wp:posOffset>147955</wp:posOffset>
            </wp:positionH>
            <wp:positionV relativeFrom="paragraph">
              <wp:posOffset>11430</wp:posOffset>
            </wp:positionV>
            <wp:extent cx="6157595" cy="6350"/>
            <wp:effectExtent l="0" t="0" r="0" b="0"/>
            <wp:wrapNone/>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Pr>
          <w:sz w:val="20"/>
          <w:szCs w:val="20"/>
        </w:rPr>
      </w:pPr>
      <w:r>
        <w:rPr>
          <w:rFonts w:eastAsia="Times New Roman"/>
          <w:sz w:val="28"/>
          <w:szCs w:val="28"/>
        </w:rPr>
        <w:t>планировочных ограничений территории» - на схеме отображены границы зон с особыми условиями использования территории на период разработки проекта.</w:t>
      </w:r>
    </w:p>
    <w:p w:rsidR="00493EDD" w:rsidRDefault="00493EDD">
      <w:pPr>
        <w:spacing w:line="259" w:lineRule="exact"/>
        <w:rPr>
          <w:sz w:val="20"/>
          <w:szCs w:val="20"/>
        </w:rPr>
      </w:pPr>
    </w:p>
    <w:p w:rsidR="00493EDD" w:rsidRDefault="006943AB">
      <w:pPr>
        <w:ind w:left="980"/>
        <w:rPr>
          <w:sz w:val="20"/>
          <w:szCs w:val="20"/>
        </w:rPr>
      </w:pPr>
      <w:r>
        <w:rPr>
          <w:rFonts w:eastAsia="Times New Roman"/>
          <w:b/>
          <w:bCs/>
          <w:sz w:val="32"/>
          <w:szCs w:val="32"/>
        </w:rPr>
        <w:t>4.1. Зоны санитарной охраны</w:t>
      </w:r>
    </w:p>
    <w:p w:rsidR="00493EDD" w:rsidRDefault="00493EDD">
      <w:pPr>
        <w:spacing w:line="54" w:lineRule="exact"/>
        <w:rPr>
          <w:sz w:val="20"/>
          <w:szCs w:val="20"/>
        </w:rPr>
      </w:pPr>
    </w:p>
    <w:p w:rsidR="00493EDD" w:rsidRDefault="006943AB">
      <w:pPr>
        <w:numPr>
          <w:ilvl w:val="0"/>
          <w:numId w:val="84"/>
        </w:numPr>
        <w:tabs>
          <w:tab w:val="left" w:pos="1240"/>
        </w:tabs>
        <w:ind w:left="1240" w:hanging="258"/>
        <w:rPr>
          <w:rFonts w:eastAsia="Times New Roman"/>
          <w:sz w:val="28"/>
          <w:szCs w:val="28"/>
        </w:rPr>
      </w:pPr>
      <w:r>
        <w:rPr>
          <w:rFonts w:eastAsia="Times New Roman"/>
          <w:sz w:val="28"/>
          <w:szCs w:val="28"/>
        </w:rPr>
        <w:t xml:space="preserve">данном </w:t>
      </w:r>
      <w:proofErr w:type="gramStart"/>
      <w:r>
        <w:rPr>
          <w:rFonts w:eastAsia="Times New Roman"/>
          <w:sz w:val="28"/>
          <w:szCs w:val="28"/>
        </w:rPr>
        <w:t>проекте</w:t>
      </w:r>
      <w:proofErr w:type="gramEnd"/>
      <w:r>
        <w:rPr>
          <w:rFonts w:eastAsia="Times New Roman"/>
          <w:sz w:val="28"/>
          <w:szCs w:val="28"/>
        </w:rPr>
        <w:t xml:space="preserve"> выделены границы основных охранных зон:</w:t>
      </w:r>
    </w:p>
    <w:p w:rsidR="00493EDD" w:rsidRDefault="00493EDD">
      <w:pPr>
        <w:spacing w:line="105" w:lineRule="exact"/>
        <w:rPr>
          <w:rFonts w:eastAsia="Times New Roman"/>
          <w:sz w:val="28"/>
          <w:szCs w:val="28"/>
        </w:rPr>
      </w:pPr>
    </w:p>
    <w:p w:rsidR="00493EDD" w:rsidRDefault="006943AB">
      <w:pPr>
        <w:ind w:left="980"/>
        <w:rPr>
          <w:rFonts w:eastAsia="Times New Roman"/>
          <w:sz w:val="28"/>
          <w:szCs w:val="28"/>
        </w:rPr>
      </w:pPr>
      <w:r>
        <w:rPr>
          <w:rFonts w:eastAsia="Times New Roman"/>
          <w:b/>
          <w:bCs/>
          <w:i/>
          <w:iCs/>
          <w:sz w:val="28"/>
          <w:szCs w:val="28"/>
        </w:rPr>
        <w:t xml:space="preserve">- границы </w:t>
      </w:r>
      <w:proofErr w:type="spellStart"/>
      <w:r>
        <w:rPr>
          <w:rFonts w:eastAsia="Times New Roman"/>
          <w:b/>
          <w:bCs/>
          <w:i/>
          <w:iCs/>
          <w:sz w:val="28"/>
          <w:szCs w:val="28"/>
        </w:rPr>
        <w:t>водоохранных</w:t>
      </w:r>
      <w:proofErr w:type="spellEnd"/>
      <w:r>
        <w:rPr>
          <w:rFonts w:eastAsia="Times New Roman"/>
          <w:b/>
          <w:bCs/>
          <w:i/>
          <w:iCs/>
          <w:sz w:val="28"/>
          <w:szCs w:val="28"/>
        </w:rPr>
        <w:t xml:space="preserve"> зон;</w:t>
      </w:r>
    </w:p>
    <w:p w:rsidR="00493EDD" w:rsidRDefault="00493EDD">
      <w:pPr>
        <w:spacing w:line="109" w:lineRule="exact"/>
        <w:rPr>
          <w:rFonts w:eastAsia="Times New Roman"/>
          <w:sz w:val="28"/>
          <w:szCs w:val="28"/>
        </w:rPr>
      </w:pPr>
    </w:p>
    <w:p w:rsidR="00493EDD" w:rsidRDefault="006943AB">
      <w:pPr>
        <w:spacing w:line="320" w:lineRule="auto"/>
        <w:ind w:left="980" w:right="920"/>
        <w:rPr>
          <w:rFonts w:eastAsia="Times New Roman"/>
          <w:sz w:val="28"/>
          <w:szCs w:val="28"/>
        </w:rPr>
      </w:pPr>
      <w:r>
        <w:rPr>
          <w:rFonts w:eastAsia="Times New Roman"/>
          <w:b/>
          <w:bCs/>
          <w:i/>
          <w:iCs/>
          <w:sz w:val="27"/>
          <w:szCs w:val="27"/>
        </w:rPr>
        <w:t>- границы охранных зон источников питьевого водоснабжения; - границы зон горно-санитарной охраны курорта.</w:t>
      </w:r>
    </w:p>
    <w:p w:rsidR="00493EDD" w:rsidRDefault="006943AB">
      <w:pPr>
        <w:ind w:left="980"/>
        <w:rPr>
          <w:rFonts w:eastAsia="Times New Roman"/>
          <w:sz w:val="28"/>
          <w:szCs w:val="28"/>
        </w:rPr>
      </w:pPr>
      <w:proofErr w:type="spellStart"/>
      <w:r>
        <w:rPr>
          <w:rFonts w:eastAsia="Times New Roman"/>
          <w:b/>
          <w:bCs/>
          <w:i/>
          <w:iCs/>
          <w:sz w:val="28"/>
          <w:szCs w:val="28"/>
          <w:u w:val="single"/>
        </w:rPr>
        <w:t>Водоохранными</w:t>
      </w:r>
      <w:proofErr w:type="spellEnd"/>
      <w:r>
        <w:rPr>
          <w:rFonts w:eastAsia="Times New Roman"/>
          <w:b/>
          <w:bCs/>
          <w:i/>
          <w:iCs/>
          <w:sz w:val="28"/>
          <w:szCs w:val="28"/>
          <w:u w:val="single"/>
        </w:rPr>
        <w:t xml:space="preserve">  зонами</w:t>
      </w:r>
      <w:r>
        <w:rPr>
          <w:rFonts w:eastAsia="Times New Roman"/>
          <w:b/>
          <w:bCs/>
          <w:i/>
          <w:iCs/>
          <w:sz w:val="28"/>
          <w:szCs w:val="28"/>
        </w:rPr>
        <w:t xml:space="preserve">  </w:t>
      </w:r>
      <w:r>
        <w:rPr>
          <w:rFonts w:eastAsia="Times New Roman"/>
          <w:sz w:val="28"/>
          <w:szCs w:val="28"/>
        </w:rPr>
        <w:t xml:space="preserve">являются  территории,  которые  примыкают  </w:t>
      </w:r>
      <w:proofErr w:type="gramStart"/>
      <w:r>
        <w:rPr>
          <w:rFonts w:eastAsia="Times New Roman"/>
          <w:sz w:val="28"/>
          <w:szCs w:val="28"/>
        </w:rPr>
        <w:t>к</w:t>
      </w:r>
      <w:proofErr w:type="gramEnd"/>
    </w:p>
    <w:p w:rsidR="00493EDD" w:rsidRDefault="00493EDD">
      <w:pPr>
        <w:spacing w:line="109" w:lineRule="exact"/>
        <w:rPr>
          <w:sz w:val="20"/>
          <w:szCs w:val="20"/>
        </w:rPr>
      </w:pPr>
    </w:p>
    <w:p w:rsidR="00493EDD" w:rsidRDefault="006943AB">
      <w:pPr>
        <w:spacing w:line="310" w:lineRule="auto"/>
        <w:ind w:left="260"/>
        <w:jc w:val="both"/>
        <w:rPr>
          <w:sz w:val="20"/>
          <w:szCs w:val="20"/>
        </w:rPr>
      </w:pPr>
      <w:r>
        <w:rPr>
          <w:rFonts w:eastAsia="Times New Roman"/>
          <w:sz w:val="28"/>
          <w:szCs w:val="28"/>
        </w:rPr>
        <w:t>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493EDD" w:rsidRDefault="00493EDD">
      <w:pPr>
        <w:spacing w:line="18" w:lineRule="exact"/>
        <w:rPr>
          <w:sz w:val="20"/>
          <w:szCs w:val="20"/>
        </w:rPr>
      </w:pPr>
    </w:p>
    <w:p w:rsidR="00493EDD" w:rsidRDefault="006943AB">
      <w:pPr>
        <w:numPr>
          <w:ilvl w:val="1"/>
          <w:numId w:val="85"/>
        </w:numPr>
        <w:tabs>
          <w:tab w:val="left" w:pos="1296"/>
        </w:tabs>
        <w:spacing w:line="307" w:lineRule="auto"/>
        <w:ind w:left="260" w:firstLine="722"/>
        <w:jc w:val="both"/>
        <w:rPr>
          <w:rFonts w:eastAsia="Times New Roman"/>
          <w:sz w:val="28"/>
          <w:szCs w:val="28"/>
        </w:rPr>
      </w:pPr>
      <w:proofErr w:type="gramStart"/>
      <w:r>
        <w:rPr>
          <w:rFonts w:eastAsia="Times New Roman"/>
          <w:sz w:val="28"/>
          <w:szCs w:val="28"/>
        </w:rPr>
        <w:t>границах</w:t>
      </w:r>
      <w:proofErr w:type="gramEnd"/>
      <w:r>
        <w:rPr>
          <w:rFonts w:eastAsia="Times New Roman"/>
          <w:sz w:val="28"/>
          <w:szCs w:val="28"/>
        </w:rPr>
        <w:t xml:space="preserve"> </w:t>
      </w:r>
      <w:proofErr w:type="spellStart"/>
      <w:r>
        <w:rPr>
          <w:rFonts w:eastAsia="Times New Roman"/>
          <w:sz w:val="28"/>
          <w:szCs w:val="28"/>
        </w:rPr>
        <w:t>водоохранных</w:t>
      </w:r>
      <w:proofErr w:type="spellEnd"/>
      <w:r>
        <w:rPr>
          <w:rFonts w:eastAsia="Times New Roman"/>
          <w:sz w:val="28"/>
          <w:szCs w:val="28"/>
        </w:rPr>
        <w:t xml:space="preserve">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493EDD" w:rsidRDefault="00493EDD">
      <w:pPr>
        <w:spacing w:line="19" w:lineRule="exact"/>
        <w:rPr>
          <w:rFonts w:eastAsia="Times New Roman"/>
          <w:sz w:val="28"/>
          <w:szCs w:val="28"/>
        </w:rPr>
      </w:pPr>
    </w:p>
    <w:p w:rsidR="00493EDD" w:rsidRDefault="006943AB">
      <w:pPr>
        <w:spacing w:line="308" w:lineRule="auto"/>
        <w:ind w:left="260" w:firstLine="720"/>
        <w:jc w:val="both"/>
        <w:rPr>
          <w:rFonts w:eastAsia="Times New Roman"/>
          <w:sz w:val="28"/>
          <w:szCs w:val="28"/>
        </w:rPr>
      </w:pPr>
      <w:r>
        <w:rPr>
          <w:rFonts w:eastAsia="Times New Roman"/>
          <w:sz w:val="28"/>
          <w:szCs w:val="28"/>
        </w:rPr>
        <w:t xml:space="preserve">На территории Голубицкого сельского поселения водными объектами, для которых необходимо устанавливать границы </w:t>
      </w:r>
      <w:proofErr w:type="spellStart"/>
      <w:r>
        <w:rPr>
          <w:rFonts w:eastAsia="Times New Roman"/>
          <w:sz w:val="28"/>
          <w:szCs w:val="28"/>
        </w:rPr>
        <w:t>водоохранных</w:t>
      </w:r>
      <w:proofErr w:type="spellEnd"/>
      <w:r>
        <w:rPr>
          <w:rFonts w:eastAsia="Times New Roman"/>
          <w:sz w:val="28"/>
          <w:szCs w:val="28"/>
        </w:rPr>
        <w:t xml:space="preserve"> зон, являются Темрюкский залив Азовского моря, </w:t>
      </w:r>
      <w:proofErr w:type="spellStart"/>
      <w:r>
        <w:rPr>
          <w:rFonts w:eastAsia="Times New Roman"/>
          <w:sz w:val="28"/>
          <w:szCs w:val="28"/>
        </w:rPr>
        <w:t>Ахтанизовский</w:t>
      </w:r>
      <w:proofErr w:type="spellEnd"/>
      <w:r>
        <w:rPr>
          <w:rFonts w:eastAsia="Times New Roman"/>
          <w:sz w:val="28"/>
          <w:szCs w:val="28"/>
        </w:rPr>
        <w:t xml:space="preserve"> лиман, Казачий ерик и озеро </w:t>
      </w:r>
      <w:proofErr w:type="spellStart"/>
      <w:r>
        <w:rPr>
          <w:rFonts w:eastAsia="Times New Roman"/>
          <w:sz w:val="28"/>
          <w:szCs w:val="28"/>
        </w:rPr>
        <w:t>Голубицкое</w:t>
      </w:r>
      <w:proofErr w:type="spellEnd"/>
      <w:r>
        <w:rPr>
          <w:rFonts w:eastAsia="Times New Roman"/>
          <w:sz w:val="28"/>
          <w:szCs w:val="28"/>
        </w:rPr>
        <w:t>.</w:t>
      </w:r>
    </w:p>
    <w:p w:rsidR="00493EDD" w:rsidRDefault="00493EDD">
      <w:pPr>
        <w:spacing w:line="22" w:lineRule="exact"/>
        <w:rPr>
          <w:rFonts w:eastAsia="Times New Roman"/>
          <w:sz w:val="28"/>
          <w:szCs w:val="28"/>
        </w:rPr>
      </w:pPr>
    </w:p>
    <w:p w:rsidR="00493EDD" w:rsidRDefault="006943AB">
      <w:pPr>
        <w:spacing w:line="306" w:lineRule="auto"/>
        <w:ind w:left="260" w:firstLine="720"/>
        <w:jc w:val="both"/>
        <w:rPr>
          <w:rFonts w:eastAsia="Times New Roman"/>
          <w:sz w:val="28"/>
          <w:szCs w:val="28"/>
        </w:rPr>
      </w:pPr>
      <w:r>
        <w:rPr>
          <w:rFonts w:eastAsia="Times New Roman"/>
          <w:sz w:val="28"/>
          <w:szCs w:val="28"/>
        </w:rPr>
        <w:t xml:space="preserve">Согласно Водному кодексу Российской Федерации № 74-ФЗ от 3 июня 2006 года устанавливается ширина </w:t>
      </w:r>
      <w:proofErr w:type="spellStart"/>
      <w:r>
        <w:rPr>
          <w:rFonts w:eastAsia="Times New Roman"/>
          <w:sz w:val="28"/>
          <w:szCs w:val="28"/>
        </w:rPr>
        <w:t>водоохранных</w:t>
      </w:r>
      <w:proofErr w:type="spellEnd"/>
      <w:r>
        <w:rPr>
          <w:rFonts w:eastAsia="Times New Roman"/>
          <w:sz w:val="28"/>
          <w:szCs w:val="28"/>
        </w:rPr>
        <w:t xml:space="preserve"> зон и прибрежных защитных полос, и ограничения использования территории в их границах.</w:t>
      </w:r>
    </w:p>
    <w:p w:rsidR="00493EDD" w:rsidRDefault="00493EDD">
      <w:pPr>
        <w:spacing w:line="23" w:lineRule="exact"/>
        <w:rPr>
          <w:rFonts w:eastAsia="Times New Roman"/>
          <w:sz w:val="28"/>
          <w:szCs w:val="28"/>
        </w:rPr>
      </w:pPr>
    </w:p>
    <w:p w:rsidR="00493EDD" w:rsidRDefault="006943AB">
      <w:pPr>
        <w:spacing w:line="308" w:lineRule="auto"/>
        <w:ind w:left="260" w:firstLine="720"/>
        <w:jc w:val="both"/>
        <w:rPr>
          <w:rFonts w:eastAsia="Times New Roman"/>
          <w:sz w:val="28"/>
          <w:szCs w:val="28"/>
        </w:rPr>
      </w:pPr>
      <w:r>
        <w:rPr>
          <w:rFonts w:eastAsia="Times New Roman"/>
          <w:sz w:val="28"/>
          <w:szCs w:val="28"/>
        </w:rPr>
        <w:t xml:space="preserve">Ширина </w:t>
      </w:r>
      <w:proofErr w:type="spellStart"/>
      <w:r>
        <w:rPr>
          <w:rFonts w:eastAsia="Times New Roman"/>
          <w:sz w:val="28"/>
          <w:szCs w:val="28"/>
        </w:rPr>
        <w:t>водоохранной</w:t>
      </w:r>
      <w:proofErr w:type="spellEnd"/>
      <w:r>
        <w:rPr>
          <w:rFonts w:eastAsia="Times New Roman"/>
          <w:sz w:val="28"/>
          <w:szCs w:val="28"/>
        </w:rPr>
        <w:t xml:space="preserve"> зоны Азовского моря и </w:t>
      </w:r>
      <w:proofErr w:type="spellStart"/>
      <w:r>
        <w:rPr>
          <w:rFonts w:eastAsia="Times New Roman"/>
          <w:sz w:val="28"/>
          <w:szCs w:val="28"/>
        </w:rPr>
        <w:t>Ахтанизовского</w:t>
      </w:r>
      <w:proofErr w:type="spellEnd"/>
      <w:r>
        <w:rPr>
          <w:rFonts w:eastAsia="Times New Roman"/>
          <w:sz w:val="28"/>
          <w:szCs w:val="28"/>
        </w:rPr>
        <w:t xml:space="preserve"> лимана, как части моря, составляет 500 метров, Казачьего ерика – 100 метров, озера </w:t>
      </w:r>
      <w:proofErr w:type="spellStart"/>
      <w:r>
        <w:rPr>
          <w:rFonts w:eastAsia="Times New Roman"/>
          <w:sz w:val="28"/>
          <w:szCs w:val="28"/>
        </w:rPr>
        <w:t>Голубицкое</w:t>
      </w:r>
      <w:proofErr w:type="spellEnd"/>
      <w:r>
        <w:rPr>
          <w:rFonts w:eastAsia="Times New Roman"/>
          <w:sz w:val="28"/>
          <w:szCs w:val="28"/>
        </w:rPr>
        <w:t xml:space="preserve"> – 50 метров. Ширина прибрежной защитной полосы составляет 50 метров, которые устанавливаются от соответствующих береговых линий.</w:t>
      </w:r>
    </w:p>
    <w:p w:rsidR="00493EDD" w:rsidRDefault="00493EDD">
      <w:pPr>
        <w:spacing w:line="20" w:lineRule="exact"/>
        <w:rPr>
          <w:rFonts w:eastAsia="Times New Roman"/>
          <w:sz w:val="28"/>
          <w:szCs w:val="28"/>
        </w:rPr>
      </w:pPr>
    </w:p>
    <w:p w:rsidR="00493EDD" w:rsidRDefault="006943AB">
      <w:pPr>
        <w:spacing w:line="307" w:lineRule="auto"/>
        <w:ind w:left="260" w:firstLine="720"/>
        <w:jc w:val="both"/>
        <w:rPr>
          <w:rFonts w:eastAsia="Times New Roman"/>
          <w:sz w:val="28"/>
          <w:szCs w:val="28"/>
        </w:rPr>
      </w:pPr>
      <w:r>
        <w:rPr>
          <w:rFonts w:eastAsia="Times New Roman"/>
          <w:sz w:val="28"/>
          <w:szCs w:val="28"/>
        </w:rPr>
        <w:t>На расчетный срок генерального плана после строительства приморской набережной вдоль Темрюкского залива, а также при обеспечении территории станицы ливневой канализацией прибрежная защитная полоса будет совпадать</w:t>
      </w:r>
    </w:p>
    <w:p w:rsidR="00493EDD" w:rsidRDefault="00493EDD">
      <w:pPr>
        <w:spacing w:line="22" w:lineRule="exact"/>
        <w:rPr>
          <w:rFonts w:eastAsia="Times New Roman"/>
          <w:sz w:val="28"/>
          <w:szCs w:val="28"/>
        </w:rPr>
      </w:pPr>
    </w:p>
    <w:p w:rsidR="00493EDD" w:rsidRDefault="006943AB">
      <w:pPr>
        <w:numPr>
          <w:ilvl w:val="0"/>
          <w:numId w:val="85"/>
        </w:numPr>
        <w:tabs>
          <w:tab w:val="left" w:pos="522"/>
        </w:tabs>
        <w:spacing w:line="301" w:lineRule="auto"/>
        <w:ind w:left="260" w:firstLine="2"/>
        <w:rPr>
          <w:rFonts w:eastAsia="Times New Roman"/>
          <w:sz w:val="28"/>
          <w:szCs w:val="28"/>
        </w:rPr>
      </w:pPr>
      <w:r>
        <w:rPr>
          <w:rFonts w:eastAsia="Times New Roman"/>
          <w:sz w:val="28"/>
          <w:szCs w:val="28"/>
        </w:rPr>
        <w:t xml:space="preserve">парапетом набережной, граница </w:t>
      </w:r>
      <w:proofErr w:type="spellStart"/>
      <w:r>
        <w:rPr>
          <w:rFonts w:eastAsia="Times New Roman"/>
          <w:sz w:val="28"/>
          <w:szCs w:val="28"/>
        </w:rPr>
        <w:t>водоохранной</w:t>
      </w:r>
      <w:proofErr w:type="spellEnd"/>
      <w:r>
        <w:rPr>
          <w:rFonts w:eastAsia="Times New Roman"/>
          <w:sz w:val="28"/>
          <w:szCs w:val="28"/>
        </w:rPr>
        <w:t xml:space="preserve"> зоны в таком случае будет устанавливаться от парапета набережной.</w:t>
      </w:r>
    </w:p>
    <w:p w:rsidR="00493EDD" w:rsidRDefault="006943AB">
      <w:pPr>
        <w:spacing w:line="20" w:lineRule="exact"/>
        <w:rPr>
          <w:sz w:val="20"/>
          <w:szCs w:val="20"/>
        </w:rPr>
      </w:pPr>
      <w:r>
        <w:rPr>
          <w:noProof/>
          <w:sz w:val="20"/>
          <w:szCs w:val="20"/>
        </w:rPr>
        <w:drawing>
          <wp:anchor distT="0" distB="0" distL="114300" distR="114300" simplePos="0" relativeHeight="251554304" behindDoc="1" locked="0" layoutInCell="0" allowOverlap="1" wp14:anchorId="2683CF9B" wp14:editId="29C03398">
            <wp:simplePos x="0" y="0"/>
            <wp:positionH relativeFrom="column">
              <wp:posOffset>147955</wp:posOffset>
            </wp:positionH>
            <wp:positionV relativeFrom="paragraph">
              <wp:posOffset>120650</wp:posOffset>
            </wp:positionV>
            <wp:extent cx="6157595" cy="6350"/>
            <wp:effectExtent l="0" t="0" r="0" b="0"/>
            <wp:wrapNone/>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9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55328" behindDoc="1" locked="0" layoutInCell="0" allowOverlap="1" wp14:anchorId="4D88103B" wp14:editId="77E3823E">
            <wp:simplePos x="0" y="0"/>
            <wp:positionH relativeFrom="column">
              <wp:posOffset>147955</wp:posOffset>
            </wp:positionH>
            <wp:positionV relativeFrom="paragraph">
              <wp:posOffset>0</wp:posOffset>
            </wp:positionV>
            <wp:extent cx="6157595" cy="6350"/>
            <wp:effectExtent l="0" t="0" r="0" b="0"/>
            <wp:wrapNone/>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70</w:t>
      </w:r>
    </w:p>
    <w:p w:rsidR="00493EDD" w:rsidRDefault="006943AB">
      <w:pPr>
        <w:spacing w:line="20" w:lineRule="exact"/>
        <w:rPr>
          <w:sz w:val="20"/>
          <w:szCs w:val="20"/>
        </w:rPr>
      </w:pPr>
      <w:r>
        <w:rPr>
          <w:noProof/>
          <w:sz w:val="20"/>
          <w:szCs w:val="20"/>
        </w:rPr>
        <w:drawing>
          <wp:anchor distT="0" distB="0" distL="114300" distR="114300" simplePos="0" relativeHeight="251556352" behindDoc="1" locked="0" layoutInCell="0" allowOverlap="1" wp14:anchorId="6E088A6B" wp14:editId="58B31B7D">
            <wp:simplePos x="0" y="0"/>
            <wp:positionH relativeFrom="column">
              <wp:posOffset>147955</wp:posOffset>
            </wp:positionH>
            <wp:positionV relativeFrom="paragraph">
              <wp:posOffset>11430</wp:posOffset>
            </wp:positionV>
            <wp:extent cx="6157595" cy="6350"/>
            <wp:effectExtent l="0" t="0" r="0" b="0"/>
            <wp:wrapNone/>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numPr>
          <w:ilvl w:val="0"/>
          <w:numId w:val="86"/>
        </w:numPr>
        <w:tabs>
          <w:tab w:val="left" w:pos="1349"/>
        </w:tabs>
        <w:spacing w:line="308" w:lineRule="auto"/>
        <w:ind w:left="260" w:firstLine="722"/>
        <w:jc w:val="both"/>
        <w:rPr>
          <w:rFonts w:eastAsia="Times New Roman"/>
          <w:sz w:val="28"/>
          <w:szCs w:val="28"/>
        </w:rPr>
      </w:pPr>
      <w:r>
        <w:rPr>
          <w:rFonts w:eastAsia="Times New Roman"/>
          <w:sz w:val="28"/>
          <w:szCs w:val="28"/>
        </w:rPr>
        <w:t xml:space="preserve">настоящее время в пределах </w:t>
      </w:r>
      <w:proofErr w:type="spellStart"/>
      <w:r>
        <w:rPr>
          <w:rFonts w:eastAsia="Times New Roman"/>
          <w:sz w:val="28"/>
          <w:szCs w:val="28"/>
        </w:rPr>
        <w:t>водоохранных</w:t>
      </w:r>
      <w:proofErr w:type="spellEnd"/>
      <w:r>
        <w:rPr>
          <w:rFonts w:eastAsia="Times New Roman"/>
          <w:sz w:val="28"/>
          <w:szCs w:val="28"/>
        </w:rPr>
        <w:t xml:space="preserve"> зон водных объектов планируемой территории не располагаются действующие предприятия и объекты, которые могли бы оказать негативное воздействие на состояние водного бассейна.</w:t>
      </w:r>
    </w:p>
    <w:p w:rsidR="00493EDD" w:rsidRDefault="00493EDD">
      <w:pPr>
        <w:spacing w:line="9" w:lineRule="exact"/>
        <w:rPr>
          <w:rFonts w:eastAsia="Times New Roman"/>
          <w:sz w:val="28"/>
          <w:szCs w:val="28"/>
        </w:rPr>
      </w:pPr>
    </w:p>
    <w:p w:rsidR="00493EDD" w:rsidRDefault="006943AB">
      <w:pPr>
        <w:numPr>
          <w:ilvl w:val="0"/>
          <w:numId w:val="86"/>
        </w:numPr>
        <w:tabs>
          <w:tab w:val="left" w:pos="1240"/>
        </w:tabs>
        <w:ind w:left="1240" w:hanging="258"/>
        <w:rPr>
          <w:rFonts w:eastAsia="Times New Roman"/>
          <w:sz w:val="28"/>
          <w:szCs w:val="28"/>
        </w:rPr>
      </w:pPr>
      <w:proofErr w:type="gramStart"/>
      <w:r>
        <w:rPr>
          <w:rFonts w:eastAsia="Times New Roman"/>
          <w:sz w:val="28"/>
          <w:szCs w:val="28"/>
        </w:rPr>
        <w:t>границах</w:t>
      </w:r>
      <w:proofErr w:type="gramEnd"/>
      <w:r>
        <w:rPr>
          <w:rFonts w:eastAsia="Times New Roman"/>
          <w:sz w:val="28"/>
          <w:szCs w:val="28"/>
        </w:rPr>
        <w:t xml:space="preserve"> </w:t>
      </w:r>
      <w:proofErr w:type="spellStart"/>
      <w:r>
        <w:rPr>
          <w:rFonts w:eastAsia="Times New Roman"/>
          <w:i/>
          <w:iCs/>
          <w:sz w:val="28"/>
          <w:szCs w:val="28"/>
        </w:rPr>
        <w:t>водоохранных</w:t>
      </w:r>
      <w:proofErr w:type="spellEnd"/>
      <w:r>
        <w:rPr>
          <w:rFonts w:eastAsia="Times New Roman"/>
          <w:i/>
          <w:iCs/>
          <w:sz w:val="28"/>
          <w:szCs w:val="28"/>
        </w:rPr>
        <w:t xml:space="preserve"> зон</w:t>
      </w:r>
      <w:r>
        <w:rPr>
          <w:rFonts w:eastAsia="Times New Roman"/>
          <w:sz w:val="28"/>
          <w:szCs w:val="28"/>
        </w:rPr>
        <w:t xml:space="preserve"> </w:t>
      </w:r>
      <w:r>
        <w:rPr>
          <w:rFonts w:eastAsia="Times New Roman"/>
          <w:b/>
          <w:bCs/>
          <w:sz w:val="28"/>
          <w:szCs w:val="28"/>
        </w:rPr>
        <w:t>запрещается</w:t>
      </w:r>
      <w:r>
        <w:rPr>
          <w:rFonts w:eastAsia="Times New Roman"/>
          <w:sz w:val="28"/>
          <w:szCs w:val="28"/>
        </w:rPr>
        <w:t>:</w:t>
      </w:r>
    </w:p>
    <w:p w:rsidR="00493EDD" w:rsidRDefault="00493EDD">
      <w:pPr>
        <w:spacing w:line="96" w:lineRule="exact"/>
        <w:rPr>
          <w:sz w:val="20"/>
          <w:szCs w:val="20"/>
        </w:rPr>
      </w:pPr>
    </w:p>
    <w:p w:rsidR="00493EDD" w:rsidRDefault="006943AB">
      <w:pPr>
        <w:numPr>
          <w:ilvl w:val="0"/>
          <w:numId w:val="87"/>
        </w:numPr>
        <w:tabs>
          <w:tab w:val="left" w:pos="1140"/>
        </w:tabs>
        <w:ind w:left="1140" w:hanging="158"/>
        <w:rPr>
          <w:rFonts w:eastAsia="Times New Roman"/>
          <w:sz w:val="28"/>
          <w:szCs w:val="28"/>
        </w:rPr>
      </w:pPr>
      <w:r>
        <w:rPr>
          <w:rFonts w:eastAsia="Times New Roman"/>
          <w:sz w:val="28"/>
          <w:szCs w:val="28"/>
        </w:rPr>
        <w:t>использование сточных вод для удобрения почв;</w:t>
      </w:r>
    </w:p>
    <w:p w:rsidR="00493EDD" w:rsidRDefault="00493EDD">
      <w:pPr>
        <w:spacing w:line="111" w:lineRule="exact"/>
        <w:rPr>
          <w:rFonts w:eastAsia="Times New Roman"/>
          <w:sz w:val="28"/>
          <w:szCs w:val="28"/>
        </w:rPr>
      </w:pPr>
    </w:p>
    <w:p w:rsidR="00493EDD" w:rsidRDefault="006943AB">
      <w:pPr>
        <w:numPr>
          <w:ilvl w:val="0"/>
          <w:numId w:val="87"/>
        </w:numPr>
        <w:tabs>
          <w:tab w:val="left" w:pos="1234"/>
        </w:tabs>
        <w:spacing w:line="306" w:lineRule="auto"/>
        <w:ind w:left="260" w:firstLine="722"/>
        <w:jc w:val="both"/>
        <w:rPr>
          <w:rFonts w:eastAsia="Times New Roman"/>
          <w:sz w:val="28"/>
          <w:szCs w:val="28"/>
        </w:rPr>
      </w:pPr>
      <w:r>
        <w:rPr>
          <w:rFonts w:eastAsia="Times New Roman"/>
          <w:sz w:val="28"/>
          <w:szCs w:val="28"/>
        </w:rPr>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493EDD" w:rsidRDefault="00493EDD">
      <w:pPr>
        <w:spacing w:line="23" w:lineRule="exact"/>
        <w:rPr>
          <w:rFonts w:eastAsia="Times New Roman"/>
          <w:sz w:val="28"/>
          <w:szCs w:val="28"/>
        </w:rPr>
      </w:pPr>
    </w:p>
    <w:p w:rsidR="00493EDD" w:rsidRDefault="006943AB">
      <w:pPr>
        <w:numPr>
          <w:ilvl w:val="0"/>
          <w:numId w:val="87"/>
        </w:numPr>
        <w:tabs>
          <w:tab w:val="left" w:pos="1162"/>
        </w:tabs>
        <w:spacing w:line="301" w:lineRule="auto"/>
        <w:ind w:left="260" w:firstLine="722"/>
        <w:rPr>
          <w:rFonts w:eastAsia="Times New Roman"/>
          <w:sz w:val="28"/>
          <w:szCs w:val="28"/>
        </w:rPr>
      </w:pPr>
      <w:r>
        <w:rPr>
          <w:rFonts w:eastAsia="Times New Roman"/>
          <w:sz w:val="28"/>
          <w:szCs w:val="28"/>
        </w:rPr>
        <w:t>осуществление авиационных мер по борьбе с вредителями и болезнями растений;</w:t>
      </w:r>
    </w:p>
    <w:p w:rsidR="00493EDD" w:rsidRDefault="00493EDD">
      <w:pPr>
        <w:spacing w:line="30" w:lineRule="exact"/>
        <w:rPr>
          <w:rFonts w:eastAsia="Times New Roman"/>
          <w:sz w:val="28"/>
          <w:szCs w:val="28"/>
        </w:rPr>
      </w:pPr>
    </w:p>
    <w:p w:rsidR="00493EDD" w:rsidRDefault="006943AB">
      <w:pPr>
        <w:numPr>
          <w:ilvl w:val="0"/>
          <w:numId w:val="87"/>
        </w:numPr>
        <w:tabs>
          <w:tab w:val="left" w:pos="1302"/>
        </w:tabs>
        <w:spacing w:line="306" w:lineRule="auto"/>
        <w:ind w:left="260" w:firstLine="722"/>
        <w:jc w:val="both"/>
        <w:rPr>
          <w:rFonts w:eastAsia="Times New Roman"/>
          <w:sz w:val="28"/>
          <w:szCs w:val="28"/>
        </w:rPr>
      </w:pPr>
      <w:r>
        <w:rPr>
          <w:rFonts w:eastAsia="Times New Roman"/>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493EDD" w:rsidRDefault="00493EDD">
      <w:pPr>
        <w:spacing w:line="23" w:lineRule="exact"/>
        <w:rPr>
          <w:rFonts w:eastAsia="Times New Roman"/>
          <w:sz w:val="28"/>
          <w:szCs w:val="28"/>
        </w:rPr>
      </w:pPr>
    </w:p>
    <w:p w:rsidR="00493EDD" w:rsidRDefault="006943AB">
      <w:pPr>
        <w:spacing w:line="301" w:lineRule="auto"/>
        <w:ind w:left="260" w:firstLine="720"/>
        <w:rPr>
          <w:rFonts w:eastAsia="Times New Roman"/>
          <w:sz w:val="28"/>
          <w:szCs w:val="28"/>
        </w:rPr>
      </w:pPr>
      <w:r>
        <w:rPr>
          <w:rFonts w:eastAsia="Times New Roman"/>
          <w:sz w:val="28"/>
          <w:szCs w:val="28"/>
        </w:rPr>
        <w:t xml:space="preserve">В границах </w:t>
      </w:r>
      <w:r>
        <w:rPr>
          <w:rFonts w:eastAsia="Times New Roman"/>
          <w:i/>
          <w:iCs/>
          <w:sz w:val="28"/>
          <w:szCs w:val="28"/>
        </w:rPr>
        <w:t>прибрежных защитных полос</w:t>
      </w:r>
      <w:r>
        <w:rPr>
          <w:rFonts w:eastAsia="Times New Roman"/>
          <w:sz w:val="28"/>
          <w:szCs w:val="28"/>
        </w:rPr>
        <w:t xml:space="preserve"> наряду с вышеперечисленными ограничениями </w:t>
      </w:r>
      <w:r>
        <w:rPr>
          <w:rFonts w:eastAsia="Times New Roman"/>
          <w:b/>
          <w:bCs/>
          <w:sz w:val="28"/>
          <w:szCs w:val="28"/>
        </w:rPr>
        <w:t>запрещаются</w:t>
      </w:r>
      <w:r>
        <w:rPr>
          <w:rFonts w:eastAsia="Times New Roman"/>
          <w:sz w:val="28"/>
          <w:szCs w:val="28"/>
        </w:rPr>
        <w:t>:</w:t>
      </w:r>
    </w:p>
    <w:p w:rsidR="00493EDD" w:rsidRDefault="00493EDD">
      <w:pPr>
        <w:spacing w:line="16" w:lineRule="exact"/>
        <w:rPr>
          <w:rFonts w:eastAsia="Times New Roman"/>
          <w:sz w:val="28"/>
          <w:szCs w:val="28"/>
        </w:rPr>
      </w:pPr>
    </w:p>
    <w:p w:rsidR="00493EDD" w:rsidRDefault="006943AB">
      <w:pPr>
        <w:numPr>
          <w:ilvl w:val="0"/>
          <w:numId w:val="87"/>
        </w:numPr>
        <w:tabs>
          <w:tab w:val="left" w:pos="1140"/>
        </w:tabs>
        <w:ind w:left="1140" w:hanging="158"/>
        <w:rPr>
          <w:rFonts w:eastAsia="Times New Roman"/>
          <w:sz w:val="28"/>
          <w:szCs w:val="28"/>
        </w:rPr>
      </w:pPr>
      <w:r>
        <w:rPr>
          <w:rFonts w:eastAsia="Times New Roman"/>
          <w:sz w:val="28"/>
          <w:szCs w:val="28"/>
        </w:rPr>
        <w:t>распашка земель;</w:t>
      </w:r>
    </w:p>
    <w:p w:rsidR="00493EDD" w:rsidRDefault="00493EDD">
      <w:pPr>
        <w:spacing w:line="95" w:lineRule="exact"/>
        <w:rPr>
          <w:rFonts w:eastAsia="Times New Roman"/>
          <w:sz w:val="28"/>
          <w:szCs w:val="28"/>
        </w:rPr>
      </w:pPr>
    </w:p>
    <w:p w:rsidR="00493EDD" w:rsidRDefault="006943AB">
      <w:pPr>
        <w:numPr>
          <w:ilvl w:val="0"/>
          <w:numId w:val="87"/>
        </w:numPr>
        <w:tabs>
          <w:tab w:val="left" w:pos="1140"/>
        </w:tabs>
        <w:ind w:left="1140" w:hanging="158"/>
        <w:rPr>
          <w:rFonts w:eastAsia="Times New Roman"/>
          <w:sz w:val="28"/>
          <w:szCs w:val="28"/>
        </w:rPr>
      </w:pPr>
      <w:r>
        <w:rPr>
          <w:rFonts w:eastAsia="Times New Roman"/>
          <w:sz w:val="28"/>
          <w:szCs w:val="28"/>
        </w:rPr>
        <w:t>размещение отвалов размываемых грунтов;</w:t>
      </w:r>
    </w:p>
    <w:p w:rsidR="00493EDD" w:rsidRDefault="00493EDD">
      <w:pPr>
        <w:spacing w:line="98" w:lineRule="exact"/>
        <w:rPr>
          <w:rFonts w:eastAsia="Times New Roman"/>
          <w:sz w:val="28"/>
          <w:szCs w:val="28"/>
        </w:rPr>
      </w:pPr>
    </w:p>
    <w:p w:rsidR="00493EDD" w:rsidRDefault="006943AB">
      <w:pPr>
        <w:numPr>
          <w:ilvl w:val="0"/>
          <w:numId w:val="87"/>
        </w:numPr>
        <w:tabs>
          <w:tab w:val="left" w:pos="1140"/>
        </w:tabs>
        <w:ind w:left="1140" w:hanging="158"/>
        <w:rPr>
          <w:rFonts w:eastAsia="Times New Roman"/>
          <w:sz w:val="28"/>
          <w:szCs w:val="28"/>
        </w:rPr>
      </w:pPr>
      <w:r>
        <w:rPr>
          <w:rFonts w:eastAsia="Times New Roman"/>
          <w:sz w:val="28"/>
          <w:szCs w:val="28"/>
        </w:rPr>
        <w:t>выпас сельскохозяйственных животных.</w:t>
      </w:r>
    </w:p>
    <w:p w:rsidR="00493EDD" w:rsidRDefault="00493EDD">
      <w:pPr>
        <w:spacing w:line="109"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 xml:space="preserve">Закрепление на местности границ </w:t>
      </w:r>
      <w:proofErr w:type="spellStart"/>
      <w:r>
        <w:rPr>
          <w:rFonts w:eastAsia="Times New Roman"/>
          <w:sz w:val="28"/>
          <w:szCs w:val="28"/>
        </w:rPr>
        <w:t>водоохранных</w:t>
      </w:r>
      <w:proofErr w:type="spellEnd"/>
      <w:r>
        <w:rPr>
          <w:rFonts w:eastAsia="Times New Roman"/>
          <w:sz w:val="28"/>
          <w:szCs w:val="28"/>
        </w:rPr>
        <w:t xml:space="preserve"> зон и границ прибрежных защитных полос специальными информационными знаками осуществляется в соответствии с земельным законодательством.</w:t>
      </w:r>
    </w:p>
    <w:p w:rsidR="00493EDD" w:rsidRDefault="00493EDD">
      <w:pPr>
        <w:spacing w:line="200" w:lineRule="exact"/>
        <w:rPr>
          <w:sz w:val="20"/>
          <w:szCs w:val="20"/>
        </w:rPr>
      </w:pPr>
    </w:p>
    <w:p w:rsidR="00493EDD" w:rsidRDefault="00493EDD">
      <w:pPr>
        <w:spacing w:line="240" w:lineRule="exact"/>
        <w:rPr>
          <w:sz w:val="20"/>
          <w:szCs w:val="20"/>
        </w:rPr>
      </w:pPr>
    </w:p>
    <w:p w:rsidR="00493EDD" w:rsidRDefault="006943AB">
      <w:pPr>
        <w:spacing w:line="310" w:lineRule="auto"/>
        <w:ind w:left="260" w:firstLine="720"/>
        <w:jc w:val="both"/>
        <w:rPr>
          <w:sz w:val="20"/>
          <w:szCs w:val="20"/>
        </w:rPr>
      </w:pPr>
      <w:r>
        <w:rPr>
          <w:rFonts w:eastAsia="Times New Roman"/>
          <w:b/>
          <w:bCs/>
          <w:i/>
          <w:iCs/>
          <w:sz w:val="28"/>
          <w:szCs w:val="28"/>
          <w:u w:val="single"/>
        </w:rPr>
        <w:t>Зоны охраны источников питьевого водоснабжения</w:t>
      </w:r>
      <w:r>
        <w:rPr>
          <w:rFonts w:eastAsia="Times New Roman"/>
          <w:b/>
          <w:bCs/>
          <w:i/>
          <w:iCs/>
          <w:sz w:val="28"/>
          <w:szCs w:val="28"/>
        </w:rPr>
        <w:t xml:space="preserve"> </w:t>
      </w:r>
      <w:r>
        <w:rPr>
          <w:rFonts w:eastAsia="Times New Roman"/>
          <w:sz w:val="28"/>
          <w:szCs w:val="28"/>
        </w:rPr>
        <w:t>устанавливаются</w:t>
      </w:r>
      <w:r>
        <w:rPr>
          <w:rFonts w:eastAsia="Times New Roman"/>
          <w:b/>
          <w:bCs/>
          <w:i/>
          <w:iCs/>
          <w:sz w:val="28"/>
          <w:szCs w:val="28"/>
        </w:rPr>
        <w:t xml:space="preserve"> </w:t>
      </w:r>
      <w:r>
        <w:rPr>
          <w:rFonts w:eastAsia="Times New Roman"/>
          <w:sz w:val="28"/>
          <w:szCs w:val="28"/>
        </w:rPr>
        <w:t>на действующих и проектируемых источниках согласно Водному Кодексу РФ и Федеральному закону от 30 марта 1999г. № 52-ФЗ «О санитарном благополучии населения». Проекты зон санитарной охраны источников питьевого водоснабжения должны разрабатываться в соответствии с СанПиН 2.1.4.1110-02 «Зоны санитарной охраны источников водоснабжения и водопроводов хозяйственно-питьевого назначения».</w:t>
      </w:r>
    </w:p>
    <w:p w:rsidR="00493EDD" w:rsidRDefault="00493EDD">
      <w:pPr>
        <w:spacing w:line="17"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Источниками хозяйственно-питьевого водоснабжения Голубицкого сельского поселения являются подземные артезианские источники. Для подземного источника водоснабжения при использовании недостаточно</w:t>
      </w:r>
    </w:p>
    <w:p w:rsidR="00493EDD" w:rsidRDefault="006943AB">
      <w:pPr>
        <w:spacing w:line="20" w:lineRule="exact"/>
        <w:rPr>
          <w:sz w:val="20"/>
          <w:szCs w:val="20"/>
        </w:rPr>
      </w:pPr>
      <w:r>
        <w:rPr>
          <w:noProof/>
          <w:sz w:val="20"/>
          <w:szCs w:val="20"/>
        </w:rPr>
        <w:drawing>
          <wp:anchor distT="0" distB="0" distL="114300" distR="114300" simplePos="0" relativeHeight="251557376" behindDoc="1" locked="0" layoutInCell="0" allowOverlap="1" wp14:anchorId="6A32648C" wp14:editId="2A483C68">
            <wp:simplePos x="0" y="0"/>
            <wp:positionH relativeFrom="column">
              <wp:posOffset>147955</wp:posOffset>
            </wp:positionH>
            <wp:positionV relativeFrom="paragraph">
              <wp:posOffset>273685</wp:posOffset>
            </wp:positionV>
            <wp:extent cx="6157595" cy="6350"/>
            <wp:effectExtent l="0" t="0" r="0" b="0"/>
            <wp:wrapNone/>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3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58400" behindDoc="1" locked="0" layoutInCell="0" allowOverlap="1" wp14:anchorId="30422AB0" wp14:editId="756C71A9">
            <wp:simplePos x="0" y="0"/>
            <wp:positionH relativeFrom="column">
              <wp:posOffset>147955</wp:posOffset>
            </wp:positionH>
            <wp:positionV relativeFrom="paragraph">
              <wp:posOffset>0</wp:posOffset>
            </wp:positionV>
            <wp:extent cx="6157595" cy="6350"/>
            <wp:effectExtent l="0" t="0" r="0" b="0"/>
            <wp:wrapNone/>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71</w:t>
      </w:r>
    </w:p>
    <w:p w:rsidR="00493EDD" w:rsidRDefault="006943AB">
      <w:pPr>
        <w:spacing w:line="20" w:lineRule="exact"/>
        <w:rPr>
          <w:sz w:val="20"/>
          <w:szCs w:val="20"/>
        </w:rPr>
      </w:pPr>
      <w:r>
        <w:rPr>
          <w:noProof/>
          <w:sz w:val="20"/>
          <w:szCs w:val="20"/>
        </w:rPr>
        <w:drawing>
          <wp:anchor distT="0" distB="0" distL="114300" distR="114300" simplePos="0" relativeHeight="251559424" behindDoc="1" locked="0" layoutInCell="0" allowOverlap="1" wp14:anchorId="5C51446C" wp14:editId="34BACFF5">
            <wp:simplePos x="0" y="0"/>
            <wp:positionH relativeFrom="column">
              <wp:posOffset>147955</wp:posOffset>
            </wp:positionH>
            <wp:positionV relativeFrom="paragraph">
              <wp:posOffset>11430</wp:posOffset>
            </wp:positionV>
            <wp:extent cx="6157595" cy="6350"/>
            <wp:effectExtent l="0" t="0" r="0" b="0"/>
            <wp:wrapNone/>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8" w:lineRule="auto"/>
        <w:ind w:left="260"/>
        <w:jc w:val="both"/>
        <w:rPr>
          <w:sz w:val="20"/>
          <w:szCs w:val="20"/>
        </w:rPr>
      </w:pPr>
      <w:r>
        <w:rPr>
          <w:rFonts w:eastAsia="Times New Roman"/>
          <w:sz w:val="28"/>
          <w:szCs w:val="28"/>
        </w:rPr>
        <w:t>защищенных подземных вод устанавливается граница 1 пояса охраны (строгого режима) на расстоянии не менее 50 м от скважины/ крайней скважины. Границы 2 и 3 поясов определяются расчетами при конкретном проектировании водозабора.</w:t>
      </w:r>
    </w:p>
    <w:p w:rsidR="00493EDD" w:rsidRDefault="00493EDD">
      <w:pPr>
        <w:spacing w:line="23" w:lineRule="exact"/>
        <w:rPr>
          <w:sz w:val="20"/>
          <w:szCs w:val="20"/>
        </w:rPr>
      </w:pPr>
    </w:p>
    <w:p w:rsidR="00493EDD" w:rsidRDefault="006943AB">
      <w:pPr>
        <w:numPr>
          <w:ilvl w:val="0"/>
          <w:numId w:val="88"/>
        </w:numPr>
        <w:tabs>
          <w:tab w:val="left" w:pos="1277"/>
        </w:tabs>
        <w:spacing w:line="307" w:lineRule="auto"/>
        <w:ind w:left="260" w:firstLine="722"/>
        <w:jc w:val="both"/>
        <w:rPr>
          <w:rFonts w:eastAsia="Times New Roman"/>
          <w:sz w:val="28"/>
          <w:szCs w:val="28"/>
        </w:rPr>
      </w:pPr>
      <w:r>
        <w:rPr>
          <w:rFonts w:eastAsia="Times New Roman"/>
          <w:sz w:val="28"/>
          <w:szCs w:val="28"/>
        </w:rPr>
        <w:t>настоящее время на территории Голубицкого сельского поселения на основании лицензии ведется добыча пресных подземных вод из 5 артезианских скважин. Все скважины имеют утвержденную 1 зону санитарной охраны.</w:t>
      </w:r>
    </w:p>
    <w:p w:rsidR="00493EDD" w:rsidRDefault="00493EDD">
      <w:pPr>
        <w:spacing w:line="19" w:lineRule="exact"/>
        <w:rPr>
          <w:rFonts w:eastAsia="Times New Roman"/>
          <w:sz w:val="28"/>
          <w:szCs w:val="28"/>
        </w:rPr>
      </w:pPr>
    </w:p>
    <w:p w:rsidR="00493EDD" w:rsidRDefault="006943AB">
      <w:pPr>
        <w:spacing w:line="311" w:lineRule="auto"/>
        <w:ind w:left="260" w:firstLine="720"/>
        <w:jc w:val="both"/>
        <w:rPr>
          <w:rFonts w:eastAsia="Times New Roman"/>
          <w:sz w:val="28"/>
          <w:szCs w:val="28"/>
        </w:rPr>
      </w:pPr>
      <w:r>
        <w:rPr>
          <w:rFonts w:eastAsia="Times New Roman"/>
          <w:sz w:val="28"/>
          <w:szCs w:val="28"/>
        </w:rPr>
        <w:t xml:space="preserve">Согласно пункту 2 статьи 43 Водного кодекса РФ от 03.06.2006 г. № 74-ФЗ, пункту 4 статьи 18 Федерального закона от 30.03.1999 г. № 52-ФЗ «О санитарно-эпидемиологическом благополучии населения» для обеспечения режима санитарно-эпидемиологической надежности воды </w:t>
      </w:r>
      <w:r>
        <w:rPr>
          <w:rFonts w:eastAsia="Times New Roman"/>
          <w:b/>
          <w:bCs/>
          <w:sz w:val="28"/>
          <w:szCs w:val="28"/>
        </w:rPr>
        <w:t>необходимо</w:t>
      </w:r>
      <w:r>
        <w:rPr>
          <w:rFonts w:eastAsia="Times New Roman"/>
          <w:sz w:val="28"/>
          <w:szCs w:val="28"/>
        </w:rPr>
        <w:t xml:space="preserve"> разработать и утвердить проекты, границы и режимы зон санитарной охраны источников питьевого водоснабжения. На проектируемые скважины хозяйственно-питьевого водоснабжения также должны быть разработаны проекты границ зон санитарной охраны. Для повышения надежности системы хозяйственно-питьевого водоснабжения необходимо обеспечить надлежащий </w:t>
      </w:r>
      <w:proofErr w:type="gramStart"/>
      <w:r>
        <w:rPr>
          <w:rFonts w:eastAsia="Times New Roman"/>
          <w:sz w:val="28"/>
          <w:szCs w:val="28"/>
        </w:rPr>
        <w:t>контроль за</w:t>
      </w:r>
      <w:proofErr w:type="gramEnd"/>
      <w:r>
        <w:rPr>
          <w:rFonts w:eastAsia="Times New Roman"/>
          <w:sz w:val="28"/>
          <w:szCs w:val="28"/>
        </w:rPr>
        <w:t xml:space="preserve"> состоянием источников и выполнением режимов зон санитарной охраны.</w:t>
      </w:r>
    </w:p>
    <w:p w:rsidR="00493EDD" w:rsidRDefault="00493EDD">
      <w:pPr>
        <w:spacing w:line="16" w:lineRule="exact"/>
        <w:rPr>
          <w:rFonts w:eastAsia="Times New Roman"/>
          <w:sz w:val="28"/>
          <w:szCs w:val="28"/>
        </w:rPr>
      </w:pPr>
    </w:p>
    <w:p w:rsidR="00493EDD" w:rsidRDefault="006943AB">
      <w:pPr>
        <w:spacing w:line="306" w:lineRule="auto"/>
        <w:ind w:left="260" w:firstLine="720"/>
        <w:jc w:val="both"/>
        <w:rPr>
          <w:rFonts w:eastAsia="Times New Roman"/>
          <w:sz w:val="28"/>
          <w:szCs w:val="28"/>
        </w:rPr>
      </w:pPr>
      <w:r>
        <w:rPr>
          <w:rFonts w:eastAsia="Times New Roman"/>
          <w:sz w:val="28"/>
          <w:szCs w:val="28"/>
        </w:rPr>
        <w:t>Помимо организации поясов зон санитарной охраны необходимо восстановление источников питьевого водоснабжения путем проведения комплекса следующих мероприятий:</w:t>
      </w:r>
    </w:p>
    <w:p w:rsidR="00493EDD" w:rsidRDefault="00493EDD">
      <w:pPr>
        <w:spacing w:line="24" w:lineRule="exact"/>
        <w:rPr>
          <w:rFonts w:eastAsia="Times New Roman"/>
          <w:sz w:val="28"/>
          <w:szCs w:val="28"/>
        </w:rPr>
      </w:pPr>
    </w:p>
    <w:p w:rsidR="00493EDD" w:rsidRDefault="006943AB">
      <w:pPr>
        <w:spacing w:line="301" w:lineRule="auto"/>
        <w:ind w:left="260" w:firstLine="720"/>
        <w:rPr>
          <w:rFonts w:eastAsia="Times New Roman"/>
          <w:sz w:val="28"/>
          <w:szCs w:val="28"/>
        </w:rPr>
      </w:pPr>
      <w:r>
        <w:rPr>
          <w:rFonts w:eastAsia="Times New Roman"/>
          <w:sz w:val="28"/>
          <w:szCs w:val="28"/>
        </w:rPr>
        <w:t>- разработка и установление нормативов допустимого воздействия на водные объекты и целевых показателей качества воды в водных объектах;</w:t>
      </w:r>
    </w:p>
    <w:p w:rsidR="00493EDD" w:rsidRDefault="00493EDD">
      <w:pPr>
        <w:spacing w:line="29" w:lineRule="exact"/>
        <w:rPr>
          <w:rFonts w:eastAsia="Times New Roman"/>
          <w:sz w:val="28"/>
          <w:szCs w:val="28"/>
        </w:rPr>
      </w:pPr>
    </w:p>
    <w:p w:rsidR="00493EDD" w:rsidRDefault="006943AB">
      <w:pPr>
        <w:spacing w:line="301" w:lineRule="auto"/>
        <w:ind w:left="260" w:firstLine="720"/>
        <w:rPr>
          <w:rFonts w:eastAsia="Times New Roman"/>
          <w:sz w:val="28"/>
          <w:szCs w:val="28"/>
        </w:rPr>
      </w:pPr>
      <w:r>
        <w:rPr>
          <w:rFonts w:eastAsia="Times New Roman"/>
          <w:sz w:val="28"/>
          <w:szCs w:val="28"/>
        </w:rPr>
        <w:t>- разработка и утверждение схем комплексного использования и охраны водных объектов.</w:t>
      </w:r>
    </w:p>
    <w:p w:rsidR="00493EDD" w:rsidRDefault="00493EDD">
      <w:pPr>
        <w:spacing w:line="200" w:lineRule="exact"/>
        <w:rPr>
          <w:sz w:val="20"/>
          <w:szCs w:val="20"/>
        </w:rPr>
      </w:pPr>
    </w:p>
    <w:p w:rsidR="00493EDD" w:rsidRDefault="00493EDD">
      <w:pPr>
        <w:spacing w:line="234" w:lineRule="exact"/>
        <w:rPr>
          <w:sz w:val="20"/>
          <w:szCs w:val="20"/>
        </w:rPr>
      </w:pPr>
    </w:p>
    <w:p w:rsidR="00493EDD" w:rsidRDefault="006943AB">
      <w:pPr>
        <w:tabs>
          <w:tab w:val="left" w:pos="2080"/>
          <w:tab w:val="left" w:pos="4000"/>
          <w:tab w:val="left" w:pos="5160"/>
          <w:tab w:val="left" w:pos="6380"/>
          <w:tab w:val="left" w:pos="8980"/>
        </w:tabs>
        <w:ind w:left="980"/>
        <w:rPr>
          <w:sz w:val="20"/>
          <w:szCs w:val="20"/>
        </w:rPr>
      </w:pPr>
      <w:r>
        <w:rPr>
          <w:rFonts w:eastAsia="Times New Roman"/>
          <w:sz w:val="28"/>
          <w:szCs w:val="28"/>
        </w:rPr>
        <w:t>Целью</w:t>
      </w:r>
      <w:r>
        <w:rPr>
          <w:rFonts w:eastAsia="Times New Roman"/>
          <w:sz w:val="28"/>
          <w:szCs w:val="28"/>
        </w:rPr>
        <w:tab/>
        <w:t>установления</w:t>
      </w:r>
      <w:r>
        <w:rPr>
          <w:sz w:val="20"/>
          <w:szCs w:val="20"/>
        </w:rPr>
        <w:tab/>
      </w:r>
      <w:r>
        <w:rPr>
          <w:rFonts w:eastAsia="Times New Roman"/>
          <w:b/>
          <w:bCs/>
          <w:i/>
          <w:iCs/>
          <w:sz w:val="28"/>
          <w:szCs w:val="28"/>
          <w:u w:val="single"/>
        </w:rPr>
        <w:t>границ</w:t>
      </w:r>
      <w:r>
        <w:rPr>
          <w:rFonts w:eastAsia="Times New Roman"/>
          <w:b/>
          <w:bCs/>
          <w:i/>
          <w:iCs/>
          <w:sz w:val="28"/>
          <w:szCs w:val="28"/>
          <w:u w:val="single"/>
        </w:rPr>
        <w:tab/>
        <w:t>округов</w:t>
      </w:r>
      <w:r>
        <w:rPr>
          <w:rFonts w:eastAsia="Times New Roman"/>
          <w:b/>
          <w:bCs/>
          <w:i/>
          <w:iCs/>
          <w:sz w:val="28"/>
          <w:szCs w:val="28"/>
          <w:u w:val="single"/>
        </w:rPr>
        <w:tab/>
        <w:t>горно-санитарной</w:t>
      </w:r>
      <w:r>
        <w:rPr>
          <w:sz w:val="20"/>
          <w:szCs w:val="20"/>
        </w:rPr>
        <w:tab/>
      </w:r>
      <w:r>
        <w:rPr>
          <w:rFonts w:eastAsia="Times New Roman"/>
          <w:b/>
          <w:bCs/>
          <w:i/>
          <w:iCs/>
          <w:sz w:val="27"/>
          <w:szCs w:val="27"/>
          <w:u w:val="single"/>
        </w:rPr>
        <w:t>охраны</w:t>
      </w:r>
    </w:p>
    <w:p w:rsidR="00493EDD" w:rsidRDefault="00493EDD">
      <w:pPr>
        <w:spacing w:line="109" w:lineRule="exact"/>
        <w:rPr>
          <w:sz w:val="20"/>
          <w:szCs w:val="20"/>
        </w:rPr>
      </w:pPr>
    </w:p>
    <w:p w:rsidR="00493EDD" w:rsidRDefault="006943AB">
      <w:pPr>
        <w:spacing w:line="309" w:lineRule="auto"/>
        <w:ind w:left="260"/>
        <w:jc w:val="both"/>
        <w:rPr>
          <w:sz w:val="20"/>
          <w:szCs w:val="20"/>
        </w:rPr>
      </w:pPr>
      <w:r>
        <w:rPr>
          <w:rFonts w:eastAsia="Times New Roman"/>
          <w:b/>
          <w:bCs/>
          <w:i/>
          <w:iCs/>
          <w:sz w:val="28"/>
          <w:szCs w:val="28"/>
          <w:u w:val="single"/>
        </w:rPr>
        <w:t>курортов</w:t>
      </w:r>
      <w:r>
        <w:rPr>
          <w:rFonts w:eastAsia="Times New Roman"/>
          <w:b/>
          <w:bCs/>
          <w:i/>
          <w:iCs/>
          <w:sz w:val="28"/>
          <w:szCs w:val="28"/>
        </w:rPr>
        <w:t xml:space="preserve"> </w:t>
      </w:r>
      <w:r>
        <w:rPr>
          <w:rFonts w:eastAsia="Times New Roman"/>
          <w:sz w:val="28"/>
          <w:szCs w:val="28"/>
        </w:rPr>
        <w:t>является защита природных лечебных ресурсов от</w:t>
      </w:r>
      <w:r>
        <w:rPr>
          <w:rFonts w:eastAsia="Times New Roman"/>
          <w:b/>
          <w:bCs/>
          <w:i/>
          <w:iCs/>
          <w:sz w:val="28"/>
          <w:szCs w:val="28"/>
        </w:rPr>
        <w:t xml:space="preserve"> </w:t>
      </w:r>
      <w:r>
        <w:rPr>
          <w:rFonts w:eastAsia="Times New Roman"/>
          <w:sz w:val="28"/>
          <w:szCs w:val="28"/>
        </w:rPr>
        <w:t>преждевременного истощения, бактериального, химического и других видов загрязнения и сохранения благоприятной экологической обстановки в районе. Объектами, подлежащими охране на рассматриваемой территории, являются существующие и перспективные пляжные территории и акватория моря.</w:t>
      </w:r>
    </w:p>
    <w:p w:rsidR="00493EDD" w:rsidRDefault="00493EDD">
      <w:pPr>
        <w:spacing w:line="7" w:lineRule="exact"/>
        <w:rPr>
          <w:sz w:val="20"/>
          <w:szCs w:val="20"/>
        </w:rPr>
      </w:pPr>
    </w:p>
    <w:p w:rsidR="00493EDD" w:rsidRDefault="006943AB">
      <w:pPr>
        <w:ind w:left="980"/>
        <w:rPr>
          <w:sz w:val="20"/>
          <w:szCs w:val="20"/>
        </w:rPr>
      </w:pPr>
      <w:r>
        <w:rPr>
          <w:rFonts w:eastAsia="Times New Roman"/>
          <w:sz w:val="28"/>
          <w:szCs w:val="28"/>
        </w:rPr>
        <w:t>В данном проекте использованы материалы проекта «Разработка округа</w:t>
      </w:r>
    </w:p>
    <w:p w:rsidR="00493EDD" w:rsidRDefault="006943AB">
      <w:pPr>
        <w:spacing w:line="20" w:lineRule="exact"/>
        <w:rPr>
          <w:sz w:val="20"/>
          <w:szCs w:val="20"/>
        </w:rPr>
      </w:pPr>
      <w:r>
        <w:rPr>
          <w:noProof/>
          <w:sz w:val="20"/>
          <w:szCs w:val="20"/>
        </w:rPr>
        <w:drawing>
          <wp:anchor distT="0" distB="0" distL="114300" distR="114300" simplePos="0" relativeHeight="251560448" behindDoc="1" locked="0" layoutInCell="0" allowOverlap="1" wp14:anchorId="7DC8B2FB" wp14:editId="1787443E">
            <wp:simplePos x="0" y="0"/>
            <wp:positionH relativeFrom="column">
              <wp:posOffset>147955</wp:posOffset>
            </wp:positionH>
            <wp:positionV relativeFrom="paragraph">
              <wp:posOffset>330835</wp:posOffset>
            </wp:positionV>
            <wp:extent cx="6157595" cy="6350"/>
            <wp:effectExtent l="0" t="0" r="0" b="0"/>
            <wp:wrapNone/>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28"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61472" behindDoc="1" locked="0" layoutInCell="0" allowOverlap="1" wp14:anchorId="3B51B825" wp14:editId="49123111">
            <wp:simplePos x="0" y="0"/>
            <wp:positionH relativeFrom="column">
              <wp:posOffset>147955</wp:posOffset>
            </wp:positionH>
            <wp:positionV relativeFrom="paragraph">
              <wp:posOffset>0</wp:posOffset>
            </wp:positionV>
            <wp:extent cx="6157595" cy="6350"/>
            <wp:effectExtent l="0" t="0" r="0" b="0"/>
            <wp:wrapNone/>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72</w:t>
      </w:r>
    </w:p>
    <w:p w:rsidR="00493EDD" w:rsidRDefault="006943AB">
      <w:pPr>
        <w:spacing w:line="20" w:lineRule="exact"/>
        <w:rPr>
          <w:sz w:val="20"/>
          <w:szCs w:val="20"/>
        </w:rPr>
      </w:pPr>
      <w:r>
        <w:rPr>
          <w:noProof/>
          <w:sz w:val="20"/>
          <w:szCs w:val="20"/>
        </w:rPr>
        <w:drawing>
          <wp:anchor distT="0" distB="0" distL="114300" distR="114300" simplePos="0" relativeHeight="251562496" behindDoc="1" locked="0" layoutInCell="0" allowOverlap="1" wp14:anchorId="59F139E8" wp14:editId="1647663B">
            <wp:simplePos x="0" y="0"/>
            <wp:positionH relativeFrom="column">
              <wp:posOffset>147955</wp:posOffset>
            </wp:positionH>
            <wp:positionV relativeFrom="paragraph">
              <wp:posOffset>11430</wp:posOffset>
            </wp:positionV>
            <wp:extent cx="6157595" cy="6350"/>
            <wp:effectExtent l="0" t="0" r="0" b="0"/>
            <wp:wrapNone/>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8" w:lineRule="auto"/>
        <w:ind w:left="260"/>
        <w:jc w:val="both"/>
        <w:rPr>
          <w:sz w:val="20"/>
          <w:szCs w:val="20"/>
        </w:rPr>
      </w:pPr>
      <w:r>
        <w:rPr>
          <w:rFonts w:eastAsia="Times New Roman"/>
          <w:sz w:val="28"/>
          <w:szCs w:val="28"/>
        </w:rPr>
        <w:t>горно-санитарной охраны курортов Темрюкского района», выполненного Фирмой по разведке, охране и технологии использования природных лечебных ресурсов «</w:t>
      </w:r>
      <w:proofErr w:type="spellStart"/>
      <w:r>
        <w:rPr>
          <w:rFonts w:eastAsia="Times New Roman"/>
          <w:sz w:val="28"/>
          <w:szCs w:val="28"/>
        </w:rPr>
        <w:t>Геоминвод</w:t>
      </w:r>
      <w:proofErr w:type="spellEnd"/>
      <w:r>
        <w:rPr>
          <w:rFonts w:eastAsia="Times New Roman"/>
          <w:sz w:val="28"/>
          <w:szCs w:val="28"/>
        </w:rPr>
        <w:t>» (ООО «</w:t>
      </w:r>
      <w:proofErr w:type="spellStart"/>
      <w:r>
        <w:rPr>
          <w:rFonts w:eastAsia="Times New Roman"/>
          <w:sz w:val="28"/>
          <w:szCs w:val="28"/>
        </w:rPr>
        <w:t>Геоминвод</w:t>
      </w:r>
      <w:proofErr w:type="spellEnd"/>
      <w:r>
        <w:rPr>
          <w:rFonts w:eastAsia="Times New Roman"/>
          <w:sz w:val="28"/>
          <w:szCs w:val="28"/>
        </w:rPr>
        <w:t>», г. Москва) и в настоящее время находящегося в стадии согласования.</w:t>
      </w:r>
    </w:p>
    <w:p w:rsidR="00493EDD" w:rsidRDefault="00493EDD">
      <w:pPr>
        <w:spacing w:line="23" w:lineRule="exact"/>
        <w:rPr>
          <w:sz w:val="20"/>
          <w:szCs w:val="20"/>
        </w:rPr>
      </w:pPr>
    </w:p>
    <w:p w:rsidR="00493EDD" w:rsidRDefault="006943AB">
      <w:pPr>
        <w:spacing w:line="309" w:lineRule="auto"/>
        <w:ind w:left="260" w:firstLine="720"/>
        <w:jc w:val="both"/>
        <w:rPr>
          <w:sz w:val="20"/>
          <w:szCs w:val="20"/>
        </w:rPr>
      </w:pPr>
      <w:r>
        <w:rPr>
          <w:rFonts w:eastAsia="Times New Roman"/>
          <w:sz w:val="28"/>
          <w:szCs w:val="28"/>
        </w:rPr>
        <w:t>В пределах округа и зон горно-санитарной охраны курортов Темрюкского района должен поддерживаться режим, обеспечивающий высокие санитарно-гигиенические условия местности и защиту месторождений минеральных вод и лечебных грязей от преждевременного истощения, бактериального и химического загрязнения, а также приморских пляжей и акватории от бактериального и химического загрязнения.</w:t>
      </w:r>
    </w:p>
    <w:p w:rsidR="00493EDD" w:rsidRDefault="00493EDD">
      <w:pPr>
        <w:spacing w:line="23" w:lineRule="exact"/>
        <w:rPr>
          <w:sz w:val="20"/>
          <w:szCs w:val="20"/>
        </w:rPr>
      </w:pPr>
    </w:p>
    <w:p w:rsidR="00493EDD" w:rsidRDefault="006943AB">
      <w:pPr>
        <w:spacing w:line="308" w:lineRule="auto"/>
        <w:ind w:left="260" w:firstLine="720"/>
        <w:jc w:val="both"/>
        <w:rPr>
          <w:sz w:val="20"/>
          <w:szCs w:val="20"/>
        </w:rPr>
      </w:pPr>
      <w:r>
        <w:rPr>
          <w:rFonts w:eastAsia="Times New Roman"/>
          <w:sz w:val="28"/>
          <w:szCs w:val="28"/>
        </w:rPr>
        <w:t>Соблюдаемый режим должен обеспечивать сохранение естественных ландшафтно-климатических условий района и других природных факторов, совокупность которых используется на рассматриваемой территории в рекреационных целях.</w:t>
      </w:r>
    </w:p>
    <w:p w:rsidR="00493EDD" w:rsidRDefault="00493EDD">
      <w:pPr>
        <w:spacing w:line="23" w:lineRule="exact"/>
        <w:rPr>
          <w:sz w:val="20"/>
          <w:szCs w:val="20"/>
        </w:rPr>
      </w:pPr>
    </w:p>
    <w:p w:rsidR="00493EDD" w:rsidRDefault="006943AB">
      <w:pPr>
        <w:spacing w:line="301" w:lineRule="auto"/>
        <w:ind w:left="260" w:firstLine="720"/>
        <w:jc w:val="both"/>
        <w:rPr>
          <w:sz w:val="20"/>
          <w:szCs w:val="20"/>
        </w:rPr>
      </w:pPr>
      <w:r>
        <w:rPr>
          <w:rFonts w:eastAsia="Times New Roman"/>
          <w:sz w:val="28"/>
          <w:szCs w:val="28"/>
        </w:rPr>
        <w:t>Указанный режим предусматривает также выполнение запретительных и санитарно-оздоровительных природоохранных мероприятий.</w:t>
      </w:r>
    </w:p>
    <w:p w:rsidR="00493EDD" w:rsidRDefault="00493EDD">
      <w:pPr>
        <w:spacing w:line="30" w:lineRule="exact"/>
        <w:rPr>
          <w:sz w:val="20"/>
          <w:szCs w:val="20"/>
        </w:rPr>
      </w:pPr>
    </w:p>
    <w:p w:rsidR="00493EDD" w:rsidRDefault="006943AB">
      <w:pPr>
        <w:spacing w:line="310" w:lineRule="auto"/>
        <w:ind w:left="260" w:firstLine="720"/>
        <w:jc w:val="both"/>
        <w:rPr>
          <w:sz w:val="20"/>
          <w:szCs w:val="20"/>
        </w:rPr>
      </w:pPr>
      <w:r>
        <w:rPr>
          <w:rFonts w:eastAsia="Times New Roman"/>
          <w:sz w:val="28"/>
          <w:szCs w:val="28"/>
        </w:rPr>
        <w:t>При установлении режима первой зоны для пляжей настоящим проектом учитывается, что рассматриваемая приморская полоса является неотъемлемой частью курортов и предназначена для лечебно-оздоровительного и рекреационного использования. Вся она рано или поздно должна быть благоустроена и оборудована в соответствии с современными требованиями. Поэтому режим первой зоны устанавливается для всей включенной в нее, минимально необходимой полосы побережья и примыкающей акватории.</w:t>
      </w:r>
    </w:p>
    <w:p w:rsidR="00493EDD" w:rsidRDefault="00493EDD">
      <w:pPr>
        <w:spacing w:line="20" w:lineRule="exact"/>
        <w:rPr>
          <w:sz w:val="20"/>
          <w:szCs w:val="20"/>
        </w:rPr>
      </w:pPr>
    </w:p>
    <w:p w:rsidR="00493EDD" w:rsidRDefault="006943AB">
      <w:pPr>
        <w:spacing w:line="310" w:lineRule="auto"/>
        <w:ind w:left="260" w:firstLine="720"/>
        <w:jc w:val="both"/>
        <w:rPr>
          <w:sz w:val="20"/>
          <w:szCs w:val="20"/>
        </w:rPr>
      </w:pPr>
      <w:proofErr w:type="gramStart"/>
      <w:r>
        <w:rPr>
          <w:rFonts w:eastAsia="Times New Roman"/>
          <w:sz w:val="28"/>
          <w:szCs w:val="28"/>
        </w:rPr>
        <w:t xml:space="preserve">На территории </w:t>
      </w:r>
      <w:r>
        <w:rPr>
          <w:rFonts w:eastAsia="Times New Roman"/>
          <w:b/>
          <w:bCs/>
          <w:sz w:val="28"/>
          <w:szCs w:val="28"/>
        </w:rPr>
        <w:t>первой зоны</w:t>
      </w:r>
      <w:r>
        <w:rPr>
          <w:rFonts w:eastAsia="Times New Roman"/>
          <w:sz w:val="28"/>
          <w:szCs w:val="28"/>
        </w:rPr>
        <w:t xml:space="preserve">, охватывающей прибрежную полосу, </w:t>
      </w:r>
      <w:r>
        <w:rPr>
          <w:rFonts w:eastAsia="Times New Roman"/>
          <w:b/>
          <w:bCs/>
          <w:sz w:val="28"/>
          <w:szCs w:val="28"/>
        </w:rPr>
        <w:t xml:space="preserve">запрещаются </w:t>
      </w:r>
      <w:r>
        <w:rPr>
          <w:rFonts w:eastAsia="Times New Roman"/>
          <w:sz w:val="28"/>
          <w:szCs w:val="28"/>
        </w:rPr>
        <w:t>проживание и размещение постоянного жилья,</w:t>
      </w:r>
      <w:r>
        <w:rPr>
          <w:rFonts w:eastAsia="Times New Roman"/>
          <w:b/>
          <w:bCs/>
          <w:sz w:val="28"/>
          <w:szCs w:val="28"/>
        </w:rPr>
        <w:t xml:space="preserve"> </w:t>
      </w:r>
      <w:r>
        <w:rPr>
          <w:rFonts w:eastAsia="Times New Roman"/>
          <w:sz w:val="28"/>
          <w:szCs w:val="28"/>
        </w:rPr>
        <w:t>строительство и</w:t>
      </w:r>
      <w:r>
        <w:rPr>
          <w:rFonts w:eastAsia="Times New Roman"/>
          <w:b/>
          <w:bCs/>
          <w:sz w:val="28"/>
          <w:szCs w:val="28"/>
        </w:rPr>
        <w:t xml:space="preserve"> </w:t>
      </w:r>
      <w:r>
        <w:rPr>
          <w:rFonts w:eastAsia="Times New Roman"/>
          <w:sz w:val="28"/>
          <w:szCs w:val="28"/>
        </w:rPr>
        <w:t>размещение объектов, которые могут оказывать вредное влияние на санитарное состояние пляжей и акватории, осуществление всех видов хозяйственной деятельности, за исключением работ, связанных с их исследованием и использованием в лечебных и оздоровительных целях, при условии применения экологически безопасных и рациональных технологий.</w:t>
      </w:r>
      <w:proofErr w:type="gramEnd"/>
    </w:p>
    <w:p w:rsidR="00493EDD" w:rsidRDefault="00493EDD">
      <w:pPr>
        <w:spacing w:line="17"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 xml:space="preserve">На указанной территории </w:t>
      </w:r>
      <w:r>
        <w:rPr>
          <w:rFonts w:eastAsia="Times New Roman"/>
          <w:b/>
          <w:bCs/>
          <w:sz w:val="28"/>
          <w:szCs w:val="28"/>
        </w:rPr>
        <w:t>разрешается</w:t>
      </w:r>
      <w:r>
        <w:rPr>
          <w:rFonts w:eastAsia="Times New Roman"/>
          <w:sz w:val="28"/>
          <w:szCs w:val="28"/>
        </w:rPr>
        <w:t xml:space="preserve"> выполнение берегоукрепительных, противооползневых и противоэрозионных работ, а также строительство и ремонт сре</w:t>
      </w:r>
      <w:proofErr w:type="gramStart"/>
      <w:r>
        <w:rPr>
          <w:rFonts w:eastAsia="Times New Roman"/>
          <w:sz w:val="28"/>
          <w:szCs w:val="28"/>
        </w:rPr>
        <w:t>дств св</w:t>
      </w:r>
      <w:proofErr w:type="gramEnd"/>
      <w:r>
        <w:rPr>
          <w:rFonts w:eastAsia="Times New Roman"/>
          <w:sz w:val="28"/>
          <w:szCs w:val="28"/>
        </w:rPr>
        <w:t>язи и парковых сооружений методами, не</w:t>
      </w:r>
    </w:p>
    <w:p w:rsidR="00493EDD" w:rsidRDefault="006943AB">
      <w:pPr>
        <w:spacing w:line="20" w:lineRule="exact"/>
        <w:rPr>
          <w:sz w:val="20"/>
          <w:szCs w:val="20"/>
        </w:rPr>
      </w:pPr>
      <w:r>
        <w:rPr>
          <w:noProof/>
          <w:sz w:val="20"/>
          <w:szCs w:val="20"/>
        </w:rPr>
        <w:drawing>
          <wp:anchor distT="0" distB="0" distL="114300" distR="114300" simplePos="0" relativeHeight="251563520" behindDoc="1" locked="0" layoutInCell="0" allowOverlap="1" wp14:anchorId="4C299CF4" wp14:editId="73772D54">
            <wp:simplePos x="0" y="0"/>
            <wp:positionH relativeFrom="column">
              <wp:posOffset>147955</wp:posOffset>
            </wp:positionH>
            <wp:positionV relativeFrom="paragraph">
              <wp:posOffset>273685</wp:posOffset>
            </wp:positionV>
            <wp:extent cx="6157595" cy="6350"/>
            <wp:effectExtent l="0" t="0" r="0" b="0"/>
            <wp:wrapNone/>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3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64544" behindDoc="1" locked="0" layoutInCell="0" allowOverlap="1" wp14:anchorId="3E12F6E9" wp14:editId="78972B2C">
            <wp:simplePos x="0" y="0"/>
            <wp:positionH relativeFrom="column">
              <wp:posOffset>147955</wp:posOffset>
            </wp:positionH>
            <wp:positionV relativeFrom="paragraph">
              <wp:posOffset>0</wp:posOffset>
            </wp:positionV>
            <wp:extent cx="6157595" cy="6350"/>
            <wp:effectExtent l="0" t="0" r="0" b="0"/>
            <wp:wrapNone/>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73</w:t>
      </w:r>
    </w:p>
    <w:p w:rsidR="00493EDD" w:rsidRDefault="006943AB">
      <w:pPr>
        <w:spacing w:line="20" w:lineRule="exact"/>
        <w:rPr>
          <w:sz w:val="20"/>
          <w:szCs w:val="20"/>
        </w:rPr>
      </w:pPr>
      <w:r>
        <w:rPr>
          <w:noProof/>
          <w:sz w:val="20"/>
          <w:szCs w:val="20"/>
        </w:rPr>
        <w:drawing>
          <wp:anchor distT="0" distB="0" distL="114300" distR="114300" simplePos="0" relativeHeight="251565568" behindDoc="1" locked="0" layoutInCell="0" allowOverlap="1" wp14:anchorId="5A6031B7" wp14:editId="3760278D">
            <wp:simplePos x="0" y="0"/>
            <wp:positionH relativeFrom="column">
              <wp:posOffset>147955</wp:posOffset>
            </wp:positionH>
            <wp:positionV relativeFrom="paragraph">
              <wp:posOffset>11430</wp:posOffset>
            </wp:positionV>
            <wp:extent cx="6157595" cy="6350"/>
            <wp:effectExtent l="0" t="0" r="0" b="0"/>
            <wp:wrapNone/>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proofErr w:type="gramStart"/>
      <w:r>
        <w:rPr>
          <w:rFonts w:eastAsia="Times New Roman"/>
          <w:sz w:val="28"/>
          <w:szCs w:val="28"/>
        </w:rPr>
        <w:t>наносящими</w:t>
      </w:r>
      <w:proofErr w:type="gramEnd"/>
      <w:r>
        <w:rPr>
          <w:rFonts w:eastAsia="Times New Roman"/>
          <w:sz w:val="28"/>
          <w:szCs w:val="28"/>
        </w:rPr>
        <w:t xml:space="preserve"> ущерба природным лечебным ресурсам.</w:t>
      </w:r>
    </w:p>
    <w:p w:rsidR="00493EDD" w:rsidRDefault="00493EDD">
      <w:pPr>
        <w:spacing w:line="112" w:lineRule="exact"/>
        <w:rPr>
          <w:sz w:val="20"/>
          <w:szCs w:val="20"/>
        </w:rPr>
      </w:pPr>
    </w:p>
    <w:p w:rsidR="00493EDD" w:rsidRDefault="006943AB">
      <w:pPr>
        <w:numPr>
          <w:ilvl w:val="0"/>
          <w:numId w:val="89"/>
        </w:numPr>
        <w:tabs>
          <w:tab w:val="left" w:pos="1263"/>
        </w:tabs>
        <w:spacing w:line="301" w:lineRule="auto"/>
        <w:ind w:left="260" w:firstLine="722"/>
        <w:jc w:val="both"/>
        <w:rPr>
          <w:rFonts w:eastAsia="Times New Roman"/>
          <w:sz w:val="28"/>
          <w:szCs w:val="28"/>
        </w:rPr>
      </w:pPr>
      <w:proofErr w:type="gramStart"/>
      <w:r>
        <w:rPr>
          <w:rFonts w:eastAsia="Times New Roman"/>
          <w:sz w:val="28"/>
          <w:szCs w:val="28"/>
        </w:rPr>
        <w:t>пределах</w:t>
      </w:r>
      <w:proofErr w:type="gramEnd"/>
      <w:r>
        <w:rPr>
          <w:rFonts w:eastAsia="Times New Roman"/>
          <w:sz w:val="28"/>
          <w:szCs w:val="28"/>
        </w:rPr>
        <w:t xml:space="preserve"> первой зоны, на территории оборудованных набережных и в зоне обслуживания пляжей, </w:t>
      </w:r>
      <w:r>
        <w:rPr>
          <w:rFonts w:eastAsia="Times New Roman"/>
          <w:b/>
          <w:bCs/>
          <w:sz w:val="28"/>
          <w:szCs w:val="28"/>
        </w:rPr>
        <w:t>допускается</w:t>
      </w:r>
      <w:r>
        <w:rPr>
          <w:rFonts w:eastAsia="Times New Roman"/>
          <w:sz w:val="28"/>
          <w:szCs w:val="28"/>
        </w:rPr>
        <w:t xml:space="preserve"> строительство кафе, павильонов,</w:t>
      </w:r>
    </w:p>
    <w:p w:rsidR="00493EDD" w:rsidRDefault="00493EDD">
      <w:pPr>
        <w:spacing w:line="28" w:lineRule="exact"/>
        <w:rPr>
          <w:sz w:val="20"/>
          <w:szCs w:val="20"/>
        </w:rPr>
      </w:pPr>
    </w:p>
    <w:p w:rsidR="00493EDD" w:rsidRDefault="006943AB">
      <w:pPr>
        <w:spacing w:line="309" w:lineRule="auto"/>
        <w:ind w:left="260"/>
        <w:jc w:val="both"/>
        <w:rPr>
          <w:sz w:val="20"/>
          <w:szCs w:val="20"/>
        </w:rPr>
      </w:pPr>
      <w:r>
        <w:rPr>
          <w:rFonts w:eastAsia="Times New Roman"/>
          <w:sz w:val="28"/>
          <w:szCs w:val="28"/>
        </w:rPr>
        <w:t>развлекательных комплексов и аттракционов, лодочных и станций и туалетов, обязательно подключенных к централизованным или локальным системам водоснабжения и канализации, а на территории пляжей допускается размещение объектов и сооружений, непосредственно связанных с их эксплуатацией.</w:t>
      </w:r>
    </w:p>
    <w:p w:rsidR="00493EDD" w:rsidRDefault="00493EDD">
      <w:pPr>
        <w:spacing w:line="20" w:lineRule="exact"/>
        <w:rPr>
          <w:sz w:val="20"/>
          <w:szCs w:val="20"/>
        </w:rPr>
      </w:pPr>
    </w:p>
    <w:p w:rsidR="00493EDD" w:rsidRDefault="006943AB">
      <w:pPr>
        <w:spacing w:line="310" w:lineRule="auto"/>
        <w:ind w:left="260" w:firstLine="720"/>
        <w:jc w:val="both"/>
        <w:rPr>
          <w:sz w:val="20"/>
          <w:szCs w:val="20"/>
        </w:rPr>
      </w:pPr>
      <w:proofErr w:type="gramStart"/>
      <w:r>
        <w:rPr>
          <w:rFonts w:eastAsia="Times New Roman"/>
          <w:b/>
          <w:bCs/>
          <w:sz w:val="28"/>
          <w:szCs w:val="28"/>
        </w:rPr>
        <w:t xml:space="preserve">Режим второй зоны </w:t>
      </w:r>
      <w:r>
        <w:rPr>
          <w:rFonts w:eastAsia="Times New Roman"/>
          <w:sz w:val="28"/>
          <w:szCs w:val="28"/>
        </w:rPr>
        <w:t>устанавливается для территории,</w:t>
      </w:r>
      <w:r>
        <w:rPr>
          <w:rFonts w:eastAsia="Times New Roman"/>
          <w:b/>
          <w:bCs/>
          <w:sz w:val="28"/>
          <w:szCs w:val="28"/>
        </w:rPr>
        <w:t xml:space="preserve"> </w:t>
      </w:r>
      <w:r>
        <w:rPr>
          <w:rFonts w:eastAsia="Times New Roman"/>
          <w:sz w:val="28"/>
          <w:szCs w:val="28"/>
        </w:rPr>
        <w:t>с которой</w:t>
      </w:r>
      <w:r>
        <w:rPr>
          <w:rFonts w:eastAsia="Times New Roman"/>
          <w:b/>
          <w:bCs/>
          <w:sz w:val="28"/>
          <w:szCs w:val="28"/>
        </w:rPr>
        <w:t xml:space="preserve"> </w:t>
      </w:r>
      <w:r>
        <w:rPr>
          <w:rFonts w:eastAsia="Times New Roman"/>
          <w:sz w:val="28"/>
          <w:szCs w:val="28"/>
        </w:rPr>
        <w:t>происходит сток поверхностных и грунтовых вод к месторождениям лечебных грязей, минеральным озерам и лиманам, пляжам, для естественных и искусственных хранилищ лечебных грязей, парков, лесопарков и других зеленых насаждений, а также для территорий, занимаемых зданиями и сооружениями санаторно-курортных учреждений и предназначенных для санаторно-курортного строительства.</w:t>
      </w:r>
      <w:proofErr w:type="gramEnd"/>
    </w:p>
    <w:p w:rsidR="00493EDD" w:rsidRDefault="00493EDD">
      <w:pPr>
        <w:spacing w:line="17" w:lineRule="exact"/>
        <w:rPr>
          <w:sz w:val="20"/>
          <w:szCs w:val="20"/>
        </w:rPr>
      </w:pPr>
    </w:p>
    <w:p w:rsidR="00493EDD" w:rsidRDefault="006943AB">
      <w:pPr>
        <w:spacing w:line="298" w:lineRule="auto"/>
        <w:ind w:left="260" w:firstLine="720"/>
        <w:jc w:val="both"/>
        <w:rPr>
          <w:sz w:val="20"/>
          <w:szCs w:val="20"/>
        </w:rPr>
      </w:pPr>
      <w:r>
        <w:rPr>
          <w:rFonts w:eastAsia="Times New Roman"/>
          <w:sz w:val="28"/>
          <w:szCs w:val="28"/>
        </w:rPr>
        <w:t xml:space="preserve">На территории второй зоны </w:t>
      </w:r>
      <w:r>
        <w:rPr>
          <w:rFonts w:eastAsia="Times New Roman"/>
          <w:b/>
          <w:bCs/>
          <w:sz w:val="28"/>
          <w:szCs w:val="28"/>
        </w:rPr>
        <w:t>запрещаются</w:t>
      </w:r>
      <w:r>
        <w:rPr>
          <w:rFonts w:eastAsia="Times New Roman"/>
          <w:sz w:val="28"/>
          <w:szCs w:val="28"/>
        </w:rPr>
        <w:t xml:space="preserve"> размещение объектов и сооружений, а также всякие действия, которые могут привести к изменению состава или истощению запасов минеральных вод, к загрязнению и разрушению пляжей, загрязнению акватории и воздушного бассейна, или оказывать иное неблагоприятное влияние на совокупность ландшафтно-климатических факторов и санитарное состояние города-курорта, в том числе:</w:t>
      </w:r>
    </w:p>
    <w:p w:rsidR="00493EDD" w:rsidRDefault="00493EDD">
      <w:pPr>
        <w:spacing w:line="16" w:lineRule="exact"/>
        <w:rPr>
          <w:sz w:val="20"/>
          <w:szCs w:val="20"/>
        </w:rPr>
      </w:pPr>
    </w:p>
    <w:p w:rsidR="00493EDD" w:rsidRDefault="006943AB">
      <w:pPr>
        <w:spacing w:line="290" w:lineRule="auto"/>
        <w:ind w:left="260" w:firstLine="720"/>
        <w:jc w:val="both"/>
        <w:rPr>
          <w:sz w:val="20"/>
          <w:szCs w:val="20"/>
        </w:rPr>
      </w:pPr>
      <w:r>
        <w:rPr>
          <w:rFonts w:eastAsia="Times New Roman"/>
          <w:sz w:val="28"/>
          <w:szCs w:val="28"/>
        </w:rPr>
        <w:t>-производство горных и других работ, не связанных непосредственно с развитием и благоустройством курортной территории;</w:t>
      </w:r>
    </w:p>
    <w:p w:rsidR="00493EDD" w:rsidRDefault="00493EDD">
      <w:pPr>
        <w:spacing w:line="15" w:lineRule="exact"/>
        <w:rPr>
          <w:sz w:val="20"/>
          <w:szCs w:val="20"/>
        </w:rPr>
      </w:pPr>
    </w:p>
    <w:p w:rsidR="00493EDD" w:rsidRDefault="006943AB">
      <w:pPr>
        <w:ind w:left="980"/>
        <w:rPr>
          <w:sz w:val="20"/>
          <w:szCs w:val="20"/>
        </w:rPr>
      </w:pPr>
      <w:r>
        <w:rPr>
          <w:rFonts w:eastAsia="Times New Roman"/>
          <w:sz w:val="28"/>
          <w:szCs w:val="28"/>
        </w:rPr>
        <w:t>-строительство животноводческих комплексов и птицефабрик;</w:t>
      </w:r>
    </w:p>
    <w:p w:rsidR="00493EDD" w:rsidRDefault="00493EDD">
      <w:pPr>
        <w:spacing w:line="95" w:lineRule="exact"/>
        <w:rPr>
          <w:sz w:val="20"/>
          <w:szCs w:val="20"/>
        </w:rPr>
      </w:pPr>
    </w:p>
    <w:p w:rsidR="00493EDD" w:rsidRDefault="006943AB">
      <w:pPr>
        <w:spacing w:line="288" w:lineRule="auto"/>
        <w:ind w:left="260" w:firstLine="720"/>
        <w:jc w:val="both"/>
        <w:rPr>
          <w:sz w:val="20"/>
          <w:szCs w:val="20"/>
        </w:rPr>
      </w:pPr>
      <w:r>
        <w:rPr>
          <w:rFonts w:eastAsia="Times New Roman"/>
          <w:sz w:val="28"/>
          <w:szCs w:val="28"/>
        </w:rPr>
        <w:t>-размещение складов ядохимикатов, минеральных удобрений и горюче-смазочных материалов;</w:t>
      </w:r>
    </w:p>
    <w:p w:rsidR="00493EDD" w:rsidRDefault="00493EDD">
      <w:pPr>
        <w:spacing w:line="31" w:lineRule="exact"/>
        <w:rPr>
          <w:sz w:val="20"/>
          <w:szCs w:val="20"/>
        </w:rPr>
      </w:pPr>
    </w:p>
    <w:p w:rsidR="00493EDD" w:rsidRDefault="006943AB">
      <w:pPr>
        <w:spacing w:line="290" w:lineRule="auto"/>
        <w:ind w:left="260" w:firstLine="720"/>
        <w:jc w:val="both"/>
        <w:rPr>
          <w:sz w:val="20"/>
          <w:szCs w:val="20"/>
        </w:rPr>
      </w:pPr>
      <w:r>
        <w:rPr>
          <w:rFonts w:eastAsia="Times New Roman"/>
          <w:sz w:val="28"/>
          <w:szCs w:val="28"/>
        </w:rPr>
        <w:t>-размещение коллективных стоянок автотранспорта без соответствующей системы очистки от твердых отходов, отработанных масел и сточных вод;</w:t>
      </w:r>
    </w:p>
    <w:p w:rsidR="00493EDD" w:rsidRDefault="00493EDD">
      <w:pPr>
        <w:spacing w:line="26" w:lineRule="exact"/>
        <w:rPr>
          <w:sz w:val="20"/>
          <w:szCs w:val="20"/>
        </w:rPr>
      </w:pPr>
    </w:p>
    <w:p w:rsidR="00493EDD" w:rsidRDefault="006943AB">
      <w:pPr>
        <w:spacing w:line="296" w:lineRule="auto"/>
        <w:ind w:left="260" w:firstLine="720"/>
        <w:jc w:val="both"/>
        <w:rPr>
          <w:sz w:val="20"/>
          <w:szCs w:val="20"/>
        </w:rPr>
      </w:pPr>
      <w:r>
        <w:rPr>
          <w:rFonts w:eastAsia="Times New Roman"/>
          <w:sz w:val="28"/>
          <w:szCs w:val="28"/>
        </w:rPr>
        <w:t>-строительство жилых домов, организация и обустройство садово-огороднических участков и палаточных туристских стоянок без полного инженерного обеспечения с подключением к централизованным или локальным системам водоснабжения и канализации;</w:t>
      </w:r>
    </w:p>
    <w:p w:rsidR="00493EDD" w:rsidRDefault="00493EDD">
      <w:pPr>
        <w:spacing w:line="23" w:lineRule="exact"/>
        <w:rPr>
          <w:sz w:val="20"/>
          <w:szCs w:val="20"/>
        </w:rPr>
      </w:pPr>
    </w:p>
    <w:p w:rsidR="00493EDD" w:rsidRDefault="006943AB">
      <w:pPr>
        <w:spacing w:line="290" w:lineRule="auto"/>
        <w:ind w:left="260" w:firstLine="720"/>
        <w:jc w:val="both"/>
        <w:rPr>
          <w:sz w:val="20"/>
          <w:szCs w:val="20"/>
        </w:rPr>
      </w:pPr>
      <w:r>
        <w:rPr>
          <w:rFonts w:eastAsia="Times New Roman"/>
          <w:sz w:val="28"/>
          <w:szCs w:val="28"/>
        </w:rPr>
        <w:t>-устройство поглощающих колодцев, полей орошения и подземной фильтрации;</w:t>
      </w:r>
    </w:p>
    <w:p w:rsidR="00493EDD" w:rsidRDefault="006943AB">
      <w:pPr>
        <w:spacing w:line="20" w:lineRule="exact"/>
        <w:rPr>
          <w:sz w:val="20"/>
          <w:szCs w:val="20"/>
        </w:rPr>
      </w:pPr>
      <w:r>
        <w:rPr>
          <w:noProof/>
          <w:sz w:val="20"/>
          <w:szCs w:val="20"/>
        </w:rPr>
        <w:drawing>
          <wp:anchor distT="0" distB="0" distL="114300" distR="114300" simplePos="0" relativeHeight="251566592" behindDoc="1" locked="0" layoutInCell="0" allowOverlap="1" wp14:anchorId="7EDA1F8A" wp14:editId="10F8F0BD">
            <wp:simplePos x="0" y="0"/>
            <wp:positionH relativeFrom="column">
              <wp:posOffset>147955</wp:posOffset>
            </wp:positionH>
            <wp:positionV relativeFrom="paragraph">
              <wp:posOffset>207645</wp:posOffset>
            </wp:positionV>
            <wp:extent cx="6157595" cy="6350"/>
            <wp:effectExtent l="0" t="0" r="0" b="0"/>
            <wp:wrapNone/>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3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67616" behindDoc="1" locked="0" layoutInCell="0" allowOverlap="1" wp14:anchorId="39384306" wp14:editId="3E701825">
            <wp:simplePos x="0" y="0"/>
            <wp:positionH relativeFrom="column">
              <wp:posOffset>147955</wp:posOffset>
            </wp:positionH>
            <wp:positionV relativeFrom="paragraph">
              <wp:posOffset>0</wp:posOffset>
            </wp:positionV>
            <wp:extent cx="6157595" cy="6350"/>
            <wp:effectExtent l="0" t="0" r="0" b="0"/>
            <wp:wrapNone/>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74</w:t>
      </w:r>
    </w:p>
    <w:p w:rsidR="00493EDD" w:rsidRDefault="006943AB">
      <w:pPr>
        <w:spacing w:line="20" w:lineRule="exact"/>
        <w:rPr>
          <w:sz w:val="20"/>
          <w:szCs w:val="20"/>
        </w:rPr>
      </w:pPr>
      <w:r>
        <w:rPr>
          <w:noProof/>
          <w:sz w:val="20"/>
          <w:szCs w:val="20"/>
        </w:rPr>
        <w:drawing>
          <wp:anchor distT="0" distB="0" distL="114300" distR="114300" simplePos="0" relativeHeight="251568640" behindDoc="1" locked="0" layoutInCell="0" allowOverlap="1" wp14:anchorId="6D5B0A8C" wp14:editId="58B08529">
            <wp:simplePos x="0" y="0"/>
            <wp:positionH relativeFrom="column">
              <wp:posOffset>147955</wp:posOffset>
            </wp:positionH>
            <wp:positionV relativeFrom="paragraph">
              <wp:posOffset>11430</wp:posOffset>
            </wp:positionV>
            <wp:extent cx="6157595" cy="6350"/>
            <wp:effectExtent l="0" t="0" r="0" b="0"/>
            <wp:wrapNone/>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28" w:lineRule="exact"/>
        <w:rPr>
          <w:sz w:val="20"/>
          <w:szCs w:val="20"/>
        </w:rPr>
      </w:pPr>
    </w:p>
    <w:p w:rsidR="00493EDD" w:rsidRDefault="006943AB">
      <w:pPr>
        <w:ind w:left="980"/>
        <w:rPr>
          <w:sz w:val="20"/>
          <w:szCs w:val="20"/>
        </w:rPr>
      </w:pPr>
      <w:r>
        <w:rPr>
          <w:rFonts w:eastAsia="Times New Roman"/>
          <w:sz w:val="28"/>
          <w:szCs w:val="28"/>
        </w:rPr>
        <w:t>-массовый прогон и выпас скота (за исключением обочин автодорог);</w:t>
      </w:r>
    </w:p>
    <w:p w:rsidR="00493EDD" w:rsidRDefault="00493EDD">
      <w:pPr>
        <w:spacing w:line="95" w:lineRule="exact"/>
        <w:rPr>
          <w:sz w:val="20"/>
          <w:szCs w:val="20"/>
        </w:rPr>
      </w:pPr>
    </w:p>
    <w:p w:rsidR="00493EDD" w:rsidRDefault="006943AB">
      <w:pPr>
        <w:spacing w:line="290" w:lineRule="auto"/>
        <w:ind w:left="260" w:firstLine="720"/>
        <w:jc w:val="both"/>
        <w:rPr>
          <w:sz w:val="20"/>
          <w:szCs w:val="20"/>
        </w:rPr>
      </w:pPr>
      <w:r>
        <w:rPr>
          <w:rFonts w:eastAsia="Times New Roman"/>
          <w:sz w:val="28"/>
          <w:szCs w:val="28"/>
        </w:rPr>
        <w:t xml:space="preserve">-применение ядохимикатов для борьбы с вредителями, болезнями </w:t>
      </w:r>
      <w:proofErr w:type="spellStart"/>
      <w:proofErr w:type="gramStart"/>
      <w:r>
        <w:rPr>
          <w:rFonts w:eastAsia="Times New Roman"/>
          <w:sz w:val="28"/>
          <w:szCs w:val="28"/>
        </w:rPr>
        <w:t>расте-ний</w:t>
      </w:r>
      <w:proofErr w:type="spellEnd"/>
      <w:proofErr w:type="gramEnd"/>
      <w:r>
        <w:rPr>
          <w:rFonts w:eastAsia="Times New Roman"/>
          <w:sz w:val="28"/>
          <w:szCs w:val="28"/>
        </w:rPr>
        <w:t xml:space="preserve"> и сорняками;</w:t>
      </w:r>
    </w:p>
    <w:p w:rsidR="00493EDD" w:rsidRDefault="00493EDD">
      <w:pPr>
        <w:spacing w:line="26" w:lineRule="exact"/>
        <w:rPr>
          <w:sz w:val="20"/>
          <w:szCs w:val="20"/>
        </w:rPr>
      </w:pPr>
    </w:p>
    <w:p w:rsidR="00493EDD" w:rsidRDefault="006943AB">
      <w:pPr>
        <w:spacing w:line="290" w:lineRule="auto"/>
        <w:ind w:left="260" w:firstLine="720"/>
        <w:jc w:val="both"/>
        <w:rPr>
          <w:sz w:val="20"/>
          <w:szCs w:val="20"/>
        </w:rPr>
      </w:pPr>
      <w:r>
        <w:rPr>
          <w:rFonts w:eastAsia="Times New Roman"/>
          <w:sz w:val="28"/>
          <w:szCs w:val="28"/>
        </w:rPr>
        <w:t>-вырубка зеленых насаждений, кроме рубок ухода за лесом и санитарных рубок.</w:t>
      </w:r>
    </w:p>
    <w:p w:rsidR="00493EDD" w:rsidRDefault="00493EDD">
      <w:pPr>
        <w:spacing w:line="28" w:lineRule="exact"/>
        <w:rPr>
          <w:sz w:val="20"/>
          <w:szCs w:val="20"/>
        </w:rPr>
      </w:pPr>
    </w:p>
    <w:p w:rsidR="00493EDD" w:rsidRDefault="006943AB">
      <w:pPr>
        <w:spacing w:line="288" w:lineRule="auto"/>
        <w:ind w:left="260" w:firstLine="720"/>
        <w:jc w:val="both"/>
        <w:rPr>
          <w:sz w:val="20"/>
          <w:szCs w:val="20"/>
        </w:rPr>
      </w:pPr>
      <w:r>
        <w:rPr>
          <w:rFonts w:eastAsia="Times New Roman"/>
          <w:sz w:val="28"/>
          <w:szCs w:val="28"/>
        </w:rPr>
        <w:t>При массовом распространении опасных и карантинных вредителей и болезней растений в парках, лесопарках, садах и других зеленых насаждениях</w:t>
      </w:r>
    </w:p>
    <w:p w:rsidR="00493EDD" w:rsidRDefault="00493EDD">
      <w:pPr>
        <w:spacing w:line="31" w:lineRule="exact"/>
        <w:rPr>
          <w:sz w:val="20"/>
          <w:szCs w:val="20"/>
        </w:rPr>
      </w:pPr>
    </w:p>
    <w:p w:rsidR="00493EDD" w:rsidRDefault="006943AB">
      <w:pPr>
        <w:spacing w:line="298" w:lineRule="auto"/>
        <w:ind w:left="260"/>
        <w:jc w:val="both"/>
        <w:rPr>
          <w:sz w:val="20"/>
          <w:szCs w:val="20"/>
        </w:rPr>
      </w:pPr>
      <w:proofErr w:type="gramStart"/>
      <w:r>
        <w:rPr>
          <w:rFonts w:eastAsia="Times New Roman"/>
          <w:sz w:val="28"/>
          <w:szCs w:val="28"/>
        </w:rPr>
        <w:t>разрешается применение по согласованию с органами санитарно-эпидемиологической службы в соответствии с разработанной в свое время Краснодарской краевой станцией защиты растений «Комплексной системы эффективной защиты растений ядохимикатами и биологическими средствами во второй зоне санитарной охраны курортных районов Черноморского побережья», при условии выполнения этой работы специализированными организациями.</w:t>
      </w:r>
      <w:proofErr w:type="gramEnd"/>
    </w:p>
    <w:p w:rsidR="00493EDD" w:rsidRDefault="00493EDD">
      <w:pPr>
        <w:spacing w:line="20" w:lineRule="exact"/>
        <w:rPr>
          <w:sz w:val="20"/>
          <w:szCs w:val="20"/>
        </w:rPr>
      </w:pPr>
    </w:p>
    <w:p w:rsidR="00493EDD" w:rsidRDefault="006943AB">
      <w:pPr>
        <w:numPr>
          <w:ilvl w:val="0"/>
          <w:numId w:val="90"/>
        </w:numPr>
        <w:tabs>
          <w:tab w:val="left" w:pos="1292"/>
        </w:tabs>
        <w:spacing w:line="290" w:lineRule="auto"/>
        <w:ind w:left="260" w:firstLine="722"/>
        <w:rPr>
          <w:rFonts w:eastAsia="Times New Roman"/>
          <w:sz w:val="28"/>
          <w:szCs w:val="28"/>
        </w:rPr>
      </w:pPr>
      <w:r>
        <w:rPr>
          <w:rFonts w:eastAsia="Times New Roman"/>
          <w:sz w:val="28"/>
          <w:szCs w:val="28"/>
        </w:rPr>
        <w:t xml:space="preserve">населенных </w:t>
      </w:r>
      <w:proofErr w:type="gramStart"/>
      <w:r>
        <w:rPr>
          <w:rFonts w:eastAsia="Times New Roman"/>
          <w:sz w:val="28"/>
          <w:szCs w:val="28"/>
        </w:rPr>
        <w:t>пунктах</w:t>
      </w:r>
      <w:proofErr w:type="gramEnd"/>
      <w:r>
        <w:rPr>
          <w:rFonts w:eastAsia="Times New Roman"/>
          <w:sz w:val="28"/>
          <w:szCs w:val="28"/>
        </w:rPr>
        <w:t>, вошедших во вторую зону, все здания должны быть канализованы, либо иметь водонепроницаемые выгреба.</w:t>
      </w:r>
    </w:p>
    <w:p w:rsidR="00493EDD" w:rsidRDefault="00493EDD">
      <w:pPr>
        <w:spacing w:line="25" w:lineRule="exact"/>
        <w:rPr>
          <w:rFonts w:eastAsia="Times New Roman"/>
          <w:sz w:val="28"/>
          <w:szCs w:val="28"/>
        </w:rPr>
      </w:pPr>
    </w:p>
    <w:p w:rsidR="00493EDD" w:rsidRDefault="006943AB">
      <w:pPr>
        <w:spacing w:line="296" w:lineRule="auto"/>
        <w:ind w:left="260" w:firstLine="720"/>
        <w:jc w:val="both"/>
        <w:rPr>
          <w:rFonts w:eastAsia="Times New Roman"/>
          <w:sz w:val="28"/>
          <w:szCs w:val="28"/>
        </w:rPr>
      </w:pPr>
      <w:r>
        <w:rPr>
          <w:rFonts w:eastAsia="Times New Roman"/>
          <w:sz w:val="28"/>
          <w:szCs w:val="28"/>
        </w:rPr>
        <w:t>На всей территории второй зоны горно-санитарной охраны должен соблюдаться надлежащий санитарный порядок и чистота территории; осуществляться своевременный вывоз нечистот и бытового мусора в места, специально отведенные для организованных свалок.</w:t>
      </w:r>
    </w:p>
    <w:p w:rsidR="00493EDD" w:rsidRDefault="00493EDD">
      <w:pPr>
        <w:spacing w:line="22" w:lineRule="exact"/>
        <w:rPr>
          <w:rFonts w:eastAsia="Times New Roman"/>
          <w:sz w:val="28"/>
          <w:szCs w:val="28"/>
        </w:rPr>
      </w:pPr>
    </w:p>
    <w:p w:rsidR="00493EDD" w:rsidRDefault="006943AB">
      <w:pPr>
        <w:spacing w:line="295" w:lineRule="auto"/>
        <w:ind w:left="260" w:firstLine="708"/>
        <w:jc w:val="both"/>
        <w:rPr>
          <w:rFonts w:eastAsia="Times New Roman"/>
          <w:sz w:val="28"/>
          <w:szCs w:val="28"/>
        </w:rPr>
      </w:pPr>
      <w:r>
        <w:rPr>
          <w:rFonts w:eastAsia="Times New Roman"/>
          <w:sz w:val="28"/>
          <w:szCs w:val="28"/>
        </w:rPr>
        <w:t xml:space="preserve">На территории третьей зоны </w:t>
      </w:r>
      <w:r>
        <w:rPr>
          <w:rFonts w:eastAsia="Times New Roman"/>
          <w:b/>
          <w:bCs/>
          <w:sz w:val="28"/>
          <w:szCs w:val="28"/>
        </w:rPr>
        <w:t>вводятся ограничения</w:t>
      </w:r>
      <w:r>
        <w:rPr>
          <w:rFonts w:eastAsia="Times New Roman"/>
          <w:sz w:val="28"/>
          <w:szCs w:val="28"/>
        </w:rPr>
        <w:t xml:space="preserve"> на размещение промышленных и сельскохозяйственных объектов и сооружений, а также на осуществление хозяйственной деятельности, сопровождающейся загрязнением</w:t>
      </w:r>
    </w:p>
    <w:p w:rsidR="00493EDD" w:rsidRDefault="00493EDD">
      <w:pPr>
        <w:spacing w:line="20" w:lineRule="exact"/>
        <w:rPr>
          <w:rFonts w:eastAsia="Times New Roman"/>
          <w:sz w:val="28"/>
          <w:szCs w:val="28"/>
        </w:rPr>
      </w:pPr>
    </w:p>
    <w:p w:rsidR="00493EDD" w:rsidRDefault="006943AB">
      <w:pPr>
        <w:spacing w:line="290" w:lineRule="auto"/>
        <w:ind w:left="260"/>
        <w:rPr>
          <w:rFonts w:eastAsia="Times New Roman"/>
          <w:sz w:val="28"/>
          <w:szCs w:val="28"/>
        </w:rPr>
      </w:pPr>
      <w:r>
        <w:rPr>
          <w:rFonts w:eastAsia="Times New Roman"/>
          <w:sz w:val="28"/>
          <w:szCs w:val="28"/>
        </w:rPr>
        <w:t>окружающей природной среды, загрязнением или истощением гидроминеральных ресурсов города-курорта.</w:t>
      </w:r>
    </w:p>
    <w:p w:rsidR="00493EDD" w:rsidRDefault="00493EDD">
      <w:pPr>
        <w:spacing w:line="28" w:lineRule="exact"/>
        <w:rPr>
          <w:rFonts w:eastAsia="Times New Roman"/>
          <w:sz w:val="28"/>
          <w:szCs w:val="28"/>
        </w:rPr>
      </w:pPr>
    </w:p>
    <w:p w:rsidR="00493EDD" w:rsidRDefault="006943AB">
      <w:pPr>
        <w:spacing w:line="296" w:lineRule="auto"/>
        <w:ind w:left="260" w:firstLine="778"/>
        <w:jc w:val="both"/>
        <w:rPr>
          <w:rFonts w:eastAsia="Times New Roman"/>
          <w:sz w:val="28"/>
          <w:szCs w:val="28"/>
        </w:rPr>
      </w:pPr>
      <w:r>
        <w:rPr>
          <w:rFonts w:eastAsia="Times New Roman"/>
          <w:b/>
          <w:bCs/>
          <w:sz w:val="28"/>
          <w:szCs w:val="28"/>
        </w:rPr>
        <w:t xml:space="preserve">Допускаются </w:t>
      </w:r>
      <w:r>
        <w:rPr>
          <w:rFonts w:eastAsia="Times New Roman"/>
          <w:sz w:val="28"/>
          <w:szCs w:val="28"/>
        </w:rPr>
        <w:t>только те виды работ,</w:t>
      </w:r>
      <w:r>
        <w:rPr>
          <w:rFonts w:eastAsia="Times New Roman"/>
          <w:b/>
          <w:bCs/>
          <w:sz w:val="28"/>
          <w:szCs w:val="28"/>
        </w:rPr>
        <w:t xml:space="preserve"> </w:t>
      </w:r>
      <w:r>
        <w:rPr>
          <w:rFonts w:eastAsia="Times New Roman"/>
          <w:sz w:val="28"/>
          <w:szCs w:val="28"/>
        </w:rPr>
        <w:t>которые не окажут отрицательного</w:t>
      </w:r>
      <w:r>
        <w:rPr>
          <w:rFonts w:eastAsia="Times New Roman"/>
          <w:b/>
          <w:bCs/>
          <w:sz w:val="28"/>
          <w:szCs w:val="28"/>
        </w:rPr>
        <w:t xml:space="preserve"> </w:t>
      </w:r>
      <w:r>
        <w:rPr>
          <w:rFonts w:eastAsia="Times New Roman"/>
          <w:sz w:val="28"/>
          <w:szCs w:val="28"/>
        </w:rPr>
        <w:t>влияния на месторождения лечебных грязей и минеральных вод, а также не нарушающие природный экологический баланс в целом в районе города-курорта.</w:t>
      </w:r>
    </w:p>
    <w:p w:rsidR="00493EDD" w:rsidRDefault="00493EDD">
      <w:pPr>
        <w:spacing w:line="19" w:lineRule="exact"/>
        <w:rPr>
          <w:rFonts w:eastAsia="Times New Roman"/>
          <w:sz w:val="28"/>
          <w:szCs w:val="28"/>
        </w:rPr>
      </w:pPr>
    </w:p>
    <w:p w:rsidR="00493EDD" w:rsidRDefault="006943AB">
      <w:pPr>
        <w:spacing w:line="296" w:lineRule="auto"/>
        <w:ind w:left="260" w:firstLine="708"/>
        <w:jc w:val="both"/>
        <w:rPr>
          <w:rFonts w:eastAsia="Times New Roman"/>
          <w:sz w:val="28"/>
          <w:szCs w:val="28"/>
        </w:rPr>
      </w:pPr>
      <w:r>
        <w:rPr>
          <w:rFonts w:eastAsia="Times New Roman"/>
          <w:sz w:val="28"/>
          <w:szCs w:val="28"/>
        </w:rPr>
        <w:t xml:space="preserve">Эти работы допускаются только с разрешения администрации Краснодарского края, выдаваемого в соответствии с действующим законодательством и при наличии положительного заключения органов природоохранной деятельности и </w:t>
      </w:r>
      <w:proofErr w:type="spellStart"/>
      <w:r>
        <w:rPr>
          <w:rFonts w:eastAsia="Times New Roman"/>
          <w:sz w:val="28"/>
          <w:szCs w:val="28"/>
        </w:rPr>
        <w:t>Роспотребнадзора</w:t>
      </w:r>
      <w:proofErr w:type="spellEnd"/>
      <w:r>
        <w:rPr>
          <w:rFonts w:eastAsia="Times New Roman"/>
          <w:sz w:val="28"/>
          <w:szCs w:val="28"/>
        </w:rPr>
        <w:t>.</w:t>
      </w:r>
    </w:p>
    <w:p w:rsidR="00493EDD" w:rsidRDefault="00493EDD">
      <w:pPr>
        <w:spacing w:line="22" w:lineRule="exact"/>
        <w:rPr>
          <w:rFonts w:eastAsia="Times New Roman"/>
          <w:sz w:val="28"/>
          <w:szCs w:val="28"/>
        </w:rPr>
      </w:pPr>
    </w:p>
    <w:p w:rsidR="00493EDD" w:rsidRDefault="006943AB">
      <w:pPr>
        <w:spacing w:line="290" w:lineRule="auto"/>
        <w:ind w:left="260" w:firstLine="708"/>
        <w:jc w:val="both"/>
        <w:rPr>
          <w:rFonts w:eastAsia="Times New Roman"/>
          <w:sz w:val="28"/>
          <w:szCs w:val="28"/>
        </w:rPr>
      </w:pPr>
      <w:r>
        <w:rPr>
          <w:rFonts w:eastAsia="Times New Roman"/>
          <w:sz w:val="28"/>
          <w:szCs w:val="28"/>
        </w:rPr>
        <w:t>Развитие и застройка территорий в пределах округа горно-санитарной охраны осуществляются в строгом соответствии с генеральными планами</w:t>
      </w:r>
    </w:p>
    <w:p w:rsidR="00493EDD" w:rsidRDefault="006943AB">
      <w:pPr>
        <w:spacing w:line="20" w:lineRule="exact"/>
        <w:rPr>
          <w:sz w:val="20"/>
          <w:szCs w:val="20"/>
        </w:rPr>
      </w:pPr>
      <w:r>
        <w:rPr>
          <w:noProof/>
          <w:sz w:val="20"/>
          <w:szCs w:val="20"/>
        </w:rPr>
        <w:drawing>
          <wp:anchor distT="0" distB="0" distL="114300" distR="114300" simplePos="0" relativeHeight="251569664" behindDoc="1" locked="0" layoutInCell="0" allowOverlap="1" wp14:anchorId="06F149BE" wp14:editId="71A6BB50">
            <wp:simplePos x="0" y="0"/>
            <wp:positionH relativeFrom="column">
              <wp:posOffset>147955</wp:posOffset>
            </wp:positionH>
            <wp:positionV relativeFrom="paragraph">
              <wp:posOffset>105410</wp:posOffset>
            </wp:positionV>
            <wp:extent cx="6157595" cy="6350"/>
            <wp:effectExtent l="0" t="0" r="0" b="0"/>
            <wp:wrapNone/>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74"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70688" behindDoc="1" locked="0" layoutInCell="0" allowOverlap="1" wp14:anchorId="246CDC3B" wp14:editId="7F499A1F">
            <wp:simplePos x="0" y="0"/>
            <wp:positionH relativeFrom="column">
              <wp:posOffset>147955</wp:posOffset>
            </wp:positionH>
            <wp:positionV relativeFrom="paragraph">
              <wp:posOffset>0</wp:posOffset>
            </wp:positionV>
            <wp:extent cx="6157595" cy="6350"/>
            <wp:effectExtent l="0" t="0" r="0" b="0"/>
            <wp:wrapNone/>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75</w:t>
      </w:r>
    </w:p>
    <w:p w:rsidR="00493EDD" w:rsidRDefault="006943AB">
      <w:pPr>
        <w:spacing w:line="20" w:lineRule="exact"/>
        <w:rPr>
          <w:sz w:val="20"/>
          <w:szCs w:val="20"/>
        </w:rPr>
      </w:pPr>
      <w:r>
        <w:rPr>
          <w:noProof/>
          <w:sz w:val="20"/>
          <w:szCs w:val="20"/>
        </w:rPr>
        <w:drawing>
          <wp:anchor distT="0" distB="0" distL="114300" distR="114300" simplePos="0" relativeHeight="251571712" behindDoc="1" locked="0" layoutInCell="0" allowOverlap="1" wp14:anchorId="45AA9D88" wp14:editId="3D6A576D">
            <wp:simplePos x="0" y="0"/>
            <wp:positionH relativeFrom="column">
              <wp:posOffset>147955</wp:posOffset>
            </wp:positionH>
            <wp:positionV relativeFrom="paragraph">
              <wp:posOffset>11430</wp:posOffset>
            </wp:positionV>
            <wp:extent cx="6157595" cy="6350"/>
            <wp:effectExtent l="0" t="0" r="0" b="0"/>
            <wp:wrapNone/>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2" w:lineRule="exact"/>
        <w:rPr>
          <w:sz w:val="20"/>
          <w:szCs w:val="20"/>
        </w:rPr>
      </w:pPr>
    </w:p>
    <w:p w:rsidR="00493EDD" w:rsidRDefault="006943AB">
      <w:pPr>
        <w:spacing w:line="290" w:lineRule="auto"/>
        <w:ind w:left="260"/>
        <w:rPr>
          <w:sz w:val="20"/>
          <w:szCs w:val="20"/>
        </w:rPr>
      </w:pPr>
      <w:r>
        <w:rPr>
          <w:rFonts w:eastAsia="Times New Roman"/>
          <w:sz w:val="28"/>
          <w:szCs w:val="28"/>
        </w:rPr>
        <w:t>курортов и населенных пунктов в пределах Темрюкского района, утвержденными в установленном порядке.</w:t>
      </w:r>
    </w:p>
    <w:p w:rsidR="00493EDD" w:rsidRDefault="00493EDD">
      <w:pPr>
        <w:spacing w:line="29" w:lineRule="exact"/>
        <w:rPr>
          <w:sz w:val="20"/>
          <w:szCs w:val="20"/>
        </w:rPr>
      </w:pPr>
    </w:p>
    <w:p w:rsidR="00493EDD" w:rsidRDefault="006943AB">
      <w:pPr>
        <w:numPr>
          <w:ilvl w:val="1"/>
          <w:numId w:val="91"/>
        </w:numPr>
        <w:tabs>
          <w:tab w:val="left" w:pos="1253"/>
        </w:tabs>
        <w:spacing w:line="294" w:lineRule="auto"/>
        <w:ind w:left="260" w:firstLine="710"/>
        <w:jc w:val="both"/>
        <w:rPr>
          <w:rFonts w:eastAsia="Times New Roman"/>
          <w:sz w:val="28"/>
          <w:szCs w:val="28"/>
        </w:rPr>
      </w:pPr>
      <w:r>
        <w:rPr>
          <w:rFonts w:eastAsia="Times New Roman"/>
          <w:sz w:val="28"/>
          <w:szCs w:val="28"/>
        </w:rPr>
        <w:t>связи с тем, что границы округа совпадают с границами третьей зоны горно-санитарной охраны, санитарный режим, предусматриваемый в третьей зоне, является единым для округа в целом.</w:t>
      </w:r>
    </w:p>
    <w:p w:rsidR="00493EDD" w:rsidRDefault="00493EDD">
      <w:pPr>
        <w:spacing w:line="23" w:lineRule="exact"/>
        <w:rPr>
          <w:rFonts w:eastAsia="Times New Roman"/>
          <w:sz w:val="28"/>
          <w:szCs w:val="28"/>
        </w:rPr>
      </w:pPr>
    </w:p>
    <w:p w:rsidR="00493EDD" w:rsidRDefault="006943AB">
      <w:pPr>
        <w:spacing w:line="294" w:lineRule="auto"/>
        <w:ind w:left="260" w:firstLine="708"/>
        <w:jc w:val="both"/>
        <w:rPr>
          <w:rFonts w:eastAsia="Times New Roman"/>
          <w:sz w:val="28"/>
          <w:szCs w:val="28"/>
        </w:rPr>
      </w:pPr>
      <w:r>
        <w:rPr>
          <w:rFonts w:eastAsia="Times New Roman"/>
          <w:sz w:val="28"/>
          <w:szCs w:val="28"/>
        </w:rPr>
        <w:t>Обеспечение соблюдения установленного режима в пределах округа и зон горно-санитарной охраны в соответствии с «Положением об округах…» осуществляют:</w:t>
      </w:r>
    </w:p>
    <w:p w:rsidR="00493EDD" w:rsidRDefault="00493EDD">
      <w:pPr>
        <w:spacing w:line="10"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  в первой зоне – пользователи природных лечебных ресурсов;</w:t>
      </w:r>
    </w:p>
    <w:p w:rsidR="00493EDD" w:rsidRDefault="00493EDD">
      <w:pPr>
        <w:spacing w:line="94" w:lineRule="exact"/>
        <w:rPr>
          <w:rFonts w:eastAsia="Times New Roman"/>
          <w:sz w:val="28"/>
          <w:szCs w:val="28"/>
        </w:rPr>
      </w:pPr>
    </w:p>
    <w:p w:rsidR="00493EDD" w:rsidRDefault="006943AB">
      <w:pPr>
        <w:spacing w:line="288" w:lineRule="auto"/>
        <w:ind w:left="260" w:firstLine="708"/>
        <w:jc w:val="both"/>
        <w:rPr>
          <w:rFonts w:eastAsia="Times New Roman"/>
          <w:sz w:val="28"/>
          <w:szCs w:val="28"/>
        </w:rPr>
      </w:pPr>
      <w:r>
        <w:rPr>
          <w:rFonts w:eastAsia="Times New Roman"/>
          <w:sz w:val="28"/>
          <w:szCs w:val="28"/>
        </w:rPr>
        <w:t>- во второй и третьей зонах – пользователи природных лечебных ресурсов, землепользователи территорий, входящих в эти зоны и проживающие</w:t>
      </w:r>
    </w:p>
    <w:p w:rsidR="00493EDD" w:rsidRDefault="00493EDD">
      <w:pPr>
        <w:spacing w:line="18" w:lineRule="exact"/>
        <w:rPr>
          <w:rFonts w:eastAsia="Times New Roman"/>
          <w:sz w:val="28"/>
          <w:szCs w:val="28"/>
        </w:rPr>
      </w:pPr>
    </w:p>
    <w:p w:rsidR="00493EDD" w:rsidRDefault="006943AB">
      <w:pPr>
        <w:numPr>
          <w:ilvl w:val="0"/>
          <w:numId w:val="91"/>
        </w:numPr>
        <w:tabs>
          <w:tab w:val="left" w:pos="460"/>
        </w:tabs>
        <w:ind w:left="460" w:hanging="198"/>
        <w:rPr>
          <w:rFonts w:eastAsia="Times New Roman"/>
          <w:sz w:val="28"/>
          <w:szCs w:val="28"/>
        </w:rPr>
      </w:pPr>
      <w:r>
        <w:rPr>
          <w:rFonts w:eastAsia="Times New Roman"/>
          <w:sz w:val="28"/>
          <w:szCs w:val="28"/>
        </w:rPr>
        <w:t>этих зонах граждане.</w:t>
      </w:r>
    </w:p>
    <w:p w:rsidR="00493EDD" w:rsidRDefault="00493EDD">
      <w:pPr>
        <w:spacing w:line="95" w:lineRule="exact"/>
        <w:rPr>
          <w:sz w:val="20"/>
          <w:szCs w:val="20"/>
        </w:rPr>
      </w:pPr>
    </w:p>
    <w:p w:rsidR="00493EDD" w:rsidRDefault="006943AB">
      <w:pPr>
        <w:spacing w:line="294" w:lineRule="auto"/>
        <w:ind w:left="260" w:firstLine="708"/>
        <w:jc w:val="both"/>
        <w:rPr>
          <w:sz w:val="20"/>
          <w:szCs w:val="20"/>
        </w:rPr>
      </w:pPr>
      <w:r>
        <w:rPr>
          <w:rFonts w:eastAsia="Times New Roman"/>
          <w:sz w:val="28"/>
          <w:szCs w:val="28"/>
        </w:rPr>
        <w:t>Вынесение на местность установленных границ округа горно-санитарной охраны осуществляет орган местного самоуправления не позднее чем через шесть месяцев после утверждения округа.</w:t>
      </w:r>
    </w:p>
    <w:p w:rsidR="00493EDD" w:rsidRDefault="00493EDD">
      <w:pPr>
        <w:spacing w:line="18" w:lineRule="exact"/>
        <w:rPr>
          <w:sz w:val="20"/>
          <w:szCs w:val="20"/>
        </w:rPr>
      </w:pPr>
    </w:p>
    <w:p w:rsidR="00493EDD" w:rsidRDefault="006943AB">
      <w:pPr>
        <w:ind w:left="980"/>
        <w:rPr>
          <w:sz w:val="20"/>
          <w:szCs w:val="20"/>
        </w:rPr>
      </w:pPr>
      <w:r>
        <w:rPr>
          <w:rFonts w:eastAsia="Times New Roman"/>
          <w:b/>
          <w:bCs/>
          <w:sz w:val="32"/>
          <w:szCs w:val="32"/>
        </w:rPr>
        <w:t>4.2. Санитарно-защитные зоны</w:t>
      </w:r>
    </w:p>
    <w:p w:rsidR="00493EDD" w:rsidRDefault="00493EDD">
      <w:pPr>
        <w:spacing w:line="118"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Санитарно-защитная зона - обязательный элемент любого объекта, который является источником воздействия на среду обитания и здоровье человека.</w:t>
      </w:r>
    </w:p>
    <w:p w:rsidR="00493EDD" w:rsidRDefault="00493EDD">
      <w:pPr>
        <w:spacing w:line="20" w:lineRule="exact"/>
        <w:rPr>
          <w:sz w:val="20"/>
          <w:szCs w:val="20"/>
        </w:rPr>
      </w:pPr>
    </w:p>
    <w:p w:rsidR="00493EDD" w:rsidRDefault="006943AB">
      <w:pPr>
        <w:spacing w:line="309" w:lineRule="auto"/>
        <w:ind w:left="260" w:firstLine="720"/>
        <w:jc w:val="both"/>
        <w:rPr>
          <w:sz w:val="20"/>
          <w:szCs w:val="20"/>
        </w:rPr>
      </w:pPr>
      <w:r>
        <w:rPr>
          <w:rFonts w:eastAsia="Times New Roman"/>
          <w:sz w:val="28"/>
          <w:szCs w:val="28"/>
        </w:rPr>
        <w:t>Санитарно-защитная зона (СЗЗ) отделяет территорию промышленной площадки, иного объекта или сооружения, требующих установления таких зон, от жилой застройки, ландшафтно-рекреационной зоны, зоны отдыха, курорта с обязательным обозначением границ специальными информационными знаками.</w:t>
      </w:r>
    </w:p>
    <w:p w:rsidR="00493EDD" w:rsidRDefault="00493EDD">
      <w:pPr>
        <w:spacing w:line="21" w:lineRule="exact"/>
        <w:rPr>
          <w:sz w:val="20"/>
          <w:szCs w:val="20"/>
        </w:rPr>
      </w:pPr>
    </w:p>
    <w:p w:rsidR="00493EDD" w:rsidRDefault="006943AB">
      <w:pPr>
        <w:spacing w:line="310" w:lineRule="auto"/>
        <w:ind w:left="260" w:firstLine="720"/>
        <w:jc w:val="both"/>
        <w:rPr>
          <w:sz w:val="20"/>
          <w:szCs w:val="20"/>
        </w:rPr>
      </w:pPr>
      <w:r>
        <w:rPr>
          <w:rFonts w:eastAsia="Times New Roman"/>
          <w:sz w:val="28"/>
          <w:szCs w:val="28"/>
        </w:rPr>
        <w:t>Использование площадей СЗЗ осуществляется с учетом ограничений, установленных действующим законодательством и настоящими нормами и правилами. Санитарно-защитная зона утверждается в установленном порядке в соответствии с законодательством Российской Федерации при наличии санитарно-эпидемиологического заключения о соответствии санитарным нормам и правилам.</w:t>
      </w:r>
    </w:p>
    <w:p w:rsidR="00493EDD" w:rsidRDefault="00493EDD">
      <w:pPr>
        <w:spacing w:line="5" w:lineRule="exact"/>
        <w:rPr>
          <w:sz w:val="20"/>
          <w:szCs w:val="20"/>
        </w:rPr>
      </w:pPr>
    </w:p>
    <w:p w:rsidR="00493EDD" w:rsidRDefault="006943AB">
      <w:pPr>
        <w:ind w:left="980"/>
        <w:rPr>
          <w:sz w:val="20"/>
          <w:szCs w:val="20"/>
        </w:rPr>
      </w:pPr>
      <w:r>
        <w:rPr>
          <w:rFonts w:eastAsia="Times New Roman"/>
          <w:sz w:val="28"/>
          <w:szCs w:val="28"/>
        </w:rPr>
        <w:t>Данным  проектом  границы  санитарно-защитных  зон  устанавливаются</w:t>
      </w:r>
    </w:p>
    <w:p w:rsidR="00493EDD" w:rsidRDefault="00493EDD">
      <w:pPr>
        <w:spacing w:line="96" w:lineRule="exact"/>
        <w:rPr>
          <w:sz w:val="20"/>
          <w:szCs w:val="20"/>
        </w:rPr>
      </w:pPr>
    </w:p>
    <w:p w:rsidR="00493EDD" w:rsidRDefault="006943AB">
      <w:pPr>
        <w:ind w:left="260"/>
        <w:rPr>
          <w:sz w:val="20"/>
          <w:szCs w:val="20"/>
        </w:rPr>
      </w:pPr>
      <w:r>
        <w:rPr>
          <w:rFonts w:eastAsia="Times New Roman"/>
          <w:sz w:val="28"/>
          <w:szCs w:val="28"/>
        </w:rPr>
        <w:t>для:</w:t>
      </w:r>
    </w:p>
    <w:p w:rsidR="00493EDD" w:rsidRDefault="00493EDD">
      <w:pPr>
        <w:spacing w:line="109" w:lineRule="exact"/>
        <w:rPr>
          <w:sz w:val="20"/>
          <w:szCs w:val="20"/>
        </w:rPr>
      </w:pPr>
    </w:p>
    <w:p w:rsidR="00493EDD" w:rsidRDefault="006943AB">
      <w:pPr>
        <w:spacing w:line="302" w:lineRule="auto"/>
        <w:ind w:left="260" w:firstLine="720"/>
        <w:jc w:val="both"/>
        <w:rPr>
          <w:sz w:val="20"/>
          <w:szCs w:val="20"/>
        </w:rPr>
      </w:pPr>
      <w:r>
        <w:rPr>
          <w:rFonts w:eastAsia="Times New Roman"/>
          <w:sz w:val="28"/>
          <w:szCs w:val="28"/>
        </w:rPr>
        <w:t>- обеспечения снижения уровня воздействия до требуемых гигиенических нормативов по всем факторам воздействия за ее пределами;</w:t>
      </w:r>
    </w:p>
    <w:p w:rsidR="00493EDD" w:rsidRDefault="006943AB">
      <w:pPr>
        <w:spacing w:line="20" w:lineRule="exact"/>
        <w:rPr>
          <w:sz w:val="20"/>
          <w:szCs w:val="20"/>
        </w:rPr>
      </w:pPr>
      <w:r>
        <w:rPr>
          <w:noProof/>
          <w:sz w:val="20"/>
          <w:szCs w:val="20"/>
        </w:rPr>
        <w:drawing>
          <wp:anchor distT="0" distB="0" distL="114300" distR="114300" simplePos="0" relativeHeight="251572736" behindDoc="1" locked="0" layoutInCell="0" allowOverlap="1" wp14:anchorId="33A8D574" wp14:editId="6F118959">
            <wp:simplePos x="0" y="0"/>
            <wp:positionH relativeFrom="column">
              <wp:posOffset>147955</wp:posOffset>
            </wp:positionH>
            <wp:positionV relativeFrom="paragraph">
              <wp:posOffset>127635</wp:posOffset>
            </wp:positionV>
            <wp:extent cx="6157595" cy="6350"/>
            <wp:effectExtent l="0" t="0" r="0" b="0"/>
            <wp:wrapNone/>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73760" behindDoc="1" locked="0" layoutInCell="0" allowOverlap="1" wp14:anchorId="0ECEFCBE" wp14:editId="35C2BD98">
            <wp:simplePos x="0" y="0"/>
            <wp:positionH relativeFrom="column">
              <wp:posOffset>147955</wp:posOffset>
            </wp:positionH>
            <wp:positionV relativeFrom="paragraph">
              <wp:posOffset>0</wp:posOffset>
            </wp:positionV>
            <wp:extent cx="6157595" cy="6350"/>
            <wp:effectExtent l="0" t="0" r="0" b="0"/>
            <wp:wrapNone/>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76</w:t>
      </w:r>
    </w:p>
    <w:p w:rsidR="00493EDD" w:rsidRDefault="006943AB">
      <w:pPr>
        <w:spacing w:line="20" w:lineRule="exact"/>
        <w:rPr>
          <w:sz w:val="20"/>
          <w:szCs w:val="20"/>
        </w:rPr>
      </w:pPr>
      <w:r>
        <w:rPr>
          <w:noProof/>
          <w:sz w:val="20"/>
          <w:szCs w:val="20"/>
        </w:rPr>
        <w:drawing>
          <wp:anchor distT="0" distB="0" distL="114300" distR="114300" simplePos="0" relativeHeight="251574784" behindDoc="1" locked="0" layoutInCell="0" allowOverlap="1" wp14:anchorId="0AF04F62" wp14:editId="402209F0">
            <wp:simplePos x="0" y="0"/>
            <wp:positionH relativeFrom="column">
              <wp:posOffset>147955</wp:posOffset>
            </wp:positionH>
            <wp:positionV relativeFrom="paragraph">
              <wp:posOffset>11430</wp:posOffset>
            </wp:positionV>
            <wp:extent cx="6157595" cy="6350"/>
            <wp:effectExtent l="0" t="0" r="0" b="0"/>
            <wp:wrapNone/>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numPr>
          <w:ilvl w:val="0"/>
          <w:numId w:val="92"/>
        </w:numPr>
        <w:tabs>
          <w:tab w:val="left" w:pos="1201"/>
        </w:tabs>
        <w:spacing w:line="302" w:lineRule="auto"/>
        <w:ind w:left="260" w:firstLine="722"/>
        <w:rPr>
          <w:rFonts w:eastAsia="Times New Roman"/>
          <w:sz w:val="28"/>
          <w:szCs w:val="28"/>
        </w:rPr>
      </w:pPr>
      <w:r>
        <w:rPr>
          <w:rFonts w:eastAsia="Times New Roman"/>
          <w:sz w:val="28"/>
          <w:szCs w:val="28"/>
        </w:rPr>
        <w:t>создания санитарно-защитного барьера между территорией объекта и территорией жилой застройки;</w:t>
      </w:r>
    </w:p>
    <w:p w:rsidR="00493EDD" w:rsidRDefault="00493EDD">
      <w:pPr>
        <w:spacing w:line="25" w:lineRule="exact"/>
        <w:rPr>
          <w:rFonts w:eastAsia="Times New Roman"/>
          <w:sz w:val="28"/>
          <w:szCs w:val="28"/>
        </w:rPr>
      </w:pPr>
    </w:p>
    <w:p w:rsidR="00493EDD" w:rsidRDefault="006943AB">
      <w:pPr>
        <w:numPr>
          <w:ilvl w:val="0"/>
          <w:numId w:val="92"/>
        </w:numPr>
        <w:tabs>
          <w:tab w:val="left" w:pos="1165"/>
        </w:tabs>
        <w:spacing w:line="282" w:lineRule="auto"/>
        <w:ind w:left="260" w:firstLine="722"/>
        <w:jc w:val="both"/>
        <w:rPr>
          <w:rFonts w:eastAsia="Times New Roman"/>
          <w:sz w:val="28"/>
          <w:szCs w:val="28"/>
        </w:rPr>
      </w:pPr>
      <w:r>
        <w:rPr>
          <w:rFonts w:eastAsia="Times New Roman"/>
          <w:sz w:val="28"/>
          <w:szCs w:val="28"/>
        </w:rPr>
        <w:t>организации дополнительных озелененных площадей, обеспечивающих экранирование, ассимиляцию и фильтрацию загрязнителей атмосферного воздуха, и повышение комфортности микроклимата.</w:t>
      </w:r>
    </w:p>
    <w:p w:rsidR="00493EDD" w:rsidRDefault="00493EDD">
      <w:pPr>
        <w:spacing w:line="24" w:lineRule="exact"/>
        <w:rPr>
          <w:rFonts w:eastAsia="Times New Roman"/>
          <w:sz w:val="28"/>
          <w:szCs w:val="28"/>
        </w:rPr>
      </w:pPr>
    </w:p>
    <w:p w:rsidR="00493EDD" w:rsidRDefault="006943AB">
      <w:pPr>
        <w:spacing w:line="286" w:lineRule="auto"/>
        <w:ind w:left="260" w:firstLine="720"/>
        <w:jc w:val="both"/>
        <w:rPr>
          <w:rFonts w:eastAsia="Times New Roman"/>
          <w:sz w:val="28"/>
          <w:szCs w:val="28"/>
        </w:rPr>
      </w:pPr>
      <w:r>
        <w:rPr>
          <w:rFonts w:eastAsia="Times New Roman"/>
          <w:sz w:val="28"/>
          <w:szCs w:val="28"/>
        </w:rPr>
        <w:t>Размер санитарно-защитной зоны и использование территории санитарно-защитной зоны устанавливается СанПиН 2.2.1/2.1.1.2739-10 "Изменения и дополнения № 3 к СанПиН 2.2.1/2.1.1.1200-03 «Санитарно-защитные зоны и санитарная классификация предприятий, сооружений и иных объектов. Новая редакция». Требования распространяются на размещение, проектирование, строительство и эксплуатацию вновь строящихся, реконструируемых промышленных объектов и производств, объектов</w:t>
      </w:r>
    </w:p>
    <w:p w:rsidR="00493EDD" w:rsidRDefault="00493EDD">
      <w:pPr>
        <w:spacing w:line="19" w:lineRule="exact"/>
        <w:rPr>
          <w:rFonts w:eastAsia="Times New Roman"/>
          <w:sz w:val="28"/>
          <w:szCs w:val="28"/>
        </w:rPr>
      </w:pPr>
    </w:p>
    <w:p w:rsidR="00493EDD" w:rsidRDefault="006943AB">
      <w:pPr>
        <w:spacing w:line="284" w:lineRule="auto"/>
        <w:ind w:left="260"/>
        <w:jc w:val="both"/>
        <w:rPr>
          <w:rFonts w:eastAsia="Times New Roman"/>
          <w:sz w:val="28"/>
          <w:szCs w:val="28"/>
        </w:rPr>
      </w:pPr>
      <w:r>
        <w:rPr>
          <w:rFonts w:eastAsia="Times New Roman"/>
          <w:sz w:val="28"/>
          <w:szCs w:val="28"/>
        </w:rPr>
        <w:t>транспорта, связи, сельского хозяйства, энергетики, опытно-экспериментальных производств, объектов коммунального назначения, спорта, торговли, общественного питания и других, являющихся источниками воздействия на среду обитания и здоровье человека.</w:t>
      </w:r>
    </w:p>
    <w:p w:rsidR="00493EDD" w:rsidRDefault="00493EDD">
      <w:pPr>
        <w:spacing w:line="21" w:lineRule="exact"/>
        <w:rPr>
          <w:rFonts w:eastAsia="Times New Roman"/>
          <w:sz w:val="28"/>
          <w:szCs w:val="28"/>
        </w:rPr>
      </w:pPr>
    </w:p>
    <w:p w:rsidR="00493EDD" w:rsidRDefault="006943AB">
      <w:pPr>
        <w:spacing w:line="286" w:lineRule="auto"/>
        <w:ind w:left="260" w:firstLine="720"/>
        <w:jc w:val="both"/>
        <w:rPr>
          <w:rFonts w:eastAsia="Times New Roman"/>
          <w:sz w:val="28"/>
          <w:szCs w:val="28"/>
        </w:rPr>
      </w:pPr>
      <w:r>
        <w:rPr>
          <w:rFonts w:eastAsia="Times New Roman"/>
          <w:sz w:val="28"/>
          <w:szCs w:val="28"/>
        </w:rPr>
        <w:t>В границах селитебных территорий в настоящее время функционируют предприятия и объекты коммунально-складского назначения 3,4 и 5 класса опасности. Во многих случаях санитарно-защитные разрывы до жилых зданий не выдержаны. Проектов обоснования санитарно-защитной зоны нет ни по одному действующему предприятию, оказывающему негативное воздействие на окружающую среду населенного пункта.</w:t>
      </w:r>
    </w:p>
    <w:p w:rsidR="00493EDD" w:rsidRDefault="00493EDD">
      <w:pPr>
        <w:spacing w:line="16" w:lineRule="exact"/>
        <w:rPr>
          <w:rFonts w:eastAsia="Times New Roman"/>
          <w:sz w:val="28"/>
          <w:szCs w:val="28"/>
        </w:rPr>
      </w:pPr>
    </w:p>
    <w:p w:rsidR="00493EDD" w:rsidRDefault="006943AB">
      <w:pPr>
        <w:spacing w:line="286" w:lineRule="auto"/>
        <w:ind w:left="260" w:firstLine="720"/>
        <w:jc w:val="both"/>
        <w:rPr>
          <w:rFonts w:eastAsia="Times New Roman"/>
          <w:sz w:val="28"/>
          <w:szCs w:val="28"/>
        </w:rPr>
      </w:pPr>
      <w:proofErr w:type="gramStart"/>
      <w:r>
        <w:rPr>
          <w:rFonts w:eastAsia="Times New Roman"/>
          <w:sz w:val="28"/>
          <w:szCs w:val="28"/>
        </w:rPr>
        <w:t>По всем действующим объектам коммунально-складского назначения, размещающихся среди жилых зон и не удовлетворяющих санитарным нормам, данным проектом предусмотрены мероприятия по модернизации, реконструкции и перепрофилированию.</w:t>
      </w:r>
      <w:proofErr w:type="gramEnd"/>
      <w:r>
        <w:rPr>
          <w:rFonts w:eastAsia="Times New Roman"/>
          <w:sz w:val="28"/>
          <w:szCs w:val="28"/>
        </w:rPr>
        <w:t xml:space="preserve"> Для уменьшения вредного воздействия санитарно-защитные зоны планируется организовать за счет территорий таких предприятий.</w:t>
      </w:r>
    </w:p>
    <w:p w:rsidR="00493EDD" w:rsidRDefault="00493EDD">
      <w:pPr>
        <w:spacing w:line="241" w:lineRule="exact"/>
        <w:rPr>
          <w:sz w:val="20"/>
          <w:szCs w:val="20"/>
        </w:rPr>
      </w:pPr>
    </w:p>
    <w:p w:rsidR="00493EDD" w:rsidRDefault="006943AB">
      <w:pPr>
        <w:ind w:left="980"/>
        <w:rPr>
          <w:sz w:val="20"/>
          <w:szCs w:val="20"/>
        </w:rPr>
      </w:pPr>
      <w:r>
        <w:rPr>
          <w:rFonts w:eastAsia="Times New Roman"/>
          <w:b/>
          <w:bCs/>
          <w:sz w:val="32"/>
          <w:szCs w:val="32"/>
        </w:rPr>
        <w:t>4.3. Зоны охраны объектов историко-культурного наследия</w:t>
      </w:r>
    </w:p>
    <w:p w:rsidR="00493EDD" w:rsidRDefault="00493EDD">
      <w:pPr>
        <w:spacing w:line="118" w:lineRule="exact"/>
        <w:rPr>
          <w:sz w:val="20"/>
          <w:szCs w:val="20"/>
        </w:rPr>
      </w:pPr>
    </w:p>
    <w:p w:rsidR="00493EDD" w:rsidRDefault="006943AB">
      <w:pPr>
        <w:spacing w:line="308" w:lineRule="auto"/>
        <w:ind w:left="260" w:firstLine="720"/>
        <w:jc w:val="both"/>
        <w:rPr>
          <w:sz w:val="20"/>
          <w:szCs w:val="20"/>
        </w:rPr>
      </w:pPr>
      <w:r>
        <w:rPr>
          <w:rFonts w:eastAsia="Times New Roman"/>
          <w:sz w:val="28"/>
          <w:szCs w:val="28"/>
        </w:rPr>
        <w:t>Зоны охраны объектов культурного наследия устанавливаются в целях обеспечения сохранности объектов культурного наследия в его исторической среде на сопряженной с ним территории. Необходимый состав зон охраны объекта культурного наследия определяется проектом зон охраны.</w:t>
      </w:r>
    </w:p>
    <w:p w:rsidR="00493EDD" w:rsidRDefault="00493EDD">
      <w:pPr>
        <w:spacing w:line="21" w:lineRule="exact"/>
        <w:rPr>
          <w:sz w:val="20"/>
          <w:szCs w:val="20"/>
        </w:rPr>
      </w:pPr>
    </w:p>
    <w:p w:rsidR="00493EDD" w:rsidRDefault="006943AB">
      <w:pPr>
        <w:spacing w:line="302" w:lineRule="auto"/>
        <w:ind w:left="260" w:firstLine="720"/>
        <w:jc w:val="both"/>
        <w:rPr>
          <w:sz w:val="20"/>
          <w:szCs w:val="20"/>
        </w:rPr>
      </w:pPr>
      <w:r>
        <w:rPr>
          <w:rFonts w:eastAsia="Times New Roman"/>
          <w:sz w:val="28"/>
          <w:szCs w:val="28"/>
        </w:rPr>
        <w:t>В соответствии с Законом Краснодарского края «О землях недвижимых объектов культурного наследия (памятников истории и культуры)</w:t>
      </w:r>
    </w:p>
    <w:p w:rsidR="00493EDD" w:rsidRDefault="006943AB">
      <w:pPr>
        <w:spacing w:line="20" w:lineRule="exact"/>
        <w:rPr>
          <w:sz w:val="20"/>
          <w:szCs w:val="20"/>
        </w:rPr>
      </w:pPr>
      <w:r>
        <w:rPr>
          <w:noProof/>
          <w:sz w:val="20"/>
          <w:szCs w:val="20"/>
        </w:rPr>
        <w:drawing>
          <wp:anchor distT="0" distB="0" distL="114300" distR="114300" simplePos="0" relativeHeight="251575808" behindDoc="1" locked="0" layoutInCell="0" allowOverlap="1" wp14:anchorId="74E423E3" wp14:editId="6F41A449">
            <wp:simplePos x="0" y="0"/>
            <wp:positionH relativeFrom="column">
              <wp:posOffset>147955</wp:posOffset>
            </wp:positionH>
            <wp:positionV relativeFrom="paragraph">
              <wp:posOffset>93980</wp:posOffset>
            </wp:positionV>
            <wp:extent cx="6157595" cy="6350"/>
            <wp:effectExtent l="0" t="0" r="0" b="0"/>
            <wp:wrapNone/>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5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76832" behindDoc="1" locked="0" layoutInCell="0" allowOverlap="1" wp14:anchorId="44488938" wp14:editId="2DC4F732">
            <wp:simplePos x="0" y="0"/>
            <wp:positionH relativeFrom="column">
              <wp:posOffset>147955</wp:posOffset>
            </wp:positionH>
            <wp:positionV relativeFrom="paragraph">
              <wp:posOffset>0</wp:posOffset>
            </wp:positionV>
            <wp:extent cx="6157595" cy="6350"/>
            <wp:effectExtent l="0" t="0" r="0" b="0"/>
            <wp:wrapNone/>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77</w:t>
      </w:r>
    </w:p>
    <w:p w:rsidR="00493EDD" w:rsidRDefault="006943AB">
      <w:pPr>
        <w:spacing w:line="20" w:lineRule="exact"/>
        <w:rPr>
          <w:sz w:val="20"/>
          <w:szCs w:val="20"/>
        </w:rPr>
      </w:pPr>
      <w:r>
        <w:rPr>
          <w:noProof/>
          <w:sz w:val="20"/>
          <w:szCs w:val="20"/>
        </w:rPr>
        <w:drawing>
          <wp:anchor distT="0" distB="0" distL="114300" distR="114300" simplePos="0" relativeHeight="251577856" behindDoc="1" locked="0" layoutInCell="0" allowOverlap="1" wp14:anchorId="784C086F" wp14:editId="17EC9146">
            <wp:simplePos x="0" y="0"/>
            <wp:positionH relativeFrom="column">
              <wp:posOffset>147955</wp:posOffset>
            </wp:positionH>
            <wp:positionV relativeFrom="paragraph">
              <wp:posOffset>11430</wp:posOffset>
            </wp:positionV>
            <wp:extent cx="6157595" cy="6350"/>
            <wp:effectExtent l="0" t="0" r="0" b="0"/>
            <wp:wrapNone/>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8" w:lineRule="auto"/>
        <w:ind w:left="260"/>
        <w:jc w:val="both"/>
        <w:rPr>
          <w:sz w:val="20"/>
          <w:szCs w:val="20"/>
        </w:rPr>
      </w:pPr>
      <w:r>
        <w:rPr>
          <w:rFonts w:eastAsia="Times New Roman"/>
          <w:sz w:val="28"/>
          <w:szCs w:val="28"/>
        </w:rPr>
        <w:t>регионального и местного значения, расположенных на территории Краснодарского края, и зонах их охраны» № 487-КЗ от 06.06.2002 установлены размеры временных охранных зон памятников истории и культуры, в границах которых должен соблюдаться особый режим охраны, содержания и</w:t>
      </w:r>
    </w:p>
    <w:p w:rsidR="00493EDD" w:rsidRDefault="00493EDD">
      <w:pPr>
        <w:spacing w:line="23" w:lineRule="exact"/>
        <w:rPr>
          <w:sz w:val="20"/>
          <w:szCs w:val="20"/>
        </w:rPr>
      </w:pPr>
    </w:p>
    <w:p w:rsidR="00493EDD" w:rsidRDefault="006943AB">
      <w:pPr>
        <w:spacing w:line="309" w:lineRule="auto"/>
        <w:ind w:left="260"/>
        <w:jc w:val="both"/>
        <w:rPr>
          <w:sz w:val="20"/>
          <w:szCs w:val="20"/>
        </w:rPr>
      </w:pPr>
      <w:r>
        <w:rPr>
          <w:rFonts w:eastAsia="Times New Roman"/>
          <w:sz w:val="28"/>
          <w:szCs w:val="28"/>
        </w:rPr>
        <w:t xml:space="preserve">использования земель историко-культурного назначения, </w:t>
      </w:r>
      <w:proofErr w:type="gramStart"/>
      <w:r>
        <w:rPr>
          <w:rFonts w:eastAsia="Times New Roman"/>
          <w:sz w:val="28"/>
          <w:szCs w:val="28"/>
        </w:rPr>
        <w:t>запрещающий</w:t>
      </w:r>
      <w:proofErr w:type="gramEnd"/>
      <w:r>
        <w:rPr>
          <w:rFonts w:eastAsia="Times New Roman"/>
          <w:sz w:val="28"/>
          <w:szCs w:val="28"/>
        </w:rPr>
        <w:t xml:space="preserve"> строительство и ограничивающий хозяйственную и иную деятельность, за исключением применения специальных мер, направленных на сохранение и регенерацию историко-градостроительной и природной среды данного памятника.</w:t>
      </w:r>
    </w:p>
    <w:p w:rsidR="00493EDD" w:rsidRDefault="00493EDD">
      <w:pPr>
        <w:spacing w:line="20" w:lineRule="exact"/>
        <w:rPr>
          <w:sz w:val="20"/>
          <w:szCs w:val="20"/>
        </w:rPr>
      </w:pPr>
    </w:p>
    <w:p w:rsidR="00493EDD" w:rsidRDefault="006943AB">
      <w:pPr>
        <w:spacing w:line="301" w:lineRule="auto"/>
        <w:ind w:left="260" w:firstLine="720"/>
        <w:jc w:val="both"/>
        <w:rPr>
          <w:sz w:val="20"/>
          <w:szCs w:val="20"/>
        </w:rPr>
      </w:pPr>
      <w:r>
        <w:rPr>
          <w:rFonts w:eastAsia="Times New Roman"/>
          <w:sz w:val="28"/>
          <w:szCs w:val="28"/>
        </w:rPr>
        <w:t>Режим временной охранной зоны действует до разработки в установленном порядке проекта зон охраны данного памятника.</w:t>
      </w:r>
    </w:p>
    <w:p w:rsidR="00493EDD" w:rsidRDefault="00493EDD">
      <w:pPr>
        <w:spacing w:line="31" w:lineRule="exact"/>
        <w:rPr>
          <w:sz w:val="20"/>
          <w:szCs w:val="20"/>
        </w:rPr>
      </w:pPr>
    </w:p>
    <w:p w:rsidR="00493EDD" w:rsidRDefault="006943AB">
      <w:pPr>
        <w:spacing w:line="309" w:lineRule="auto"/>
        <w:ind w:left="260" w:firstLine="720"/>
        <w:jc w:val="both"/>
        <w:rPr>
          <w:sz w:val="20"/>
          <w:szCs w:val="20"/>
        </w:rPr>
      </w:pPr>
      <w:r>
        <w:rPr>
          <w:rFonts w:eastAsia="Times New Roman"/>
          <w:sz w:val="28"/>
          <w:szCs w:val="28"/>
        </w:rPr>
        <w:t>При рассмотрении вопросов нового строительства в границах охранной зоны объекта историко-культурного наследия необходимо проведение тщательного исторического и градостроительного анализа, на основе которого определяется система ограничений (регламентов), которые фиксируются проектом зон охраны.</w:t>
      </w:r>
    </w:p>
    <w:p w:rsidR="00493EDD" w:rsidRDefault="00493EDD">
      <w:pPr>
        <w:spacing w:line="20" w:lineRule="exact"/>
        <w:rPr>
          <w:sz w:val="20"/>
          <w:szCs w:val="20"/>
        </w:rPr>
      </w:pPr>
    </w:p>
    <w:p w:rsidR="00493EDD" w:rsidRDefault="006943AB">
      <w:pPr>
        <w:numPr>
          <w:ilvl w:val="0"/>
          <w:numId w:val="93"/>
        </w:numPr>
        <w:tabs>
          <w:tab w:val="left" w:pos="1380"/>
        </w:tabs>
        <w:spacing w:line="307" w:lineRule="auto"/>
        <w:ind w:left="260" w:firstLine="722"/>
        <w:jc w:val="both"/>
        <w:rPr>
          <w:rFonts w:eastAsia="Times New Roman"/>
          <w:sz w:val="28"/>
          <w:szCs w:val="28"/>
        </w:rPr>
      </w:pPr>
      <w:proofErr w:type="gramStart"/>
      <w:r>
        <w:rPr>
          <w:rFonts w:eastAsia="Times New Roman"/>
          <w:sz w:val="28"/>
          <w:szCs w:val="28"/>
        </w:rPr>
        <w:t>соответствии</w:t>
      </w:r>
      <w:proofErr w:type="gramEnd"/>
      <w:r>
        <w:rPr>
          <w:rFonts w:eastAsia="Times New Roman"/>
          <w:sz w:val="28"/>
          <w:szCs w:val="28"/>
        </w:rPr>
        <w:t xml:space="preserve"> со ст.25 указанного выше Закона для сохранения объектов культурного наследия устанавливаются следующие границы временных охранных зон:</w:t>
      </w:r>
    </w:p>
    <w:p w:rsidR="00493EDD" w:rsidRDefault="00493EDD">
      <w:pPr>
        <w:spacing w:line="19" w:lineRule="exact"/>
        <w:rPr>
          <w:rFonts w:eastAsia="Times New Roman"/>
          <w:sz w:val="28"/>
          <w:szCs w:val="28"/>
        </w:rPr>
      </w:pPr>
    </w:p>
    <w:p w:rsidR="00493EDD" w:rsidRDefault="006943AB">
      <w:pPr>
        <w:spacing w:line="301" w:lineRule="auto"/>
        <w:ind w:left="260" w:firstLine="720"/>
        <w:rPr>
          <w:rFonts w:eastAsia="Times New Roman"/>
          <w:sz w:val="28"/>
          <w:szCs w:val="28"/>
        </w:rPr>
      </w:pPr>
      <w:r>
        <w:rPr>
          <w:rFonts w:eastAsia="Times New Roman"/>
          <w:sz w:val="28"/>
          <w:szCs w:val="28"/>
        </w:rPr>
        <w:t>- для памятников истории – в размере 60 метров от границ памятника по всему его периметру.</w:t>
      </w:r>
    </w:p>
    <w:p w:rsidR="00493EDD" w:rsidRDefault="00493EDD">
      <w:pPr>
        <w:spacing w:line="30" w:lineRule="exact"/>
        <w:rPr>
          <w:rFonts w:eastAsia="Times New Roman"/>
          <w:sz w:val="28"/>
          <w:szCs w:val="28"/>
        </w:rPr>
      </w:pPr>
    </w:p>
    <w:p w:rsidR="00493EDD" w:rsidRDefault="006943AB">
      <w:pPr>
        <w:spacing w:line="307" w:lineRule="auto"/>
        <w:ind w:left="260" w:firstLine="720"/>
        <w:jc w:val="both"/>
        <w:rPr>
          <w:rFonts w:eastAsia="Times New Roman"/>
          <w:sz w:val="28"/>
          <w:szCs w:val="28"/>
        </w:rPr>
      </w:pPr>
      <w:r>
        <w:rPr>
          <w:rFonts w:eastAsia="Times New Roman"/>
          <w:sz w:val="28"/>
          <w:szCs w:val="28"/>
        </w:rPr>
        <w:t>Для памятников археологии (первое тысячелетие до н.э. - IV век н.э.) в зависимости от типа памятника устанавливаются следующие временные границы зон охраны:</w:t>
      </w:r>
    </w:p>
    <w:p w:rsidR="00493EDD" w:rsidRDefault="00493EDD">
      <w:pPr>
        <w:spacing w:line="19" w:lineRule="exact"/>
        <w:rPr>
          <w:rFonts w:eastAsia="Times New Roman"/>
          <w:sz w:val="28"/>
          <w:szCs w:val="28"/>
        </w:rPr>
      </w:pPr>
    </w:p>
    <w:p w:rsidR="00493EDD" w:rsidRDefault="006943AB">
      <w:pPr>
        <w:spacing w:line="307" w:lineRule="auto"/>
        <w:ind w:left="260" w:firstLine="720"/>
        <w:jc w:val="both"/>
        <w:rPr>
          <w:rFonts w:eastAsia="Times New Roman"/>
          <w:sz w:val="28"/>
          <w:szCs w:val="28"/>
        </w:rPr>
      </w:pPr>
      <w:r>
        <w:rPr>
          <w:rFonts w:eastAsia="Times New Roman"/>
          <w:sz w:val="28"/>
          <w:szCs w:val="28"/>
        </w:rPr>
        <w:t>- для поселений, городищ, грунтовых некрополей, селищ независимо от места их расположения - 500 метров от границ памятника по всему его периметру;</w:t>
      </w:r>
    </w:p>
    <w:p w:rsidR="00493EDD" w:rsidRDefault="00493EDD">
      <w:pPr>
        <w:spacing w:line="6"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 для курганов высотой:</w:t>
      </w:r>
    </w:p>
    <w:p w:rsidR="00493EDD" w:rsidRDefault="00493EDD">
      <w:pPr>
        <w:spacing w:line="111" w:lineRule="exact"/>
        <w:rPr>
          <w:rFonts w:eastAsia="Times New Roman"/>
          <w:sz w:val="28"/>
          <w:szCs w:val="28"/>
        </w:rPr>
      </w:pPr>
    </w:p>
    <w:p w:rsidR="00493EDD" w:rsidRDefault="006943AB">
      <w:pPr>
        <w:spacing w:line="308" w:lineRule="auto"/>
        <w:ind w:left="980"/>
        <w:rPr>
          <w:rFonts w:eastAsia="Times New Roman"/>
          <w:sz w:val="28"/>
          <w:szCs w:val="28"/>
        </w:rPr>
      </w:pPr>
      <w:r>
        <w:rPr>
          <w:rFonts w:eastAsia="Times New Roman"/>
          <w:sz w:val="28"/>
          <w:szCs w:val="28"/>
        </w:rPr>
        <w:t>до 1 метра - 50 метров от подошвы кургана по всему его периметру; до 2 метров - 75 метров от подошвы кургана по всему его периметру; до 3 метров - 125 метров от подошвы кургана по всему его периметру; свыше 3 метров - 150 метров от подошвы кургана по всему его</w:t>
      </w:r>
    </w:p>
    <w:p w:rsidR="00493EDD" w:rsidRDefault="00493EDD">
      <w:pPr>
        <w:spacing w:line="7"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периметру.</w:t>
      </w:r>
    </w:p>
    <w:p w:rsidR="00493EDD" w:rsidRDefault="006943AB">
      <w:pPr>
        <w:spacing w:line="20" w:lineRule="exact"/>
        <w:rPr>
          <w:sz w:val="20"/>
          <w:szCs w:val="20"/>
        </w:rPr>
      </w:pPr>
      <w:r>
        <w:rPr>
          <w:noProof/>
          <w:sz w:val="20"/>
          <w:szCs w:val="20"/>
        </w:rPr>
        <w:drawing>
          <wp:anchor distT="0" distB="0" distL="114300" distR="114300" simplePos="0" relativeHeight="251578880" behindDoc="1" locked="0" layoutInCell="0" allowOverlap="1" wp14:anchorId="698DE326" wp14:editId="035015E8">
            <wp:simplePos x="0" y="0"/>
            <wp:positionH relativeFrom="column">
              <wp:posOffset>147955</wp:posOffset>
            </wp:positionH>
            <wp:positionV relativeFrom="paragraph">
              <wp:posOffset>330835</wp:posOffset>
            </wp:positionV>
            <wp:extent cx="6157595" cy="6350"/>
            <wp:effectExtent l="0" t="0" r="0" b="0"/>
            <wp:wrapNone/>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28"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79904" behindDoc="1" locked="0" layoutInCell="0" allowOverlap="1" wp14:anchorId="32650461" wp14:editId="6865BF53">
            <wp:simplePos x="0" y="0"/>
            <wp:positionH relativeFrom="column">
              <wp:posOffset>147955</wp:posOffset>
            </wp:positionH>
            <wp:positionV relativeFrom="paragraph">
              <wp:posOffset>0</wp:posOffset>
            </wp:positionV>
            <wp:extent cx="6157595" cy="6350"/>
            <wp:effectExtent l="0" t="0" r="0" b="0"/>
            <wp:wrapNone/>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78</w:t>
      </w:r>
    </w:p>
    <w:p w:rsidR="00493EDD" w:rsidRDefault="006943AB">
      <w:pPr>
        <w:spacing w:line="20" w:lineRule="exact"/>
        <w:rPr>
          <w:sz w:val="20"/>
          <w:szCs w:val="20"/>
        </w:rPr>
      </w:pPr>
      <w:r>
        <w:rPr>
          <w:noProof/>
          <w:sz w:val="20"/>
          <w:szCs w:val="20"/>
        </w:rPr>
        <w:drawing>
          <wp:anchor distT="0" distB="0" distL="114300" distR="114300" simplePos="0" relativeHeight="251580928" behindDoc="1" locked="0" layoutInCell="0" allowOverlap="1" wp14:anchorId="2269CBF0" wp14:editId="4FC18888">
            <wp:simplePos x="0" y="0"/>
            <wp:positionH relativeFrom="column">
              <wp:posOffset>147955</wp:posOffset>
            </wp:positionH>
            <wp:positionV relativeFrom="paragraph">
              <wp:posOffset>11430</wp:posOffset>
            </wp:positionV>
            <wp:extent cx="6157595" cy="6350"/>
            <wp:effectExtent l="0" t="0" r="0" b="0"/>
            <wp:wrapNone/>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10" w:lineRule="auto"/>
        <w:ind w:left="260" w:firstLine="720"/>
        <w:jc w:val="both"/>
        <w:rPr>
          <w:sz w:val="20"/>
          <w:szCs w:val="20"/>
        </w:rPr>
      </w:pPr>
      <w:proofErr w:type="gramStart"/>
      <w:r>
        <w:rPr>
          <w:rFonts w:eastAsia="Times New Roman"/>
          <w:sz w:val="28"/>
          <w:szCs w:val="28"/>
        </w:rPr>
        <w:t>Границы зон охраны памятников археологии определяются индивидуально краевым органом охраны памятников с указанием границы территории, занятой данным памятником и его охранной зоной, по картографическим материалам, в случае их отсутствия - путем визуального обследования памятника археологии на местности специалистами - археологами, а при определении границ древних поселений, городищ, местоположений и грунтовых могильников - путем визуального обследования территории и (или) закладки разведочных шурфов специалистами - археологами</w:t>
      </w:r>
      <w:proofErr w:type="gramEnd"/>
      <w:r>
        <w:rPr>
          <w:rFonts w:eastAsia="Times New Roman"/>
          <w:sz w:val="28"/>
          <w:szCs w:val="28"/>
        </w:rPr>
        <w:t xml:space="preserve"> и оформляются в установленном порядке землеустроительной документацией.</w:t>
      </w:r>
    </w:p>
    <w:p w:rsidR="00493EDD" w:rsidRDefault="00493EDD">
      <w:pPr>
        <w:spacing w:line="27"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Временные границы зон охраны памятников являются предупредительной мерой по обеспечению сохранности памятников истории и культуры до разработки и утверждения проектов зон охраны.</w:t>
      </w:r>
    </w:p>
    <w:p w:rsidR="00493EDD" w:rsidRDefault="00493EDD">
      <w:pPr>
        <w:spacing w:line="20" w:lineRule="exact"/>
        <w:rPr>
          <w:sz w:val="20"/>
          <w:szCs w:val="20"/>
        </w:rPr>
      </w:pPr>
    </w:p>
    <w:p w:rsidR="00493EDD" w:rsidRDefault="006943AB">
      <w:pPr>
        <w:spacing w:line="310" w:lineRule="auto"/>
        <w:ind w:left="260" w:firstLine="720"/>
        <w:jc w:val="both"/>
        <w:rPr>
          <w:sz w:val="20"/>
          <w:szCs w:val="20"/>
        </w:rPr>
      </w:pPr>
      <w:r>
        <w:rPr>
          <w:rFonts w:eastAsia="Times New Roman"/>
          <w:sz w:val="28"/>
          <w:szCs w:val="28"/>
        </w:rPr>
        <w:t>Во временных границах зон охраны памятника устанавливается особый режим охраны, содержания и использования земель, запрещающий строительство и ограничивающий хозяйственную и иную деятельность, за исключением применения специальных мер, направленных на сохранение и регенерацию историко-градостроительной и природной среды данного памятника.</w:t>
      </w:r>
    </w:p>
    <w:p w:rsidR="00493EDD" w:rsidRDefault="00493EDD">
      <w:pPr>
        <w:spacing w:line="4" w:lineRule="exact"/>
        <w:rPr>
          <w:sz w:val="20"/>
          <w:szCs w:val="20"/>
        </w:rPr>
      </w:pPr>
    </w:p>
    <w:p w:rsidR="00493EDD" w:rsidRDefault="006943AB">
      <w:pPr>
        <w:ind w:left="980"/>
        <w:rPr>
          <w:sz w:val="20"/>
          <w:szCs w:val="20"/>
        </w:rPr>
      </w:pPr>
      <w:r>
        <w:rPr>
          <w:rFonts w:eastAsia="Times New Roman"/>
          <w:b/>
          <w:bCs/>
          <w:sz w:val="28"/>
          <w:szCs w:val="28"/>
        </w:rPr>
        <w:t>запрещается</w:t>
      </w:r>
      <w:r>
        <w:rPr>
          <w:rFonts w:eastAsia="Times New Roman"/>
          <w:sz w:val="28"/>
          <w:szCs w:val="28"/>
        </w:rPr>
        <w:t>:</w:t>
      </w:r>
    </w:p>
    <w:p w:rsidR="00493EDD" w:rsidRDefault="00493EDD">
      <w:pPr>
        <w:spacing w:line="96" w:lineRule="exact"/>
        <w:rPr>
          <w:sz w:val="20"/>
          <w:szCs w:val="20"/>
        </w:rPr>
      </w:pPr>
    </w:p>
    <w:p w:rsidR="00493EDD" w:rsidRDefault="006943AB">
      <w:pPr>
        <w:numPr>
          <w:ilvl w:val="0"/>
          <w:numId w:val="94"/>
        </w:numPr>
        <w:tabs>
          <w:tab w:val="left" w:pos="1680"/>
        </w:tabs>
        <w:ind w:left="1680" w:hanging="710"/>
        <w:rPr>
          <w:rFonts w:ascii="Wingdings" w:eastAsia="Wingdings" w:hAnsi="Wingdings" w:cs="Wingdings"/>
          <w:sz w:val="18"/>
          <w:szCs w:val="18"/>
        </w:rPr>
      </w:pPr>
      <w:r>
        <w:rPr>
          <w:rFonts w:eastAsia="Times New Roman"/>
          <w:sz w:val="28"/>
          <w:szCs w:val="28"/>
        </w:rPr>
        <w:t>любые виды земляных, строительных и хозяйственных работ;</w:t>
      </w:r>
    </w:p>
    <w:p w:rsidR="00493EDD" w:rsidRDefault="00493EDD">
      <w:pPr>
        <w:spacing w:line="98" w:lineRule="exact"/>
        <w:rPr>
          <w:rFonts w:ascii="Wingdings" w:eastAsia="Wingdings" w:hAnsi="Wingdings" w:cs="Wingdings"/>
          <w:sz w:val="18"/>
          <w:szCs w:val="18"/>
        </w:rPr>
      </w:pPr>
    </w:p>
    <w:p w:rsidR="00493EDD" w:rsidRDefault="006943AB">
      <w:pPr>
        <w:numPr>
          <w:ilvl w:val="0"/>
          <w:numId w:val="94"/>
        </w:numPr>
        <w:tabs>
          <w:tab w:val="left" w:pos="1680"/>
        </w:tabs>
        <w:ind w:left="1680" w:hanging="710"/>
        <w:rPr>
          <w:rFonts w:ascii="Wingdings" w:eastAsia="Wingdings" w:hAnsi="Wingdings" w:cs="Wingdings"/>
          <w:sz w:val="18"/>
          <w:szCs w:val="18"/>
        </w:rPr>
      </w:pPr>
      <w:r>
        <w:rPr>
          <w:rFonts w:eastAsia="Times New Roman"/>
          <w:sz w:val="28"/>
          <w:szCs w:val="28"/>
        </w:rPr>
        <w:t>раскопки, расчистки;</w:t>
      </w:r>
    </w:p>
    <w:p w:rsidR="00493EDD" w:rsidRDefault="00493EDD">
      <w:pPr>
        <w:spacing w:line="95" w:lineRule="exact"/>
        <w:rPr>
          <w:rFonts w:ascii="Wingdings" w:eastAsia="Wingdings" w:hAnsi="Wingdings" w:cs="Wingdings"/>
          <w:sz w:val="18"/>
          <w:szCs w:val="18"/>
        </w:rPr>
      </w:pPr>
    </w:p>
    <w:p w:rsidR="00493EDD" w:rsidRDefault="006943AB">
      <w:pPr>
        <w:numPr>
          <w:ilvl w:val="0"/>
          <w:numId w:val="94"/>
        </w:numPr>
        <w:tabs>
          <w:tab w:val="left" w:pos="1680"/>
        </w:tabs>
        <w:ind w:left="1680" w:hanging="710"/>
        <w:rPr>
          <w:rFonts w:ascii="Wingdings" w:eastAsia="Wingdings" w:hAnsi="Wingdings" w:cs="Wingdings"/>
          <w:sz w:val="18"/>
          <w:szCs w:val="18"/>
        </w:rPr>
      </w:pPr>
      <w:r>
        <w:rPr>
          <w:rFonts w:eastAsia="Times New Roman"/>
          <w:sz w:val="28"/>
          <w:szCs w:val="28"/>
        </w:rPr>
        <w:t>посадка деревьев;</w:t>
      </w:r>
    </w:p>
    <w:p w:rsidR="00493EDD" w:rsidRDefault="00493EDD">
      <w:pPr>
        <w:spacing w:line="98" w:lineRule="exact"/>
        <w:rPr>
          <w:rFonts w:ascii="Wingdings" w:eastAsia="Wingdings" w:hAnsi="Wingdings" w:cs="Wingdings"/>
          <w:sz w:val="18"/>
          <w:szCs w:val="18"/>
        </w:rPr>
      </w:pPr>
    </w:p>
    <w:p w:rsidR="00493EDD" w:rsidRDefault="006943AB">
      <w:pPr>
        <w:numPr>
          <w:ilvl w:val="0"/>
          <w:numId w:val="94"/>
        </w:numPr>
        <w:tabs>
          <w:tab w:val="left" w:pos="1680"/>
        </w:tabs>
        <w:ind w:left="1680" w:hanging="710"/>
        <w:rPr>
          <w:rFonts w:ascii="Wingdings" w:eastAsia="Wingdings" w:hAnsi="Wingdings" w:cs="Wingdings"/>
          <w:sz w:val="18"/>
          <w:szCs w:val="18"/>
        </w:rPr>
      </w:pPr>
      <w:r>
        <w:rPr>
          <w:rFonts w:eastAsia="Times New Roman"/>
          <w:sz w:val="28"/>
          <w:szCs w:val="28"/>
        </w:rPr>
        <w:t>рытье ям для хозяйственных и иных целей;</w:t>
      </w:r>
    </w:p>
    <w:p w:rsidR="00493EDD" w:rsidRDefault="00493EDD">
      <w:pPr>
        <w:spacing w:line="95" w:lineRule="exact"/>
        <w:rPr>
          <w:rFonts w:ascii="Wingdings" w:eastAsia="Wingdings" w:hAnsi="Wingdings" w:cs="Wingdings"/>
          <w:sz w:val="18"/>
          <w:szCs w:val="18"/>
        </w:rPr>
      </w:pPr>
    </w:p>
    <w:p w:rsidR="00493EDD" w:rsidRDefault="006943AB">
      <w:pPr>
        <w:numPr>
          <w:ilvl w:val="0"/>
          <w:numId w:val="94"/>
        </w:numPr>
        <w:tabs>
          <w:tab w:val="left" w:pos="1680"/>
        </w:tabs>
        <w:ind w:left="1680" w:hanging="710"/>
        <w:rPr>
          <w:rFonts w:ascii="Wingdings" w:eastAsia="Wingdings" w:hAnsi="Wingdings" w:cs="Wingdings"/>
          <w:sz w:val="18"/>
          <w:szCs w:val="18"/>
        </w:rPr>
      </w:pPr>
      <w:r>
        <w:rPr>
          <w:rFonts w:eastAsia="Times New Roman"/>
          <w:sz w:val="28"/>
          <w:szCs w:val="28"/>
        </w:rPr>
        <w:t>устройство дорог и коммуникаций;</w:t>
      </w:r>
    </w:p>
    <w:p w:rsidR="00493EDD" w:rsidRDefault="00493EDD">
      <w:pPr>
        <w:spacing w:line="109" w:lineRule="exact"/>
        <w:rPr>
          <w:rFonts w:ascii="Wingdings" w:eastAsia="Wingdings" w:hAnsi="Wingdings" w:cs="Wingdings"/>
          <w:sz w:val="18"/>
          <w:szCs w:val="18"/>
        </w:rPr>
      </w:pPr>
    </w:p>
    <w:p w:rsidR="00493EDD" w:rsidRDefault="006943AB">
      <w:pPr>
        <w:numPr>
          <w:ilvl w:val="0"/>
          <w:numId w:val="94"/>
        </w:numPr>
        <w:tabs>
          <w:tab w:val="left" w:pos="1676"/>
        </w:tabs>
        <w:spacing w:line="302" w:lineRule="auto"/>
        <w:ind w:left="260" w:right="740" w:firstLine="710"/>
        <w:rPr>
          <w:rFonts w:ascii="Wingdings" w:eastAsia="Wingdings" w:hAnsi="Wingdings" w:cs="Wingdings"/>
          <w:sz w:val="18"/>
          <w:szCs w:val="18"/>
        </w:rPr>
      </w:pPr>
      <w:r>
        <w:rPr>
          <w:rFonts w:eastAsia="Times New Roman"/>
          <w:sz w:val="28"/>
          <w:szCs w:val="28"/>
        </w:rPr>
        <w:t>использование территории памятников и их охранных зон под свалку мусора.</w:t>
      </w:r>
    </w:p>
    <w:p w:rsidR="00493EDD" w:rsidRDefault="00493EDD">
      <w:pPr>
        <w:spacing w:line="18" w:lineRule="exact"/>
        <w:rPr>
          <w:rFonts w:ascii="Wingdings" w:eastAsia="Wingdings" w:hAnsi="Wingdings" w:cs="Wingdings"/>
          <w:sz w:val="18"/>
          <w:szCs w:val="18"/>
        </w:rPr>
      </w:pPr>
    </w:p>
    <w:p w:rsidR="00493EDD" w:rsidRDefault="006943AB">
      <w:pPr>
        <w:ind w:left="980"/>
        <w:rPr>
          <w:rFonts w:ascii="Wingdings" w:eastAsia="Wingdings" w:hAnsi="Wingdings" w:cs="Wingdings"/>
          <w:sz w:val="18"/>
          <w:szCs w:val="18"/>
        </w:rPr>
      </w:pPr>
      <w:r>
        <w:rPr>
          <w:rFonts w:eastAsia="Times New Roman"/>
          <w:b/>
          <w:bCs/>
          <w:sz w:val="28"/>
          <w:szCs w:val="28"/>
        </w:rPr>
        <w:t>разрешается:</w:t>
      </w:r>
    </w:p>
    <w:p w:rsidR="00493EDD" w:rsidRDefault="00493EDD">
      <w:pPr>
        <w:spacing w:line="106" w:lineRule="exact"/>
        <w:rPr>
          <w:rFonts w:ascii="Wingdings" w:eastAsia="Wingdings" w:hAnsi="Wingdings" w:cs="Wingdings"/>
          <w:sz w:val="18"/>
          <w:szCs w:val="18"/>
        </w:rPr>
      </w:pPr>
    </w:p>
    <w:p w:rsidR="00493EDD" w:rsidRDefault="006943AB">
      <w:pPr>
        <w:numPr>
          <w:ilvl w:val="0"/>
          <w:numId w:val="94"/>
        </w:numPr>
        <w:tabs>
          <w:tab w:val="left" w:pos="1676"/>
        </w:tabs>
        <w:spacing w:line="301" w:lineRule="auto"/>
        <w:ind w:left="260" w:right="860" w:firstLine="710"/>
        <w:rPr>
          <w:rFonts w:ascii="Wingdings" w:eastAsia="Wingdings" w:hAnsi="Wingdings" w:cs="Wingdings"/>
          <w:sz w:val="18"/>
          <w:szCs w:val="18"/>
        </w:rPr>
      </w:pPr>
      <w:r>
        <w:rPr>
          <w:rFonts w:eastAsia="Times New Roman"/>
          <w:sz w:val="28"/>
          <w:szCs w:val="28"/>
        </w:rPr>
        <w:t xml:space="preserve">использовать территорию памятников и их охранных зон под </w:t>
      </w:r>
      <w:proofErr w:type="spellStart"/>
      <w:r>
        <w:rPr>
          <w:rFonts w:eastAsia="Times New Roman"/>
          <w:sz w:val="28"/>
          <w:szCs w:val="28"/>
        </w:rPr>
        <w:t>сельхознужды</w:t>
      </w:r>
      <w:proofErr w:type="spellEnd"/>
      <w:r>
        <w:rPr>
          <w:rFonts w:eastAsia="Times New Roman"/>
          <w:sz w:val="28"/>
          <w:szCs w:val="28"/>
        </w:rPr>
        <w:t xml:space="preserve"> со вспашкой на глубину не более 0,35м.</w:t>
      </w:r>
    </w:p>
    <w:p w:rsidR="00493EDD" w:rsidRDefault="00493EDD">
      <w:pPr>
        <w:spacing w:line="28" w:lineRule="exact"/>
        <w:rPr>
          <w:rFonts w:ascii="Wingdings" w:eastAsia="Wingdings" w:hAnsi="Wingdings" w:cs="Wingdings"/>
          <w:sz w:val="18"/>
          <w:szCs w:val="18"/>
        </w:rPr>
      </w:pPr>
    </w:p>
    <w:p w:rsidR="00493EDD" w:rsidRDefault="006943AB">
      <w:pPr>
        <w:spacing w:line="307" w:lineRule="auto"/>
        <w:ind w:left="260" w:firstLine="720"/>
        <w:jc w:val="both"/>
        <w:rPr>
          <w:rFonts w:ascii="Wingdings" w:eastAsia="Wingdings" w:hAnsi="Wingdings" w:cs="Wingdings"/>
          <w:sz w:val="18"/>
          <w:szCs w:val="18"/>
        </w:rPr>
      </w:pPr>
      <w:r>
        <w:rPr>
          <w:rFonts w:eastAsia="Times New Roman"/>
          <w:sz w:val="28"/>
          <w:szCs w:val="28"/>
        </w:rPr>
        <w:t>Все виды работ на памятниках истории и культуры и в их охранных зонах необходимо предварительно согласовывать с управлением по охране, реставрации и эксплуатации историко-культурных ценностей (наследия)</w:t>
      </w:r>
    </w:p>
    <w:p w:rsidR="00493EDD" w:rsidRDefault="006943AB">
      <w:pPr>
        <w:spacing w:line="20" w:lineRule="exact"/>
        <w:rPr>
          <w:sz w:val="20"/>
          <w:szCs w:val="20"/>
        </w:rPr>
      </w:pPr>
      <w:r>
        <w:rPr>
          <w:noProof/>
          <w:sz w:val="20"/>
          <w:szCs w:val="20"/>
        </w:rPr>
        <w:drawing>
          <wp:anchor distT="0" distB="0" distL="114300" distR="114300" simplePos="0" relativeHeight="251581952" behindDoc="1" locked="0" layoutInCell="0" allowOverlap="1" wp14:anchorId="4E9FBB26" wp14:editId="60DB704D">
            <wp:simplePos x="0" y="0"/>
            <wp:positionH relativeFrom="column">
              <wp:posOffset>147955</wp:posOffset>
            </wp:positionH>
            <wp:positionV relativeFrom="paragraph">
              <wp:posOffset>273685</wp:posOffset>
            </wp:positionV>
            <wp:extent cx="6157595" cy="6350"/>
            <wp:effectExtent l="0" t="0" r="0" b="0"/>
            <wp:wrapNone/>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3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82976" behindDoc="1" locked="0" layoutInCell="0" allowOverlap="1" wp14:anchorId="5D702F75" wp14:editId="33D99484">
            <wp:simplePos x="0" y="0"/>
            <wp:positionH relativeFrom="column">
              <wp:posOffset>147955</wp:posOffset>
            </wp:positionH>
            <wp:positionV relativeFrom="paragraph">
              <wp:posOffset>0</wp:posOffset>
            </wp:positionV>
            <wp:extent cx="6157595" cy="6350"/>
            <wp:effectExtent l="0" t="0" r="0" b="0"/>
            <wp:wrapNone/>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566" w:bottom="180"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79</w:t>
      </w:r>
    </w:p>
    <w:p w:rsidR="00493EDD" w:rsidRDefault="006943AB">
      <w:pPr>
        <w:spacing w:line="20" w:lineRule="exact"/>
        <w:rPr>
          <w:sz w:val="20"/>
          <w:szCs w:val="20"/>
        </w:rPr>
      </w:pPr>
      <w:r>
        <w:rPr>
          <w:noProof/>
          <w:sz w:val="20"/>
          <w:szCs w:val="20"/>
        </w:rPr>
        <w:drawing>
          <wp:anchor distT="0" distB="0" distL="114300" distR="114300" simplePos="0" relativeHeight="251584000" behindDoc="1" locked="0" layoutInCell="0" allowOverlap="1" wp14:anchorId="3D234CD7" wp14:editId="0E47B97D">
            <wp:simplePos x="0" y="0"/>
            <wp:positionH relativeFrom="column">
              <wp:posOffset>147955</wp:posOffset>
            </wp:positionH>
            <wp:positionV relativeFrom="paragraph">
              <wp:posOffset>11430</wp:posOffset>
            </wp:positionV>
            <wp:extent cx="6157595" cy="6350"/>
            <wp:effectExtent l="0" t="0" r="0" b="0"/>
            <wp:wrapNone/>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Краснодарского края.</w:t>
      </w:r>
    </w:p>
    <w:p w:rsidR="00493EDD" w:rsidRDefault="00493EDD">
      <w:pPr>
        <w:spacing w:line="200" w:lineRule="exact"/>
        <w:rPr>
          <w:sz w:val="20"/>
          <w:szCs w:val="20"/>
        </w:rPr>
      </w:pPr>
    </w:p>
    <w:p w:rsidR="00493EDD" w:rsidRDefault="00493EDD">
      <w:pPr>
        <w:spacing w:line="321" w:lineRule="exact"/>
        <w:rPr>
          <w:sz w:val="20"/>
          <w:szCs w:val="20"/>
        </w:rPr>
      </w:pPr>
    </w:p>
    <w:p w:rsidR="00493EDD" w:rsidRDefault="006943AB">
      <w:pPr>
        <w:ind w:left="980"/>
        <w:rPr>
          <w:sz w:val="20"/>
          <w:szCs w:val="20"/>
        </w:rPr>
      </w:pPr>
      <w:r>
        <w:rPr>
          <w:rFonts w:eastAsia="Times New Roman"/>
          <w:b/>
          <w:bCs/>
          <w:sz w:val="32"/>
          <w:szCs w:val="32"/>
        </w:rPr>
        <w:t>4.4. Иные особенности территории</w:t>
      </w:r>
    </w:p>
    <w:p w:rsidR="00493EDD" w:rsidRDefault="00493EDD">
      <w:pPr>
        <w:spacing w:line="118" w:lineRule="exact"/>
        <w:rPr>
          <w:sz w:val="20"/>
          <w:szCs w:val="20"/>
        </w:rPr>
      </w:pPr>
    </w:p>
    <w:p w:rsidR="00493EDD" w:rsidRDefault="006943AB">
      <w:pPr>
        <w:spacing w:line="307" w:lineRule="auto"/>
        <w:ind w:left="260" w:right="140" w:firstLine="708"/>
        <w:jc w:val="both"/>
        <w:rPr>
          <w:sz w:val="20"/>
          <w:szCs w:val="20"/>
        </w:rPr>
      </w:pPr>
      <w:r>
        <w:rPr>
          <w:rFonts w:eastAsia="Times New Roman"/>
          <w:sz w:val="28"/>
          <w:szCs w:val="28"/>
        </w:rPr>
        <w:t>Территория Голубицкого сельского поселения подвержена риску возникновения опасных природных явлений, таких как грязевой вулканизм и нагонная морская волна.</w:t>
      </w:r>
    </w:p>
    <w:p w:rsidR="00493EDD" w:rsidRDefault="00493EDD">
      <w:pPr>
        <w:spacing w:line="22" w:lineRule="exact"/>
        <w:rPr>
          <w:sz w:val="20"/>
          <w:szCs w:val="20"/>
        </w:rPr>
      </w:pPr>
    </w:p>
    <w:p w:rsidR="00493EDD" w:rsidRDefault="006943AB">
      <w:pPr>
        <w:spacing w:line="306" w:lineRule="auto"/>
        <w:ind w:left="260" w:firstLine="708"/>
        <w:jc w:val="both"/>
        <w:rPr>
          <w:sz w:val="20"/>
          <w:szCs w:val="20"/>
        </w:rPr>
      </w:pPr>
      <w:r>
        <w:rPr>
          <w:rFonts w:eastAsia="Times New Roman"/>
          <w:sz w:val="28"/>
          <w:szCs w:val="28"/>
        </w:rPr>
        <w:t>Зона активности грязевых вулканов располагается шельфовой зоне Темрюкского залива, и ее проявление не окажет существенного влияния на территории станицы Голубицкой.</w:t>
      </w:r>
    </w:p>
    <w:p w:rsidR="00493EDD" w:rsidRDefault="00493EDD">
      <w:pPr>
        <w:spacing w:line="24" w:lineRule="exact"/>
        <w:rPr>
          <w:sz w:val="20"/>
          <w:szCs w:val="20"/>
        </w:rPr>
      </w:pPr>
    </w:p>
    <w:p w:rsidR="00493EDD" w:rsidRDefault="006943AB">
      <w:pPr>
        <w:spacing w:line="301" w:lineRule="auto"/>
        <w:ind w:left="260" w:right="140" w:firstLine="708"/>
        <w:jc w:val="both"/>
        <w:rPr>
          <w:sz w:val="20"/>
          <w:szCs w:val="20"/>
        </w:rPr>
      </w:pPr>
      <w:r>
        <w:rPr>
          <w:rFonts w:eastAsia="Times New Roman"/>
          <w:sz w:val="28"/>
          <w:szCs w:val="28"/>
        </w:rPr>
        <w:t>На территории поселения встречается затопление одного вида – морское, которое может быть вызвано как нагонами, так и штормами.</w:t>
      </w:r>
    </w:p>
    <w:p w:rsidR="00493EDD" w:rsidRDefault="00493EDD">
      <w:pPr>
        <w:spacing w:line="31" w:lineRule="exact"/>
        <w:rPr>
          <w:sz w:val="20"/>
          <w:szCs w:val="20"/>
        </w:rPr>
      </w:pPr>
    </w:p>
    <w:p w:rsidR="00493EDD" w:rsidRDefault="006943AB">
      <w:pPr>
        <w:spacing w:line="310" w:lineRule="auto"/>
        <w:ind w:left="260" w:right="140" w:firstLine="708"/>
        <w:jc w:val="both"/>
        <w:rPr>
          <w:sz w:val="20"/>
          <w:szCs w:val="20"/>
        </w:rPr>
      </w:pPr>
      <w:r>
        <w:rPr>
          <w:rFonts w:eastAsia="Times New Roman"/>
          <w:sz w:val="28"/>
          <w:szCs w:val="28"/>
        </w:rPr>
        <w:t xml:space="preserve">Наибольшие площади на Азовском побережье затапливаются из-за нагонов, вызываемых ветрами западного и северо-западного румбов. Катастрофические наводнения возникают после прохождения холодных фронтов циклонов, когда южный и юго-западный ветер, нагоняющий воду в Азовское море из Черного, сменяется </w:t>
      </w:r>
      <w:proofErr w:type="gramStart"/>
      <w:r>
        <w:rPr>
          <w:rFonts w:eastAsia="Times New Roman"/>
          <w:sz w:val="28"/>
          <w:szCs w:val="28"/>
        </w:rPr>
        <w:t>северным</w:t>
      </w:r>
      <w:proofErr w:type="gramEnd"/>
      <w:r>
        <w:rPr>
          <w:rFonts w:eastAsia="Times New Roman"/>
          <w:sz w:val="28"/>
          <w:szCs w:val="28"/>
        </w:rPr>
        <w:t xml:space="preserve"> и северо-восточным ветрами. Уровень моря в результате нагонов может подниматься на высоту до 3 м выше среднемноголетнего.</w:t>
      </w:r>
    </w:p>
    <w:p w:rsidR="00493EDD" w:rsidRDefault="00493EDD">
      <w:pPr>
        <w:spacing w:line="17" w:lineRule="exact"/>
        <w:rPr>
          <w:sz w:val="20"/>
          <w:szCs w:val="20"/>
        </w:rPr>
      </w:pPr>
    </w:p>
    <w:p w:rsidR="00493EDD" w:rsidRDefault="006943AB">
      <w:pPr>
        <w:spacing w:line="310" w:lineRule="auto"/>
        <w:ind w:left="260" w:right="140" w:firstLine="708"/>
        <w:jc w:val="both"/>
        <w:rPr>
          <w:sz w:val="20"/>
          <w:szCs w:val="20"/>
        </w:rPr>
      </w:pPr>
      <w:r>
        <w:rPr>
          <w:rFonts w:eastAsia="Times New Roman"/>
          <w:sz w:val="28"/>
          <w:szCs w:val="28"/>
        </w:rPr>
        <w:t>Анализ реального хода процесса показывает, что ураганные нагоны в районе Темрюкского залива происходили в 1877, 1914 и 1969 г., то есть через 41-55 лет. Такую периодичность повторения катастроф трудно игнорировать. Поэтому нельзя исключить, что ураганный штормовой нагон в юго-восточной части Азовского моря может произойти между 2010-2024 гг. При этом следует учитывать, что уровень в Азовском море по сравнению с 1969 г. выше примерно на 20 см. Следовательно, высота нагона может превысить 4 м.</w:t>
      </w:r>
    </w:p>
    <w:p w:rsidR="00493EDD" w:rsidRDefault="00493EDD">
      <w:pPr>
        <w:spacing w:line="20" w:lineRule="exact"/>
        <w:rPr>
          <w:sz w:val="20"/>
          <w:szCs w:val="20"/>
        </w:rPr>
      </w:pPr>
    </w:p>
    <w:p w:rsidR="00493EDD" w:rsidRDefault="006943AB">
      <w:pPr>
        <w:spacing w:line="307" w:lineRule="auto"/>
        <w:ind w:left="260" w:right="140" w:firstLine="708"/>
        <w:jc w:val="both"/>
        <w:rPr>
          <w:sz w:val="20"/>
          <w:szCs w:val="20"/>
        </w:rPr>
      </w:pPr>
      <w:r>
        <w:rPr>
          <w:rFonts w:eastAsia="Times New Roman"/>
          <w:sz w:val="28"/>
          <w:szCs w:val="28"/>
        </w:rPr>
        <w:t>Учитывая, серьезную опасность возникновения нагонов на данном участке побережья, генеральным планом предусматриваются мероприятия по снижению риска возникновения ЧС. К таким мероприятиям относятся:</w:t>
      </w:r>
    </w:p>
    <w:p w:rsidR="00493EDD" w:rsidRDefault="00493EDD">
      <w:pPr>
        <w:spacing w:line="6" w:lineRule="exact"/>
        <w:rPr>
          <w:sz w:val="20"/>
          <w:szCs w:val="20"/>
        </w:rPr>
      </w:pPr>
    </w:p>
    <w:p w:rsidR="00493EDD" w:rsidRDefault="006943AB">
      <w:pPr>
        <w:numPr>
          <w:ilvl w:val="1"/>
          <w:numId w:val="95"/>
        </w:numPr>
        <w:tabs>
          <w:tab w:val="left" w:pos="1140"/>
        </w:tabs>
        <w:ind w:left="1140" w:hanging="170"/>
        <w:rPr>
          <w:rFonts w:eastAsia="Times New Roman"/>
          <w:sz w:val="28"/>
          <w:szCs w:val="28"/>
        </w:rPr>
      </w:pPr>
      <w:r>
        <w:rPr>
          <w:rFonts w:eastAsia="Times New Roman"/>
          <w:sz w:val="28"/>
          <w:szCs w:val="28"/>
        </w:rPr>
        <w:t xml:space="preserve">устройство приморской набережной на всем протяжении </w:t>
      </w:r>
      <w:proofErr w:type="spellStart"/>
      <w:r>
        <w:rPr>
          <w:rFonts w:eastAsia="Times New Roman"/>
          <w:sz w:val="28"/>
          <w:szCs w:val="28"/>
        </w:rPr>
        <w:t>ст</w:t>
      </w:r>
      <w:proofErr w:type="gramStart"/>
      <w:r>
        <w:rPr>
          <w:rFonts w:eastAsia="Times New Roman"/>
          <w:sz w:val="28"/>
          <w:szCs w:val="28"/>
        </w:rPr>
        <w:t>.Г</w:t>
      </w:r>
      <w:proofErr w:type="gramEnd"/>
      <w:r>
        <w:rPr>
          <w:rFonts w:eastAsia="Times New Roman"/>
          <w:sz w:val="28"/>
          <w:szCs w:val="28"/>
        </w:rPr>
        <w:t>олубицкой</w:t>
      </w:r>
      <w:proofErr w:type="spellEnd"/>
      <w:r>
        <w:rPr>
          <w:rFonts w:eastAsia="Times New Roman"/>
          <w:sz w:val="28"/>
          <w:szCs w:val="28"/>
        </w:rPr>
        <w:t>,</w:t>
      </w:r>
    </w:p>
    <w:p w:rsidR="00493EDD" w:rsidRDefault="00493EDD">
      <w:pPr>
        <w:spacing w:line="112" w:lineRule="exact"/>
        <w:rPr>
          <w:rFonts w:eastAsia="Times New Roman"/>
          <w:sz w:val="28"/>
          <w:szCs w:val="28"/>
        </w:rPr>
      </w:pPr>
    </w:p>
    <w:p w:rsidR="00493EDD" w:rsidRDefault="006943AB">
      <w:pPr>
        <w:numPr>
          <w:ilvl w:val="0"/>
          <w:numId w:val="95"/>
        </w:numPr>
        <w:tabs>
          <w:tab w:val="left" w:pos="509"/>
        </w:tabs>
        <w:spacing w:line="307" w:lineRule="auto"/>
        <w:ind w:left="260" w:right="140" w:firstLine="2"/>
        <w:jc w:val="both"/>
        <w:rPr>
          <w:rFonts w:eastAsia="Times New Roman"/>
          <w:sz w:val="28"/>
          <w:szCs w:val="28"/>
        </w:rPr>
      </w:pPr>
      <w:r>
        <w:rPr>
          <w:rFonts w:eastAsia="Times New Roman"/>
          <w:sz w:val="28"/>
          <w:szCs w:val="28"/>
        </w:rPr>
        <w:t>волноотбойным поперечным профилем, высотой не менее 1,5 м от уровня моря, шириной эспланады 12 м. Нижняя часть ограждения набережной (50-60 см) устраивается сплошным;</w:t>
      </w:r>
    </w:p>
    <w:p w:rsidR="00493EDD" w:rsidRDefault="00493EDD">
      <w:pPr>
        <w:spacing w:line="6" w:lineRule="exact"/>
        <w:rPr>
          <w:rFonts w:eastAsia="Times New Roman"/>
          <w:sz w:val="28"/>
          <w:szCs w:val="28"/>
        </w:rPr>
      </w:pPr>
    </w:p>
    <w:p w:rsidR="00493EDD" w:rsidRDefault="006943AB">
      <w:pPr>
        <w:numPr>
          <w:ilvl w:val="2"/>
          <w:numId w:val="95"/>
        </w:numPr>
        <w:tabs>
          <w:tab w:val="left" w:pos="1200"/>
        </w:tabs>
        <w:ind w:left="1200" w:hanging="160"/>
        <w:rPr>
          <w:rFonts w:eastAsia="Times New Roman"/>
          <w:sz w:val="28"/>
          <w:szCs w:val="28"/>
        </w:rPr>
      </w:pPr>
      <w:r>
        <w:rPr>
          <w:rFonts w:eastAsia="Times New Roman"/>
          <w:sz w:val="28"/>
          <w:szCs w:val="28"/>
        </w:rPr>
        <w:t>наращивание пляжа не менее чем до 100 метров шириной;</w:t>
      </w:r>
    </w:p>
    <w:p w:rsidR="00493EDD" w:rsidRDefault="006943AB">
      <w:pPr>
        <w:spacing w:line="20" w:lineRule="exact"/>
        <w:rPr>
          <w:sz w:val="20"/>
          <w:szCs w:val="20"/>
        </w:rPr>
      </w:pPr>
      <w:r>
        <w:rPr>
          <w:noProof/>
          <w:sz w:val="20"/>
          <w:szCs w:val="20"/>
        </w:rPr>
        <w:drawing>
          <wp:anchor distT="0" distB="0" distL="114300" distR="114300" simplePos="0" relativeHeight="251585024" behindDoc="1" locked="0" layoutInCell="0" allowOverlap="1" wp14:anchorId="70A39AAB" wp14:editId="4F717D0B">
            <wp:simplePos x="0" y="0"/>
            <wp:positionH relativeFrom="column">
              <wp:posOffset>147955</wp:posOffset>
            </wp:positionH>
            <wp:positionV relativeFrom="paragraph">
              <wp:posOffset>292735</wp:posOffset>
            </wp:positionV>
            <wp:extent cx="6157595" cy="6350"/>
            <wp:effectExtent l="0" t="0" r="0" b="0"/>
            <wp:wrapNone/>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68" w:lineRule="exact"/>
        <w:rPr>
          <w:sz w:val="20"/>
          <w:szCs w:val="20"/>
        </w:rPr>
      </w:pPr>
    </w:p>
    <w:p w:rsidR="00493EDD" w:rsidRDefault="006943AB">
      <w:pPr>
        <w:ind w:right="-99"/>
        <w:jc w:val="center"/>
        <w:rPr>
          <w:sz w:val="20"/>
          <w:szCs w:val="20"/>
        </w:rPr>
      </w:pPr>
      <w:r>
        <w:rPr>
          <w:rFonts w:ascii="Cambria" w:eastAsia="Cambria" w:hAnsi="Cambria" w:cs="Cambria"/>
          <w:color w:val="262626"/>
        </w:rPr>
        <w:t>ООО « АРХЗЕМИНВЕСТПРОЕКТ »</w:t>
      </w:r>
    </w:p>
    <w:p w:rsidR="00493EDD" w:rsidRDefault="006943AB">
      <w:pPr>
        <w:ind w:right="-11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1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86048" behindDoc="1" locked="0" layoutInCell="0" allowOverlap="1" wp14:anchorId="4FD6F0A1" wp14:editId="03DA1DF8">
            <wp:simplePos x="0" y="0"/>
            <wp:positionH relativeFrom="column">
              <wp:posOffset>147955</wp:posOffset>
            </wp:positionH>
            <wp:positionV relativeFrom="paragraph">
              <wp:posOffset>0</wp:posOffset>
            </wp:positionV>
            <wp:extent cx="6157595" cy="6350"/>
            <wp:effectExtent l="0" t="0" r="0" b="0"/>
            <wp:wrapNone/>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426" w:bottom="180" w:left="1440" w:header="0" w:footer="0" w:gutter="0"/>
          <w:cols w:space="720" w:equalWidth="0">
            <w:col w:w="1004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80</w:t>
      </w:r>
    </w:p>
    <w:p w:rsidR="00493EDD" w:rsidRDefault="006943AB">
      <w:pPr>
        <w:spacing w:line="20" w:lineRule="exact"/>
        <w:rPr>
          <w:sz w:val="20"/>
          <w:szCs w:val="20"/>
        </w:rPr>
      </w:pPr>
      <w:r>
        <w:rPr>
          <w:noProof/>
          <w:sz w:val="20"/>
          <w:szCs w:val="20"/>
        </w:rPr>
        <w:drawing>
          <wp:anchor distT="0" distB="0" distL="114300" distR="114300" simplePos="0" relativeHeight="251587072" behindDoc="1" locked="0" layoutInCell="0" allowOverlap="1" wp14:anchorId="61BC5F86" wp14:editId="12A98CDF">
            <wp:simplePos x="0" y="0"/>
            <wp:positionH relativeFrom="column">
              <wp:posOffset>147955</wp:posOffset>
            </wp:positionH>
            <wp:positionV relativeFrom="paragraph">
              <wp:posOffset>11430</wp:posOffset>
            </wp:positionV>
            <wp:extent cx="6157595" cy="6350"/>
            <wp:effectExtent l="0" t="0" r="0" b="0"/>
            <wp:wrapNone/>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numPr>
          <w:ilvl w:val="0"/>
          <w:numId w:val="96"/>
        </w:numPr>
        <w:tabs>
          <w:tab w:val="left" w:pos="1441"/>
        </w:tabs>
        <w:spacing w:line="310" w:lineRule="auto"/>
        <w:ind w:left="260" w:right="140" w:firstLine="710"/>
        <w:jc w:val="both"/>
        <w:rPr>
          <w:rFonts w:eastAsia="Times New Roman"/>
          <w:sz w:val="28"/>
          <w:szCs w:val="28"/>
        </w:rPr>
      </w:pPr>
      <w:r>
        <w:rPr>
          <w:rFonts w:eastAsia="Times New Roman"/>
          <w:sz w:val="28"/>
          <w:szCs w:val="28"/>
        </w:rPr>
        <w:t xml:space="preserve">реконструкция прибрежной зоны станицы Голубицкой. В двухсотметровой зоне от проектируемой набережной предусмотрено максимально снизить плотность застройки и минимизировать плотность временного населения. Для чего предлагается вынос курортных учреждений верхней линии в восточной части станицы и обустройство на данной территории курортного сквера с благоустройством и фрагментарным размещением объектов капитального строительства курортно-рекреационного назначения. Территория курортных учреждений от </w:t>
      </w:r>
      <w:proofErr w:type="spellStart"/>
      <w:r>
        <w:rPr>
          <w:rFonts w:eastAsia="Times New Roman"/>
          <w:sz w:val="28"/>
          <w:szCs w:val="28"/>
        </w:rPr>
        <w:t>ул</w:t>
      </w:r>
      <w:proofErr w:type="gramStart"/>
      <w:r>
        <w:rPr>
          <w:rFonts w:eastAsia="Times New Roman"/>
          <w:sz w:val="28"/>
          <w:szCs w:val="28"/>
        </w:rPr>
        <w:t>.В</w:t>
      </w:r>
      <w:proofErr w:type="gramEnd"/>
      <w:r>
        <w:rPr>
          <w:rFonts w:eastAsia="Times New Roman"/>
          <w:sz w:val="28"/>
          <w:szCs w:val="28"/>
        </w:rPr>
        <w:t>осточной</w:t>
      </w:r>
      <w:proofErr w:type="spellEnd"/>
      <w:r>
        <w:rPr>
          <w:rFonts w:eastAsia="Times New Roman"/>
          <w:sz w:val="28"/>
          <w:szCs w:val="28"/>
        </w:rPr>
        <w:t xml:space="preserve"> до </w:t>
      </w:r>
      <w:proofErr w:type="spellStart"/>
      <w:r>
        <w:rPr>
          <w:rFonts w:eastAsia="Times New Roman"/>
          <w:sz w:val="28"/>
          <w:szCs w:val="28"/>
        </w:rPr>
        <w:t>оз.Голубицкое</w:t>
      </w:r>
      <w:proofErr w:type="spellEnd"/>
      <w:r>
        <w:rPr>
          <w:rFonts w:eastAsia="Times New Roman"/>
          <w:sz w:val="28"/>
          <w:szCs w:val="28"/>
        </w:rPr>
        <w:t xml:space="preserve"> также предусмотрено к реконструкции.</w:t>
      </w:r>
    </w:p>
    <w:p w:rsidR="00493EDD" w:rsidRDefault="00493EDD">
      <w:pPr>
        <w:spacing w:line="25" w:lineRule="exact"/>
        <w:rPr>
          <w:rFonts w:eastAsia="Times New Roman"/>
          <w:sz w:val="28"/>
          <w:szCs w:val="28"/>
        </w:rPr>
      </w:pPr>
    </w:p>
    <w:p w:rsidR="00493EDD" w:rsidRDefault="006943AB">
      <w:pPr>
        <w:spacing w:line="310" w:lineRule="auto"/>
        <w:ind w:left="260" w:right="140" w:firstLine="708"/>
        <w:jc w:val="both"/>
        <w:rPr>
          <w:rFonts w:eastAsia="Times New Roman"/>
          <w:sz w:val="28"/>
          <w:szCs w:val="28"/>
        </w:rPr>
      </w:pPr>
      <w:r>
        <w:rPr>
          <w:rFonts w:eastAsia="Times New Roman"/>
          <w:sz w:val="28"/>
          <w:szCs w:val="28"/>
        </w:rPr>
        <w:t>Здания для размещения отдыхающих (гостиницы, гостевые дома), размещаемые в зоне затопления в случае возникновения нагонной волны, должны быть запроектированы таким образом, чтобы в первом уровне не размещались помещения для размещения отдыхающих, первый уровень должен использоваться в качестве парковочной зоны для автомобилей, тенистой зоны отдыха или устройства санитарно-технических помещений. Для минимизации потерь в случае возникновения затопления данное пространство должно быть свободно для притока воды. Таким образом, принципиальный вид зданий на данной территории – дом на сваях с открытым нежилым первым уровнем.</w:t>
      </w:r>
    </w:p>
    <w:p w:rsidR="00493EDD" w:rsidRDefault="00493EDD">
      <w:pPr>
        <w:spacing w:line="25" w:lineRule="exact"/>
        <w:rPr>
          <w:rFonts w:eastAsia="Times New Roman"/>
          <w:sz w:val="28"/>
          <w:szCs w:val="28"/>
        </w:rPr>
      </w:pPr>
    </w:p>
    <w:p w:rsidR="00493EDD" w:rsidRDefault="006943AB">
      <w:pPr>
        <w:spacing w:line="301" w:lineRule="auto"/>
        <w:ind w:left="980" w:right="140"/>
        <w:rPr>
          <w:rFonts w:eastAsia="Times New Roman"/>
          <w:sz w:val="28"/>
          <w:szCs w:val="28"/>
        </w:rPr>
      </w:pPr>
      <w:r>
        <w:rPr>
          <w:rFonts w:eastAsia="Times New Roman"/>
          <w:sz w:val="28"/>
          <w:szCs w:val="28"/>
        </w:rPr>
        <w:t>Восточная часть станицы Голубицкой размещается в зоне подтопления. Подтопление территории происходит в результате подъема уровня</w:t>
      </w:r>
    </w:p>
    <w:p w:rsidR="00493EDD" w:rsidRDefault="00493EDD">
      <w:pPr>
        <w:spacing w:line="27" w:lineRule="exact"/>
        <w:rPr>
          <w:rFonts w:eastAsia="Times New Roman"/>
          <w:sz w:val="28"/>
          <w:szCs w:val="28"/>
        </w:rPr>
      </w:pPr>
    </w:p>
    <w:p w:rsidR="00493EDD" w:rsidRDefault="006943AB">
      <w:pPr>
        <w:spacing w:line="307" w:lineRule="auto"/>
        <w:ind w:left="260" w:right="140"/>
        <w:jc w:val="both"/>
        <w:rPr>
          <w:rFonts w:eastAsia="Times New Roman"/>
          <w:sz w:val="28"/>
          <w:szCs w:val="28"/>
        </w:rPr>
      </w:pPr>
      <w:r>
        <w:rPr>
          <w:rFonts w:eastAsia="Times New Roman"/>
          <w:sz w:val="28"/>
          <w:szCs w:val="28"/>
        </w:rPr>
        <w:t xml:space="preserve">грунтовых вод первого от поверхности водоносного горизонта, который относится к верхней части зоны интенсивного </w:t>
      </w:r>
      <w:proofErr w:type="spellStart"/>
      <w:r>
        <w:rPr>
          <w:rFonts w:eastAsia="Times New Roman"/>
          <w:sz w:val="28"/>
          <w:szCs w:val="28"/>
        </w:rPr>
        <w:t>водообмена</w:t>
      </w:r>
      <w:proofErr w:type="spellEnd"/>
      <w:r>
        <w:rPr>
          <w:rFonts w:eastAsia="Times New Roman"/>
          <w:sz w:val="28"/>
          <w:szCs w:val="28"/>
        </w:rPr>
        <w:t xml:space="preserve"> и очень тесно взаимосвязан с климатическими условиями региона.</w:t>
      </w:r>
    </w:p>
    <w:p w:rsidR="00493EDD" w:rsidRDefault="00493EDD">
      <w:pPr>
        <w:spacing w:line="22" w:lineRule="exact"/>
        <w:rPr>
          <w:rFonts w:eastAsia="Times New Roman"/>
          <w:sz w:val="28"/>
          <w:szCs w:val="28"/>
        </w:rPr>
      </w:pPr>
    </w:p>
    <w:p w:rsidR="00493EDD" w:rsidRDefault="006943AB">
      <w:pPr>
        <w:spacing w:line="310" w:lineRule="auto"/>
        <w:ind w:left="260" w:firstLine="708"/>
        <w:jc w:val="both"/>
        <w:rPr>
          <w:rFonts w:eastAsia="Times New Roman"/>
          <w:sz w:val="28"/>
          <w:szCs w:val="28"/>
        </w:rPr>
      </w:pPr>
      <w:r>
        <w:rPr>
          <w:rFonts w:eastAsia="Times New Roman"/>
          <w:sz w:val="28"/>
          <w:szCs w:val="28"/>
        </w:rPr>
        <w:t xml:space="preserve">Территория юго-восточнее </w:t>
      </w:r>
      <w:proofErr w:type="spellStart"/>
      <w:r>
        <w:rPr>
          <w:rFonts w:eastAsia="Times New Roman"/>
          <w:sz w:val="28"/>
          <w:szCs w:val="28"/>
        </w:rPr>
        <w:t>ул</w:t>
      </w:r>
      <w:proofErr w:type="gramStart"/>
      <w:r>
        <w:rPr>
          <w:rFonts w:eastAsia="Times New Roman"/>
          <w:sz w:val="28"/>
          <w:szCs w:val="28"/>
        </w:rPr>
        <w:t>.В</w:t>
      </w:r>
      <w:proofErr w:type="gramEnd"/>
      <w:r>
        <w:rPr>
          <w:rFonts w:eastAsia="Times New Roman"/>
          <w:sz w:val="28"/>
          <w:szCs w:val="28"/>
        </w:rPr>
        <w:t>осточной</w:t>
      </w:r>
      <w:proofErr w:type="spellEnd"/>
      <w:r>
        <w:rPr>
          <w:rFonts w:eastAsia="Times New Roman"/>
          <w:sz w:val="28"/>
          <w:szCs w:val="28"/>
        </w:rPr>
        <w:t xml:space="preserve"> предусматривается генеральным планом для развития курортной зоны, южнее ул. Жеребцовой – для развития селитебной зоны. Для использования данных территорий под застройку необходимо произвести ряд инженерно-технических мероприятий направленных на осушение и дренирование. Проектом предусмотрена организация системы водоотводных каналов и искусственных прудов. Ориентировочное отношение площадей суши и воды в данной зоне должно составлять - 3:1.</w:t>
      </w:r>
    </w:p>
    <w:p w:rsidR="00493EDD" w:rsidRDefault="006943AB">
      <w:pPr>
        <w:spacing w:line="20" w:lineRule="exact"/>
        <w:rPr>
          <w:sz w:val="20"/>
          <w:szCs w:val="20"/>
        </w:rPr>
      </w:pPr>
      <w:r>
        <w:rPr>
          <w:noProof/>
          <w:sz w:val="20"/>
          <w:szCs w:val="20"/>
        </w:rPr>
        <w:drawing>
          <wp:anchor distT="0" distB="0" distL="114300" distR="114300" simplePos="0" relativeHeight="251588096" behindDoc="1" locked="0" layoutInCell="0" allowOverlap="1" wp14:anchorId="0D8DFDCA" wp14:editId="1B4DD965">
            <wp:simplePos x="0" y="0"/>
            <wp:positionH relativeFrom="column">
              <wp:posOffset>147955</wp:posOffset>
            </wp:positionH>
            <wp:positionV relativeFrom="paragraph">
              <wp:posOffset>1069340</wp:posOffset>
            </wp:positionV>
            <wp:extent cx="6157595" cy="6350"/>
            <wp:effectExtent l="0" t="0" r="0" b="0"/>
            <wp:wrapNone/>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92" w:lineRule="exact"/>
        <w:rPr>
          <w:sz w:val="20"/>
          <w:szCs w:val="20"/>
        </w:rPr>
      </w:pPr>
    </w:p>
    <w:p w:rsidR="00493EDD" w:rsidRDefault="006943AB">
      <w:pPr>
        <w:ind w:right="-99"/>
        <w:jc w:val="center"/>
        <w:rPr>
          <w:sz w:val="20"/>
          <w:szCs w:val="20"/>
        </w:rPr>
      </w:pPr>
      <w:r>
        <w:rPr>
          <w:rFonts w:ascii="Cambria" w:eastAsia="Cambria" w:hAnsi="Cambria" w:cs="Cambria"/>
          <w:color w:val="262626"/>
        </w:rPr>
        <w:t>ООО « АРХЗЕМИНВЕСТПРОЕКТ »</w:t>
      </w:r>
    </w:p>
    <w:p w:rsidR="00493EDD" w:rsidRDefault="006943AB">
      <w:pPr>
        <w:ind w:right="-11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1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89120" behindDoc="1" locked="0" layoutInCell="0" allowOverlap="1" wp14:anchorId="1499B536" wp14:editId="67C990F6">
            <wp:simplePos x="0" y="0"/>
            <wp:positionH relativeFrom="column">
              <wp:posOffset>147955</wp:posOffset>
            </wp:positionH>
            <wp:positionV relativeFrom="paragraph">
              <wp:posOffset>0</wp:posOffset>
            </wp:positionV>
            <wp:extent cx="6157595" cy="6350"/>
            <wp:effectExtent l="0" t="0" r="0" b="0"/>
            <wp:wrapNone/>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567" w:right="426" w:bottom="180" w:left="1440" w:header="0" w:footer="0" w:gutter="0"/>
          <w:cols w:space="720" w:equalWidth="0">
            <w:col w:w="1004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81</w:t>
      </w:r>
    </w:p>
    <w:p w:rsidR="00493EDD" w:rsidRDefault="006943AB">
      <w:pPr>
        <w:spacing w:line="20" w:lineRule="exact"/>
        <w:rPr>
          <w:sz w:val="20"/>
          <w:szCs w:val="20"/>
        </w:rPr>
      </w:pPr>
      <w:r>
        <w:rPr>
          <w:noProof/>
          <w:sz w:val="20"/>
          <w:szCs w:val="20"/>
        </w:rPr>
        <w:drawing>
          <wp:anchor distT="0" distB="0" distL="114300" distR="114300" simplePos="0" relativeHeight="251590144" behindDoc="1" locked="0" layoutInCell="0" allowOverlap="1" wp14:anchorId="3ACB1DFC" wp14:editId="1D4A269D">
            <wp:simplePos x="0" y="0"/>
            <wp:positionH relativeFrom="column">
              <wp:posOffset>147955</wp:posOffset>
            </wp:positionH>
            <wp:positionV relativeFrom="paragraph">
              <wp:posOffset>13335</wp:posOffset>
            </wp:positionV>
            <wp:extent cx="6157595" cy="6350"/>
            <wp:effectExtent l="0" t="0" r="0" b="0"/>
            <wp:wrapNone/>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93" w:lineRule="exact"/>
        <w:rPr>
          <w:sz w:val="20"/>
          <w:szCs w:val="20"/>
        </w:rPr>
      </w:pPr>
    </w:p>
    <w:p w:rsidR="00493EDD" w:rsidRDefault="006943AB">
      <w:pPr>
        <w:numPr>
          <w:ilvl w:val="1"/>
          <w:numId w:val="97"/>
        </w:numPr>
        <w:tabs>
          <w:tab w:val="left" w:pos="1299"/>
        </w:tabs>
        <w:spacing w:line="246" w:lineRule="auto"/>
        <w:ind w:left="980" w:right="1060" w:firstLine="2"/>
        <w:rPr>
          <w:rFonts w:eastAsia="Times New Roman"/>
          <w:b/>
          <w:bCs/>
          <w:sz w:val="31"/>
          <w:szCs w:val="31"/>
        </w:rPr>
      </w:pPr>
      <w:r>
        <w:rPr>
          <w:rFonts w:eastAsia="Times New Roman"/>
          <w:b/>
          <w:bCs/>
          <w:sz w:val="31"/>
          <w:szCs w:val="31"/>
        </w:rPr>
        <w:t>ПЕРЕЧЕНЬ ОСНОВНЫХ ФАКТОРОВ РИСКА ВОЗНИКНОВЕНИЯ ЧРЕЗВЫЧАЙНЫХ СИТУАЦИЙ ПРИРОДНОГО И ТЕХНОГЕННОГО ХАРАКТЕРА</w:t>
      </w:r>
    </w:p>
    <w:p w:rsidR="00493EDD" w:rsidRDefault="00493EDD">
      <w:pPr>
        <w:spacing w:line="239" w:lineRule="exact"/>
        <w:rPr>
          <w:rFonts w:eastAsia="Times New Roman"/>
          <w:b/>
          <w:bCs/>
          <w:sz w:val="31"/>
          <w:szCs w:val="31"/>
        </w:rPr>
      </w:pPr>
    </w:p>
    <w:p w:rsidR="00493EDD" w:rsidRDefault="006943AB">
      <w:pPr>
        <w:numPr>
          <w:ilvl w:val="0"/>
          <w:numId w:val="97"/>
        </w:numPr>
        <w:tabs>
          <w:tab w:val="left" w:pos="1508"/>
        </w:tabs>
        <w:spacing w:line="273" w:lineRule="auto"/>
        <w:ind w:left="260" w:firstLine="710"/>
        <w:jc w:val="both"/>
        <w:rPr>
          <w:rFonts w:eastAsia="Times New Roman"/>
          <w:sz w:val="28"/>
          <w:szCs w:val="28"/>
        </w:rPr>
      </w:pPr>
      <w:proofErr w:type="gramStart"/>
      <w:r>
        <w:rPr>
          <w:rFonts w:eastAsia="Times New Roman"/>
          <w:sz w:val="28"/>
          <w:szCs w:val="28"/>
        </w:rPr>
        <w:t>составе</w:t>
      </w:r>
      <w:proofErr w:type="gramEnd"/>
      <w:r>
        <w:rPr>
          <w:rFonts w:eastAsia="Times New Roman"/>
          <w:sz w:val="28"/>
          <w:szCs w:val="28"/>
        </w:rPr>
        <w:t xml:space="preserve"> данного проекта субподрядной специализированной организацией ООО «</w:t>
      </w:r>
      <w:proofErr w:type="spellStart"/>
      <w:r>
        <w:rPr>
          <w:rFonts w:eastAsia="Times New Roman"/>
          <w:sz w:val="28"/>
          <w:szCs w:val="28"/>
        </w:rPr>
        <w:t>Промпроект</w:t>
      </w:r>
      <w:proofErr w:type="spellEnd"/>
      <w:r>
        <w:rPr>
          <w:rFonts w:eastAsia="Times New Roman"/>
          <w:sz w:val="28"/>
          <w:szCs w:val="28"/>
        </w:rPr>
        <w:t>» был выполнен раздел «Инженерно-технические мероприятия гражданской обороны. Мероприятия по предупреждению чрезвычайных ситуаций», основные положения которого представлены далее.</w:t>
      </w:r>
    </w:p>
    <w:p w:rsidR="00493EDD" w:rsidRDefault="00493EDD">
      <w:pPr>
        <w:spacing w:line="253" w:lineRule="exact"/>
        <w:rPr>
          <w:sz w:val="20"/>
          <w:szCs w:val="20"/>
        </w:rPr>
      </w:pPr>
    </w:p>
    <w:p w:rsidR="00493EDD" w:rsidRDefault="006943AB">
      <w:pPr>
        <w:ind w:left="980"/>
        <w:rPr>
          <w:sz w:val="20"/>
          <w:szCs w:val="20"/>
        </w:rPr>
      </w:pPr>
      <w:r>
        <w:rPr>
          <w:rFonts w:eastAsia="Times New Roman"/>
          <w:b/>
          <w:bCs/>
          <w:sz w:val="32"/>
          <w:szCs w:val="32"/>
        </w:rPr>
        <w:t>5.1. Современные средства поражения.</w:t>
      </w:r>
    </w:p>
    <w:p w:rsidR="00493EDD" w:rsidRDefault="00493EDD">
      <w:pPr>
        <w:spacing w:line="123" w:lineRule="exact"/>
        <w:rPr>
          <w:sz w:val="20"/>
          <w:szCs w:val="20"/>
        </w:rPr>
      </w:pPr>
    </w:p>
    <w:p w:rsidR="00493EDD" w:rsidRDefault="006943AB">
      <w:pPr>
        <w:numPr>
          <w:ilvl w:val="1"/>
          <w:numId w:val="98"/>
        </w:numPr>
        <w:tabs>
          <w:tab w:val="left" w:pos="1270"/>
        </w:tabs>
        <w:spacing w:line="310" w:lineRule="auto"/>
        <w:ind w:left="260" w:firstLine="722"/>
        <w:jc w:val="both"/>
        <w:rPr>
          <w:rFonts w:eastAsia="Times New Roman"/>
          <w:sz w:val="28"/>
          <w:szCs w:val="28"/>
        </w:rPr>
      </w:pPr>
      <w:proofErr w:type="gramStart"/>
      <w:r>
        <w:rPr>
          <w:rFonts w:eastAsia="Times New Roman"/>
          <w:sz w:val="28"/>
          <w:szCs w:val="28"/>
        </w:rPr>
        <w:t>случае возникновения на территории России локальных вооруженных конфликтов и развертывания широкомасштабных боевых действий, возможными источниками чрезвычайных ситуаций на территории Краснодарского края, в том числе Голубицкого сельского поселения, являются оружия массового поражения (ядерное, биологическое, химическое, геофизическое и высокоточное оружие).</w:t>
      </w:r>
      <w:proofErr w:type="gramEnd"/>
    </w:p>
    <w:p w:rsidR="00493EDD" w:rsidRDefault="00493EDD">
      <w:pPr>
        <w:spacing w:line="18" w:lineRule="exact"/>
        <w:rPr>
          <w:rFonts w:eastAsia="Times New Roman"/>
          <w:sz w:val="28"/>
          <w:szCs w:val="28"/>
        </w:rPr>
      </w:pPr>
    </w:p>
    <w:p w:rsidR="00493EDD" w:rsidRDefault="006943AB">
      <w:pPr>
        <w:numPr>
          <w:ilvl w:val="2"/>
          <w:numId w:val="98"/>
        </w:numPr>
        <w:tabs>
          <w:tab w:val="left" w:pos="1575"/>
        </w:tabs>
        <w:spacing w:line="309" w:lineRule="auto"/>
        <w:ind w:left="260" w:firstLine="854"/>
        <w:jc w:val="both"/>
        <w:rPr>
          <w:rFonts w:eastAsia="Times New Roman"/>
          <w:sz w:val="28"/>
          <w:szCs w:val="28"/>
        </w:rPr>
      </w:pPr>
      <w:proofErr w:type="gramStart"/>
      <w:r>
        <w:rPr>
          <w:rFonts w:eastAsia="Times New Roman"/>
          <w:sz w:val="28"/>
          <w:szCs w:val="28"/>
        </w:rPr>
        <w:t>соответствии с требованиями СНиП 2.01.51-90 «Инженерно-технические мероприятия гражданской обороны», состав проектных решений, направленных на защиту населения от последствий воздействия современных средств поражения при ведении военных боевых действий определяется в зависимости от того, находится ли проектируемый объект в зонах:</w:t>
      </w:r>
      <w:proofErr w:type="gramEnd"/>
    </w:p>
    <w:p w:rsidR="00493EDD" w:rsidRDefault="00493EDD">
      <w:pPr>
        <w:spacing w:line="3" w:lineRule="exact"/>
        <w:rPr>
          <w:rFonts w:eastAsia="Times New Roman"/>
          <w:sz w:val="28"/>
          <w:szCs w:val="28"/>
        </w:rPr>
      </w:pPr>
    </w:p>
    <w:p w:rsidR="00493EDD" w:rsidRDefault="006943AB">
      <w:pPr>
        <w:ind w:left="1120"/>
        <w:rPr>
          <w:rFonts w:eastAsia="Times New Roman"/>
          <w:sz w:val="28"/>
          <w:szCs w:val="28"/>
        </w:rPr>
      </w:pPr>
      <w:r>
        <w:rPr>
          <w:rFonts w:ascii="Symbol" w:eastAsia="Symbol" w:hAnsi="Symbol" w:cs="Symbol"/>
          <w:sz w:val="28"/>
          <w:szCs w:val="28"/>
        </w:rPr>
        <w:t></w:t>
      </w:r>
      <w:r>
        <w:rPr>
          <w:rFonts w:eastAsia="Times New Roman"/>
          <w:sz w:val="27"/>
          <w:szCs w:val="27"/>
        </w:rPr>
        <w:t>светомаскировки;</w:t>
      </w:r>
    </w:p>
    <w:p w:rsidR="00493EDD" w:rsidRDefault="00493EDD">
      <w:pPr>
        <w:spacing w:line="92" w:lineRule="exact"/>
        <w:rPr>
          <w:rFonts w:eastAsia="Times New Roman"/>
          <w:sz w:val="28"/>
          <w:szCs w:val="28"/>
        </w:rPr>
      </w:pPr>
    </w:p>
    <w:p w:rsidR="00493EDD" w:rsidRDefault="006943AB">
      <w:pPr>
        <w:ind w:left="1120"/>
        <w:rPr>
          <w:rFonts w:eastAsia="Times New Roman"/>
          <w:sz w:val="28"/>
          <w:szCs w:val="28"/>
        </w:rPr>
      </w:pPr>
      <w:r>
        <w:rPr>
          <w:rFonts w:ascii="Symbol" w:eastAsia="Symbol" w:hAnsi="Symbol" w:cs="Symbol"/>
          <w:sz w:val="28"/>
          <w:szCs w:val="28"/>
        </w:rPr>
        <w:t></w:t>
      </w:r>
      <w:r>
        <w:rPr>
          <w:rFonts w:eastAsia="Times New Roman"/>
          <w:sz w:val="27"/>
          <w:szCs w:val="27"/>
        </w:rPr>
        <w:t>возможных разрушений;</w:t>
      </w:r>
    </w:p>
    <w:p w:rsidR="00493EDD" w:rsidRDefault="00493EDD">
      <w:pPr>
        <w:spacing w:line="96" w:lineRule="exact"/>
        <w:rPr>
          <w:rFonts w:eastAsia="Times New Roman"/>
          <w:sz w:val="28"/>
          <w:szCs w:val="28"/>
        </w:rPr>
      </w:pPr>
    </w:p>
    <w:p w:rsidR="00493EDD" w:rsidRDefault="006943AB">
      <w:pPr>
        <w:spacing w:line="317" w:lineRule="auto"/>
        <w:ind w:left="1120" w:right="2260"/>
        <w:rPr>
          <w:rFonts w:eastAsia="Times New Roman"/>
          <w:sz w:val="28"/>
          <w:szCs w:val="28"/>
        </w:rPr>
      </w:pPr>
      <w:r>
        <w:rPr>
          <w:rFonts w:ascii="Symbol" w:eastAsia="Symbol" w:hAnsi="Symbol" w:cs="Symbol"/>
          <w:sz w:val="28"/>
          <w:szCs w:val="28"/>
        </w:rPr>
        <w:t></w:t>
      </w:r>
      <w:r>
        <w:rPr>
          <w:rFonts w:eastAsia="Times New Roman"/>
          <w:sz w:val="28"/>
          <w:szCs w:val="28"/>
        </w:rPr>
        <w:t xml:space="preserve"> возможного опасного радиоактивного заражения; </w:t>
      </w:r>
      <w:r>
        <w:rPr>
          <w:rFonts w:ascii="Symbol" w:eastAsia="Symbol" w:hAnsi="Symbol" w:cs="Symbol"/>
          <w:sz w:val="28"/>
          <w:szCs w:val="28"/>
        </w:rPr>
        <w:t></w:t>
      </w:r>
      <w:r>
        <w:rPr>
          <w:rFonts w:eastAsia="Times New Roman"/>
          <w:sz w:val="28"/>
          <w:szCs w:val="28"/>
        </w:rPr>
        <w:t xml:space="preserve"> возможного химического заражения;</w:t>
      </w:r>
    </w:p>
    <w:p w:rsidR="00493EDD" w:rsidRDefault="006943AB">
      <w:pPr>
        <w:ind w:left="1120"/>
        <w:rPr>
          <w:rFonts w:eastAsia="Times New Roman"/>
          <w:sz w:val="28"/>
          <w:szCs w:val="28"/>
        </w:rPr>
      </w:pPr>
      <w:r>
        <w:rPr>
          <w:rFonts w:ascii="Symbol" w:eastAsia="Symbol" w:hAnsi="Symbol" w:cs="Symbol"/>
          <w:sz w:val="28"/>
          <w:szCs w:val="28"/>
        </w:rPr>
        <w:t></w:t>
      </w:r>
      <w:r>
        <w:rPr>
          <w:rFonts w:eastAsia="Times New Roman"/>
          <w:sz w:val="28"/>
          <w:szCs w:val="28"/>
        </w:rPr>
        <w:t>вероятного катастрофического затопления, с учетом групп городов</w:t>
      </w:r>
    </w:p>
    <w:p w:rsidR="00493EDD" w:rsidRDefault="00493EDD">
      <w:pPr>
        <w:spacing w:line="95" w:lineRule="exact"/>
        <w:rPr>
          <w:rFonts w:eastAsia="Times New Roman"/>
          <w:sz w:val="28"/>
          <w:szCs w:val="28"/>
        </w:rPr>
      </w:pPr>
    </w:p>
    <w:p w:rsidR="00493EDD" w:rsidRDefault="006943AB">
      <w:pPr>
        <w:numPr>
          <w:ilvl w:val="0"/>
          <w:numId w:val="98"/>
        </w:numPr>
        <w:tabs>
          <w:tab w:val="left" w:pos="480"/>
        </w:tabs>
        <w:ind w:left="480" w:hanging="218"/>
        <w:rPr>
          <w:rFonts w:eastAsia="Times New Roman"/>
          <w:sz w:val="28"/>
          <w:szCs w:val="28"/>
        </w:rPr>
      </w:pPr>
      <w:r>
        <w:rPr>
          <w:rFonts w:eastAsia="Times New Roman"/>
          <w:sz w:val="28"/>
          <w:szCs w:val="28"/>
        </w:rPr>
        <w:t>категорий объектов по гражданской обороне.</w:t>
      </w:r>
    </w:p>
    <w:p w:rsidR="00493EDD" w:rsidRDefault="00493EDD">
      <w:pPr>
        <w:spacing w:line="112" w:lineRule="exact"/>
        <w:rPr>
          <w:sz w:val="20"/>
          <w:szCs w:val="20"/>
        </w:rPr>
      </w:pPr>
    </w:p>
    <w:p w:rsidR="00493EDD" w:rsidRDefault="006943AB">
      <w:pPr>
        <w:spacing w:line="309" w:lineRule="auto"/>
        <w:ind w:left="260" w:firstLine="852"/>
        <w:jc w:val="both"/>
        <w:rPr>
          <w:sz w:val="20"/>
          <w:szCs w:val="20"/>
        </w:rPr>
      </w:pPr>
      <w:r>
        <w:rPr>
          <w:rFonts w:eastAsia="Times New Roman"/>
          <w:sz w:val="28"/>
          <w:szCs w:val="28"/>
        </w:rPr>
        <w:t xml:space="preserve">Категорирование городов и объектов по ГО осуществляется в порядке, определяемом Правительством Российской Федерации. В соответствии с постановлением Правительства РФ от 3 октября 1998 г. № 1149 «О порядке отнесения территорий к группам по гражданской обороне» </w:t>
      </w:r>
      <w:proofErr w:type="spellStart"/>
      <w:r>
        <w:rPr>
          <w:rFonts w:eastAsia="Times New Roman"/>
          <w:sz w:val="28"/>
          <w:szCs w:val="28"/>
        </w:rPr>
        <w:t>Голубицкое</w:t>
      </w:r>
      <w:proofErr w:type="spellEnd"/>
      <w:r>
        <w:rPr>
          <w:rFonts w:eastAsia="Times New Roman"/>
          <w:sz w:val="28"/>
          <w:szCs w:val="28"/>
        </w:rPr>
        <w:t xml:space="preserve"> сельское поселение группы по ГО не имеет.</w:t>
      </w:r>
    </w:p>
    <w:p w:rsidR="00493EDD" w:rsidRDefault="006943AB">
      <w:pPr>
        <w:spacing w:line="20" w:lineRule="exact"/>
        <w:rPr>
          <w:sz w:val="20"/>
          <w:szCs w:val="20"/>
        </w:rPr>
      </w:pPr>
      <w:r>
        <w:rPr>
          <w:noProof/>
          <w:sz w:val="20"/>
          <w:szCs w:val="20"/>
        </w:rPr>
        <w:drawing>
          <wp:anchor distT="0" distB="0" distL="114300" distR="114300" simplePos="0" relativeHeight="251591168" behindDoc="1" locked="0" layoutInCell="0" allowOverlap="1" wp14:anchorId="40B81540" wp14:editId="71140546">
            <wp:simplePos x="0" y="0"/>
            <wp:positionH relativeFrom="column">
              <wp:posOffset>147955</wp:posOffset>
            </wp:positionH>
            <wp:positionV relativeFrom="paragraph">
              <wp:posOffset>96520</wp:posOffset>
            </wp:positionV>
            <wp:extent cx="6157595" cy="6350"/>
            <wp:effectExtent l="0" t="0" r="0" b="0"/>
            <wp:wrapNone/>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5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92192" behindDoc="1" locked="0" layoutInCell="0" allowOverlap="1" wp14:anchorId="281B4425" wp14:editId="391200B4">
            <wp:simplePos x="0" y="0"/>
            <wp:positionH relativeFrom="column">
              <wp:posOffset>147955</wp:posOffset>
            </wp:positionH>
            <wp:positionV relativeFrom="paragraph">
              <wp:posOffset>1270</wp:posOffset>
            </wp:positionV>
            <wp:extent cx="6157595" cy="6350"/>
            <wp:effectExtent l="0" t="0" r="0" b="0"/>
            <wp:wrapNone/>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82</w:t>
      </w:r>
    </w:p>
    <w:p w:rsidR="00493EDD" w:rsidRDefault="006943AB">
      <w:pPr>
        <w:spacing w:line="20" w:lineRule="exact"/>
        <w:rPr>
          <w:sz w:val="20"/>
          <w:szCs w:val="20"/>
        </w:rPr>
      </w:pPr>
      <w:r>
        <w:rPr>
          <w:noProof/>
          <w:sz w:val="20"/>
          <w:szCs w:val="20"/>
        </w:rPr>
        <w:drawing>
          <wp:anchor distT="0" distB="0" distL="114300" distR="114300" simplePos="0" relativeHeight="251593216" behindDoc="1" locked="0" layoutInCell="0" allowOverlap="1" wp14:anchorId="02B1DB40" wp14:editId="7C34E244">
            <wp:simplePos x="0" y="0"/>
            <wp:positionH relativeFrom="column">
              <wp:posOffset>147955</wp:posOffset>
            </wp:positionH>
            <wp:positionV relativeFrom="paragraph">
              <wp:posOffset>13335</wp:posOffset>
            </wp:positionV>
            <wp:extent cx="6157595" cy="6350"/>
            <wp:effectExtent l="0" t="0" r="0" b="0"/>
            <wp:wrapNone/>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firstLine="852"/>
        <w:jc w:val="both"/>
        <w:rPr>
          <w:sz w:val="20"/>
          <w:szCs w:val="20"/>
        </w:rPr>
      </w:pPr>
      <w:r>
        <w:rPr>
          <w:rFonts w:eastAsia="Times New Roman"/>
          <w:sz w:val="28"/>
          <w:szCs w:val="28"/>
        </w:rPr>
        <w:t>На расстоянии 10 – 11 км от Голубицкого сельского поселения расположен г. Темрюк, имеющий 3 группу по ГО.</w:t>
      </w:r>
    </w:p>
    <w:p w:rsidR="00493EDD" w:rsidRDefault="00493EDD">
      <w:pPr>
        <w:spacing w:line="28" w:lineRule="exact"/>
        <w:rPr>
          <w:sz w:val="20"/>
          <w:szCs w:val="20"/>
        </w:rPr>
      </w:pPr>
    </w:p>
    <w:p w:rsidR="00493EDD" w:rsidRDefault="006943AB">
      <w:pPr>
        <w:spacing w:line="308" w:lineRule="auto"/>
        <w:ind w:left="260" w:firstLine="852"/>
        <w:jc w:val="both"/>
        <w:rPr>
          <w:sz w:val="20"/>
          <w:szCs w:val="20"/>
        </w:rPr>
      </w:pPr>
      <w:r>
        <w:rPr>
          <w:rFonts w:eastAsia="Times New Roman"/>
          <w:sz w:val="28"/>
          <w:szCs w:val="28"/>
        </w:rPr>
        <w:t>Согласно СНиП 2.01.51-90 г. территория Голубицкого сельского поселения попадает в зону возможного опасного радиоактивного заражения. Не является загородной зоной, предназначенной для размещения и укрытия эвакуируемого и местного населения.</w:t>
      </w:r>
    </w:p>
    <w:p w:rsidR="00493EDD" w:rsidRDefault="00493EDD">
      <w:pPr>
        <w:spacing w:line="22" w:lineRule="exact"/>
        <w:rPr>
          <w:sz w:val="20"/>
          <w:szCs w:val="20"/>
        </w:rPr>
      </w:pPr>
    </w:p>
    <w:p w:rsidR="00493EDD" w:rsidRDefault="006943AB">
      <w:pPr>
        <w:spacing w:line="308" w:lineRule="auto"/>
        <w:ind w:left="260" w:firstLine="852"/>
        <w:jc w:val="both"/>
        <w:rPr>
          <w:sz w:val="20"/>
          <w:szCs w:val="20"/>
        </w:rPr>
      </w:pPr>
      <w:proofErr w:type="spellStart"/>
      <w:r>
        <w:rPr>
          <w:rFonts w:eastAsia="Times New Roman"/>
          <w:sz w:val="28"/>
          <w:szCs w:val="28"/>
        </w:rPr>
        <w:t>Голубицкое</w:t>
      </w:r>
      <w:proofErr w:type="spellEnd"/>
      <w:r>
        <w:rPr>
          <w:rFonts w:eastAsia="Times New Roman"/>
          <w:sz w:val="28"/>
          <w:szCs w:val="28"/>
        </w:rPr>
        <w:t xml:space="preserve"> сельское поселение находится в Краснодарском крае и попадет в зону светомаскировки. С целью исключения демаскирующих признаков территории поселения в особый период данным проектом предусматриваются режимы и технические решения по светомаскировке.</w:t>
      </w:r>
    </w:p>
    <w:p w:rsidR="00493EDD" w:rsidRDefault="00493EDD">
      <w:pPr>
        <w:spacing w:line="200" w:lineRule="exact"/>
        <w:rPr>
          <w:sz w:val="20"/>
          <w:szCs w:val="20"/>
        </w:rPr>
      </w:pPr>
    </w:p>
    <w:p w:rsidR="00493EDD" w:rsidRDefault="00493EDD">
      <w:pPr>
        <w:spacing w:line="232" w:lineRule="exact"/>
        <w:rPr>
          <w:sz w:val="20"/>
          <w:szCs w:val="20"/>
        </w:rPr>
      </w:pPr>
    </w:p>
    <w:p w:rsidR="00493EDD" w:rsidRDefault="006943AB">
      <w:pPr>
        <w:ind w:left="980"/>
        <w:rPr>
          <w:sz w:val="20"/>
          <w:szCs w:val="20"/>
        </w:rPr>
      </w:pPr>
      <w:r>
        <w:rPr>
          <w:rFonts w:eastAsia="Times New Roman"/>
          <w:b/>
          <w:bCs/>
          <w:sz w:val="32"/>
          <w:szCs w:val="32"/>
        </w:rPr>
        <w:t>5.2. Чрезвычайные ситуации техногенного характера.</w:t>
      </w:r>
    </w:p>
    <w:p w:rsidR="00493EDD" w:rsidRDefault="00493EDD">
      <w:pPr>
        <w:spacing w:line="118" w:lineRule="exact"/>
        <w:rPr>
          <w:sz w:val="20"/>
          <w:szCs w:val="20"/>
        </w:rPr>
      </w:pPr>
    </w:p>
    <w:p w:rsidR="00493EDD" w:rsidRDefault="006943AB">
      <w:pPr>
        <w:spacing w:line="309" w:lineRule="auto"/>
        <w:ind w:left="260" w:firstLine="720"/>
        <w:jc w:val="both"/>
        <w:rPr>
          <w:sz w:val="20"/>
          <w:szCs w:val="20"/>
        </w:rPr>
      </w:pPr>
      <w:r>
        <w:rPr>
          <w:rFonts w:eastAsia="Times New Roman"/>
          <w:sz w:val="28"/>
          <w:szCs w:val="28"/>
        </w:rPr>
        <w:t>Техногенная чрезвычайная ситуация; техногенная ЧС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493EDD" w:rsidRDefault="00493EDD">
      <w:pPr>
        <w:spacing w:line="26" w:lineRule="exact"/>
        <w:rPr>
          <w:sz w:val="20"/>
          <w:szCs w:val="20"/>
        </w:rPr>
      </w:pPr>
    </w:p>
    <w:p w:rsidR="00493EDD" w:rsidRDefault="006943AB">
      <w:pPr>
        <w:spacing w:line="306" w:lineRule="auto"/>
        <w:ind w:left="260" w:firstLine="720"/>
        <w:jc w:val="both"/>
        <w:rPr>
          <w:sz w:val="20"/>
          <w:szCs w:val="20"/>
        </w:rPr>
      </w:pPr>
      <w:r>
        <w:rPr>
          <w:rFonts w:eastAsia="Times New Roman"/>
          <w:sz w:val="28"/>
          <w:szCs w:val="28"/>
        </w:rPr>
        <w:t>Различают техногенные чрезвычайные ситуации по месту их возникновения и по характеру основных поражающих факторов источника чрезвычайной ситуации.</w:t>
      </w:r>
    </w:p>
    <w:p w:rsidR="00493EDD" w:rsidRDefault="00493EDD">
      <w:pPr>
        <w:spacing w:line="200" w:lineRule="exact"/>
        <w:rPr>
          <w:sz w:val="20"/>
          <w:szCs w:val="20"/>
        </w:rPr>
      </w:pPr>
    </w:p>
    <w:p w:rsidR="00493EDD" w:rsidRDefault="00493EDD">
      <w:pPr>
        <w:spacing w:line="228" w:lineRule="exact"/>
        <w:rPr>
          <w:sz w:val="20"/>
          <w:szCs w:val="20"/>
        </w:rPr>
      </w:pPr>
    </w:p>
    <w:p w:rsidR="00493EDD" w:rsidRDefault="006943AB">
      <w:pPr>
        <w:ind w:left="980"/>
        <w:rPr>
          <w:sz w:val="20"/>
          <w:szCs w:val="20"/>
        </w:rPr>
      </w:pPr>
      <w:r>
        <w:rPr>
          <w:rFonts w:eastAsia="Times New Roman"/>
          <w:i/>
          <w:iCs/>
          <w:sz w:val="28"/>
          <w:szCs w:val="28"/>
        </w:rPr>
        <w:t>Химически опасные объекты</w:t>
      </w:r>
    </w:p>
    <w:p w:rsidR="00493EDD" w:rsidRDefault="00493EDD">
      <w:pPr>
        <w:spacing w:line="112" w:lineRule="exact"/>
        <w:rPr>
          <w:sz w:val="20"/>
          <w:szCs w:val="20"/>
        </w:rPr>
      </w:pPr>
    </w:p>
    <w:p w:rsidR="00493EDD" w:rsidRDefault="006943AB">
      <w:pPr>
        <w:spacing w:line="310" w:lineRule="auto"/>
        <w:ind w:left="260" w:firstLine="720"/>
        <w:jc w:val="both"/>
        <w:rPr>
          <w:sz w:val="20"/>
          <w:szCs w:val="20"/>
        </w:rPr>
      </w:pPr>
      <w:proofErr w:type="gramStart"/>
      <w:r>
        <w:rPr>
          <w:rFonts w:eastAsia="Times New Roman"/>
          <w:sz w:val="28"/>
          <w:szCs w:val="28"/>
        </w:rPr>
        <w:t>Химически опасный объект (ХОО) – объект, на котором хранят, перерабатывают, используют или транспортируют опасные химические вещества, при аварии на котором или при разрушении которого может произойти гибель или химическое заражение людей, сельскохозяйственных животных и растений, а также химическое заражение окружающей природной среды.</w:t>
      </w:r>
      <w:proofErr w:type="gramEnd"/>
    </w:p>
    <w:p w:rsidR="00493EDD" w:rsidRDefault="00493EDD">
      <w:pPr>
        <w:spacing w:line="16" w:lineRule="exact"/>
        <w:rPr>
          <w:sz w:val="20"/>
          <w:szCs w:val="20"/>
        </w:rPr>
      </w:pPr>
    </w:p>
    <w:p w:rsidR="00493EDD" w:rsidRDefault="006943AB">
      <w:pPr>
        <w:spacing w:line="301" w:lineRule="auto"/>
        <w:ind w:left="260" w:firstLine="720"/>
        <w:jc w:val="both"/>
        <w:rPr>
          <w:sz w:val="20"/>
          <w:szCs w:val="20"/>
        </w:rPr>
      </w:pPr>
      <w:r>
        <w:rPr>
          <w:rFonts w:eastAsia="Times New Roman"/>
          <w:sz w:val="28"/>
          <w:szCs w:val="28"/>
        </w:rPr>
        <w:t>На территории Голубицкого сельского поселения не располагаются объекты, осуществляющие хранение или транспортировку АХОВ.</w:t>
      </w:r>
    </w:p>
    <w:p w:rsidR="00493EDD" w:rsidRDefault="006943AB">
      <w:pPr>
        <w:spacing w:line="20" w:lineRule="exact"/>
        <w:rPr>
          <w:sz w:val="20"/>
          <w:szCs w:val="20"/>
        </w:rPr>
      </w:pPr>
      <w:r>
        <w:rPr>
          <w:noProof/>
          <w:sz w:val="20"/>
          <w:szCs w:val="20"/>
        </w:rPr>
        <w:drawing>
          <wp:anchor distT="0" distB="0" distL="114300" distR="114300" simplePos="0" relativeHeight="251594240" behindDoc="1" locked="0" layoutInCell="0" allowOverlap="1" wp14:anchorId="13D93781" wp14:editId="0F331061">
            <wp:simplePos x="0" y="0"/>
            <wp:positionH relativeFrom="column">
              <wp:posOffset>147955</wp:posOffset>
            </wp:positionH>
            <wp:positionV relativeFrom="paragraph">
              <wp:posOffset>376555</wp:posOffset>
            </wp:positionV>
            <wp:extent cx="6157595" cy="6350"/>
            <wp:effectExtent l="0" t="0" r="0" b="0"/>
            <wp:wrapNone/>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40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95264" behindDoc="1" locked="0" layoutInCell="0" allowOverlap="1" wp14:anchorId="35081BC7" wp14:editId="131E6029">
            <wp:simplePos x="0" y="0"/>
            <wp:positionH relativeFrom="column">
              <wp:posOffset>147955</wp:posOffset>
            </wp:positionH>
            <wp:positionV relativeFrom="paragraph">
              <wp:posOffset>1270</wp:posOffset>
            </wp:positionV>
            <wp:extent cx="6157595" cy="6350"/>
            <wp:effectExtent l="0" t="0" r="0" b="0"/>
            <wp:wrapNone/>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83</w:t>
      </w:r>
    </w:p>
    <w:p w:rsidR="00493EDD" w:rsidRDefault="006943AB">
      <w:pPr>
        <w:spacing w:line="20" w:lineRule="exact"/>
        <w:rPr>
          <w:sz w:val="20"/>
          <w:szCs w:val="20"/>
        </w:rPr>
      </w:pPr>
      <w:r>
        <w:rPr>
          <w:noProof/>
          <w:sz w:val="20"/>
          <w:szCs w:val="20"/>
        </w:rPr>
        <w:drawing>
          <wp:anchor distT="0" distB="0" distL="114300" distR="114300" simplePos="0" relativeHeight="251596288" behindDoc="1" locked="0" layoutInCell="0" allowOverlap="1" wp14:anchorId="0F5BC796" wp14:editId="4F046BEE">
            <wp:simplePos x="0" y="0"/>
            <wp:positionH relativeFrom="column">
              <wp:posOffset>147955</wp:posOffset>
            </wp:positionH>
            <wp:positionV relativeFrom="paragraph">
              <wp:posOffset>13335</wp:posOffset>
            </wp:positionV>
            <wp:extent cx="6157595" cy="6350"/>
            <wp:effectExtent l="0" t="0" r="0" b="0"/>
            <wp:wrapNone/>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120"/>
        <w:jc w:val="both"/>
        <w:rPr>
          <w:sz w:val="20"/>
          <w:szCs w:val="20"/>
        </w:rPr>
      </w:pPr>
      <w:r>
        <w:rPr>
          <w:rFonts w:eastAsia="Times New Roman"/>
          <w:sz w:val="28"/>
          <w:szCs w:val="28"/>
        </w:rPr>
        <w:t>Генеральным планом не предусмотрено размещение таких объектов на территории поселения.</w:t>
      </w:r>
    </w:p>
    <w:p w:rsidR="00493EDD" w:rsidRDefault="00493EDD">
      <w:pPr>
        <w:spacing w:line="200" w:lineRule="exact"/>
        <w:rPr>
          <w:sz w:val="20"/>
          <w:szCs w:val="20"/>
        </w:rPr>
      </w:pPr>
    </w:p>
    <w:p w:rsidR="00493EDD" w:rsidRDefault="00493EDD">
      <w:pPr>
        <w:spacing w:line="234" w:lineRule="exact"/>
        <w:rPr>
          <w:sz w:val="20"/>
          <w:szCs w:val="20"/>
        </w:rPr>
      </w:pPr>
    </w:p>
    <w:p w:rsidR="00493EDD" w:rsidRDefault="006943AB">
      <w:pPr>
        <w:ind w:left="980"/>
        <w:rPr>
          <w:sz w:val="20"/>
          <w:szCs w:val="20"/>
        </w:rPr>
      </w:pPr>
      <w:r>
        <w:rPr>
          <w:rFonts w:eastAsia="Times New Roman"/>
          <w:i/>
          <w:iCs/>
          <w:sz w:val="28"/>
          <w:szCs w:val="28"/>
        </w:rPr>
        <w:t>Пожароопасные и взрывоопасные объекты</w:t>
      </w:r>
    </w:p>
    <w:p w:rsidR="00493EDD" w:rsidRDefault="00493EDD">
      <w:pPr>
        <w:spacing w:line="109" w:lineRule="exact"/>
        <w:rPr>
          <w:sz w:val="20"/>
          <w:szCs w:val="20"/>
        </w:rPr>
      </w:pPr>
    </w:p>
    <w:p w:rsidR="00493EDD" w:rsidRDefault="006943AB">
      <w:pPr>
        <w:spacing w:line="308" w:lineRule="auto"/>
        <w:ind w:left="260" w:right="120" w:firstLine="852"/>
        <w:jc w:val="both"/>
        <w:rPr>
          <w:sz w:val="20"/>
          <w:szCs w:val="20"/>
        </w:rPr>
      </w:pPr>
      <w:r>
        <w:rPr>
          <w:rFonts w:eastAsia="Times New Roman"/>
          <w:sz w:val="28"/>
          <w:szCs w:val="28"/>
        </w:rPr>
        <w:t xml:space="preserve">Пожароопасный и взрывоопасный объект (ПОО, ВОО) – объект, на котором производят, используют, перерабатывают, хранят или транспортируют легковоспламеняющиеся и </w:t>
      </w:r>
      <w:proofErr w:type="spellStart"/>
      <w:r>
        <w:rPr>
          <w:rFonts w:eastAsia="Times New Roman"/>
          <w:sz w:val="28"/>
          <w:szCs w:val="28"/>
        </w:rPr>
        <w:t>пожаровзрывоопасные</w:t>
      </w:r>
      <w:proofErr w:type="spellEnd"/>
      <w:r>
        <w:rPr>
          <w:rFonts w:eastAsia="Times New Roman"/>
          <w:sz w:val="28"/>
          <w:szCs w:val="28"/>
        </w:rPr>
        <w:t xml:space="preserve"> вещества, создающие реальную угрозу возникновения техногенной чрезвычайной ситуации.</w:t>
      </w:r>
    </w:p>
    <w:p w:rsidR="00493EDD" w:rsidRDefault="00493EDD">
      <w:pPr>
        <w:spacing w:line="22" w:lineRule="exact"/>
        <w:rPr>
          <w:sz w:val="20"/>
          <w:szCs w:val="20"/>
        </w:rPr>
      </w:pPr>
    </w:p>
    <w:p w:rsidR="00493EDD" w:rsidRDefault="006943AB">
      <w:pPr>
        <w:spacing w:line="301" w:lineRule="auto"/>
        <w:ind w:left="260" w:right="120" w:firstLine="566"/>
        <w:jc w:val="both"/>
        <w:rPr>
          <w:sz w:val="20"/>
          <w:szCs w:val="20"/>
        </w:rPr>
      </w:pPr>
      <w:r>
        <w:rPr>
          <w:rFonts w:eastAsia="Times New Roman"/>
          <w:sz w:val="28"/>
          <w:szCs w:val="28"/>
        </w:rPr>
        <w:t>На территории Голубицкого сельского поселения Темрюкского района располагаются потенциально-опасные объекты.</w:t>
      </w:r>
    </w:p>
    <w:p w:rsidR="00493EDD" w:rsidRDefault="00493EDD">
      <w:pPr>
        <w:spacing w:line="200" w:lineRule="exact"/>
        <w:rPr>
          <w:sz w:val="20"/>
          <w:szCs w:val="20"/>
        </w:rPr>
      </w:pPr>
    </w:p>
    <w:p w:rsidR="00493EDD" w:rsidRDefault="00493EDD">
      <w:pPr>
        <w:spacing w:line="235" w:lineRule="exact"/>
        <w:rPr>
          <w:sz w:val="20"/>
          <w:szCs w:val="20"/>
        </w:rPr>
      </w:pPr>
    </w:p>
    <w:p w:rsidR="00493EDD" w:rsidRDefault="006943AB">
      <w:pPr>
        <w:ind w:left="1840"/>
        <w:rPr>
          <w:sz w:val="20"/>
          <w:szCs w:val="20"/>
        </w:rPr>
      </w:pPr>
      <w:r>
        <w:rPr>
          <w:rFonts w:eastAsia="Times New Roman"/>
          <w:i/>
          <w:iCs/>
          <w:sz w:val="28"/>
          <w:szCs w:val="28"/>
        </w:rPr>
        <w:t xml:space="preserve">Перечень потенциально </w:t>
      </w:r>
      <w:proofErr w:type="spellStart"/>
      <w:r>
        <w:rPr>
          <w:rFonts w:eastAsia="Times New Roman"/>
          <w:i/>
          <w:iCs/>
          <w:sz w:val="28"/>
          <w:szCs w:val="28"/>
        </w:rPr>
        <w:t>пожаро</w:t>
      </w:r>
      <w:proofErr w:type="spellEnd"/>
      <w:r>
        <w:rPr>
          <w:rFonts w:eastAsia="Times New Roman"/>
          <w:i/>
          <w:iCs/>
          <w:sz w:val="28"/>
          <w:szCs w:val="28"/>
        </w:rPr>
        <w:t>-взрывоопасных объектов</w:t>
      </w:r>
    </w:p>
    <w:p w:rsidR="00493EDD" w:rsidRDefault="00493EDD">
      <w:pPr>
        <w:spacing w:line="83" w:lineRule="exact"/>
        <w:rPr>
          <w:sz w:val="20"/>
          <w:szCs w:val="20"/>
        </w:rPr>
      </w:pPr>
    </w:p>
    <w:tbl>
      <w:tblPr>
        <w:tblW w:w="0" w:type="auto"/>
        <w:tblInd w:w="150" w:type="dxa"/>
        <w:tblLayout w:type="fixed"/>
        <w:tblCellMar>
          <w:left w:w="0" w:type="dxa"/>
          <w:right w:w="0" w:type="dxa"/>
        </w:tblCellMar>
        <w:tblLook w:val="04A0" w:firstRow="1" w:lastRow="0" w:firstColumn="1" w:lastColumn="0" w:noHBand="0" w:noVBand="1"/>
      </w:tblPr>
      <w:tblGrid>
        <w:gridCol w:w="460"/>
        <w:gridCol w:w="1200"/>
        <w:gridCol w:w="1260"/>
        <w:gridCol w:w="1480"/>
        <w:gridCol w:w="1280"/>
        <w:gridCol w:w="1000"/>
        <w:gridCol w:w="760"/>
        <w:gridCol w:w="920"/>
        <w:gridCol w:w="1520"/>
      </w:tblGrid>
      <w:tr w:rsidR="00493EDD">
        <w:trPr>
          <w:trHeight w:val="211"/>
        </w:trPr>
        <w:tc>
          <w:tcPr>
            <w:tcW w:w="460" w:type="dxa"/>
            <w:tcBorders>
              <w:top w:val="single" w:sz="8" w:space="0" w:color="auto"/>
              <w:left w:val="single" w:sz="8" w:space="0" w:color="auto"/>
              <w:right w:val="single" w:sz="8" w:space="0" w:color="auto"/>
            </w:tcBorders>
            <w:vAlign w:val="bottom"/>
          </w:tcPr>
          <w:p w:rsidR="00493EDD" w:rsidRDefault="006943AB">
            <w:pPr>
              <w:ind w:left="120"/>
              <w:rPr>
                <w:sz w:val="20"/>
                <w:szCs w:val="20"/>
              </w:rPr>
            </w:pPr>
            <w:r>
              <w:rPr>
                <w:rFonts w:eastAsia="Times New Roman"/>
                <w:sz w:val="18"/>
                <w:szCs w:val="18"/>
              </w:rPr>
              <w:t>№</w:t>
            </w:r>
          </w:p>
        </w:tc>
        <w:tc>
          <w:tcPr>
            <w:tcW w:w="1200" w:type="dxa"/>
            <w:tcBorders>
              <w:top w:val="single" w:sz="8" w:space="0" w:color="auto"/>
              <w:right w:val="single" w:sz="8" w:space="0" w:color="auto"/>
            </w:tcBorders>
            <w:vAlign w:val="bottom"/>
          </w:tcPr>
          <w:p w:rsidR="00493EDD" w:rsidRDefault="00493EDD">
            <w:pPr>
              <w:rPr>
                <w:sz w:val="18"/>
                <w:szCs w:val="18"/>
              </w:rPr>
            </w:pPr>
          </w:p>
        </w:tc>
        <w:tc>
          <w:tcPr>
            <w:tcW w:w="1260" w:type="dxa"/>
            <w:tcBorders>
              <w:top w:val="single" w:sz="8" w:space="0" w:color="auto"/>
              <w:right w:val="single" w:sz="8" w:space="0" w:color="auto"/>
            </w:tcBorders>
            <w:vAlign w:val="bottom"/>
          </w:tcPr>
          <w:p w:rsidR="00493EDD" w:rsidRDefault="00493EDD">
            <w:pPr>
              <w:rPr>
                <w:sz w:val="18"/>
                <w:szCs w:val="18"/>
              </w:rPr>
            </w:pPr>
          </w:p>
        </w:tc>
        <w:tc>
          <w:tcPr>
            <w:tcW w:w="1480" w:type="dxa"/>
            <w:tcBorders>
              <w:top w:val="single" w:sz="8" w:space="0" w:color="auto"/>
              <w:right w:val="single" w:sz="8" w:space="0" w:color="auto"/>
            </w:tcBorders>
            <w:vAlign w:val="bottom"/>
          </w:tcPr>
          <w:p w:rsidR="00493EDD" w:rsidRDefault="006943AB">
            <w:pPr>
              <w:jc w:val="center"/>
              <w:rPr>
                <w:sz w:val="20"/>
                <w:szCs w:val="20"/>
              </w:rPr>
            </w:pPr>
            <w:proofErr w:type="spellStart"/>
            <w:r>
              <w:rPr>
                <w:rFonts w:eastAsia="Times New Roman"/>
                <w:w w:val="99"/>
                <w:sz w:val="18"/>
                <w:szCs w:val="18"/>
              </w:rPr>
              <w:t>Принадлежност</w:t>
            </w:r>
            <w:proofErr w:type="spellEnd"/>
          </w:p>
        </w:tc>
        <w:tc>
          <w:tcPr>
            <w:tcW w:w="1280" w:type="dxa"/>
            <w:tcBorders>
              <w:top w:val="single" w:sz="8" w:space="0" w:color="auto"/>
              <w:right w:val="single" w:sz="8" w:space="0" w:color="auto"/>
            </w:tcBorders>
            <w:vAlign w:val="bottom"/>
          </w:tcPr>
          <w:p w:rsidR="00493EDD" w:rsidRDefault="00493EDD">
            <w:pPr>
              <w:rPr>
                <w:sz w:val="18"/>
                <w:szCs w:val="18"/>
              </w:rPr>
            </w:pPr>
          </w:p>
        </w:tc>
        <w:tc>
          <w:tcPr>
            <w:tcW w:w="1000" w:type="dxa"/>
            <w:tcBorders>
              <w:top w:val="single" w:sz="8" w:space="0" w:color="auto"/>
              <w:right w:val="single" w:sz="8" w:space="0" w:color="auto"/>
            </w:tcBorders>
            <w:vAlign w:val="bottom"/>
          </w:tcPr>
          <w:p w:rsidR="00493EDD" w:rsidRDefault="00493EDD">
            <w:pPr>
              <w:rPr>
                <w:sz w:val="18"/>
                <w:szCs w:val="18"/>
              </w:rPr>
            </w:pPr>
          </w:p>
        </w:tc>
        <w:tc>
          <w:tcPr>
            <w:tcW w:w="76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w w:val="99"/>
                <w:sz w:val="18"/>
                <w:szCs w:val="18"/>
              </w:rPr>
              <w:t>МАХ</w:t>
            </w:r>
          </w:p>
        </w:tc>
        <w:tc>
          <w:tcPr>
            <w:tcW w:w="92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sz w:val="18"/>
                <w:szCs w:val="18"/>
              </w:rPr>
              <w:t>Зона</w:t>
            </w:r>
          </w:p>
        </w:tc>
        <w:tc>
          <w:tcPr>
            <w:tcW w:w="1520" w:type="dxa"/>
            <w:tcBorders>
              <w:top w:val="single" w:sz="8" w:space="0" w:color="auto"/>
              <w:right w:val="single" w:sz="8" w:space="0" w:color="auto"/>
            </w:tcBorders>
            <w:vAlign w:val="bottom"/>
          </w:tcPr>
          <w:p w:rsidR="00493EDD" w:rsidRDefault="006943AB">
            <w:pPr>
              <w:jc w:val="center"/>
              <w:rPr>
                <w:sz w:val="20"/>
                <w:szCs w:val="20"/>
              </w:rPr>
            </w:pPr>
            <w:r>
              <w:rPr>
                <w:rFonts w:eastAsia="Times New Roman"/>
                <w:sz w:val="18"/>
                <w:szCs w:val="18"/>
              </w:rPr>
              <w:t xml:space="preserve">Зона </w:t>
            </w:r>
            <w:proofErr w:type="gramStart"/>
            <w:r>
              <w:rPr>
                <w:rFonts w:eastAsia="Times New Roman"/>
                <w:sz w:val="18"/>
                <w:szCs w:val="18"/>
              </w:rPr>
              <w:t>умеренных</w:t>
            </w:r>
            <w:proofErr w:type="gramEnd"/>
          </w:p>
        </w:tc>
      </w:tr>
      <w:tr w:rsidR="00493EDD">
        <w:trPr>
          <w:trHeight w:val="209"/>
        </w:trPr>
        <w:tc>
          <w:tcPr>
            <w:tcW w:w="460" w:type="dxa"/>
            <w:tcBorders>
              <w:left w:val="single" w:sz="8" w:space="0" w:color="auto"/>
              <w:right w:val="single" w:sz="8" w:space="0" w:color="auto"/>
            </w:tcBorders>
            <w:vAlign w:val="bottom"/>
          </w:tcPr>
          <w:p w:rsidR="00493EDD" w:rsidRDefault="006943AB">
            <w:pPr>
              <w:ind w:left="120"/>
              <w:rPr>
                <w:sz w:val="20"/>
                <w:szCs w:val="20"/>
              </w:rPr>
            </w:pPr>
            <w:proofErr w:type="gramStart"/>
            <w:r>
              <w:rPr>
                <w:rFonts w:eastAsia="Times New Roman"/>
                <w:sz w:val="18"/>
                <w:szCs w:val="18"/>
              </w:rPr>
              <w:t>п</w:t>
            </w:r>
            <w:proofErr w:type="gramEnd"/>
            <w:r>
              <w:rPr>
                <w:rFonts w:eastAsia="Times New Roman"/>
                <w:sz w:val="18"/>
                <w:szCs w:val="18"/>
              </w:rPr>
              <w:t>/</w:t>
            </w:r>
          </w:p>
        </w:tc>
        <w:tc>
          <w:tcPr>
            <w:tcW w:w="1200" w:type="dxa"/>
            <w:tcBorders>
              <w:right w:val="single" w:sz="8" w:space="0" w:color="auto"/>
            </w:tcBorders>
            <w:vAlign w:val="bottom"/>
          </w:tcPr>
          <w:p w:rsidR="00493EDD" w:rsidRDefault="00493EDD">
            <w:pPr>
              <w:rPr>
                <w:sz w:val="18"/>
                <w:szCs w:val="18"/>
              </w:rPr>
            </w:pPr>
          </w:p>
        </w:tc>
        <w:tc>
          <w:tcPr>
            <w:tcW w:w="1260" w:type="dxa"/>
            <w:tcBorders>
              <w:right w:val="single" w:sz="8" w:space="0" w:color="auto"/>
            </w:tcBorders>
            <w:vAlign w:val="bottom"/>
          </w:tcPr>
          <w:p w:rsidR="00493EDD" w:rsidRDefault="00493EDD">
            <w:pPr>
              <w:rPr>
                <w:sz w:val="18"/>
                <w:szCs w:val="18"/>
              </w:rPr>
            </w:pPr>
          </w:p>
        </w:tc>
        <w:tc>
          <w:tcPr>
            <w:tcW w:w="1480" w:type="dxa"/>
            <w:tcBorders>
              <w:right w:val="single" w:sz="8" w:space="0" w:color="auto"/>
            </w:tcBorders>
            <w:vAlign w:val="bottom"/>
          </w:tcPr>
          <w:p w:rsidR="00493EDD" w:rsidRDefault="006943AB">
            <w:pPr>
              <w:jc w:val="center"/>
              <w:rPr>
                <w:sz w:val="20"/>
                <w:szCs w:val="20"/>
              </w:rPr>
            </w:pPr>
            <w:r>
              <w:rPr>
                <w:rFonts w:eastAsia="Times New Roman"/>
                <w:w w:val="96"/>
                <w:sz w:val="18"/>
                <w:szCs w:val="18"/>
              </w:rPr>
              <w:t>ь</w:t>
            </w:r>
          </w:p>
        </w:tc>
        <w:tc>
          <w:tcPr>
            <w:tcW w:w="1280" w:type="dxa"/>
            <w:tcBorders>
              <w:right w:val="single" w:sz="8" w:space="0" w:color="auto"/>
            </w:tcBorders>
            <w:vAlign w:val="bottom"/>
          </w:tcPr>
          <w:p w:rsidR="00493EDD" w:rsidRDefault="00493EDD">
            <w:pPr>
              <w:rPr>
                <w:sz w:val="18"/>
                <w:szCs w:val="18"/>
              </w:rPr>
            </w:pPr>
          </w:p>
        </w:tc>
        <w:tc>
          <w:tcPr>
            <w:tcW w:w="1000" w:type="dxa"/>
            <w:tcBorders>
              <w:right w:val="single" w:sz="8" w:space="0" w:color="auto"/>
            </w:tcBorders>
            <w:vAlign w:val="bottom"/>
          </w:tcPr>
          <w:p w:rsidR="00493EDD" w:rsidRDefault="00493EDD">
            <w:pPr>
              <w:rPr>
                <w:sz w:val="18"/>
                <w:szCs w:val="18"/>
              </w:rPr>
            </w:pPr>
          </w:p>
        </w:tc>
        <w:tc>
          <w:tcPr>
            <w:tcW w:w="760" w:type="dxa"/>
            <w:tcBorders>
              <w:right w:val="single" w:sz="8" w:space="0" w:color="auto"/>
            </w:tcBorders>
            <w:vAlign w:val="bottom"/>
          </w:tcPr>
          <w:p w:rsidR="00493EDD" w:rsidRDefault="006943AB">
            <w:pPr>
              <w:jc w:val="center"/>
              <w:rPr>
                <w:sz w:val="20"/>
                <w:szCs w:val="20"/>
              </w:rPr>
            </w:pPr>
            <w:proofErr w:type="spellStart"/>
            <w:r>
              <w:rPr>
                <w:rFonts w:eastAsia="Times New Roman"/>
                <w:w w:val="98"/>
                <w:sz w:val="18"/>
                <w:szCs w:val="18"/>
              </w:rPr>
              <w:t>емкост</w:t>
            </w:r>
            <w:proofErr w:type="spellEnd"/>
          </w:p>
        </w:tc>
        <w:tc>
          <w:tcPr>
            <w:tcW w:w="920" w:type="dxa"/>
            <w:tcBorders>
              <w:right w:val="single" w:sz="8" w:space="0" w:color="auto"/>
            </w:tcBorders>
            <w:vAlign w:val="bottom"/>
          </w:tcPr>
          <w:p w:rsidR="00493EDD" w:rsidRDefault="006943AB">
            <w:pPr>
              <w:jc w:val="center"/>
              <w:rPr>
                <w:sz w:val="20"/>
                <w:szCs w:val="20"/>
              </w:rPr>
            </w:pPr>
            <w:r>
              <w:rPr>
                <w:rFonts w:eastAsia="Times New Roman"/>
                <w:w w:val="97"/>
                <w:sz w:val="18"/>
                <w:szCs w:val="18"/>
              </w:rPr>
              <w:t>опасного</w:t>
            </w:r>
          </w:p>
        </w:tc>
        <w:tc>
          <w:tcPr>
            <w:tcW w:w="1520" w:type="dxa"/>
            <w:tcBorders>
              <w:right w:val="single" w:sz="8" w:space="0" w:color="auto"/>
            </w:tcBorders>
            <w:vAlign w:val="bottom"/>
          </w:tcPr>
          <w:p w:rsidR="00493EDD" w:rsidRDefault="006943AB">
            <w:pPr>
              <w:jc w:val="center"/>
              <w:rPr>
                <w:sz w:val="20"/>
                <w:szCs w:val="20"/>
              </w:rPr>
            </w:pPr>
            <w:r>
              <w:rPr>
                <w:rFonts w:eastAsia="Times New Roman"/>
                <w:w w:val="99"/>
                <w:sz w:val="18"/>
                <w:szCs w:val="18"/>
              </w:rPr>
              <w:t>повреждений</w:t>
            </w:r>
          </w:p>
        </w:tc>
      </w:tr>
      <w:tr w:rsidR="00493EDD">
        <w:trPr>
          <w:trHeight w:val="206"/>
        </w:trPr>
        <w:tc>
          <w:tcPr>
            <w:tcW w:w="460" w:type="dxa"/>
            <w:tcBorders>
              <w:left w:val="single" w:sz="8" w:space="0" w:color="auto"/>
              <w:right w:val="single" w:sz="8" w:space="0" w:color="auto"/>
            </w:tcBorders>
            <w:vAlign w:val="bottom"/>
          </w:tcPr>
          <w:p w:rsidR="00493EDD" w:rsidRDefault="006943AB">
            <w:pPr>
              <w:ind w:left="120"/>
              <w:rPr>
                <w:sz w:val="20"/>
                <w:szCs w:val="20"/>
              </w:rPr>
            </w:pPr>
            <w:proofErr w:type="gramStart"/>
            <w:r>
              <w:rPr>
                <w:rFonts w:eastAsia="Times New Roman"/>
                <w:sz w:val="18"/>
                <w:szCs w:val="18"/>
              </w:rPr>
              <w:t>п</w:t>
            </w:r>
            <w:proofErr w:type="gramEnd"/>
          </w:p>
        </w:tc>
        <w:tc>
          <w:tcPr>
            <w:tcW w:w="1200" w:type="dxa"/>
            <w:tcBorders>
              <w:right w:val="single" w:sz="8" w:space="0" w:color="auto"/>
            </w:tcBorders>
            <w:vAlign w:val="bottom"/>
          </w:tcPr>
          <w:p w:rsidR="00493EDD" w:rsidRDefault="00493EDD">
            <w:pPr>
              <w:rPr>
                <w:sz w:val="17"/>
                <w:szCs w:val="17"/>
              </w:rPr>
            </w:pPr>
          </w:p>
        </w:tc>
        <w:tc>
          <w:tcPr>
            <w:tcW w:w="1260" w:type="dxa"/>
            <w:tcBorders>
              <w:right w:val="single" w:sz="8" w:space="0" w:color="auto"/>
            </w:tcBorders>
            <w:vAlign w:val="bottom"/>
          </w:tcPr>
          <w:p w:rsidR="00493EDD" w:rsidRDefault="00493EDD">
            <w:pPr>
              <w:rPr>
                <w:sz w:val="17"/>
                <w:szCs w:val="17"/>
              </w:rPr>
            </w:pPr>
          </w:p>
        </w:tc>
        <w:tc>
          <w:tcPr>
            <w:tcW w:w="1480" w:type="dxa"/>
            <w:tcBorders>
              <w:right w:val="single" w:sz="8" w:space="0" w:color="auto"/>
            </w:tcBorders>
            <w:vAlign w:val="bottom"/>
          </w:tcPr>
          <w:p w:rsidR="00493EDD" w:rsidRDefault="00493EDD">
            <w:pPr>
              <w:rPr>
                <w:sz w:val="17"/>
                <w:szCs w:val="17"/>
              </w:rPr>
            </w:pPr>
          </w:p>
        </w:tc>
        <w:tc>
          <w:tcPr>
            <w:tcW w:w="1280" w:type="dxa"/>
            <w:tcBorders>
              <w:right w:val="single" w:sz="8" w:space="0" w:color="auto"/>
            </w:tcBorders>
            <w:vAlign w:val="bottom"/>
          </w:tcPr>
          <w:p w:rsidR="00493EDD" w:rsidRDefault="00493EDD">
            <w:pPr>
              <w:rPr>
                <w:sz w:val="17"/>
                <w:szCs w:val="17"/>
              </w:rPr>
            </w:pPr>
          </w:p>
        </w:tc>
        <w:tc>
          <w:tcPr>
            <w:tcW w:w="1000" w:type="dxa"/>
            <w:tcBorders>
              <w:right w:val="single" w:sz="8" w:space="0" w:color="auto"/>
            </w:tcBorders>
            <w:vAlign w:val="bottom"/>
          </w:tcPr>
          <w:p w:rsidR="00493EDD" w:rsidRDefault="00493EDD">
            <w:pPr>
              <w:rPr>
                <w:sz w:val="17"/>
                <w:szCs w:val="17"/>
              </w:rPr>
            </w:pPr>
          </w:p>
        </w:tc>
        <w:tc>
          <w:tcPr>
            <w:tcW w:w="760" w:type="dxa"/>
            <w:tcBorders>
              <w:right w:val="single" w:sz="8" w:space="0" w:color="auto"/>
            </w:tcBorders>
            <w:vAlign w:val="bottom"/>
          </w:tcPr>
          <w:p w:rsidR="00493EDD" w:rsidRDefault="006943AB">
            <w:pPr>
              <w:jc w:val="center"/>
              <w:rPr>
                <w:sz w:val="20"/>
                <w:szCs w:val="20"/>
              </w:rPr>
            </w:pPr>
            <w:r>
              <w:rPr>
                <w:rFonts w:eastAsia="Times New Roman"/>
                <w:w w:val="96"/>
                <w:sz w:val="18"/>
                <w:szCs w:val="18"/>
              </w:rPr>
              <w:t>ь</w:t>
            </w:r>
          </w:p>
        </w:tc>
        <w:tc>
          <w:tcPr>
            <w:tcW w:w="920" w:type="dxa"/>
            <w:tcBorders>
              <w:right w:val="single" w:sz="8" w:space="0" w:color="auto"/>
            </w:tcBorders>
            <w:vAlign w:val="bottom"/>
          </w:tcPr>
          <w:p w:rsidR="00493EDD" w:rsidRDefault="006943AB">
            <w:pPr>
              <w:jc w:val="center"/>
              <w:rPr>
                <w:sz w:val="20"/>
                <w:szCs w:val="20"/>
              </w:rPr>
            </w:pPr>
            <w:r>
              <w:rPr>
                <w:rFonts w:eastAsia="Times New Roman"/>
                <w:w w:val="98"/>
                <w:sz w:val="18"/>
                <w:szCs w:val="18"/>
              </w:rPr>
              <w:t>действия</w:t>
            </w:r>
          </w:p>
        </w:tc>
        <w:tc>
          <w:tcPr>
            <w:tcW w:w="1520" w:type="dxa"/>
            <w:tcBorders>
              <w:right w:val="single" w:sz="8" w:space="0" w:color="auto"/>
            </w:tcBorders>
            <w:vAlign w:val="bottom"/>
          </w:tcPr>
          <w:p w:rsidR="00493EDD" w:rsidRDefault="006943AB">
            <w:pPr>
              <w:jc w:val="center"/>
              <w:rPr>
                <w:sz w:val="20"/>
                <w:szCs w:val="20"/>
              </w:rPr>
            </w:pPr>
            <w:r>
              <w:rPr>
                <w:rFonts w:eastAsia="Times New Roman"/>
                <w:w w:val="97"/>
                <w:sz w:val="18"/>
                <w:szCs w:val="18"/>
              </w:rPr>
              <w:t>зданий</w:t>
            </w:r>
          </w:p>
        </w:tc>
      </w:tr>
      <w:tr w:rsidR="00493EDD">
        <w:trPr>
          <w:trHeight w:val="206"/>
        </w:trPr>
        <w:tc>
          <w:tcPr>
            <w:tcW w:w="460" w:type="dxa"/>
            <w:tcBorders>
              <w:left w:val="single" w:sz="8" w:space="0" w:color="auto"/>
              <w:right w:val="single" w:sz="8" w:space="0" w:color="auto"/>
            </w:tcBorders>
            <w:vAlign w:val="bottom"/>
          </w:tcPr>
          <w:p w:rsidR="00493EDD" w:rsidRDefault="00493EDD">
            <w:pPr>
              <w:rPr>
                <w:sz w:val="17"/>
                <w:szCs w:val="17"/>
              </w:rPr>
            </w:pPr>
          </w:p>
        </w:tc>
        <w:tc>
          <w:tcPr>
            <w:tcW w:w="1200" w:type="dxa"/>
            <w:tcBorders>
              <w:right w:val="single" w:sz="8" w:space="0" w:color="auto"/>
            </w:tcBorders>
            <w:vAlign w:val="bottom"/>
          </w:tcPr>
          <w:p w:rsidR="00493EDD" w:rsidRDefault="006943AB">
            <w:pPr>
              <w:ind w:left="100"/>
              <w:rPr>
                <w:sz w:val="20"/>
                <w:szCs w:val="20"/>
              </w:rPr>
            </w:pPr>
            <w:r>
              <w:rPr>
                <w:rFonts w:eastAsia="Times New Roman"/>
                <w:sz w:val="18"/>
                <w:szCs w:val="18"/>
              </w:rPr>
              <w:t>Наименован</w:t>
            </w:r>
          </w:p>
        </w:tc>
        <w:tc>
          <w:tcPr>
            <w:tcW w:w="1260" w:type="dxa"/>
            <w:tcBorders>
              <w:right w:val="single" w:sz="8" w:space="0" w:color="auto"/>
            </w:tcBorders>
            <w:vAlign w:val="bottom"/>
          </w:tcPr>
          <w:p w:rsidR="00493EDD" w:rsidRDefault="006943AB">
            <w:pPr>
              <w:jc w:val="center"/>
              <w:rPr>
                <w:sz w:val="20"/>
                <w:szCs w:val="20"/>
              </w:rPr>
            </w:pPr>
            <w:r>
              <w:rPr>
                <w:rFonts w:eastAsia="Times New Roman"/>
                <w:w w:val="98"/>
                <w:sz w:val="18"/>
                <w:szCs w:val="18"/>
              </w:rPr>
              <w:t>Место</w:t>
            </w:r>
          </w:p>
        </w:tc>
        <w:tc>
          <w:tcPr>
            <w:tcW w:w="1480" w:type="dxa"/>
            <w:tcBorders>
              <w:right w:val="single" w:sz="8" w:space="0" w:color="auto"/>
            </w:tcBorders>
            <w:vAlign w:val="bottom"/>
          </w:tcPr>
          <w:p w:rsidR="00493EDD" w:rsidRDefault="00493EDD">
            <w:pPr>
              <w:rPr>
                <w:sz w:val="17"/>
                <w:szCs w:val="17"/>
              </w:rPr>
            </w:pPr>
          </w:p>
        </w:tc>
        <w:tc>
          <w:tcPr>
            <w:tcW w:w="1280" w:type="dxa"/>
            <w:tcBorders>
              <w:right w:val="single" w:sz="8" w:space="0" w:color="auto"/>
            </w:tcBorders>
            <w:vAlign w:val="bottom"/>
          </w:tcPr>
          <w:p w:rsidR="00493EDD" w:rsidRDefault="00493EDD">
            <w:pPr>
              <w:rPr>
                <w:sz w:val="17"/>
                <w:szCs w:val="17"/>
              </w:rPr>
            </w:pPr>
          </w:p>
        </w:tc>
        <w:tc>
          <w:tcPr>
            <w:tcW w:w="1000" w:type="dxa"/>
            <w:tcBorders>
              <w:right w:val="single" w:sz="8" w:space="0" w:color="auto"/>
            </w:tcBorders>
            <w:vAlign w:val="bottom"/>
          </w:tcPr>
          <w:p w:rsidR="00493EDD" w:rsidRDefault="006943AB">
            <w:pPr>
              <w:jc w:val="center"/>
              <w:rPr>
                <w:sz w:val="20"/>
                <w:szCs w:val="20"/>
              </w:rPr>
            </w:pPr>
            <w:proofErr w:type="spellStart"/>
            <w:r>
              <w:rPr>
                <w:rFonts w:eastAsia="Times New Roman"/>
                <w:w w:val="99"/>
                <w:sz w:val="18"/>
                <w:szCs w:val="18"/>
              </w:rPr>
              <w:t>Количест</w:t>
            </w:r>
            <w:proofErr w:type="spellEnd"/>
          </w:p>
        </w:tc>
        <w:tc>
          <w:tcPr>
            <w:tcW w:w="760" w:type="dxa"/>
            <w:tcBorders>
              <w:right w:val="single" w:sz="8" w:space="0" w:color="auto"/>
            </w:tcBorders>
            <w:vAlign w:val="bottom"/>
          </w:tcPr>
          <w:p w:rsidR="00493EDD" w:rsidRDefault="00493EDD">
            <w:pPr>
              <w:rPr>
                <w:sz w:val="17"/>
                <w:szCs w:val="17"/>
              </w:rPr>
            </w:pPr>
          </w:p>
        </w:tc>
        <w:tc>
          <w:tcPr>
            <w:tcW w:w="920" w:type="dxa"/>
            <w:tcBorders>
              <w:right w:val="single" w:sz="8" w:space="0" w:color="auto"/>
            </w:tcBorders>
            <w:vAlign w:val="bottom"/>
          </w:tcPr>
          <w:p w:rsidR="00493EDD" w:rsidRDefault="006943AB">
            <w:pPr>
              <w:jc w:val="center"/>
              <w:rPr>
                <w:sz w:val="20"/>
                <w:szCs w:val="20"/>
              </w:rPr>
            </w:pPr>
            <w:proofErr w:type="spellStart"/>
            <w:r>
              <w:rPr>
                <w:rFonts w:eastAsia="Times New Roman"/>
                <w:w w:val="99"/>
                <w:sz w:val="18"/>
                <w:szCs w:val="18"/>
              </w:rPr>
              <w:t>тепловог</w:t>
            </w:r>
            <w:proofErr w:type="spellEnd"/>
          </w:p>
        </w:tc>
        <w:tc>
          <w:tcPr>
            <w:tcW w:w="1520" w:type="dxa"/>
            <w:tcBorders>
              <w:right w:val="single" w:sz="8" w:space="0" w:color="auto"/>
            </w:tcBorders>
            <w:vAlign w:val="bottom"/>
          </w:tcPr>
          <w:p w:rsidR="00493EDD" w:rsidRDefault="006943AB">
            <w:pPr>
              <w:jc w:val="center"/>
              <w:rPr>
                <w:sz w:val="20"/>
                <w:szCs w:val="20"/>
              </w:rPr>
            </w:pPr>
            <w:proofErr w:type="gramStart"/>
            <w:r>
              <w:rPr>
                <w:rFonts w:eastAsia="Times New Roman"/>
                <w:sz w:val="18"/>
                <w:szCs w:val="18"/>
              </w:rPr>
              <w:t>(</w:t>
            </w:r>
            <w:proofErr w:type="spellStart"/>
            <w:r>
              <w:rPr>
                <w:rFonts w:eastAsia="Times New Roman"/>
                <w:sz w:val="18"/>
                <w:szCs w:val="18"/>
              </w:rPr>
              <w:t>поврежд</w:t>
            </w:r>
            <w:proofErr w:type="spellEnd"/>
            <w:r>
              <w:rPr>
                <w:rFonts w:eastAsia="Times New Roman"/>
                <w:sz w:val="18"/>
                <w:szCs w:val="18"/>
              </w:rPr>
              <w:t>-е</w:t>
            </w:r>
            <w:proofErr w:type="gramEnd"/>
          </w:p>
        </w:tc>
      </w:tr>
      <w:tr w:rsidR="00493EDD">
        <w:trPr>
          <w:trHeight w:val="206"/>
        </w:trPr>
        <w:tc>
          <w:tcPr>
            <w:tcW w:w="460" w:type="dxa"/>
            <w:tcBorders>
              <w:left w:val="single" w:sz="8" w:space="0" w:color="auto"/>
              <w:right w:val="single" w:sz="8" w:space="0" w:color="auto"/>
            </w:tcBorders>
            <w:vAlign w:val="bottom"/>
          </w:tcPr>
          <w:p w:rsidR="00493EDD" w:rsidRDefault="00493EDD">
            <w:pPr>
              <w:rPr>
                <w:sz w:val="17"/>
                <w:szCs w:val="17"/>
              </w:rPr>
            </w:pPr>
          </w:p>
        </w:tc>
        <w:tc>
          <w:tcPr>
            <w:tcW w:w="1200" w:type="dxa"/>
            <w:tcBorders>
              <w:right w:val="single" w:sz="8" w:space="0" w:color="auto"/>
            </w:tcBorders>
            <w:vAlign w:val="bottom"/>
          </w:tcPr>
          <w:p w:rsidR="00493EDD" w:rsidRDefault="006943AB">
            <w:pPr>
              <w:ind w:left="100"/>
              <w:rPr>
                <w:sz w:val="20"/>
                <w:szCs w:val="20"/>
              </w:rPr>
            </w:pPr>
            <w:proofErr w:type="spellStart"/>
            <w:r>
              <w:rPr>
                <w:rFonts w:eastAsia="Times New Roman"/>
                <w:sz w:val="18"/>
                <w:szCs w:val="18"/>
              </w:rPr>
              <w:t>ие</w:t>
            </w:r>
            <w:proofErr w:type="spellEnd"/>
          </w:p>
        </w:tc>
        <w:tc>
          <w:tcPr>
            <w:tcW w:w="1260" w:type="dxa"/>
            <w:tcBorders>
              <w:right w:val="single" w:sz="8" w:space="0" w:color="auto"/>
            </w:tcBorders>
            <w:vAlign w:val="bottom"/>
          </w:tcPr>
          <w:p w:rsidR="00493EDD" w:rsidRDefault="006943AB">
            <w:pPr>
              <w:jc w:val="center"/>
              <w:rPr>
                <w:sz w:val="20"/>
                <w:szCs w:val="20"/>
              </w:rPr>
            </w:pPr>
            <w:r>
              <w:rPr>
                <w:rFonts w:eastAsia="Times New Roman"/>
                <w:w w:val="99"/>
                <w:sz w:val="18"/>
                <w:szCs w:val="18"/>
              </w:rPr>
              <w:t>нахождения</w:t>
            </w:r>
          </w:p>
        </w:tc>
        <w:tc>
          <w:tcPr>
            <w:tcW w:w="1480" w:type="dxa"/>
            <w:tcBorders>
              <w:right w:val="single" w:sz="8" w:space="0" w:color="auto"/>
            </w:tcBorders>
            <w:vAlign w:val="bottom"/>
          </w:tcPr>
          <w:p w:rsidR="00493EDD" w:rsidRDefault="00493EDD">
            <w:pPr>
              <w:rPr>
                <w:sz w:val="17"/>
                <w:szCs w:val="17"/>
              </w:rPr>
            </w:pPr>
          </w:p>
        </w:tc>
        <w:tc>
          <w:tcPr>
            <w:tcW w:w="1280" w:type="dxa"/>
            <w:tcBorders>
              <w:right w:val="single" w:sz="8" w:space="0" w:color="auto"/>
            </w:tcBorders>
            <w:vAlign w:val="bottom"/>
          </w:tcPr>
          <w:p w:rsidR="00493EDD" w:rsidRDefault="006943AB">
            <w:pPr>
              <w:jc w:val="center"/>
              <w:rPr>
                <w:sz w:val="20"/>
                <w:szCs w:val="20"/>
              </w:rPr>
            </w:pPr>
            <w:proofErr w:type="spellStart"/>
            <w:r>
              <w:rPr>
                <w:rFonts w:eastAsia="Times New Roman"/>
                <w:w w:val="99"/>
                <w:sz w:val="18"/>
                <w:szCs w:val="18"/>
              </w:rPr>
              <w:t>Наименовани</w:t>
            </w:r>
            <w:proofErr w:type="spellEnd"/>
          </w:p>
        </w:tc>
        <w:tc>
          <w:tcPr>
            <w:tcW w:w="1000" w:type="dxa"/>
            <w:tcBorders>
              <w:right w:val="single" w:sz="8" w:space="0" w:color="auto"/>
            </w:tcBorders>
            <w:vAlign w:val="bottom"/>
          </w:tcPr>
          <w:p w:rsidR="00493EDD" w:rsidRDefault="006943AB">
            <w:pPr>
              <w:jc w:val="center"/>
              <w:rPr>
                <w:sz w:val="20"/>
                <w:szCs w:val="20"/>
              </w:rPr>
            </w:pPr>
            <w:r>
              <w:rPr>
                <w:rFonts w:eastAsia="Times New Roman"/>
                <w:w w:val="91"/>
                <w:sz w:val="18"/>
                <w:szCs w:val="18"/>
              </w:rPr>
              <w:t>во</w:t>
            </w:r>
          </w:p>
        </w:tc>
        <w:tc>
          <w:tcPr>
            <w:tcW w:w="760" w:type="dxa"/>
            <w:tcBorders>
              <w:right w:val="single" w:sz="8" w:space="0" w:color="auto"/>
            </w:tcBorders>
            <w:vAlign w:val="bottom"/>
          </w:tcPr>
          <w:p w:rsidR="00493EDD" w:rsidRDefault="00493EDD">
            <w:pPr>
              <w:rPr>
                <w:sz w:val="17"/>
                <w:szCs w:val="17"/>
              </w:rPr>
            </w:pPr>
          </w:p>
        </w:tc>
        <w:tc>
          <w:tcPr>
            <w:tcW w:w="920" w:type="dxa"/>
            <w:tcBorders>
              <w:right w:val="single" w:sz="8" w:space="0" w:color="auto"/>
            </w:tcBorders>
            <w:vAlign w:val="bottom"/>
          </w:tcPr>
          <w:p w:rsidR="00493EDD" w:rsidRDefault="006943AB">
            <w:pPr>
              <w:jc w:val="center"/>
              <w:rPr>
                <w:sz w:val="20"/>
                <w:szCs w:val="20"/>
              </w:rPr>
            </w:pPr>
            <w:r>
              <w:rPr>
                <w:rFonts w:eastAsia="Times New Roman"/>
                <w:w w:val="88"/>
                <w:sz w:val="18"/>
                <w:szCs w:val="18"/>
              </w:rPr>
              <w:t>о</w:t>
            </w:r>
          </w:p>
        </w:tc>
        <w:tc>
          <w:tcPr>
            <w:tcW w:w="1520" w:type="dxa"/>
            <w:tcBorders>
              <w:right w:val="single" w:sz="8" w:space="0" w:color="auto"/>
            </w:tcBorders>
            <w:vAlign w:val="bottom"/>
          </w:tcPr>
          <w:p w:rsidR="00493EDD" w:rsidRDefault="006943AB">
            <w:pPr>
              <w:jc w:val="center"/>
              <w:rPr>
                <w:sz w:val="20"/>
                <w:szCs w:val="20"/>
              </w:rPr>
            </w:pPr>
            <w:proofErr w:type="spellStart"/>
            <w:r>
              <w:rPr>
                <w:rFonts w:eastAsia="Times New Roman"/>
                <w:sz w:val="18"/>
                <w:szCs w:val="18"/>
              </w:rPr>
              <w:t>внутр</w:t>
            </w:r>
            <w:proofErr w:type="gramStart"/>
            <w:r>
              <w:rPr>
                <w:rFonts w:eastAsia="Times New Roman"/>
                <w:sz w:val="18"/>
                <w:szCs w:val="18"/>
              </w:rPr>
              <w:t>.п</w:t>
            </w:r>
            <w:proofErr w:type="gramEnd"/>
            <w:r>
              <w:rPr>
                <w:rFonts w:eastAsia="Times New Roman"/>
                <w:sz w:val="18"/>
                <w:szCs w:val="18"/>
              </w:rPr>
              <w:t>ерегород</w:t>
            </w:r>
            <w:proofErr w:type="spellEnd"/>
          </w:p>
        </w:tc>
      </w:tr>
      <w:tr w:rsidR="00493EDD">
        <w:trPr>
          <w:trHeight w:val="209"/>
        </w:trPr>
        <w:tc>
          <w:tcPr>
            <w:tcW w:w="460" w:type="dxa"/>
            <w:tcBorders>
              <w:left w:val="single" w:sz="8" w:space="0" w:color="auto"/>
              <w:right w:val="single" w:sz="8" w:space="0" w:color="auto"/>
            </w:tcBorders>
            <w:vAlign w:val="bottom"/>
          </w:tcPr>
          <w:p w:rsidR="00493EDD" w:rsidRDefault="00493EDD">
            <w:pPr>
              <w:rPr>
                <w:sz w:val="18"/>
                <w:szCs w:val="18"/>
              </w:rPr>
            </w:pPr>
          </w:p>
        </w:tc>
        <w:tc>
          <w:tcPr>
            <w:tcW w:w="1200" w:type="dxa"/>
            <w:tcBorders>
              <w:right w:val="single" w:sz="8" w:space="0" w:color="auto"/>
            </w:tcBorders>
            <w:vAlign w:val="bottom"/>
          </w:tcPr>
          <w:p w:rsidR="00493EDD" w:rsidRDefault="006943AB">
            <w:pPr>
              <w:ind w:left="100"/>
              <w:rPr>
                <w:sz w:val="20"/>
                <w:szCs w:val="20"/>
              </w:rPr>
            </w:pPr>
            <w:proofErr w:type="spellStart"/>
            <w:r>
              <w:rPr>
                <w:rFonts w:eastAsia="Times New Roman"/>
                <w:sz w:val="18"/>
                <w:szCs w:val="18"/>
              </w:rPr>
              <w:t>потенциальн</w:t>
            </w:r>
            <w:proofErr w:type="spellEnd"/>
          </w:p>
        </w:tc>
        <w:tc>
          <w:tcPr>
            <w:tcW w:w="1260" w:type="dxa"/>
            <w:tcBorders>
              <w:right w:val="single" w:sz="8" w:space="0" w:color="auto"/>
            </w:tcBorders>
            <w:vAlign w:val="bottom"/>
          </w:tcPr>
          <w:p w:rsidR="00493EDD" w:rsidRDefault="006943AB">
            <w:pPr>
              <w:jc w:val="center"/>
              <w:rPr>
                <w:sz w:val="20"/>
                <w:szCs w:val="20"/>
              </w:rPr>
            </w:pPr>
            <w:proofErr w:type="gramStart"/>
            <w:r>
              <w:rPr>
                <w:rFonts w:eastAsia="Times New Roman"/>
                <w:w w:val="99"/>
                <w:sz w:val="18"/>
                <w:szCs w:val="18"/>
              </w:rPr>
              <w:t>ПОО (адрес,</w:t>
            </w:r>
            <w:proofErr w:type="gramEnd"/>
          </w:p>
        </w:tc>
        <w:tc>
          <w:tcPr>
            <w:tcW w:w="1480" w:type="dxa"/>
            <w:tcBorders>
              <w:right w:val="single" w:sz="8" w:space="0" w:color="auto"/>
            </w:tcBorders>
            <w:vAlign w:val="bottom"/>
          </w:tcPr>
          <w:p w:rsidR="00493EDD" w:rsidRDefault="00493EDD">
            <w:pPr>
              <w:rPr>
                <w:sz w:val="18"/>
                <w:szCs w:val="18"/>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9"/>
                <w:sz w:val="18"/>
                <w:szCs w:val="18"/>
              </w:rPr>
              <w:t>е опасного</w:t>
            </w:r>
          </w:p>
        </w:tc>
        <w:tc>
          <w:tcPr>
            <w:tcW w:w="1000" w:type="dxa"/>
            <w:tcBorders>
              <w:right w:val="single" w:sz="8" w:space="0" w:color="auto"/>
            </w:tcBorders>
            <w:vAlign w:val="bottom"/>
          </w:tcPr>
          <w:p w:rsidR="00493EDD" w:rsidRDefault="006943AB">
            <w:pPr>
              <w:jc w:val="center"/>
              <w:rPr>
                <w:sz w:val="20"/>
                <w:szCs w:val="20"/>
              </w:rPr>
            </w:pPr>
            <w:r>
              <w:rPr>
                <w:rFonts w:eastAsia="Times New Roman"/>
                <w:w w:val="97"/>
                <w:sz w:val="18"/>
                <w:szCs w:val="18"/>
              </w:rPr>
              <w:t>опасного</w:t>
            </w:r>
          </w:p>
        </w:tc>
        <w:tc>
          <w:tcPr>
            <w:tcW w:w="760" w:type="dxa"/>
            <w:tcBorders>
              <w:right w:val="single" w:sz="8" w:space="0" w:color="auto"/>
            </w:tcBorders>
            <w:vAlign w:val="bottom"/>
          </w:tcPr>
          <w:p w:rsidR="00493EDD" w:rsidRDefault="00493EDD">
            <w:pPr>
              <w:rPr>
                <w:sz w:val="18"/>
                <w:szCs w:val="18"/>
              </w:rPr>
            </w:pPr>
          </w:p>
        </w:tc>
        <w:tc>
          <w:tcPr>
            <w:tcW w:w="920" w:type="dxa"/>
            <w:tcBorders>
              <w:right w:val="single" w:sz="8" w:space="0" w:color="auto"/>
            </w:tcBorders>
            <w:vAlign w:val="bottom"/>
          </w:tcPr>
          <w:p w:rsidR="00493EDD" w:rsidRDefault="006943AB">
            <w:pPr>
              <w:jc w:val="center"/>
              <w:rPr>
                <w:sz w:val="20"/>
                <w:szCs w:val="20"/>
              </w:rPr>
            </w:pPr>
            <w:r>
              <w:rPr>
                <w:rFonts w:eastAsia="Times New Roman"/>
                <w:w w:val="97"/>
                <w:sz w:val="18"/>
                <w:szCs w:val="18"/>
              </w:rPr>
              <w:t>излучен</w:t>
            </w:r>
          </w:p>
        </w:tc>
        <w:tc>
          <w:tcPr>
            <w:tcW w:w="1520" w:type="dxa"/>
            <w:tcBorders>
              <w:right w:val="single" w:sz="8" w:space="0" w:color="auto"/>
            </w:tcBorders>
            <w:vAlign w:val="bottom"/>
          </w:tcPr>
          <w:p w:rsidR="00493EDD" w:rsidRDefault="006943AB">
            <w:pPr>
              <w:jc w:val="center"/>
              <w:rPr>
                <w:sz w:val="20"/>
                <w:szCs w:val="20"/>
              </w:rPr>
            </w:pPr>
            <w:proofErr w:type="spellStart"/>
            <w:proofErr w:type="gramStart"/>
            <w:r>
              <w:rPr>
                <w:rFonts w:eastAsia="Times New Roman"/>
                <w:sz w:val="18"/>
                <w:szCs w:val="18"/>
              </w:rPr>
              <w:t>ок</w:t>
            </w:r>
            <w:proofErr w:type="spellEnd"/>
            <w:proofErr w:type="gramEnd"/>
            <w:r>
              <w:rPr>
                <w:rFonts w:eastAsia="Times New Roman"/>
                <w:sz w:val="18"/>
                <w:szCs w:val="18"/>
              </w:rPr>
              <w:t>, рам, дверей и</w:t>
            </w:r>
          </w:p>
        </w:tc>
      </w:tr>
      <w:tr w:rsidR="00493EDD">
        <w:trPr>
          <w:trHeight w:val="206"/>
        </w:trPr>
        <w:tc>
          <w:tcPr>
            <w:tcW w:w="460" w:type="dxa"/>
            <w:tcBorders>
              <w:left w:val="single" w:sz="8" w:space="0" w:color="auto"/>
              <w:right w:val="single" w:sz="8" w:space="0" w:color="auto"/>
            </w:tcBorders>
            <w:vAlign w:val="bottom"/>
          </w:tcPr>
          <w:p w:rsidR="00493EDD" w:rsidRDefault="00493EDD">
            <w:pPr>
              <w:rPr>
                <w:sz w:val="17"/>
                <w:szCs w:val="17"/>
              </w:rPr>
            </w:pPr>
          </w:p>
        </w:tc>
        <w:tc>
          <w:tcPr>
            <w:tcW w:w="1200" w:type="dxa"/>
            <w:tcBorders>
              <w:right w:val="single" w:sz="8" w:space="0" w:color="auto"/>
            </w:tcBorders>
            <w:vAlign w:val="bottom"/>
          </w:tcPr>
          <w:p w:rsidR="00493EDD" w:rsidRDefault="006943AB">
            <w:pPr>
              <w:ind w:left="100"/>
              <w:rPr>
                <w:sz w:val="20"/>
                <w:szCs w:val="20"/>
              </w:rPr>
            </w:pPr>
            <w:proofErr w:type="gramStart"/>
            <w:r>
              <w:rPr>
                <w:rFonts w:eastAsia="Times New Roman"/>
                <w:sz w:val="18"/>
                <w:szCs w:val="18"/>
              </w:rPr>
              <w:t>о</w:t>
            </w:r>
            <w:proofErr w:type="gramEnd"/>
            <w:r>
              <w:rPr>
                <w:rFonts w:eastAsia="Times New Roman"/>
                <w:sz w:val="18"/>
                <w:szCs w:val="18"/>
              </w:rPr>
              <w:t xml:space="preserve"> опасного</w:t>
            </w:r>
          </w:p>
        </w:tc>
        <w:tc>
          <w:tcPr>
            <w:tcW w:w="1260" w:type="dxa"/>
            <w:tcBorders>
              <w:right w:val="single" w:sz="8" w:space="0" w:color="auto"/>
            </w:tcBorders>
            <w:vAlign w:val="bottom"/>
          </w:tcPr>
          <w:p w:rsidR="00493EDD" w:rsidRDefault="006943AB">
            <w:pPr>
              <w:jc w:val="center"/>
              <w:rPr>
                <w:sz w:val="20"/>
                <w:szCs w:val="20"/>
              </w:rPr>
            </w:pPr>
            <w:r>
              <w:rPr>
                <w:rFonts w:eastAsia="Times New Roman"/>
                <w:sz w:val="18"/>
                <w:szCs w:val="18"/>
              </w:rPr>
              <w:t>телефон,</w:t>
            </w:r>
          </w:p>
        </w:tc>
        <w:tc>
          <w:tcPr>
            <w:tcW w:w="1480" w:type="dxa"/>
            <w:tcBorders>
              <w:right w:val="single" w:sz="8" w:space="0" w:color="auto"/>
            </w:tcBorders>
            <w:vAlign w:val="bottom"/>
          </w:tcPr>
          <w:p w:rsidR="00493EDD" w:rsidRDefault="00493EDD">
            <w:pPr>
              <w:rPr>
                <w:sz w:val="17"/>
                <w:szCs w:val="17"/>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8"/>
                <w:sz w:val="18"/>
                <w:szCs w:val="18"/>
              </w:rPr>
              <w:t>вещества</w:t>
            </w:r>
          </w:p>
        </w:tc>
        <w:tc>
          <w:tcPr>
            <w:tcW w:w="1000" w:type="dxa"/>
            <w:tcBorders>
              <w:right w:val="single" w:sz="8" w:space="0" w:color="auto"/>
            </w:tcBorders>
            <w:vAlign w:val="bottom"/>
          </w:tcPr>
          <w:p w:rsidR="00493EDD" w:rsidRDefault="006943AB">
            <w:pPr>
              <w:jc w:val="center"/>
              <w:rPr>
                <w:sz w:val="20"/>
                <w:szCs w:val="20"/>
              </w:rPr>
            </w:pPr>
            <w:r>
              <w:rPr>
                <w:rFonts w:eastAsia="Times New Roman"/>
                <w:sz w:val="18"/>
                <w:szCs w:val="18"/>
              </w:rPr>
              <w:t>вещества</w:t>
            </w:r>
          </w:p>
        </w:tc>
        <w:tc>
          <w:tcPr>
            <w:tcW w:w="760" w:type="dxa"/>
            <w:tcBorders>
              <w:right w:val="single" w:sz="8" w:space="0" w:color="auto"/>
            </w:tcBorders>
            <w:vAlign w:val="bottom"/>
          </w:tcPr>
          <w:p w:rsidR="00493EDD" w:rsidRDefault="00493EDD">
            <w:pPr>
              <w:rPr>
                <w:sz w:val="17"/>
                <w:szCs w:val="17"/>
              </w:rPr>
            </w:pPr>
          </w:p>
        </w:tc>
        <w:tc>
          <w:tcPr>
            <w:tcW w:w="920" w:type="dxa"/>
            <w:tcBorders>
              <w:right w:val="single" w:sz="8" w:space="0" w:color="auto"/>
            </w:tcBorders>
            <w:vAlign w:val="bottom"/>
          </w:tcPr>
          <w:p w:rsidR="00493EDD" w:rsidRDefault="006943AB">
            <w:pPr>
              <w:jc w:val="center"/>
              <w:rPr>
                <w:sz w:val="20"/>
                <w:szCs w:val="20"/>
              </w:rPr>
            </w:pPr>
            <w:proofErr w:type="spellStart"/>
            <w:proofErr w:type="gramStart"/>
            <w:r>
              <w:rPr>
                <w:rFonts w:eastAsia="Times New Roman"/>
                <w:w w:val="97"/>
                <w:sz w:val="18"/>
                <w:szCs w:val="18"/>
              </w:rPr>
              <w:t>ия</w:t>
            </w:r>
            <w:proofErr w:type="spellEnd"/>
            <w:r>
              <w:rPr>
                <w:rFonts w:eastAsia="Times New Roman"/>
                <w:w w:val="97"/>
                <w:sz w:val="18"/>
                <w:szCs w:val="18"/>
              </w:rPr>
              <w:t xml:space="preserve"> (&gt; 4.2</w:t>
            </w:r>
            <w:proofErr w:type="gramEnd"/>
          </w:p>
        </w:tc>
        <w:tc>
          <w:tcPr>
            <w:tcW w:w="1520" w:type="dxa"/>
            <w:tcBorders>
              <w:right w:val="single" w:sz="8" w:space="0" w:color="auto"/>
            </w:tcBorders>
            <w:vAlign w:val="bottom"/>
          </w:tcPr>
          <w:p w:rsidR="00493EDD" w:rsidRDefault="006943AB">
            <w:pPr>
              <w:jc w:val="center"/>
              <w:rPr>
                <w:sz w:val="20"/>
                <w:szCs w:val="20"/>
              </w:rPr>
            </w:pPr>
            <w:r>
              <w:rPr>
                <w:rFonts w:eastAsia="Times New Roman"/>
                <w:sz w:val="18"/>
                <w:szCs w:val="18"/>
              </w:rPr>
              <w:t>т.п.) при</w:t>
            </w:r>
          </w:p>
        </w:tc>
      </w:tr>
      <w:tr w:rsidR="00493EDD">
        <w:trPr>
          <w:trHeight w:val="206"/>
        </w:trPr>
        <w:tc>
          <w:tcPr>
            <w:tcW w:w="460" w:type="dxa"/>
            <w:tcBorders>
              <w:left w:val="single" w:sz="8" w:space="0" w:color="auto"/>
              <w:right w:val="single" w:sz="8" w:space="0" w:color="auto"/>
            </w:tcBorders>
            <w:vAlign w:val="bottom"/>
          </w:tcPr>
          <w:p w:rsidR="00493EDD" w:rsidRDefault="00493EDD">
            <w:pPr>
              <w:rPr>
                <w:sz w:val="17"/>
                <w:szCs w:val="17"/>
              </w:rPr>
            </w:pPr>
          </w:p>
        </w:tc>
        <w:tc>
          <w:tcPr>
            <w:tcW w:w="1200" w:type="dxa"/>
            <w:tcBorders>
              <w:right w:val="single" w:sz="8" w:space="0" w:color="auto"/>
            </w:tcBorders>
            <w:vAlign w:val="bottom"/>
          </w:tcPr>
          <w:p w:rsidR="00493EDD" w:rsidRDefault="006943AB">
            <w:pPr>
              <w:ind w:left="100"/>
              <w:rPr>
                <w:sz w:val="20"/>
                <w:szCs w:val="20"/>
              </w:rPr>
            </w:pPr>
            <w:r>
              <w:rPr>
                <w:rFonts w:eastAsia="Times New Roman"/>
                <w:sz w:val="18"/>
                <w:szCs w:val="18"/>
              </w:rPr>
              <w:t>объекта</w:t>
            </w:r>
          </w:p>
        </w:tc>
        <w:tc>
          <w:tcPr>
            <w:tcW w:w="1260" w:type="dxa"/>
            <w:tcBorders>
              <w:right w:val="single" w:sz="8" w:space="0" w:color="auto"/>
            </w:tcBorders>
            <w:vAlign w:val="bottom"/>
          </w:tcPr>
          <w:p w:rsidR="00493EDD" w:rsidRDefault="006943AB">
            <w:pPr>
              <w:jc w:val="center"/>
              <w:rPr>
                <w:sz w:val="20"/>
                <w:szCs w:val="20"/>
              </w:rPr>
            </w:pPr>
            <w:r>
              <w:rPr>
                <w:rFonts w:eastAsia="Times New Roman"/>
                <w:w w:val="98"/>
                <w:sz w:val="18"/>
                <w:szCs w:val="18"/>
              </w:rPr>
              <w:t>факс)</w:t>
            </w:r>
          </w:p>
        </w:tc>
        <w:tc>
          <w:tcPr>
            <w:tcW w:w="1480" w:type="dxa"/>
            <w:tcBorders>
              <w:right w:val="single" w:sz="8" w:space="0" w:color="auto"/>
            </w:tcBorders>
            <w:vAlign w:val="bottom"/>
          </w:tcPr>
          <w:p w:rsidR="00493EDD" w:rsidRDefault="00493EDD">
            <w:pPr>
              <w:rPr>
                <w:sz w:val="17"/>
                <w:szCs w:val="17"/>
              </w:rPr>
            </w:pPr>
          </w:p>
        </w:tc>
        <w:tc>
          <w:tcPr>
            <w:tcW w:w="1280" w:type="dxa"/>
            <w:tcBorders>
              <w:right w:val="single" w:sz="8" w:space="0" w:color="auto"/>
            </w:tcBorders>
            <w:vAlign w:val="bottom"/>
          </w:tcPr>
          <w:p w:rsidR="00493EDD" w:rsidRDefault="00493EDD">
            <w:pPr>
              <w:rPr>
                <w:sz w:val="17"/>
                <w:szCs w:val="17"/>
              </w:rPr>
            </w:pPr>
          </w:p>
        </w:tc>
        <w:tc>
          <w:tcPr>
            <w:tcW w:w="1000" w:type="dxa"/>
            <w:tcBorders>
              <w:right w:val="single" w:sz="8" w:space="0" w:color="auto"/>
            </w:tcBorders>
            <w:vAlign w:val="bottom"/>
          </w:tcPr>
          <w:p w:rsidR="00493EDD" w:rsidRDefault="006943AB">
            <w:pPr>
              <w:jc w:val="center"/>
              <w:rPr>
                <w:sz w:val="20"/>
                <w:szCs w:val="20"/>
              </w:rPr>
            </w:pPr>
            <w:r>
              <w:rPr>
                <w:rFonts w:eastAsia="Times New Roman"/>
                <w:w w:val="99"/>
                <w:sz w:val="18"/>
                <w:szCs w:val="18"/>
              </w:rPr>
              <w:t>(тонн)</w:t>
            </w:r>
          </w:p>
        </w:tc>
        <w:tc>
          <w:tcPr>
            <w:tcW w:w="760" w:type="dxa"/>
            <w:tcBorders>
              <w:right w:val="single" w:sz="8" w:space="0" w:color="auto"/>
            </w:tcBorders>
            <w:vAlign w:val="bottom"/>
          </w:tcPr>
          <w:p w:rsidR="00493EDD" w:rsidRDefault="00493EDD">
            <w:pPr>
              <w:rPr>
                <w:sz w:val="17"/>
                <w:szCs w:val="17"/>
              </w:rPr>
            </w:pPr>
          </w:p>
        </w:tc>
        <w:tc>
          <w:tcPr>
            <w:tcW w:w="920" w:type="dxa"/>
            <w:tcBorders>
              <w:right w:val="single" w:sz="8" w:space="0" w:color="auto"/>
            </w:tcBorders>
            <w:vAlign w:val="bottom"/>
          </w:tcPr>
          <w:p w:rsidR="00493EDD" w:rsidRDefault="006943AB">
            <w:pPr>
              <w:jc w:val="center"/>
              <w:rPr>
                <w:sz w:val="20"/>
                <w:szCs w:val="20"/>
              </w:rPr>
            </w:pPr>
            <w:r>
              <w:rPr>
                <w:rFonts w:eastAsia="Times New Roman"/>
                <w:w w:val="99"/>
                <w:sz w:val="18"/>
                <w:szCs w:val="18"/>
              </w:rPr>
              <w:t>кВт/м</w:t>
            </w:r>
            <w:proofErr w:type="gramStart"/>
            <w:r>
              <w:rPr>
                <w:rFonts w:eastAsia="Times New Roman"/>
                <w:w w:val="99"/>
                <w:sz w:val="18"/>
                <w:szCs w:val="18"/>
              </w:rPr>
              <w:t>2</w:t>
            </w:r>
            <w:proofErr w:type="gramEnd"/>
            <w:r>
              <w:rPr>
                <w:rFonts w:eastAsia="Times New Roman"/>
                <w:w w:val="99"/>
                <w:sz w:val="18"/>
                <w:szCs w:val="18"/>
              </w:rPr>
              <w:t>),</w:t>
            </w:r>
          </w:p>
        </w:tc>
        <w:tc>
          <w:tcPr>
            <w:tcW w:w="1520" w:type="dxa"/>
            <w:tcBorders>
              <w:right w:val="single" w:sz="8" w:space="0" w:color="auto"/>
            </w:tcBorders>
            <w:vAlign w:val="bottom"/>
          </w:tcPr>
          <w:p w:rsidR="00493EDD" w:rsidRDefault="006943AB">
            <w:pPr>
              <w:jc w:val="center"/>
              <w:rPr>
                <w:sz w:val="20"/>
                <w:szCs w:val="20"/>
              </w:rPr>
            </w:pPr>
            <w:proofErr w:type="gramStart"/>
            <w:r>
              <w:rPr>
                <w:rFonts w:eastAsia="Times New Roman"/>
                <w:sz w:val="18"/>
                <w:szCs w:val="18"/>
              </w:rPr>
              <w:t>воздействии</w:t>
            </w:r>
            <w:proofErr w:type="gramEnd"/>
          </w:p>
        </w:tc>
      </w:tr>
      <w:tr w:rsidR="00493EDD">
        <w:trPr>
          <w:trHeight w:val="206"/>
        </w:trPr>
        <w:tc>
          <w:tcPr>
            <w:tcW w:w="460" w:type="dxa"/>
            <w:tcBorders>
              <w:left w:val="single" w:sz="8" w:space="0" w:color="auto"/>
              <w:right w:val="single" w:sz="8" w:space="0" w:color="auto"/>
            </w:tcBorders>
            <w:vAlign w:val="bottom"/>
          </w:tcPr>
          <w:p w:rsidR="00493EDD" w:rsidRDefault="00493EDD">
            <w:pPr>
              <w:rPr>
                <w:sz w:val="17"/>
                <w:szCs w:val="17"/>
              </w:rPr>
            </w:pPr>
          </w:p>
        </w:tc>
        <w:tc>
          <w:tcPr>
            <w:tcW w:w="1200" w:type="dxa"/>
            <w:tcBorders>
              <w:right w:val="single" w:sz="8" w:space="0" w:color="auto"/>
            </w:tcBorders>
            <w:vAlign w:val="bottom"/>
          </w:tcPr>
          <w:p w:rsidR="00493EDD" w:rsidRDefault="00493EDD">
            <w:pPr>
              <w:rPr>
                <w:sz w:val="17"/>
                <w:szCs w:val="17"/>
              </w:rPr>
            </w:pPr>
          </w:p>
        </w:tc>
        <w:tc>
          <w:tcPr>
            <w:tcW w:w="1260" w:type="dxa"/>
            <w:tcBorders>
              <w:right w:val="single" w:sz="8" w:space="0" w:color="auto"/>
            </w:tcBorders>
            <w:vAlign w:val="bottom"/>
          </w:tcPr>
          <w:p w:rsidR="00493EDD" w:rsidRDefault="00493EDD">
            <w:pPr>
              <w:rPr>
                <w:sz w:val="17"/>
                <w:szCs w:val="17"/>
              </w:rPr>
            </w:pPr>
          </w:p>
        </w:tc>
        <w:tc>
          <w:tcPr>
            <w:tcW w:w="1480" w:type="dxa"/>
            <w:tcBorders>
              <w:right w:val="single" w:sz="8" w:space="0" w:color="auto"/>
            </w:tcBorders>
            <w:vAlign w:val="bottom"/>
          </w:tcPr>
          <w:p w:rsidR="00493EDD" w:rsidRDefault="00493EDD">
            <w:pPr>
              <w:rPr>
                <w:sz w:val="17"/>
                <w:szCs w:val="17"/>
              </w:rPr>
            </w:pPr>
          </w:p>
        </w:tc>
        <w:tc>
          <w:tcPr>
            <w:tcW w:w="1280" w:type="dxa"/>
            <w:tcBorders>
              <w:right w:val="single" w:sz="8" w:space="0" w:color="auto"/>
            </w:tcBorders>
            <w:vAlign w:val="bottom"/>
          </w:tcPr>
          <w:p w:rsidR="00493EDD" w:rsidRDefault="00493EDD">
            <w:pPr>
              <w:rPr>
                <w:sz w:val="17"/>
                <w:szCs w:val="17"/>
              </w:rPr>
            </w:pPr>
          </w:p>
        </w:tc>
        <w:tc>
          <w:tcPr>
            <w:tcW w:w="1000" w:type="dxa"/>
            <w:tcBorders>
              <w:right w:val="single" w:sz="8" w:space="0" w:color="auto"/>
            </w:tcBorders>
            <w:vAlign w:val="bottom"/>
          </w:tcPr>
          <w:p w:rsidR="00493EDD" w:rsidRDefault="00493EDD">
            <w:pPr>
              <w:rPr>
                <w:sz w:val="17"/>
                <w:szCs w:val="17"/>
              </w:rPr>
            </w:pPr>
          </w:p>
        </w:tc>
        <w:tc>
          <w:tcPr>
            <w:tcW w:w="760" w:type="dxa"/>
            <w:tcBorders>
              <w:right w:val="single" w:sz="8" w:space="0" w:color="auto"/>
            </w:tcBorders>
            <w:vAlign w:val="bottom"/>
          </w:tcPr>
          <w:p w:rsidR="00493EDD" w:rsidRDefault="00493EDD">
            <w:pPr>
              <w:rPr>
                <w:sz w:val="17"/>
                <w:szCs w:val="17"/>
              </w:rPr>
            </w:pPr>
          </w:p>
        </w:tc>
        <w:tc>
          <w:tcPr>
            <w:tcW w:w="920" w:type="dxa"/>
            <w:tcBorders>
              <w:right w:val="single" w:sz="8" w:space="0" w:color="auto"/>
            </w:tcBorders>
            <w:vAlign w:val="bottom"/>
          </w:tcPr>
          <w:p w:rsidR="00493EDD" w:rsidRDefault="006943AB">
            <w:pPr>
              <w:jc w:val="center"/>
              <w:rPr>
                <w:sz w:val="20"/>
                <w:szCs w:val="20"/>
              </w:rPr>
            </w:pPr>
            <w:r>
              <w:rPr>
                <w:rFonts w:eastAsia="Times New Roman"/>
                <w:sz w:val="18"/>
                <w:szCs w:val="18"/>
              </w:rPr>
              <w:t>м</w:t>
            </w:r>
          </w:p>
        </w:tc>
        <w:tc>
          <w:tcPr>
            <w:tcW w:w="1520" w:type="dxa"/>
            <w:tcBorders>
              <w:right w:val="single" w:sz="8" w:space="0" w:color="auto"/>
            </w:tcBorders>
            <w:vAlign w:val="bottom"/>
          </w:tcPr>
          <w:p w:rsidR="00493EDD" w:rsidRDefault="006943AB">
            <w:pPr>
              <w:jc w:val="center"/>
              <w:rPr>
                <w:sz w:val="20"/>
                <w:szCs w:val="20"/>
              </w:rPr>
            </w:pPr>
            <w:r>
              <w:rPr>
                <w:rFonts w:eastAsia="Times New Roman"/>
                <w:sz w:val="18"/>
                <w:szCs w:val="18"/>
              </w:rPr>
              <w:t>волны давления</w:t>
            </w:r>
          </w:p>
        </w:tc>
      </w:tr>
      <w:tr w:rsidR="00493EDD">
        <w:trPr>
          <w:trHeight w:val="209"/>
        </w:trPr>
        <w:tc>
          <w:tcPr>
            <w:tcW w:w="460" w:type="dxa"/>
            <w:tcBorders>
              <w:left w:val="single" w:sz="8" w:space="0" w:color="auto"/>
              <w:right w:val="single" w:sz="8" w:space="0" w:color="auto"/>
            </w:tcBorders>
            <w:vAlign w:val="bottom"/>
          </w:tcPr>
          <w:p w:rsidR="00493EDD" w:rsidRDefault="00493EDD">
            <w:pPr>
              <w:rPr>
                <w:sz w:val="18"/>
                <w:szCs w:val="18"/>
              </w:rPr>
            </w:pPr>
          </w:p>
        </w:tc>
        <w:tc>
          <w:tcPr>
            <w:tcW w:w="1200" w:type="dxa"/>
            <w:tcBorders>
              <w:right w:val="single" w:sz="8" w:space="0" w:color="auto"/>
            </w:tcBorders>
            <w:vAlign w:val="bottom"/>
          </w:tcPr>
          <w:p w:rsidR="00493EDD" w:rsidRDefault="00493EDD">
            <w:pPr>
              <w:rPr>
                <w:sz w:val="18"/>
                <w:szCs w:val="18"/>
              </w:rPr>
            </w:pPr>
          </w:p>
        </w:tc>
        <w:tc>
          <w:tcPr>
            <w:tcW w:w="1260" w:type="dxa"/>
            <w:tcBorders>
              <w:right w:val="single" w:sz="8" w:space="0" w:color="auto"/>
            </w:tcBorders>
            <w:vAlign w:val="bottom"/>
          </w:tcPr>
          <w:p w:rsidR="00493EDD" w:rsidRDefault="00493EDD">
            <w:pPr>
              <w:rPr>
                <w:sz w:val="18"/>
                <w:szCs w:val="18"/>
              </w:rPr>
            </w:pPr>
          </w:p>
        </w:tc>
        <w:tc>
          <w:tcPr>
            <w:tcW w:w="1480" w:type="dxa"/>
            <w:tcBorders>
              <w:right w:val="single" w:sz="8" w:space="0" w:color="auto"/>
            </w:tcBorders>
            <w:vAlign w:val="bottom"/>
          </w:tcPr>
          <w:p w:rsidR="00493EDD" w:rsidRDefault="00493EDD">
            <w:pPr>
              <w:rPr>
                <w:sz w:val="18"/>
                <w:szCs w:val="18"/>
              </w:rPr>
            </w:pPr>
          </w:p>
        </w:tc>
        <w:tc>
          <w:tcPr>
            <w:tcW w:w="1280" w:type="dxa"/>
            <w:tcBorders>
              <w:right w:val="single" w:sz="8" w:space="0" w:color="auto"/>
            </w:tcBorders>
            <w:vAlign w:val="bottom"/>
          </w:tcPr>
          <w:p w:rsidR="00493EDD" w:rsidRDefault="00493EDD">
            <w:pPr>
              <w:rPr>
                <w:sz w:val="18"/>
                <w:szCs w:val="18"/>
              </w:rPr>
            </w:pPr>
          </w:p>
        </w:tc>
        <w:tc>
          <w:tcPr>
            <w:tcW w:w="1000" w:type="dxa"/>
            <w:tcBorders>
              <w:right w:val="single" w:sz="8" w:space="0" w:color="auto"/>
            </w:tcBorders>
            <w:vAlign w:val="bottom"/>
          </w:tcPr>
          <w:p w:rsidR="00493EDD" w:rsidRDefault="00493EDD">
            <w:pPr>
              <w:rPr>
                <w:sz w:val="18"/>
                <w:szCs w:val="18"/>
              </w:rPr>
            </w:pPr>
          </w:p>
        </w:tc>
        <w:tc>
          <w:tcPr>
            <w:tcW w:w="760" w:type="dxa"/>
            <w:tcBorders>
              <w:right w:val="single" w:sz="8" w:space="0" w:color="auto"/>
            </w:tcBorders>
            <w:vAlign w:val="bottom"/>
          </w:tcPr>
          <w:p w:rsidR="00493EDD" w:rsidRDefault="00493EDD">
            <w:pPr>
              <w:rPr>
                <w:sz w:val="18"/>
                <w:szCs w:val="18"/>
              </w:rPr>
            </w:pPr>
          </w:p>
        </w:tc>
        <w:tc>
          <w:tcPr>
            <w:tcW w:w="920" w:type="dxa"/>
            <w:tcBorders>
              <w:right w:val="single" w:sz="8" w:space="0" w:color="auto"/>
            </w:tcBorders>
            <w:vAlign w:val="bottom"/>
          </w:tcPr>
          <w:p w:rsidR="00493EDD" w:rsidRDefault="00493EDD">
            <w:pPr>
              <w:rPr>
                <w:sz w:val="18"/>
                <w:szCs w:val="18"/>
              </w:rPr>
            </w:pPr>
          </w:p>
        </w:tc>
        <w:tc>
          <w:tcPr>
            <w:tcW w:w="1520" w:type="dxa"/>
            <w:tcBorders>
              <w:right w:val="single" w:sz="8" w:space="0" w:color="auto"/>
            </w:tcBorders>
            <w:vAlign w:val="bottom"/>
          </w:tcPr>
          <w:p w:rsidR="00493EDD" w:rsidRDefault="006943AB">
            <w:pPr>
              <w:jc w:val="center"/>
              <w:rPr>
                <w:sz w:val="20"/>
                <w:szCs w:val="20"/>
              </w:rPr>
            </w:pPr>
            <w:r>
              <w:rPr>
                <w:rFonts w:eastAsia="Times New Roman"/>
                <w:sz w:val="18"/>
                <w:szCs w:val="18"/>
              </w:rPr>
              <w:t>при сгорании</w:t>
            </w:r>
          </w:p>
        </w:tc>
      </w:tr>
      <w:tr w:rsidR="00493EDD">
        <w:trPr>
          <w:trHeight w:val="209"/>
        </w:trPr>
        <w:tc>
          <w:tcPr>
            <w:tcW w:w="460" w:type="dxa"/>
            <w:tcBorders>
              <w:left w:val="single" w:sz="8" w:space="0" w:color="auto"/>
              <w:bottom w:val="single" w:sz="8" w:space="0" w:color="auto"/>
              <w:right w:val="single" w:sz="8" w:space="0" w:color="auto"/>
            </w:tcBorders>
            <w:vAlign w:val="bottom"/>
          </w:tcPr>
          <w:p w:rsidR="00493EDD" w:rsidRDefault="00493EDD">
            <w:pPr>
              <w:rPr>
                <w:sz w:val="18"/>
                <w:szCs w:val="18"/>
              </w:rPr>
            </w:pPr>
          </w:p>
        </w:tc>
        <w:tc>
          <w:tcPr>
            <w:tcW w:w="1200" w:type="dxa"/>
            <w:tcBorders>
              <w:bottom w:val="single" w:sz="8" w:space="0" w:color="auto"/>
              <w:right w:val="single" w:sz="8" w:space="0" w:color="auto"/>
            </w:tcBorders>
            <w:vAlign w:val="bottom"/>
          </w:tcPr>
          <w:p w:rsidR="00493EDD" w:rsidRDefault="00493EDD">
            <w:pPr>
              <w:rPr>
                <w:sz w:val="18"/>
                <w:szCs w:val="18"/>
              </w:rPr>
            </w:pPr>
          </w:p>
        </w:tc>
        <w:tc>
          <w:tcPr>
            <w:tcW w:w="1260" w:type="dxa"/>
            <w:tcBorders>
              <w:bottom w:val="single" w:sz="8" w:space="0" w:color="auto"/>
              <w:right w:val="single" w:sz="8" w:space="0" w:color="auto"/>
            </w:tcBorders>
            <w:vAlign w:val="bottom"/>
          </w:tcPr>
          <w:p w:rsidR="00493EDD" w:rsidRDefault="00493EDD">
            <w:pPr>
              <w:rPr>
                <w:sz w:val="18"/>
                <w:szCs w:val="18"/>
              </w:rPr>
            </w:pPr>
          </w:p>
        </w:tc>
        <w:tc>
          <w:tcPr>
            <w:tcW w:w="1480" w:type="dxa"/>
            <w:tcBorders>
              <w:bottom w:val="single" w:sz="8" w:space="0" w:color="auto"/>
              <w:right w:val="single" w:sz="8" w:space="0" w:color="auto"/>
            </w:tcBorders>
            <w:vAlign w:val="bottom"/>
          </w:tcPr>
          <w:p w:rsidR="00493EDD" w:rsidRDefault="00493EDD">
            <w:pPr>
              <w:rPr>
                <w:sz w:val="18"/>
                <w:szCs w:val="18"/>
              </w:rPr>
            </w:pPr>
          </w:p>
        </w:tc>
        <w:tc>
          <w:tcPr>
            <w:tcW w:w="1280" w:type="dxa"/>
            <w:tcBorders>
              <w:bottom w:val="single" w:sz="8" w:space="0" w:color="auto"/>
              <w:right w:val="single" w:sz="8" w:space="0" w:color="auto"/>
            </w:tcBorders>
            <w:vAlign w:val="bottom"/>
          </w:tcPr>
          <w:p w:rsidR="00493EDD" w:rsidRDefault="00493EDD">
            <w:pPr>
              <w:rPr>
                <w:sz w:val="18"/>
                <w:szCs w:val="18"/>
              </w:rPr>
            </w:pPr>
          </w:p>
        </w:tc>
        <w:tc>
          <w:tcPr>
            <w:tcW w:w="1000" w:type="dxa"/>
            <w:tcBorders>
              <w:bottom w:val="single" w:sz="8" w:space="0" w:color="auto"/>
              <w:right w:val="single" w:sz="8" w:space="0" w:color="auto"/>
            </w:tcBorders>
            <w:vAlign w:val="bottom"/>
          </w:tcPr>
          <w:p w:rsidR="00493EDD" w:rsidRDefault="00493EDD">
            <w:pPr>
              <w:rPr>
                <w:sz w:val="18"/>
                <w:szCs w:val="18"/>
              </w:rPr>
            </w:pPr>
          </w:p>
        </w:tc>
        <w:tc>
          <w:tcPr>
            <w:tcW w:w="760" w:type="dxa"/>
            <w:tcBorders>
              <w:bottom w:val="single" w:sz="8" w:space="0" w:color="auto"/>
              <w:right w:val="single" w:sz="8" w:space="0" w:color="auto"/>
            </w:tcBorders>
            <w:vAlign w:val="bottom"/>
          </w:tcPr>
          <w:p w:rsidR="00493EDD" w:rsidRDefault="00493EDD">
            <w:pPr>
              <w:rPr>
                <w:sz w:val="18"/>
                <w:szCs w:val="18"/>
              </w:rPr>
            </w:pPr>
          </w:p>
        </w:tc>
        <w:tc>
          <w:tcPr>
            <w:tcW w:w="920" w:type="dxa"/>
            <w:tcBorders>
              <w:bottom w:val="single" w:sz="8" w:space="0" w:color="auto"/>
              <w:right w:val="single" w:sz="8" w:space="0" w:color="auto"/>
            </w:tcBorders>
            <w:vAlign w:val="bottom"/>
          </w:tcPr>
          <w:p w:rsidR="00493EDD" w:rsidRDefault="00493EDD">
            <w:pPr>
              <w:rPr>
                <w:sz w:val="18"/>
                <w:szCs w:val="18"/>
              </w:rPr>
            </w:pPr>
          </w:p>
        </w:tc>
        <w:tc>
          <w:tcPr>
            <w:tcW w:w="1520" w:type="dxa"/>
            <w:tcBorders>
              <w:bottom w:val="single" w:sz="8" w:space="0" w:color="auto"/>
              <w:right w:val="single" w:sz="8" w:space="0" w:color="auto"/>
            </w:tcBorders>
            <w:vAlign w:val="bottom"/>
          </w:tcPr>
          <w:p w:rsidR="00493EDD" w:rsidRDefault="006943AB">
            <w:pPr>
              <w:jc w:val="center"/>
              <w:rPr>
                <w:sz w:val="20"/>
                <w:szCs w:val="20"/>
              </w:rPr>
            </w:pPr>
            <w:r>
              <w:rPr>
                <w:rFonts w:eastAsia="Times New Roman"/>
                <w:sz w:val="18"/>
                <w:szCs w:val="18"/>
              </w:rPr>
              <w:t>ТВС, м</w:t>
            </w:r>
          </w:p>
        </w:tc>
      </w:tr>
      <w:tr w:rsidR="00493EDD">
        <w:trPr>
          <w:trHeight w:val="205"/>
        </w:trPr>
        <w:tc>
          <w:tcPr>
            <w:tcW w:w="460" w:type="dxa"/>
            <w:tcBorders>
              <w:left w:val="single" w:sz="8" w:space="0" w:color="auto"/>
              <w:right w:val="single" w:sz="8" w:space="0" w:color="auto"/>
            </w:tcBorders>
            <w:vAlign w:val="bottom"/>
          </w:tcPr>
          <w:p w:rsidR="00493EDD" w:rsidRDefault="006943AB">
            <w:pPr>
              <w:spacing w:line="197" w:lineRule="exact"/>
              <w:ind w:left="120"/>
              <w:rPr>
                <w:sz w:val="20"/>
                <w:szCs w:val="20"/>
              </w:rPr>
            </w:pPr>
            <w:r>
              <w:rPr>
                <w:rFonts w:eastAsia="Times New Roman"/>
                <w:sz w:val="18"/>
                <w:szCs w:val="18"/>
              </w:rPr>
              <w:t>1.</w:t>
            </w:r>
          </w:p>
        </w:tc>
        <w:tc>
          <w:tcPr>
            <w:tcW w:w="1200" w:type="dxa"/>
            <w:tcBorders>
              <w:right w:val="single" w:sz="8" w:space="0" w:color="auto"/>
            </w:tcBorders>
            <w:vAlign w:val="bottom"/>
          </w:tcPr>
          <w:p w:rsidR="00493EDD" w:rsidRDefault="006943AB">
            <w:pPr>
              <w:spacing w:line="197" w:lineRule="exact"/>
              <w:jc w:val="center"/>
              <w:rPr>
                <w:sz w:val="20"/>
                <w:szCs w:val="20"/>
              </w:rPr>
            </w:pPr>
            <w:r>
              <w:rPr>
                <w:rFonts w:eastAsia="Times New Roman"/>
                <w:w w:val="99"/>
                <w:sz w:val="18"/>
                <w:szCs w:val="18"/>
              </w:rPr>
              <w:t>АЗС</w:t>
            </w:r>
          </w:p>
        </w:tc>
        <w:tc>
          <w:tcPr>
            <w:tcW w:w="1260" w:type="dxa"/>
            <w:tcBorders>
              <w:right w:val="single" w:sz="8" w:space="0" w:color="auto"/>
            </w:tcBorders>
            <w:vAlign w:val="bottom"/>
          </w:tcPr>
          <w:p w:rsidR="00493EDD" w:rsidRDefault="006943AB">
            <w:pPr>
              <w:spacing w:line="197" w:lineRule="exact"/>
              <w:jc w:val="center"/>
              <w:rPr>
                <w:sz w:val="20"/>
                <w:szCs w:val="20"/>
              </w:rPr>
            </w:pPr>
            <w:proofErr w:type="spellStart"/>
            <w:r>
              <w:rPr>
                <w:rFonts w:eastAsia="Times New Roman"/>
                <w:w w:val="99"/>
                <w:sz w:val="18"/>
                <w:szCs w:val="18"/>
              </w:rPr>
              <w:t>Краснодарск</w:t>
            </w:r>
            <w:proofErr w:type="spellEnd"/>
          </w:p>
        </w:tc>
        <w:tc>
          <w:tcPr>
            <w:tcW w:w="1480" w:type="dxa"/>
            <w:tcBorders>
              <w:right w:val="single" w:sz="8" w:space="0" w:color="auto"/>
            </w:tcBorders>
            <w:vAlign w:val="bottom"/>
          </w:tcPr>
          <w:p w:rsidR="00493EDD" w:rsidRDefault="006943AB">
            <w:pPr>
              <w:spacing w:line="197" w:lineRule="exact"/>
              <w:jc w:val="center"/>
              <w:rPr>
                <w:sz w:val="20"/>
                <w:szCs w:val="20"/>
              </w:rPr>
            </w:pPr>
            <w:r>
              <w:rPr>
                <w:rFonts w:eastAsia="Times New Roman"/>
                <w:w w:val="99"/>
                <w:sz w:val="18"/>
                <w:szCs w:val="18"/>
              </w:rPr>
              <w:t>ООО «Лукойл-</w:t>
            </w:r>
          </w:p>
        </w:tc>
        <w:tc>
          <w:tcPr>
            <w:tcW w:w="1280" w:type="dxa"/>
            <w:tcBorders>
              <w:right w:val="single" w:sz="8" w:space="0" w:color="auto"/>
            </w:tcBorders>
            <w:vAlign w:val="bottom"/>
          </w:tcPr>
          <w:p w:rsidR="00493EDD" w:rsidRDefault="006943AB">
            <w:pPr>
              <w:spacing w:line="197" w:lineRule="exact"/>
              <w:jc w:val="center"/>
              <w:rPr>
                <w:sz w:val="20"/>
                <w:szCs w:val="20"/>
              </w:rPr>
            </w:pPr>
            <w:proofErr w:type="spellStart"/>
            <w:r>
              <w:rPr>
                <w:rFonts w:eastAsia="Times New Roman"/>
                <w:sz w:val="18"/>
                <w:szCs w:val="18"/>
              </w:rPr>
              <w:t>нефтепродук</w:t>
            </w:r>
            <w:proofErr w:type="spellEnd"/>
          </w:p>
        </w:tc>
        <w:tc>
          <w:tcPr>
            <w:tcW w:w="1000" w:type="dxa"/>
            <w:tcBorders>
              <w:right w:val="single" w:sz="8" w:space="0" w:color="auto"/>
            </w:tcBorders>
            <w:vAlign w:val="bottom"/>
          </w:tcPr>
          <w:p w:rsidR="00493EDD" w:rsidRDefault="006943AB">
            <w:pPr>
              <w:spacing w:line="197" w:lineRule="exact"/>
              <w:jc w:val="center"/>
              <w:rPr>
                <w:sz w:val="20"/>
                <w:szCs w:val="20"/>
              </w:rPr>
            </w:pPr>
            <w:r>
              <w:rPr>
                <w:rFonts w:eastAsia="Times New Roman"/>
                <w:w w:val="99"/>
                <w:sz w:val="18"/>
                <w:szCs w:val="18"/>
              </w:rPr>
              <w:t>80</w:t>
            </w:r>
          </w:p>
        </w:tc>
        <w:tc>
          <w:tcPr>
            <w:tcW w:w="760" w:type="dxa"/>
            <w:tcBorders>
              <w:right w:val="single" w:sz="8" w:space="0" w:color="auto"/>
            </w:tcBorders>
            <w:vAlign w:val="bottom"/>
          </w:tcPr>
          <w:p w:rsidR="00493EDD" w:rsidRDefault="006943AB">
            <w:pPr>
              <w:spacing w:line="205" w:lineRule="exact"/>
              <w:jc w:val="center"/>
              <w:rPr>
                <w:sz w:val="20"/>
                <w:szCs w:val="20"/>
              </w:rPr>
            </w:pPr>
            <w:r>
              <w:rPr>
                <w:rFonts w:eastAsia="Times New Roman"/>
                <w:sz w:val="17"/>
                <w:szCs w:val="17"/>
              </w:rPr>
              <w:t>25 м</w:t>
            </w:r>
            <w:r>
              <w:rPr>
                <w:rFonts w:eastAsia="Times New Roman"/>
                <w:sz w:val="23"/>
                <w:szCs w:val="23"/>
                <w:vertAlign w:val="superscript"/>
              </w:rPr>
              <w:t>3</w:t>
            </w:r>
          </w:p>
        </w:tc>
        <w:tc>
          <w:tcPr>
            <w:tcW w:w="920" w:type="dxa"/>
            <w:tcBorders>
              <w:right w:val="single" w:sz="8" w:space="0" w:color="auto"/>
            </w:tcBorders>
            <w:vAlign w:val="bottom"/>
          </w:tcPr>
          <w:p w:rsidR="00493EDD" w:rsidRDefault="006943AB">
            <w:pPr>
              <w:spacing w:line="197" w:lineRule="exact"/>
              <w:jc w:val="center"/>
              <w:rPr>
                <w:sz w:val="20"/>
                <w:szCs w:val="20"/>
              </w:rPr>
            </w:pPr>
            <w:r>
              <w:rPr>
                <w:rFonts w:eastAsia="Times New Roman"/>
                <w:sz w:val="18"/>
                <w:szCs w:val="18"/>
              </w:rPr>
              <w:t>36</w:t>
            </w:r>
          </w:p>
        </w:tc>
        <w:tc>
          <w:tcPr>
            <w:tcW w:w="1520" w:type="dxa"/>
            <w:tcBorders>
              <w:right w:val="single" w:sz="8" w:space="0" w:color="auto"/>
            </w:tcBorders>
            <w:vAlign w:val="bottom"/>
          </w:tcPr>
          <w:p w:rsidR="00493EDD" w:rsidRDefault="006943AB">
            <w:pPr>
              <w:spacing w:line="197" w:lineRule="exact"/>
              <w:jc w:val="center"/>
              <w:rPr>
                <w:sz w:val="20"/>
                <w:szCs w:val="20"/>
              </w:rPr>
            </w:pPr>
            <w:r>
              <w:rPr>
                <w:rFonts w:eastAsia="Times New Roman"/>
                <w:sz w:val="18"/>
                <w:szCs w:val="18"/>
              </w:rPr>
              <w:t>165</w:t>
            </w:r>
          </w:p>
        </w:tc>
      </w:tr>
      <w:tr w:rsidR="00493EDD">
        <w:trPr>
          <w:trHeight w:val="197"/>
        </w:trPr>
        <w:tc>
          <w:tcPr>
            <w:tcW w:w="460" w:type="dxa"/>
            <w:tcBorders>
              <w:left w:val="single" w:sz="8" w:space="0" w:color="auto"/>
              <w:right w:val="single" w:sz="8" w:space="0" w:color="auto"/>
            </w:tcBorders>
            <w:vAlign w:val="bottom"/>
          </w:tcPr>
          <w:p w:rsidR="00493EDD" w:rsidRDefault="00493EDD">
            <w:pPr>
              <w:rPr>
                <w:sz w:val="17"/>
                <w:szCs w:val="17"/>
              </w:rPr>
            </w:pPr>
          </w:p>
        </w:tc>
        <w:tc>
          <w:tcPr>
            <w:tcW w:w="1200" w:type="dxa"/>
            <w:tcBorders>
              <w:right w:val="single" w:sz="8" w:space="0" w:color="auto"/>
            </w:tcBorders>
            <w:vAlign w:val="bottom"/>
          </w:tcPr>
          <w:p w:rsidR="00493EDD" w:rsidRDefault="006943AB">
            <w:pPr>
              <w:spacing w:line="197" w:lineRule="exact"/>
              <w:jc w:val="center"/>
              <w:rPr>
                <w:sz w:val="20"/>
                <w:szCs w:val="20"/>
              </w:rPr>
            </w:pPr>
            <w:r>
              <w:rPr>
                <w:rFonts w:eastAsia="Times New Roman"/>
                <w:sz w:val="18"/>
                <w:szCs w:val="18"/>
              </w:rPr>
              <w:t>«Лукойл»</w:t>
            </w:r>
          </w:p>
        </w:tc>
        <w:tc>
          <w:tcPr>
            <w:tcW w:w="1260" w:type="dxa"/>
            <w:tcBorders>
              <w:right w:val="single" w:sz="8" w:space="0" w:color="auto"/>
            </w:tcBorders>
            <w:vAlign w:val="bottom"/>
          </w:tcPr>
          <w:p w:rsidR="00493EDD" w:rsidRDefault="006943AB">
            <w:pPr>
              <w:spacing w:line="197" w:lineRule="exact"/>
              <w:jc w:val="center"/>
              <w:rPr>
                <w:sz w:val="20"/>
                <w:szCs w:val="20"/>
              </w:rPr>
            </w:pPr>
            <w:proofErr w:type="spellStart"/>
            <w:r>
              <w:rPr>
                <w:rFonts w:eastAsia="Times New Roman"/>
                <w:w w:val="99"/>
                <w:sz w:val="18"/>
                <w:szCs w:val="18"/>
              </w:rPr>
              <w:t>ий</w:t>
            </w:r>
            <w:proofErr w:type="spellEnd"/>
            <w:r>
              <w:rPr>
                <w:rFonts w:eastAsia="Times New Roman"/>
                <w:w w:val="99"/>
                <w:sz w:val="18"/>
                <w:szCs w:val="18"/>
              </w:rPr>
              <w:t xml:space="preserve"> край, ст.</w:t>
            </w:r>
          </w:p>
        </w:tc>
        <w:tc>
          <w:tcPr>
            <w:tcW w:w="1480" w:type="dxa"/>
            <w:tcBorders>
              <w:right w:val="single" w:sz="8" w:space="0" w:color="auto"/>
            </w:tcBorders>
            <w:vAlign w:val="bottom"/>
          </w:tcPr>
          <w:p w:rsidR="00493EDD" w:rsidRDefault="006943AB">
            <w:pPr>
              <w:spacing w:line="197" w:lineRule="exact"/>
              <w:jc w:val="center"/>
              <w:rPr>
                <w:sz w:val="20"/>
                <w:szCs w:val="20"/>
              </w:rPr>
            </w:pPr>
            <w:proofErr w:type="spellStart"/>
            <w:r>
              <w:rPr>
                <w:rFonts w:eastAsia="Times New Roman"/>
                <w:sz w:val="18"/>
                <w:szCs w:val="18"/>
              </w:rPr>
              <w:t>Югнефтепродук</w:t>
            </w:r>
            <w:proofErr w:type="spellEnd"/>
          </w:p>
        </w:tc>
        <w:tc>
          <w:tcPr>
            <w:tcW w:w="1280" w:type="dxa"/>
            <w:tcBorders>
              <w:right w:val="single" w:sz="8" w:space="0" w:color="auto"/>
            </w:tcBorders>
            <w:vAlign w:val="bottom"/>
          </w:tcPr>
          <w:p w:rsidR="00493EDD" w:rsidRDefault="006943AB">
            <w:pPr>
              <w:spacing w:line="197" w:lineRule="exact"/>
              <w:jc w:val="center"/>
              <w:rPr>
                <w:sz w:val="20"/>
                <w:szCs w:val="20"/>
              </w:rPr>
            </w:pPr>
            <w:r>
              <w:rPr>
                <w:rFonts w:eastAsia="Times New Roman"/>
                <w:w w:val="99"/>
                <w:sz w:val="18"/>
                <w:szCs w:val="18"/>
              </w:rPr>
              <w:t>ты</w:t>
            </w:r>
          </w:p>
        </w:tc>
        <w:tc>
          <w:tcPr>
            <w:tcW w:w="1000" w:type="dxa"/>
            <w:tcBorders>
              <w:right w:val="single" w:sz="8" w:space="0" w:color="auto"/>
            </w:tcBorders>
            <w:vAlign w:val="bottom"/>
          </w:tcPr>
          <w:p w:rsidR="00493EDD" w:rsidRDefault="00493EDD">
            <w:pPr>
              <w:rPr>
                <w:sz w:val="17"/>
                <w:szCs w:val="17"/>
              </w:rPr>
            </w:pPr>
          </w:p>
        </w:tc>
        <w:tc>
          <w:tcPr>
            <w:tcW w:w="760" w:type="dxa"/>
            <w:tcBorders>
              <w:right w:val="single" w:sz="8" w:space="0" w:color="auto"/>
            </w:tcBorders>
            <w:vAlign w:val="bottom"/>
          </w:tcPr>
          <w:p w:rsidR="00493EDD" w:rsidRDefault="00493EDD">
            <w:pPr>
              <w:rPr>
                <w:sz w:val="17"/>
                <w:szCs w:val="17"/>
              </w:rPr>
            </w:pPr>
          </w:p>
        </w:tc>
        <w:tc>
          <w:tcPr>
            <w:tcW w:w="920" w:type="dxa"/>
            <w:tcBorders>
              <w:right w:val="single" w:sz="8" w:space="0" w:color="auto"/>
            </w:tcBorders>
            <w:vAlign w:val="bottom"/>
          </w:tcPr>
          <w:p w:rsidR="00493EDD" w:rsidRDefault="00493EDD">
            <w:pPr>
              <w:rPr>
                <w:sz w:val="17"/>
                <w:szCs w:val="17"/>
              </w:rPr>
            </w:pPr>
          </w:p>
        </w:tc>
        <w:tc>
          <w:tcPr>
            <w:tcW w:w="1520" w:type="dxa"/>
            <w:tcBorders>
              <w:right w:val="single" w:sz="8" w:space="0" w:color="auto"/>
            </w:tcBorders>
            <w:vAlign w:val="bottom"/>
          </w:tcPr>
          <w:p w:rsidR="00493EDD" w:rsidRDefault="00493EDD">
            <w:pPr>
              <w:rPr>
                <w:sz w:val="17"/>
                <w:szCs w:val="17"/>
              </w:rPr>
            </w:pPr>
          </w:p>
        </w:tc>
      </w:tr>
      <w:tr w:rsidR="00493EDD">
        <w:trPr>
          <w:trHeight w:val="206"/>
        </w:trPr>
        <w:tc>
          <w:tcPr>
            <w:tcW w:w="460" w:type="dxa"/>
            <w:tcBorders>
              <w:left w:val="single" w:sz="8" w:space="0" w:color="auto"/>
              <w:right w:val="single" w:sz="8" w:space="0" w:color="auto"/>
            </w:tcBorders>
            <w:vAlign w:val="bottom"/>
          </w:tcPr>
          <w:p w:rsidR="00493EDD" w:rsidRDefault="00493EDD">
            <w:pPr>
              <w:rPr>
                <w:sz w:val="17"/>
                <w:szCs w:val="17"/>
              </w:rPr>
            </w:pPr>
          </w:p>
        </w:tc>
        <w:tc>
          <w:tcPr>
            <w:tcW w:w="1200" w:type="dxa"/>
            <w:tcBorders>
              <w:right w:val="single" w:sz="8" w:space="0" w:color="auto"/>
            </w:tcBorders>
            <w:vAlign w:val="bottom"/>
          </w:tcPr>
          <w:p w:rsidR="00493EDD" w:rsidRDefault="00493EDD">
            <w:pPr>
              <w:rPr>
                <w:sz w:val="17"/>
                <w:szCs w:val="17"/>
              </w:rPr>
            </w:pPr>
          </w:p>
        </w:tc>
        <w:tc>
          <w:tcPr>
            <w:tcW w:w="1260" w:type="dxa"/>
            <w:tcBorders>
              <w:right w:val="single" w:sz="8" w:space="0" w:color="auto"/>
            </w:tcBorders>
            <w:vAlign w:val="bottom"/>
          </w:tcPr>
          <w:p w:rsidR="00493EDD" w:rsidRDefault="006943AB">
            <w:pPr>
              <w:jc w:val="center"/>
              <w:rPr>
                <w:sz w:val="20"/>
                <w:szCs w:val="20"/>
              </w:rPr>
            </w:pPr>
            <w:r>
              <w:rPr>
                <w:rFonts w:eastAsia="Times New Roman"/>
                <w:sz w:val="18"/>
                <w:szCs w:val="18"/>
              </w:rPr>
              <w:t>Голубицкая,</w:t>
            </w:r>
          </w:p>
        </w:tc>
        <w:tc>
          <w:tcPr>
            <w:tcW w:w="1480" w:type="dxa"/>
            <w:tcBorders>
              <w:right w:val="single" w:sz="8" w:space="0" w:color="auto"/>
            </w:tcBorders>
            <w:vAlign w:val="bottom"/>
          </w:tcPr>
          <w:p w:rsidR="00493EDD" w:rsidRDefault="006943AB">
            <w:pPr>
              <w:jc w:val="center"/>
              <w:rPr>
                <w:sz w:val="20"/>
                <w:szCs w:val="20"/>
              </w:rPr>
            </w:pPr>
            <w:r>
              <w:rPr>
                <w:rFonts w:eastAsia="Times New Roman"/>
                <w:sz w:val="18"/>
                <w:szCs w:val="18"/>
              </w:rPr>
              <w:t>т»</w:t>
            </w:r>
          </w:p>
        </w:tc>
        <w:tc>
          <w:tcPr>
            <w:tcW w:w="1280" w:type="dxa"/>
            <w:tcBorders>
              <w:right w:val="single" w:sz="8" w:space="0" w:color="auto"/>
            </w:tcBorders>
            <w:vAlign w:val="bottom"/>
          </w:tcPr>
          <w:p w:rsidR="00493EDD" w:rsidRDefault="00493EDD">
            <w:pPr>
              <w:rPr>
                <w:sz w:val="17"/>
                <w:szCs w:val="17"/>
              </w:rPr>
            </w:pPr>
          </w:p>
        </w:tc>
        <w:tc>
          <w:tcPr>
            <w:tcW w:w="1000" w:type="dxa"/>
            <w:tcBorders>
              <w:right w:val="single" w:sz="8" w:space="0" w:color="auto"/>
            </w:tcBorders>
            <w:vAlign w:val="bottom"/>
          </w:tcPr>
          <w:p w:rsidR="00493EDD" w:rsidRDefault="00493EDD">
            <w:pPr>
              <w:rPr>
                <w:sz w:val="17"/>
                <w:szCs w:val="17"/>
              </w:rPr>
            </w:pPr>
          </w:p>
        </w:tc>
        <w:tc>
          <w:tcPr>
            <w:tcW w:w="760" w:type="dxa"/>
            <w:tcBorders>
              <w:right w:val="single" w:sz="8" w:space="0" w:color="auto"/>
            </w:tcBorders>
            <w:vAlign w:val="bottom"/>
          </w:tcPr>
          <w:p w:rsidR="00493EDD" w:rsidRDefault="00493EDD">
            <w:pPr>
              <w:rPr>
                <w:sz w:val="17"/>
                <w:szCs w:val="17"/>
              </w:rPr>
            </w:pPr>
          </w:p>
        </w:tc>
        <w:tc>
          <w:tcPr>
            <w:tcW w:w="920" w:type="dxa"/>
            <w:tcBorders>
              <w:right w:val="single" w:sz="8" w:space="0" w:color="auto"/>
            </w:tcBorders>
            <w:vAlign w:val="bottom"/>
          </w:tcPr>
          <w:p w:rsidR="00493EDD" w:rsidRDefault="00493EDD">
            <w:pPr>
              <w:rPr>
                <w:sz w:val="17"/>
                <w:szCs w:val="17"/>
              </w:rPr>
            </w:pPr>
          </w:p>
        </w:tc>
        <w:tc>
          <w:tcPr>
            <w:tcW w:w="1520" w:type="dxa"/>
            <w:tcBorders>
              <w:right w:val="single" w:sz="8" w:space="0" w:color="auto"/>
            </w:tcBorders>
            <w:vAlign w:val="bottom"/>
          </w:tcPr>
          <w:p w:rsidR="00493EDD" w:rsidRDefault="00493EDD">
            <w:pPr>
              <w:rPr>
                <w:sz w:val="17"/>
                <w:szCs w:val="17"/>
              </w:rPr>
            </w:pPr>
          </w:p>
        </w:tc>
      </w:tr>
      <w:tr w:rsidR="00493EDD">
        <w:trPr>
          <w:trHeight w:val="209"/>
        </w:trPr>
        <w:tc>
          <w:tcPr>
            <w:tcW w:w="460" w:type="dxa"/>
            <w:tcBorders>
              <w:left w:val="single" w:sz="8" w:space="0" w:color="auto"/>
              <w:bottom w:val="single" w:sz="8" w:space="0" w:color="auto"/>
              <w:right w:val="single" w:sz="8" w:space="0" w:color="auto"/>
            </w:tcBorders>
            <w:vAlign w:val="bottom"/>
          </w:tcPr>
          <w:p w:rsidR="00493EDD" w:rsidRDefault="00493EDD">
            <w:pPr>
              <w:rPr>
                <w:sz w:val="18"/>
                <w:szCs w:val="18"/>
              </w:rPr>
            </w:pPr>
          </w:p>
        </w:tc>
        <w:tc>
          <w:tcPr>
            <w:tcW w:w="1200" w:type="dxa"/>
            <w:tcBorders>
              <w:bottom w:val="single" w:sz="8" w:space="0" w:color="auto"/>
              <w:right w:val="single" w:sz="8" w:space="0" w:color="auto"/>
            </w:tcBorders>
            <w:vAlign w:val="bottom"/>
          </w:tcPr>
          <w:p w:rsidR="00493EDD" w:rsidRDefault="00493EDD">
            <w:pPr>
              <w:rPr>
                <w:sz w:val="18"/>
                <w:szCs w:val="18"/>
              </w:rPr>
            </w:pPr>
          </w:p>
        </w:tc>
        <w:tc>
          <w:tcPr>
            <w:tcW w:w="1260" w:type="dxa"/>
            <w:tcBorders>
              <w:bottom w:val="single" w:sz="8" w:space="0" w:color="auto"/>
              <w:right w:val="single" w:sz="8" w:space="0" w:color="auto"/>
            </w:tcBorders>
            <w:vAlign w:val="bottom"/>
          </w:tcPr>
          <w:p w:rsidR="00493EDD" w:rsidRDefault="006943AB">
            <w:pPr>
              <w:jc w:val="center"/>
              <w:rPr>
                <w:sz w:val="20"/>
                <w:szCs w:val="20"/>
              </w:rPr>
            </w:pPr>
            <w:r>
              <w:rPr>
                <w:rFonts w:eastAsia="Times New Roman"/>
                <w:sz w:val="18"/>
                <w:szCs w:val="18"/>
              </w:rPr>
              <w:t>ул. Красная</w:t>
            </w:r>
          </w:p>
        </w:tc>
        <w:tc>
          <w:tcPr>
            <w:tcW w:w="1480" w:type="dxa"/>
            <w:tcBorders>
              <w:bottom w:val="single" w:sz="8" w:space="0" w:color="auto"/>
              <w:right w:val="single" w:sz="8" w:space="0" w:color="auto"/>
            </w:tcBorders>
            <w:vAlign w:val="bottom"/>
          </w:tcPr>
          <w:p w:rsidR="00493EDD" w:rsidRDefault="00493EDD">
            <w:pPr>
              <w:rPr>
                <w:sz w:val="18"/>
                <w:szCs w:val="18"/>
              </w:rPr>
            </w:pPr>
          </w:p>
        </w:tc>
        <w:tc>
          <w:tcPr>
            <w:tcW w:w="1280" w:type="dxa"/>
            <w:tcBorders>
              <w:bottom w:val="single" w:sz="8" w:space="0" w:color="auto"/>
              <w:right w:val="single" w:sz="8" w:space="0" w:color="auto"/>
            </w:tcBorders>
            <w:vAlign w:val="bottom"/>
          </w:tcPr>
          <w:p w:rsidR="00493EDD" w:rsidRDefault="00493EDD">
            <w:pPr>
              <w:rPr>
                <w:sz w:val="18"/>
                <w:szCs w:val="18"/>
              </w:rPr>
            </w:pPr>
          </w:p>
        </w:tc>
        <w:tc>
          <w:tcPr>
            <w:tcW w:w="1000" w:type="dxa"/>
            <w:tcBorders>
              <w:bottom w:val="single" w:sz="8" w:space="0" w:color="auto"/>
              <w:right w:val="single" w:sz="8" w:space="0" w:color="auto"/>
            </w:tcBorders>
            <w:vAlign w:val="bottom"/>
          </w:tcPr>
          <w:p w:rsidR="00493EDD" w:rsidRDefault="00493EDD">
            <w:pPr>
              <w:rPr>
                <w:sz w:val="18"/>
                <w:szCs w:val="18"/>
              </w:rPr>
            </w:pPr>
          </w:p>
        </w:tc>
        <w:tc>
          <w:tcPr>
            <w:tcW w:w="760" w:type="dxa"/>
            <w:tcBorders>
              <w:bottom w:val="single" w:sz="8" w:space="0" w:color="auto"/>
              <w:right w:val="single" w:sz="8" w:space="0" w:color="auto"/>
            </w:tcBorders>
            <w:vAlign w:val="bottom"/>
          </w:tcPr>
          <w:p w:rsidR="00493EDD" w:rsidRDefault="00493EDD">
            <w:pPr>
              <w:rPr>
                <w:sz w:val="18"/>
                <w:szCs w:val="18"/>
              </w:rPr>
            </w:pPr>
          </w:p>
        </w:tc>
        <w:tc>
          <w:tcPr>
            <w:tcW w:w="920" w:type="dxa"/>
            <w:tcBorders>
              <w:bottom w:val="single" w:sz="8" w:space="0" w:color="auto"/>
              <w:right w:val="single" w:sz="8" w:space="0" w:color="auto"/>
            </w:tcBorders>
            <w:vAlign w:val="bottom"/>
          </w:tcPr>
          <w:p w:rsidR="00493EDD" w:rsidRDefault="00493EDD">
            <w:pPr>
              <w:rPr>
                <w:sz w:val="18"/>
                <w:szCs w:val="18"/>
              </w:rPr>
            </w:pPr>
          </w:p>
        </w:tc>
        <w:tc>
          <w:tcPr>
            <w:tcW w:w="1520" w:type="dxa"/>
            <w:tcBorders>
              <w:bottom w:val="single" w:sz="8" w:space="0" w:color="auto"/>
              <w:right w:val="single" w:sz="8" w:space="0" w:color="auto"/>
            </w:tcBorders>
            <w:vAlign w:val="bottom"/>
          </w:tcPr>
          <w:p w:rsidR="00493EDD" w:rsidRDefault="00493EDD">
            <w:pPr>
              <w:rPr>
                <w:sz w:val="18"/>
                <w:szCs w:val="18"/>
              </w:rPr>
            </w:pPr>
          </w:p>
        </w:tc>
      </w:tr>
    </w:tbl>
    <w:p w:rsidR="00493EDD" w:rsidRDefault="00493EDD">
      <w:pPr>
        <w:spacing w:line="200" w:lineRule="exact"/>
        <w:rPr>
          <w:sz w:val="20"/>
          <w:szCs w:val="20"/>
        </w:rPr>
      </w:pPr>
    </w:p>
    <w:p w:rsidR="00493EDD" w:rsidRDefault="00493EDD">
      <w:pPr>
        <w:spacing w:line="226" w:lineRule="exact"/>
        <w:rPr>
          <w:sz w:val="20"/>
          <w:szCs w:val="20"/>
        </w:rPr>
      </w:pPr>
    </w:p>
    <w:p w:rsidR="00493EDD" w:rsidRDefault="006943AB">
      <w:pPr>
        <w:spacing w:line="307" w:lineRule="auto"/>
        <w:ind w:left="260" w:right="120" w:firstLine="922"/>
        <w:jc w:val="both"/>
        <w:rPr>
          <w:sz w:val="20"/>
          <w:szCs w:val="20"/>
        </w:rPr>
      </w:pPr>
      <w:r>
        <w:rPr>
          <w:rFonts w:eastAsia="Times New Roman"/>
          <w:sz w:val="28"/>
          <w:szCs w:val="28"/>
        </w:rPr>
        <w:t>Как показывает анализ статистики аварий и неполадок, имевших место на аналогичных объектах, связанных с обращающимися опасными веществами, аварийные ситуации обусловлены следующими группами причин:</w:t>
      </w:r>
    </w:p>
    <w:p w:rsidR="00493EDD" w:rsidRDefault="00493EDD">
      <w:pPr>
        <w:spacing w:line="4" w:lineRule="exact"/>
        <w:rPr>
          <w:sz w:val="20"/>
          <w:szCs w:val="20"/>
        </w:rPr>
      </w:pPr>
    </w:p>
    <w:p w:rsidR="00493EDD" w:rsidRDefault="006943AB">
      <w:pPr>
        <w:numPr>
          <w:ilvl w:val="0"/>
          <w:numId w:val="99"/>
        </w:numPr>
        <w:tabs>
          <w:tab w:val="left" w:pos="1680"/>
        </w:tabs>
        <w:ind w:left="1680" w:hanging="566"/>
        <w:rPr>
          <w:rFonts w:ascii="Symbol" w:eastAsia="Symbol" w:hAnsi="Symbol" w:cs="Symbol"/>
          <w:sz w:val="28"/>
          <w:szCs w:val="28"/>
        </w:rPr>
      </w:pPr>
      <w:r>
        <w:rPr>
          <w:rFonts w:eastAsia="Times New Roman"/>
          <w:sz w:val="28"/>
          <w:szCs w:val="28"/>
        </w:rPr>
        <w:t>отказы (неполадки оборудования) – 35% от всех причин;</w:t>
      </w:r>
    </w:p>
    <w:p w:rsidR="00493EDD" w:rsidRDefault="00493EDD">
      <w:pPr>
        <w:spacing w:line="96" w:lineRule="exact"/>
        <w:rPr>
          <w:rFonts w:ascii="Symbol" w:eastAsia="Symbol" w:hAnsi="Symbol" w:cs="Symbol"/>
          <w:sz w:val="28"/>
          <w:szCs w:val="28"/>
        </w:rPr>
      </w:pPr>
    </w:p>
    <w:p w:rsidR="00493EDD" w:rsidRDefault="006943AB">
      <w:pPr>
        <w:numPr>
          <w:ilvl w:val="0"/>
          <w:numId w:val="99"/>
        </w:numPr>
        <w:tabs>
          <w:tab w:val="left" w:pos="1680"/>
        </w:tabs>
        <w:ind w:left="1680" w:hanging="566"/>
        <w:rPr>
          <w:rFonts w:ascii="Symbol" w:eastAsia="Symbol" w:hAnsi="Symbol" w:cs="Symbol"/>
          <w:sz w:val="28"/>
          <w:szCs w:val="28"/>
        </w:rPr>
      </w:pPr>
      <w:r>
        <w:rPr>
          <w:rFonts w:eastAsia="Times New Roman"/>
          <w:sz w:val="28"/>
          <w:szCs w:val="28"/>
        </w:rPr>
        <w:t>ошибочные действия персонала – 55%;</w:t>
      </w:r>
    </w:p>
    <w:p w:rsidR="00493EDD" w:rsidRDefault="00493EDD">
      <w:pPr>
        <w:spacing w:line="130" w:lineRule="exact"/>
        <w:rPr>
          <w:rFonts w:ascii="Symbol" w:eastAsia="Symbol" w:hAnsi="Symbol" w:cs="Symbol"/>
          <w:sz w:val="28"/>
          <w:szCs w:val="28"/>
        </w:rPr>
      </w:pPr>
    </w:p>
    <w:p w:rsidR="00493EDD" w:rsidRDefault="006943AB">
      <w:pPr>
        <w:numPr>
          <w:ilvl w:val="0"/>
          <w:numId w:val="99"/>
        </w:numPr>
        <w:tabs>
          <w:tab w:val="left" w:pos="1684"/>
        </w:tabs>
        <w:spacing w:line="285" w:lineRule="auto"/>
        <w:ind w:left="1120" w:right="120" w:hanging="6"/>
        <w:rPr>
          <w:rFonts w:ascii="Symbol" w:eastAsia="Symbol" w:hAnsi="Symbol" w:cs="Symbol"/>
          <w:sz w:val="28"/>
          <w:szCs w:val="28"/>
        </w:rPr>
      </w:pPr>
      <w:r>
        <w:rPr>
          <w:rFonts w:eastAsia="Times New Roman"/>
          <w:sz w:val="28"/>
          <w:szCs w:val="28"/>
        </w:rPr>
        <w:t>неверные организационные и проектные решения – 10%. Возможные причины и факторы, способствующие возникновению и</w:t>
      </w:r>
    </w:p>
    <w:p w:rsidR="00493EDD" w:rsidRDefault="00493EDD">
      <w:pPr>
        <w:spacing w:line="34" w:lineRule="exact"/>
        <w:rPr>
          <w:sz w:val="20"/>
          <w:szCs w:val="20"/>
        </w:rPr>
      </w:pPr>
    </w:p>
    <w:p w:rsidR="00493EDD" w:rsidRDefault="006943AB">
      <w:pPr>
        <w:ind w:left="260"/>
        <w:rPr>
          <w:sz w:val="20"/>
          <w:szCs w:val="20"/>
        </w:rPr>
      </w:pPr>
      <w:r>
        <w:rPr>
          <w:rFonts w:eastAsia="Times New Roman"/>
          <w:sz w:val="28"/>
          <w:szCs w:val="28"/>
        </w:rPr>
        <w:t xml:space="preserve">развитию аварий на составляющих опасного объекта, </w:t>
      </w:r>
      <w:proofErr w:type="gramStart"/>
      <w:r>
        <w:rPr>
          <w:rFonts w:eastAsia="Times New Roman"/>
          <w:sz w:val="28"/>
          <w:szCs w:val="28"/>
        </w:rPr>
        <w:t>приведены</w:t>
      </w:r>
      <w:proofErr w:type="gramEnd"/>
      <w:r>
        <w:rPr>
          <w:rFonts w:eastAsia="Times New Roman"/>
          <w:sz w:val="28"/>
          <w:szCs w:val="28"/>
        </w:rPr>
        <w:t xml:space="preserve"> ниже.</w:t>
      </w:r>
    </w:p>
    <w:p w:rsidR="00493EDD" w:rsidRDefault="00493EDD">
      <w:pPr>
        <w:spacing w:line="129" w:lineRule="exact"/>
        <w:rPr>
          <w:sz w:val="20"/>
          <w:szCs w:val="20"/>
        </w:rPr>
      </w:pPr>
    </w:p>
    <w:p w:rsidR="00493EDD" w:rsidRDefault="006943AB">
      <w:pPr>
        <w:numPr>
          <w:ilvl w:val="0"/>
          <w:numId w:val="100"/>
        </w:numPr>
        <w:tabs>
          <w:tab w:val="left" w:pos="1676"/>
        </w:tabs>
        <w:spacing w:line="287" w:lineRule="auto"/>
        <w:ind w:left="260" w:right="120" w:firstLine="854"/>
        <w:rPr>
          <w:rFonts w:ascii="Symbol" w:eastAsia="Symbol" w:hAnsi="Symbol" w:cs="Symbol"/>
          <w:sz w:val="28"/>
          <w:szCs w:val="28"/>
        </w:rPr>
      </w:pPr>
      <w:r>
        <w:rPr>
          <w:rFonts w:eastAsia="Times New Roman"/>
          <w:sz w:val="28"/>
          <w:szCs w:val="28"/>
        </w:rPr>
        <w:t>Физический износ технологического оборудования, брак при изготовлении, монтаже и ремонте.</w:t>
      </w:r>
    </w:p>
    <w:p w:rsidR="00493EDD" w:rsidRDefault="00493EDD">
      <w:pPr>
        <w:spacing w:line="26" w:lineRule="exact"/>
        <w:rPr>
          <w:rFonts w:ascii="Symbol" w:eastAsia="Symbol" w:hAnsi="Symbol" w:cs="Symbol"/>
          <w:sz w:val="28"/>
          <w:szCs w:val="28"/>
        </w:rPr>
      </w:pPr>
    </w:p>
    <w:p w:rsidR="00493EDD" w:rsidRDefault="006943AB">
      <w:pPr>
        <w:numPr>
          <w:ilvl w:val="0"/>
          <w:numId w:val="100"/>
        </w:numPr>
        <w:tabs>
          <w:tab w:val="left" w:pos="1680"/>
        </w:tabs>
        <w:ind w:left="1680" w:hanging="566"/>
        <w:rPr>
          <w:rFonts w:ascii="Symbol" w:eastAsia="Symbol" w:hAnsi="Symbol" w:cs="Symbol"/>
          <w:sz w:val="28"/>
          <w:szCs w:val="28"/>
        </w:rPr>
      </w:pPr>
      <w:r>
        <w:rPr>
          <w:rFonts w:eastAsia="Times New Roman"/>
          <w:sz w:val="28"/>
          <w:szCs w:val="28"/>
        </w:rPr>
        <w:t>Механическое разрушение оборудования.</w:t>
      </w:r>
    </w:p>
    <w:p w:rsidR="00493EDD" w:rsidRDefault="006943AB">
      <w:pPr>
        <w:spacing w:line="20" w:lineRule="exact"/>
        <w:rPr>
          <w:sz w:val="20"/>
          <w:szCs w:val="20"/>
        </w:rPr>
      </w:pPr>
      <w:r>
        <w:rPr>
          <w:noProof/>
          <w:sz w:val="20"/>
          <w:szCs w:val="20"/>
        </w:rPr>
        <w:drawing>
          <wp:anchor distT="0" distB="0" distL="114300" distR="114300" simplePos="0" relativeHeight="251597312" behindDoc="1" locked="0" layoutInCell="0" allowOverlap="1" wp14:anchorId="77AD6A44" wp14:editId="52D2A69E">
            <wp:simplePos x="0" y="0"/>
            <wp:positionH relativeFrom="column">
              <wp:posOffset>147955</wp:posOffset>
            </wp:positionH>
            <wp:positionV relativeFrom="paragraph">
              <wp:posOffset>273050</wp:posOffset>
            </wp:positionV>
            <wp:extent cx="6157595" cy="6350"/>
            <wp:effectExtent l="0" t="0" r="0" b="0"/>
            <wp:wrapNone/>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37" w:lineRule="exact"/>
        <w:rPr>
          <w:sz w:val="20"/>
          <w:szCs w:val="20"/>
        </w:rPr>
      </w:pPr>
    </w:p>
    <w:p w:rsidR="00493EDD" w:rsidRDefault="006943AB">
      <w:pPr>
        <w:ind w:right="-119"/>
        <w:jc w:val="center"/>
        <w:rPr>
          <w:sz w:val="20"/>
          <w:szCs w:val="20"/>
        </w:rPr>
      </w:pPr>
      <w:r>
        <w:rPr>
          <w:rFonts w:ascii="Cambria" w:eastAsia="Cambria" w:hAnsi="Cambria" w:cs="Cambria"/>
          <w:color w:val="262626"/>
        </w:rPr>
        <w:t>ООО « АРХЗЕМИНВЕСТПРОЕКТ »</w:t>
      </w:r>
    </w:p>
    <w:p w:rsidR="00493EDD" w:rsidRDefault="006943AB">
      <w:pPr>
        <w:ind w:right="-13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3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598336" behindDoc="1" locked="0" layoutInCell="0" allowOverlap="1" wp14:anchorId="764ED53C" wp14:editId="495756D5">
            <wp:simplePos x="0" y="0"/>
            <wp:positionH relativeFrom="column">
              <wp:posOffset>147955</wp:posOffset>
            </wp:positionH>
            <wp:positionV relativeFrom="paragraph">
              <wp:posOffset>1270</wp:posOffset>
            </wp:positionV>
            <wp:extent cx="6157595" cy="6350"/>
            <wp:effectExtent l="0" t="0" r="0" b="0"/>
            <wp:wrapNone/>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446" w:bottom="662" w:left="1440" w:header="0" w:footer="0" w:gutter="0"/>
          <w:cols w:space="720" w:equalWidth="0">
            <w:col w:w="1002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84</w:t>
      </w:r>
    </w:p>
    <w:p w:rsidR="00493EDD" w:rsidRDefault="006943AB">
      <w:pPr>
        <w:spacing w:line="20" w:lineRule="exact"/>
        <w:rPr>
          <w:sz w:val="20"/>
          <w:szCs w:val="20"/>
        </w:rPr>
      </w:pPr>
      <w:r>
        <w:rPr>
          <w:noProof/>
          <w:sz w:val="20"/>
          <w:szCs w:val="20"/>
        </w:rPr>
        <w:drawing>
          <wp:anchor distT="0" distB="0" distL="114300" distR="114300" simplePos="0" relativeHeight="251599360" behindDoc="1" locked="0" layoutInCell="0" allowOverlap="1" wp14:anchorId="36AB02C5" wp14:editId="59960DCA">
            <wp:simplePos x="0" y="0"/>
            <wp:positionH relativeFrom="column">
              <wp:posOffset>147955</wp:posOffset>
            </wp:positionH>
            <wp:positionV relativeFrom="paragraph">
              <wp:posOffset>13335</wp:posOffset>
            </wp:positionV>
            <wp:extent cx="6157595" cy="6350"/>
            <wp:effectExtent l="0" t="0" r="0" b="0"/>
            <wp:wrapNone/>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29" w:lineRule="exact"/>
        <w:rPr>
          <w:sz w:val="20"/>
          <w:szCs w:val="20"/>
        </w:rPr>
      </w:pPr>
    </w:p>
    <w:p w:rsidR="00493EDD" w:rsidRDefault="006943AB">
      <w:pPr>
        <w:numPr>
          <w:ilvl w:val="0"/>
          <w:numId w:val="101"/>
        </w:numPr>
        <w:tabs>
          <w:tab w:val="left" w:pos="1680"/>
        </w:tabs>
        <w:ind w:left="1680" w:hanging="566"/>
        <w:rPr>
          <w:rFonts w:ascii="Symbol" w:eastAsia="Symbol" w:hAnsi="Symbol" w:cs="Symbol"/>
          <w:sz w:val="28"/>
          <w:szCs w:val="28"/>
        </w:rPr>
      </w:pPr>
      <w:r>
        <w:rPr>
          <w:rFonts w:eastAsia="Times New Roman"/>
          <w:sz w:val="28"/>
          <w:szCs w:val="28"/>
        </w:rPr>
        <w:t>Механическое повреждение (особенно трубопроводов).</w:t>
      </w:r>
    </w:p>
    <w:p w:rsidR="00493EDD" w:rsidRDefault="00493EDD">
      <w:pPr>
        <w:spacing w:line="131" w:lineRule="exact"/>
        <w:rPr>
          <w:rFonts w:ascii="Symbol" w:eastAsia="Symbol" w:hAnsi="Symbol" w:cs="Symbol"/>
          <w:sz w:val="28"/>
          <w:szCs w:val="28"/>
        </w:rPr>
      </w:pPr>
    </w:p>
    <w:p w:rsidR="00493EDD" w:rsidRDefault="006943AB">
      <w:pPr>
        <w:numPr>
          <w:ilvl w:val="0"/>
          <w:numId w:val="101"/>
        </w:numPr>
        <w:tabs>
          <w:tab w:val="left" w:pos="1676"/>
        </w:tabs>
        <w:spacing w:line="287" w:lineRule="auto"/>
        <w:ind w:left="260" w:firstLine="854"/>
        <w:rPr>
          <w:rFonts w:ascii="Symbol" w:eastAsia="Symbol" w:hAnsi="Symbol" w:cs="Symbol"/>
          <w:sz w:val="28"/>
          <w:szCs w:val="28"/>
        </w:rPr>
      </w:pPr>
      <w:r>
        <w:rPr>
          <w:rFonts w:eastAsia="Times New Roman"/>
          <w:sz w:val="28"/>
          <w:szCs w:val="28"/>
        </w:rPr>
        <w:t>Коррозия и эрозия технологического оборудования и трубопроводов.</w:t>
      </w:r>
    </w:p>
    <w:p w:rsidR="00493EDD" w:rsidRDefault="00493EDD">
      <w:pPr>
        <w:spacing w:line="26" w:lineRule="exact"/>
        <w:rPr>
          <w:rFonts w:ascii="Symbol" w:eastAsia="Symbol" w:hAnsi="Symbol" w:cs="Symbol"/>
          <w:sz w:val="28"/>
          <w:szCs w:val="28"/>
        </w:rPr>
      </w:pPr>
    </w:p>
    <w:p w:rsidR="00493EDD" w:rsidRDefault="006943AB">
      <w:pPr>
        <w:numPr>
          <w:ilvl w:val="0"/>
          <w:numId w:val="101"/>
        </w:numPr>
        <w:tabs>
          <w:tab w:val="left" w:pos="1680"/>
        </w:tabs>
        <w:ind w:left="1680" w:hanging="566"/>
        <w:rPr>
          <w:rFonts w:ascii="Symbol" w:eastAsia="Symbol" w:hAnsi="Symbol" w:cs="Symbol"/>
          <w:sz w:val="28"/>
          <w:szCs w:val="28"/>
        </w:rPr>
      </w:pPr>
      <w:r>
        <w:rPr>
          <w:rFonts w:eastAsia="Times New Roman"/>
          <w:sz w:val="28"/>
          <w:szCs w:val="28"/>
        </w:rPr>
        <w:t>Ошибочные действия персонала.</w:t>
      </w:r>
    </w:p>
    <w:p w:rsidR="00493EDD" w:rsidRDefault="00493EDD">
      <w:pPr>
        <w:spacing w:line="96" w:lineRule="exact"/>
        <w:rPr>
          <w:rFonts w:ascii="Symbol" w:eastAsia="Symbol" w:hAnsi="Symbol" w:cs="Symbol"/>
          <w:sz w:val="28"/>
          <w:szCs w:val="28"/>
        </w:rPr>
      </w:pPr>
    </w:p>
    <w:p w:rsidR="00493EDD" w:rsidRDefault="006943AB">
      <w:pPr>
        <w:numPr>
          <w:ilvl w:val="0"/>
          <w:numId w:val="101"/>
        </w:numPr>
        <w:tabs>
          <w:tab w:val="left" w:pos="1680"/>
        </w:tabs>
        <w:ind w:left="1680" w:hanging="566"/>
        <w:rPr>
          <w:rFonts w:ascii="Symbol" w:eastAsia="Symbol" w:hAnsi="Symbol" w:cs="Symbol"/>
          <w:sz w:val="28"/>
          <w:szCs w:val="28"/>
        </w:rPr>
      </w:pPr>
      <w:r>
        <w:rPr>
          <w:rFonts w:eastAsia="Times New Roman"/>
          <w:sz w:val="28"/>
          <w:szCs w:val="28"/>
        </w:rPr>
        <w:t>Прекращение подачи энергоресурсов.</w:t>
      </w:r>
    </w:p>
    <w:p w:rsidR="00493EDD" w:rsidRDefault="00493EDD">
      <w:pPr>
        <w:spacing w:line="130" w:lineRule="exact"/>
        <w:rPr>
          <w:rFonts w:ascii="Symbol" w:eastAsia="Symbol" w:hAnsi="Symbol" w:cs="Symbol"/>
          <w:sz w:val="28"/>
          <w:szCs w:val="28"/>
        </w:rPr>
      </w:pPr>
    </w:p>
    <w:p w:rsidR="00493EDD" w:rsidRDefault="006943AB">
      <w:pPr>
        <w:numPr>
          <w:ilvl w:val="0"/>
          <w:numId w:val="101"/>
        </w:numPr>
        <w:tabs>
          <w:tab w:val="left" w:pos="1676"/>
        </w:tabs>
        <w:spacing w:line="297" w:lineRule="auto"/>
        <w:ind w:left="260" w:firstLine="854"/>
        <w:jc w:val="both"/>
        <w:rPr>
          <w:rFonts w:ascii="Symbol" w:eastAsia="Symbol" w:hAnsi="Symbol" w:cs="Symbol"/>
          <w:sz w:val="28"/>
          <w:szCs w:val="28"/>
        </w:rPr>
      </w:pPr>
      <w:r>
        <w:rPr>
          <w:rFonts w:eastAsia="Times New Roman"/>
          <w:sz w:val="28"/>
          <w:szCs w:val="28"/>
        </w:rPr>
        <w:t>Внешние воздействия природного и техногенного характера – разряд атмосферного электричества, ветровая нагрузка, падение летательных аппаратов и тому подобное.</w:t>
      </w:r>
    </w:p>
    <w:p w:rsidR="00493EDD" w:rsidRDefault="00493EDD">
      <w:pPr>
        <w:spacing w:line="36" w:lineRule="exact"/>
        <w:rPr>
          <w:rFonts w:ascii="Symbol" w:eastAsia="Symbol" w:hAnsi="Symbol" w:cs="Symbol"/>
          <w:sz w:val="28"/>
          <w:szCs w:val="28"/>
        </w:rPr>
      </w:pPr>
    </w:p>
    <w:p w:rsidR="00493EDD" w:rsidRDefault="006943AB">
      <w:pPr>
        <w:spacing w:line="301" w:lineRule="auto"/>
        <w:ind w:left="260" w:firstLine="852"/>
        <w:rPr>
          <w:rFonts w:ascii="Symbol" w:eastAsia="Symbol" w:hAnsi="Symbol" w:cs="Symbol"/>
          <w:sz w:val="28"/>
          <w:szCs w:val="28"/>
        </w:rPr>
      </w:pPr>
      <w:r>
        <w:rPr>
          <w:rFonts w:eastAsia="Times New Roman"/>
          <w:sz w:val="28"/>
          <w:szCs w:val="28"/>
        </w:rPr>
        <w:t>Таким образом, основными поражающими факторами в случае аварий на указанных объектах являются:</w:t>
      </w:r>
    </w:p>
    <w:p w:rsidR="00493EDD" w:rsidRDefault="00493EDD">
      <w:pPr>
        <w:spacing w:line="14" w:lineRule="exact"/>
        <w:rPr>
          <w:rFonts w:ascii="Symbol" w:eastAsia="Symbol" w:hAnsi="Symbol" w:cs="Symbol"/>
          <w:sz w:val="28"/>
          <w:szCs w:val="28"/>
        </w:rPr>
      </w:pPr>
    </w:p>
    <w:p w:rsidR="00493EDD" w:rsidRDefault="006943AB">
      <w:pPr>
        <w:ind w:left="1120"/>
        <w:rPr>
          <w:rFonts w:ascii="Symbol" w:eastAsia="Symbol" w:hAnsi="Symbol" w:cs="Symbol"/>
          <w:sz w:val="28"/>
          <w:szCs w:val="28"/>
        </w:rPr>
      </w:pPr>
      <w:r>
        <w:rPr>
          <w:rFonts w:eastAsia="Times New Roman"/>
          <w:sz w:val="28"/>
          <w:szCs w:val="28"/>
        </w:rPr>
        <w:t>- ударная волна;</w:t>
      </w:r>
    </w:p>
    <w:p w:rsidR="00493EDD" w:rsidRDefault="00493EDD">
      <w:pPr>
        <w:spacing w:line="111" w:lineRule="exact"/>
        <w:rPr>
          <w:rFonts w:ascii="Symbol" w:eastAsia="Symbol" w:hAnsi="Symbol" w:cs="Symbol"/>
          <w:sz w:val="28"/>
          <w:szCs w:val="28"/>
        </w:rPr>
      </w:pPr>
    </w:p>
    <w:p w:rsidR="00493EDD" w:rsidRDefault="006943AB">
      <w:pPr>
        <w:spacing w:line="321" w:lineRule="auto"/>
        <w:ind w:left="1120" w:right="6180"/>
        <w:rPr>
          <w:rFonts w:ascii="Symbol" w:eastAsia="Symbol" w:hAnsi="Symbol" w:cs="Symbol"/>
          <w:sz w:val="28"/>
          <w:szCs w:val="28"/>
        </w:rPr>
      </w:pPr>
      <w:r>
        <w:rPr>
          <w:rFonts w:eastAsia="Times New Roman"/>
          <w:sz w:val="27"/>
          <w:szCs w:val="27"/>
        </w:rPr>
        <w:t>- тепловое излучение; - открытое пламя.</w:t>
      </w:r>
    </w:p>
    <w:p w:rsidR="00493EDD" w:rsidRDefault="00493EDD">
      <w:pPr>
        <w:spacing w:line="7" w:lineRule="exact"/>
        <w:rPr>
          <w:rFonts w:ascii="Symbol" w:eastAsia="Symbol" w:hAnsi="Symbol" w:cs="Symbol"/>
          <w:sz w:val="28"/>
          <w:szCs w:val="28"/>
        </w:rPr>
      </w:pPr>
    </w:p>
    <w:p w:rsidR="00493EDD" w:rsidRDefault="006943AB">
      <w:pPr>
        <w:spacing w:line="354" w:lineRule="auto"/>
        <w:ind w:left="260" w:firstLine="852"/>
        <w:jc w:val="both"/>
        <w:rPr>
          <w:rFonts w:ascii="Symbol" w:eastAsia="Symbol" w:hAnsi="Symbol" w:cs="Symbol"/>
          <w:sz w:val="28"/>
          <w:szCs w:val="28"/>
        </w:rPr>
      </w:pPr>
      <w:r>
        <w:rPr>
          <w:rFonts w:eastAsia="Times New Roman"/>
          <w:sz w:val="28"/>
          <w:szCs w:val="28"/>
        </w:rPr>
        <w:t xml:space="preserve">На расчетный срок в зонах размещения объектов придорожного сервиса возможно строительство новых автозаправочных станций. Опасные вещества на проектируемых и </w:t>
      </w:r>
      <w:proofErr w:type="gramStart"/>
      <w:r>
        <w:rPr>
          <w:rFonts w:eastAsia="Times New Roman"/>
          <w:sz w:val="28"/>
          <w:szCs w:val="28"/>
        </w:rPr>
        <w:t>существующей</w:t>
      </w:r>
      <w:proofErr w:type="gramEnd"/>
      <w:r>
        <w:rPr>
          <w:rFonts w:eastAsia="Times New Roman"/>
          <w:sz w:val="28"/>
          <w:szCs w:val="28"/>
        </w:rPr>
        <w:t xml:space="preserve"> АЗС хранятся в подземных резервуарах.</w:t>
      </w:r>
    </w:p>
    <w:p w:rsidR="00493EDD" w:rsidRDefault="00493EDD">
      <w:pPr>
        <w:spacing w:line="22" w:lineRule="exact"/>
        <w:rPr>
          <w:sz w:val="20"/>
          <w:szCs w:val="20"/>
        </w:rPr>
      </w:pPr>
    </w:p>
    <w:p w:rsidR="00493EDD" w:rsidRDefault="006943AB">
      <w:pPr>
        <w:spacing w:line="316" w:lineRule="auto"/>
        <w:ind w:left="260"/>
        <w:jc w:val="both"/>
        <w:rPr>
          <w:sz w:val="20"/>
          <w:szCs w:val="20"/>
        </w:rPr>
      </w:pPr>
      <w:r>
        <w:rPr>
          <w:rFonts w:eastAsia="Times New Roman"/>
          <w:sz w:val="28"/>
          <w:szCs w:val="28"/>
        </w:rPr>
        <w:t>Таким образом, наиболее опасной аварией на этом объекте является авария с участием автоцистерны. Максимальный объем автоцистерны 16 м</w:t>
      </w:r>
      <w:r>
        <w:rPr>
          <w:rFonts w:eastAsia="Times New Roman"/>
          <w:sz w:val="36"/>
          <w:szCs w:val="36"/>
          <w:vertAlign w:val="superscript"/>
        </w:rPr>
        <w:t>3</w:t>
      </w:r>
      <w:r>
        <w:rPr>
          <w:rFonts w:eastAsia="Times New Roman"/>
          <w:sz w:val="28"/>
          <w:szCs w:val="28"/>
        </w:rPr>
        <w:t>.</w:t>
      </w:r>
    </w:p>
    <w:p w:rsidR="00493EDD" w:rsidRDefault="00493EDD">
      <w:pPr>
        <w:spacing w:line="369" w:lineRule="exact"/>
        <w:rPr>
          <w:sz w:val="20"/>
          <w:szCs w:val="20"/>
        </w:rPr>
      </w:pPr>
    </w:p>
    <w:p w:rsidR="00493EDD" w:rsidRDefault="006943AB">
      <w:pPr>
        <w:ind w:left="820"/>
        <w:rPr>
          <w:sz w:val="20"/>
          <w:szCs w:val="20"/>
        </w:rPr>
      </w:pPr>
      <w:r>
        <w:rPr>
          <w:rFonts w:eastAsia="Times New Roman"/>
          <w:i/>
          <w:iCs/>
          <w:sz w:val="28"/>
          <w:szCs w:val="28"/>
        </w:rPr>
        <w:t>Опасные происшествия на транспорте.</w:t>
      </w:r>
    </w:p>
    <w:p w:rsidR="00493EDD" w:rsidRDefault="00493EDD">
      <w:pPr>
        <w:spacing w:line="78" w:lineRule="exact"/>
        <w:rPr>
          <w:sz w:val="20"/>
          <w:szCs w:val="20"/>
        </w:rPr>
      </w:pPr>
    </w:p>
    <w:p w:rsidR="00493EDD" w:rsidRDefault="006943AB">
      <w:pPr>
        <w:spacing w:line="284" w:lineRule="auto"/>
        <w:ind w:left="260" w:firstLine="566"/>
        <w:jc w:val="both"/>
        <w:rPr>
          <w:sz w:val="20"/>
          <w:szCs w:val="20"/>
        </w:rPr>
      </w:pPr>
      <w:r>
        <w:rPr>
          <w:rFonts w:eastAsia="Times New Roman"/>
          <w:sz w:val="28"/>
          <w:szCs w:val="28"/>
        </w:rPr>
        <w:t>Высокая интенсивность движения, недостаточность автомобильных развязок, неудовлетворительное состояние отдельных участков дорог, отсутствие знаков дорожного движения на наиболее опасных участках могут привести к чрезвычайным ситуациям на автодорогах.</w:t>
      </w:r>
    </w:p>
    <w:p w:rsidR="00493EDD" w:rsidRDefault="00493EDD">
      <w:pPr>
        <w:spacing w:line="22" w:lineRule="exact"/>
        <w:rPr>
          <w:sz w:val="20"/>
          <w:szCs w:val="20"/>
        </w:rPr>
      </w:pPr>
    </w:p>
    <w:p w:rsidR="00493EDD" w:rsidRDefault="006943AB">
      <w:pPr>
        <w:spacing w:line="284" w:lineRule="auto"/>
        <w:ind w:left="260" w:firstLine="566"/>
        <w:jc w:val="both"/>
        <w:rPr>
          <w:sz w:val="20"/>
          <w:szCs w:val="20"/>
        </w:rPr>
      </w:pPr>
      <w:r>
        <w:rPr>
          <w:rFonts w:eastAsia="Times New Roman"/>
          <w:sz w:val="28"/>
          <w:szCs w:val="28"/>
        </w:rPr>
        <w:t>Положение с аварийностью на автомобильном транспорте по-прежнему остается сложным. Основной причиной аварийности является несоблюдение требований безопасности и безопасной эксплуатации транспортных средств участниками дорожного движения.</w:t>
      </w:r>
    </w:p>
    <w:p w:rsidR="00493EDD" w:rsidRDefault="00493EDD">
      <w:pPr>
        <w:spacing w:line="395" w:lineRule="exact"/>
        <w:rPr>
          <w:sz w:val="20"/>
          <w:szCs w:val="20"/>
        </w:rPr>
      </w:pPr>
    </w:p>
    <w:p w:rsidR="00493EDD" w:rsidRDefault="006943AB">
      <w:pPr>
        <w:ind w:left="820"/>
        <w:rPr>
          <w:sz w:val="20"/>
          <w:szCs w:val="20"/>
        </w:rPr>
      </w:pPr>
      <w:r>
        <w:rPr>
          <w:rFonts w:eastAsia="Times New Roman"/>
          <w:i/>
          <w:iCs/>
          <w:sz w:val="28"/>
          <w:szCs w:val="28"/>
        </w:rPr>
        <w:t>Опасные происшествия на объектах ЖКХ.</w:t>
      </w:r>
    </w:p>
    <w:p w:rsidR="00493EDD" w:rsidRDefault="00493EDD">
      <w:pPr>
        <w:spacing w:line="80" w:lineRule="exact"/>
        <w:rPr>
          <w:sz w:val="20"/>
          <w:szCs w:val="20"/>
        </w:rPr>
      </w:pPr>
    </w:p>
    <w:p w:rsidR="00493EDD" w:rsidRDefault="006943AB">
      <w:pPr>
        <w:numPr>
          <w:ilvl w:val="0"/>
          <w:numId w:val="102"/>
        </w:numPr>
        <w:tabs>
          <w:tab w:val="left" w:pos="1167"/>
        </w:tabs>
        <w:spacing w:line="301" w:lineRule="auto"/>
        <w:ind w:left="260" w:firstLine="568"/>
        <w:rPr>
          <w:rFonts w:eastAsia="Times New Roman"/>
          <w:sz w:val="28"/>
          <w:szCs w:val="28"/>
        </w:rPr>
      </w:pPr>
      <w:r>
        <w:rPr>
          <w:rFonts w:eastAsia="Times New Roman"/>
          <w:sz w:val="28"/>
          <w:szCs w:val="28"/>
        </w:rPr>
        <w:t>авариям, возможным на объектах ЖКХ на территории Голубицкого сельского поселения Темрюкского района, относятся:</w:t>
      </w:r>
    </w:p>
    <w:p w:rsidR="00493EDD" w:rsidRDefault="006943AB">
      <w:pPr>
        <w:spacing w:line="20" w:lineRule="exact"/>
        <w:rPr>
          <w:sz w:val="20"/>
          <w:szCs w:val="20"/>
        </w:rPr>
      </w:pPr>
      <w:r>
        <w:rPr>
          <w:noProof/>
          <w:sz w:val="20"/>
          <w:szCs w:val="20"/>
        </w:rPr>
        <w:drawing>
          <wp:anchor distT="0" distB="0" distL="114300" distR="114300" simplePos="0" relativeHeight="251600384" behindDoc="1" locked="0" layoutInCell="0" allowOverlap="1" wp14:anchorId="6C9BF07F" wp14:editId="35662A7A">
            <wp:simplePos x="0" y="0"/>
            <wp:positionH relativeFrom="column">
              <wp:posOffset>147955</wp:posOffset>
            </wp:positionH>
            <wp:positionV relativeFrom="paragraph">
              <wp:posOffset>125095</wp:posOffset>
            </wp:positionV>
            <wp:extent cx="6157595" cy="6350"/>
            <wp:effectExtent l="0" t="0" r="0" b="0"/>
            <wp:wrapNone/>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4"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01408" behindDoc="1" locked="0" layoutInCell="0" allowOverlap="1" wp14:anchorId="2B786B34" wp14:editId="45B57E69">
            <wp:simplePos x="0" y="0"/>
            <wp:positionH relativeFrom="column">
              <wp:posOffset>147955</wp:posOffset>
            </wp:positionH>
            <wp:positionV relativeFrom="paragraph">
              <wp:posOffset>1270</wp:posOffset>
            </wp:positionV>
            <wp:extent cx="6157595" cy="6350"/>
            <wp:effectExtent l="0" t="0" r="0" b="0"/>
            <wp:wrapNone/>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85</w:t>
      </w:r>
    </w:p>
    <w:p w:rsidR="00493EDD" w:rsidRDefault="006943AB">
      <w:pPr>
        <w:spacing w:line="20" w:lineRule="exact"/>
        <w:rPr>
          <w:sz w:val="20"/>
          <w:szCs w:val="20"/>
        </w:rPr>
      </w:pPr>
      <w:r>
        <w:rPr>
          <w:noProof/>
          <w:sz w:val="20"/>
          <w:szCs w:val="20"/>
        </w:rPr>
        <w:drawing>
          <wp:anchor distT="0" distB="0" distL="114300" distR="114300" simplePos="0" relativeHeight="251602432" behindDoc="1" locked="0" layoutInCell="0" allowOverlap="1" wp14:anchorId="5EBF57C9" wp14:editId="6D97AB75">
            <wp:simplePos x="0" y="0"/>
            <wp:positionH relativeFrom="column">
              <wp:posOffset>147955</wp:posOffset>
            </wp:positionH>
            <wp:positionV relativeFrom="paragraph">
              <wp:posOffset>13335</wp:posOffset>
            </wp:positionV>
            <wp:extent cx="6157595" cy="6350"/>
            <wp:effectExtent l="0" t="0" r="0" b="0"/>
            <wp:wrapNone/>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numPr>
          <w:ilvl w:val="0"/>
          <w:numId w:val="103"/>
        </w:numPr>
        <w:tabs>
          <w:tab w:val="left" w:pos="1000"/>
        </w:tabs>
        <w:ind w:left="1000" w:hanging="172"/>
        <w:rPr>
          <w:rFonts w:eastAsia="Times New Roman"/>
          <w:sz w:val="28"/>
          <w:szCs w:val="28"/>
        </w:rPr>
      </w:pPr>
      <w:r>
        <w:rPr>
          <w:rFonts w:eastAsia="Times New Roman"/>
          <w:sz w:val="28"/>
          <w:szCs w:val="28"/>
        </w:rPr>
        <w:t>пожары в зданиях (жилых и общественных);</w:t>
      </w:r>
    </w:p>
    <w:p w:rsidR="00493EDD" w:rsidRDefault="00493EDD">
      <w:pPr>
        <w:spacing w:line="98" w:lineRule="exact"/>
        <w:rPr>
          <w:rFonts w:eastAsia="Times New Roman"/>
          <w:sz w:val="28"/>
          <w:szCs w:val="28"/>
        </w:rPr>
      </w:pPr>
    </w:p>
    <w:p w:rsidR="00493EDD" w:rsidRDefault="006943AB">
      <w:pPr>
        <w:numPr>
          <w:ilvl w:val="0"/>
          <w:numId w:val="103"/>
        </w:numPr>
        <w:tabs>
          <w:tab w:val="left" w:pos="1000"/>
        </w:tabs>
        <w:ind w:left="1000" w:hanging="172"/>
        <w:rPr>
          <w:rFonts w:eastAsia="Times New Roman"/>
          <w:sz w:val="28"/>
          <w:szCs w:val="28"/>
        </w:rPr>
      </w:pPr>
      <w:r>
        <w:rPr>
          <w:rFonts w:eastAsia="Times New Roman"/>
          <w:sz w:val="28"/>
          <w:szCs w:val="28"/>
        </w:rPr>
        <w:t>аварии на сетях газо-, тепл</w:t>
      </w:r>
      <w:proofErr w:type="gramStart"/>
      <w:r>
        <w:rPr>
          <w:rFonts w:eastAsia="Times New Roman"/>
          <w:sz w:val="28"/>
          <w:szCs w:val="28"/>
        </w:rPr>
        <w:t>о-</w:t>
      </w:r>
      <w:proofErr w:type="gramEnd"/>
      <w:r>
        <w:rPr>
          <w:rFonts w:eastAsia="Times New Roman"/>
          <w:sz w:val="28"/>
          <w:szCs w:val="28"/>
        </w:rPr>
        <w:t>, водо-, электроснабжения.</w:t>
      </w:r>
    </w:p>
    <w:p w:rsidR="00493EDD" w:rsidRDefault="00493EDD">
      <w:pPr>
        <w:spacing w:line="110" w:lineRule="exact"/>
        <w:rPr>
          <w:sz w:val="20"/>
          <w:szCs w:val="20"/>
        </w:rPr>
      </w:pPr>
    </w:p>
    <w:p w:rsidR="00493EDD" w:rsidRDefault="006943AB">
      <w:pPr>
        <w:spacing w:line="310" w:lineRule="auto"/>
        <w:ind w:left="260" w:firstLine="852"/>
        <w:jc w:val="both"/>
        <w:rPr>
          <w:sz w:val="20"/>
          <w:szCs w:val="20"/>
        </w:rPr>
      </w:pPr>
      <w:r>
        <w:rPr>
          <w:rFonts w:eastAsia="Times New Roman"/>
          <w:i/>
          <w:iCs/>
          <w:sz w:val="28"/>
          <w:szCs w:val="28"/>
        </w:rPr>
        <w:t xml:space="preserve">Пожары. </w:t>
      </w:r>
      <w:r>
        <w:rPr>
          <w:rFonts w:eastAsia="Times New Roman"/>
          <w:sz w:val="28"/>
          <w:szCs w:val="28"/>
        </w:rPr>
        <w:t>Причины возникновения пожаров разнообразны. Из</w:t>
      </w:r>
      <w:r>
        <w:rPr>
          <w:rFonts w:eastAsia="Times New Roman"/>
          <w:i/>
          <w:iCs/>
          <w:sz w:val="28"/>
          <w:szCs w:val="28"/>
        </w:rPr>
        <w:t xml:space="preserve"> </w:t>
      </w:r>
      <w:r>
        <w:rPr>
          <w:rFonts w:eastAsia="Times New Roman"/>
          <w:sz w:val="28"/>
          <w:szCs w:val="28"/>
        </w:rPr>
        <w:t xml:space="preserve">статистического анализа причин пожаров в жилых зданиях следует, что значительное число пожаров вызвано человеческим фактором (неосторожное обращение с огнем и курение, нарушение правил эксплуатации электрических и газовых приборов и т.д.). </w:t>
      </w:r>
      <w:proofErr w:type="gramStart"/>
      <w:r>
        <w:rPr>
          <w:rFonts w:eastAsia="Times New Roman"/>
          <w:sz w:val="28"/>
          <w:szCs w:val="28"/>
        </w:rPr>
        <w:t>Но ведущая роль принадлежит энергопотребляющим изделиям – холодильникам, кондиционерам, радиоприемникам, телевизорам, электроплиткам, электроутюгам, светильникам.</w:t>
      </w:r>
      <w:proofErr w:type="gramEnd"/>
      <w:r>
        <w:rPr>
          <w:rFonts w:eastAsia="Times New Roman"/>
          <w:sz w:val="28"/>
          <w:szCs w:val="28"/>
        </w:rPr>
        <w:t xml:space="preserve"> Значительное количество пожаров происходит из-за неправильной эксплуатации газовых плит.</w:t>
      </w:r>
    </w:p>
    <w:p w:rsidR="00493EDD" w:rsidRDefault="00493EDD">
      <w:pPr>
        <w:spacing w:line="21" w:lineRule="exact"/>
        <w:rPr>
          <w:sz w:val="20"/>
          <w:szCs w:val="20"/>
        </w:rPr>
      </w:pPr>
    </w:p>
    <w:p w:rsidR="00493EDD" w:rsidRDefault="006943AB">
      <w:pPr>
        <w:spacing w:line="307" w:lineRule="auto"/>
        <w:ind w:left="260" w:firstLine="852"/>
        <w:jc w:val="both"/>
        <w:rPr>
          <w:sz w:val="20"/>
          <w:szCs w:val="20"/>
        </w:rPr>
      </w:pPr>
      <w:r>
        <w:rPr>
          <w:rFonts w:eastAsia="Times New Roman"/>
          <w:sz w:val="28"/>
          <w:szCs w:val="28"/>
        </w:rPr>
        <w:t>Опасными факторами при пожаре, воздействующими на людей и материальные ценности, согласно ГОСТ 12.1.004-91* «ССБТ. Пожарная безопасность. Общие требования», являются:</w:t>
      </w:r>
    </w:p>
    <w:p w:rsidR="00493EDD" w:rsidRDefault="00493EDD">
      <w:pPr>
        <w:spacing w:line="9" w:lineRule="exact"/>
        <w:rPr>
          <w:sz w:val="20"/>
          <w:szCs w:val="20"/>
        </w:rPr>
      </w:pPr>
    </w:p>
    <w:p w:rsidR="00493EDD" w:rsidRDefault="006943AB">
      <w:pPr>
        <w:ind w:left="1120"/>
        <w:rPr>
          <w:sz w:val="20"/>
          <w:szCs w:val="20"/>
        </w:rPr>
      </w:pPr>
      <w:r>
        <w:rPr>
          <w:rFonts w:eastAsia="Times New Roman"/>
          <w:sz w:val="28"/>
          <w:szCs w:val="28"/>
        </w:rPr>
        <w:t>– пламя и искры;</w:t>
      </w:r>
    </w:p>
    <w:p w:rsidR="00493EDD" w:rsidRDefault="00493EDD">
      <w:pPr>
        <w:spacing w:line="95" w:lineRule="exact"/>
        <w:rPr>
          <w:sz w:val="20"/>
          <w:szCs w:val="20"/>
        </w:rPr>
      </w:pPr>
    </w:p>
    <w:p w:rsidR="00493EDD" w:rsidRDefault="006943AB">
      <w:pPr>
        <w:ind w:left="1120"/>
        <w:rPr>
          <w:sz w:val="20"/>
          <w:szCs w:val="20"/>
        </w:rPr>
      </w:pPr>
      <w:r>
        <w:rPr>
          <w:rFonts w:eastAsia="Times New Roman"/>
          <w:sz w:val="28"/>
          <w:szCs w:val="28"/>
        </w:rPr>
        <w:t>– повышенная температура окружающей среды;</w:t>
      </w:r>
    </w:p>
    <w:p w:rsidR="00493EDD" w:rsidRDefault="00493EDD">
      <w:pPr>
        <w:spacing w:line="95" w:lineRule="exact"/>
        <w:rPr>
          <w:sz w:val="20"/>
          <w:szCs w:val="20"/>
        </w:rPr>
      </w:pPr>
    </w:p>
    <w:p w:rsidR="00493EDD" w:rsidRDefault="006943AB">
      <w:pPr>
        <w:ind w:left="1120"/>
        <w:rPr>
          <w:sz w:val="20"/>
          <w:szCs w:val="20"/>
        </w:rPr>
      </w:pPr>
      <w:r>
        <w:rPr>
          <w:rFonts w:eastAsia="Times New Roman"/>
          <w:sz w:val="28"/>
          <w:szCs w:val="28"/>
        </w:rPr>
        <w:t>– токсичные продукты горения и термического разложения;</w:t>
      </w:r>
    </w:p>
    <w:p w:rsidR="00493EDD" w:rsidRDefault="00493EDD">
      <w:pPr>
        <w:spacing w:line="98" w:lineRule="exact"/>
        <w:rPr>
          <w:sz w:val="20"/>
          <w:szCs w:val="20"/>
        </w:rPr>
      </w:pPr>
    </w:p>
    <w:p w:rsidR="00493EDD" w:rsidRDefault="006943AB">
      <w:pPr>
        <w:ind w:left="1120"/>
        <w:rPr>
          <w:sz w:val="20"/>
          <w:szCs w:val="20"/>
        </w:rPr>
      </w:pPr>
      <w:r>
        <w:rPr>
          <w:rFonts w:eastAsia="Times New Roman"/>
          <w:sz w:val="28"/>
          <w:szCs w:val="28"/>
        </w:rPr>
        <w:t>– дым;</w:t>
      </w:r>
    </w:p>
    <w:p w:rsidR="00493EDD" w:rsidRDefault="00493EDD">
      <w:pPr>
        <w:spacing w:line="95" w:lineRule="exact"/>
        <w:rPr>
          <w:sz w:val="20"/>
          <w:szCs w:val="20"/>
        </w:rPr>
      </w:pPr>
    </w:p>
    <w:p w:rsidR="00493EDD" w:rsidRDefault="006943AB">
      <w:pPr>
        <w:ind w:left="1120"/>
        <w:rPr>
          <w:sz w:val="20"/>
          <w:szCs w:val="20"/>
        </w:rPr>
      </w:pPr>
      <w:r>
        <w:rPr>
          <w:rFonts w:eastAsia="Times New Roman"/>
          <w:sz w:val="28"/>
          <w:szCs w:val="28"/>
        </w:rPr>
        <w:t>– пониженная концентрация кислорода.</w:t>
      </w:r>
    </w:p>
    <w:p w:rsidR="00493EDD" w:rsidRDefault="00493EDD">
      <w:pPr>
        <w:spacing w:line="112" w:lineRule="exact"/>
        <w:rPr>
          <w:sz w:val="20"/>
          <w:szCs w:val="20"/>
        </w:rPr>
      </w:pPr>
    </w:p>
    <w:p w:rsidR="00493EDD" w:rsidRDefault="006943AB">
      <w:pPr>
        <w:spacing w:line="310" w:lineRule="auto"/>
        <w:ind w:left="260" w:firstLine="852"/>
        <w:jc w:val="both"/>
        <w:rPr>
          <w:sz w:val="20"/>
          <w:szCs w:val="20"/>
        </w:rPr>
      </w:pPr>
      <w:r>
        <w:rPr>
          <w:rFonts w:eastAsia="Times New Roman"/>
          <w:sz w:val="28"/>
          <w:szCs w:val="28"/>
        </w:rPr>
        <w:t>Определение зон действия поражающих факторов при пожаре, количество погибших, пострадавших, размеров материального ущерба для отдельных зданий и сооружений проектируемой территории будет выполнено на последующих стадиях проектирования по Пособию к СНиП 21-01-97* «Пожарная безопасность зданий и сооружений» и МДС 21-1.98 «Предотвращение распространения пожара».</w:t>
      </w:r>
    </w:p>
    <w:p w:rsidR="00493EDD" w:rsidRDefault="00493EDD">
      <w:pPr>
        <w:spacing w:line="16" w:lineRule="exact"/>
        <w:rPr>
          <w:sz w:val="20"/>
          <w:szCs w:val="20"/>
        </w:rPr>
      </w:pPr>
    </w:p>
    <w:p w:rsidR="00493EDD" w:rsidRDefault="006943AB">
      <w:pPr>
        <w:spacing w:line="309" w:lineRule="auto"/>
        <w:ind w:left="260" w:firstLine="852"/>
        <w:jc w:val="both"/>
        <w:rPr>
          <w:sz w:val="20"/>
          <w:szCs w:val="20"/>
        </w:rPr>
      </w:pPr>
      <w:r>
        <w:rPr>
          <w:rFonts w:eastAsia="Times New Roman"/>
          <w:sz w:val="28"/>
          <w:szCs w:val="28"/>
        </w:rPr>
        <w:t>Согласно «Критериям информации о чрезвычайных ситуациях» Приложения к приказу МЧС России №329 от 08.07.2004 г., в качестве источника техногенной ЧС идентифицируется пожар, в результате которого погибло 2 и более человек, число госпитализированных – 4 и более человек, а также пожар, прямой материальный ущерб от которого составляет 1500 МРОТ</w:t>
      </w:r>
    </w:p>
    <w:p w:rsidR="00493EDD" w:rsidRDefault="00493EDD">
      <w:pPr>
        <w:spacing w:line="7" w:lineRule="exact"/>
        <w:rPr>
          <w:sz w:val="20"/>
          <w:szCs w:val="20"/>
        </w:rPr>
      </w:pPr>
    </w:p>
    <w:p w:rsidR="00493EDD" w:rsidRDefault="006943AB" w:rsidP="006943AB">
      <w:pPr>
        <w:numPr>
          <w:ilvl w:val="0"/>
          <w:numId w:val="104"/>
        </w:numPr>
        <w:tabs>
          <w:tab w:val="left" w:pos="480"/>
        </w:tabs>
        <w:ind w:left="480" w:hanging="218"/>
        <w:rPr>
          <w:rFonts w:eastAsia="Times New Roman"/>
          <w:sz w:val="28"/>
          <w:szCs w:val="28"/>
        </w:rPr>
      </w:pPr>
      <w:r>
        <w:rPr>
          <w:rFonts w:eastAsia="Times New Roman"/>
          <w:sz w:val="28"/>
          <w:szCs w:val="28"/>
        </w:rPr>
        <w:t>более.</w:t>
      </w:r>
    </w:p>
    <w:p w:rsidR="00493EDD" w:rsidRDefault="00493EDD">
      <w:pPr>
        <w:spacing w:line="95" w:lineRule="exact"/>
        <w:rPr>
          <w:rFonts w:eastAsia="Times New Roman"/>
          <w:sz w:val="28"/>
          <w:szCs w:val="28"/>
        </w:rPr>
      </w:pPr>
    </w:p>
    <w:p w:rsidR="00493EDD" w:rsidRDefault="006943AB" w:rsidP="006943AB">
      <w:pPr>
        <w:numPr>
          <w:ilvl w:val="1"/>
          <w:numId w:val="104"/>
        </w:numPr>
        <w:tabs>
          <w:tab w:val="left" w:pos="1420"/>
        </w:tabs>
        <w:ind w:left="1420" w:hanging="306"/>
        <w:rPr>
          <w:rFonts w:eastAsia="Times New Roman"/>
          <w:sz w:val="28"/>
          <w:szCs w:val="28"/>
        </w:rPr>
      </w:pPr>
      <w:proofErr w:type="gramStart"/>
      <w:r>
        <w:rPr>
          <w:rFonts w:eastAsia="Times New Roman"/>
          <w:sz w:val="28"/>
          <w:szCs w:val="28"/>
        </w:rPr>
        <w:t>соответствии</w:t>
      </w:r>
      <w:proofErr w:type="gramEnd"/>
      <w:r>
        <w:rPr>
          <w:rFonts w:eastAsia="Times New Roman"/>
          <w:sz w:val="28"/>
          <w:szCs w:val="28"/>
        </w:rPr>
        <w:t xml:space="preserve"> с критериями для зонирования территории по степени</w:t>
      </w:r>
    </w:p>
    <w:p w:rsidR="00493EDD" w:rsidRDefault="00493EDD">
      <w:pPr>
        <w:spacing w:line="98" w:lineRule="exact"/>
        <w:rPr>
          <w:sz w:val="20"/>
          <w:szCs w:val="20"/>
        </w:rPr>
      </w:pPr>
    </w:p>
    <w:p w:rsidR="00493EDD" w:rsidRDefault="006943AB">
      <w:pPr>
        <w:tabs>
          <w:tab w:val="left" w:pos="340"/>
          <w:tab w:val="left" w:pos="340"/>
          <w:tab w:val="left" w:pos="320"/>
          <w:tab w:val="left" w:pos="340"/>
          <w:tab w:val="left" w:pos="340"/>
          <w:tab w:val="left" w:pos="340"/>
          <w:tab w:val="left" w:pos="320"/>
        </w:tabs>
        <w:ind w:right="-259"/>
        <w:jc w:val="center"/>
        <w:rPr>
          <w:sz w:val="20"/>
          <w:szCs w:val="20"/>
        </w:rPr>
      </w:pPr>
      <w:r>
        <w:rPr>
          <w:rFonts w:eastAsia="Times New Roman"/>
          <w:sz w:val="28"/>
          <w:szCs w:val="28"/>
        </w:rPr>
        <w:t>опасности</w:t>
      </w:r>
      <w:r>
        <w:rPr>
          <w:sz w:val="20"/>
          <w:szCs w:val="20"/>
        </w:rPr>
        <w:tab/>
      </w:r>
      <w:r>
        <w:rPr>
          <w:rFonts w:eastAsia="Times New Roman"/>
          <w:sz w:val="28"/>
          <w:szCs w:val="28"/>
        </w:rPr>
        <w:t>ЧС,</w:t>
      </w:r>
      <w:r>
        <w:rPr>
          <w:sz w:val="20"/>
          <w:szCs w:val="20"/>
        </w:rPr>
        <w:tab/>
      </w:r>
      <w:r>
        <w:rPr>
          <w:rFonts w:eastAsia="Times New Roman"/>
          <w:sz w:val="28"/>
          <w:szCs w:val="28"/>
        </w:rPr>
        <w:t>приведенными</w:t>
      </w:r>
      <w:r>
        <w:rPr>
          <w:sz w:val="20"/>
          <w:szCs w:val="20"/>
        </w:rPr>
        <w:tab/>
      </w:r>
      <w:r>
        <w:rPr>
          <w:rFonts w:eastAsia="Times New Roman"/>
          <w:sz w:val="28"/>
          <w:szCs w:val="28"/>
        </w:rPr>
        <w:t>в</w:t>
      </w:r>
      <w:r>
        <w:rPr>
          <w:sz w:val="20"/>
          <w:szCs w:val="20"/>
        </w:rPr>
        <w:tab/>
      </w:r>
      <w:r>
        <w:rPr>
          <w:rFonts w:eastAsia="Times New Roman"/>
          <w:sz w:val="28"/>
          <w:szCs w:val="28"/>
        </w:rPr>
        <w:t>СП</w:t>
      </w:r>
      <w:r>
        <w:rPr>
          <w:sz w:val="20"/>
          <w:szCs w:val="20"/>
        </w:rPr>
        <w:tab/>
      </w:r>
      <w:r>
        <w:rPr>
          <w:rFonts w:eastAsia="Times New Roman"/>
          <w:sz w:val="28"/>
          <w:szCs w:val="28"/>
        </w:rPr>
        <w:t>11-112-2001</w:t>
      </w:r>
      <w:r>
        <w:rPr>
          <w:sz w:val="20"/>
          <w:szCs w:val="20"/>
        </w:rPr>
        <w:tab/>
      </w:r>
      <w:r>
        <w:rPr>
          <w:rFonts w:eastAsia="Times New Roman"/>
          <w:sz w:val="28"/>
          <w:szCs w:val="28"/>
        </w:rPr>
        <w:t>Приложение</w:t>
      </w:r>
      <w:r>
        <w:rPr>
          <w:sz w:val="20"/>
          <w:szCs w:val="20"/>
        </w:rPr>
        <w:tab/>
      </w:r>
      <w:r>
        <w:rPr>
          <w:rFonts w:eastAsia="Times New Roman"/>
          <w:sz w:val="28"/>
          <w:szCs w:val="28"/>
        </w:rPr>
        <w:t>Г,</w:t>
      </w:r>
    </w:p>
    <w:p w:rsidR="00493EDD" w:rsidRDefault="006943AB">
      <w:pPr>
        <w:spacing w:line="20" w:lineRule="exact"/>
        <w:rPr>
          <w:sz w:val="20"/>
          <w:szCs w:val="20"/>
        </w:rPr>
      </w:pPr>
      <w:r>
        <w:rPr>
          <w:noProof/>
          <w:sz w:val="20"/>
          <w:szCs w:val="20"/>
        </w:rPr>
        <w:drawing>
          <wp:anchor distT="0" distB="0" distL="114300" distR="114300" simplePos="0" relativeHeight="251603456" behindDoc="1" locked="0" layoutInCell="0" allowOverlap="1" wp14:anchorId="6E99A7DB" wp14:editId="17C95C3F">
            <wp:simplePos x="0" y="0"/>
            <wp:positionH relativeFrom="column">
              <wp:posOffset>147955</wp:posOffset>
            </wp:positionH>
            <wp:positionV relativeFrom="paragraph">
              <wp:posOffset>199390</wp:posOffset>
            </wp:positionV>
            <wp:extent cx="6157595" cy="6350"/>
            <wp:effectExtent l="0" t="0" r="0" b="0"/>
            <wp:wrapNone/>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2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04480" behindDoc="1" locked="0" layoutInCell="0" allowOverlap="1" wp14:anchorId="22E48EB7" wp14:editId="3543D44E">
            <wp:simplePos x="0" y="0"/>
            <wp:positionH relativeFrom="column">
              <wp:posOffset>147955</wp:posOffset>
            </wp:positionH>
            <wp:positionV relativeFrom="paragraph">
              <wp:posOffset>1270</wp:posOffset>
            </wp:positionV>
            <wp:extent cx="6157595" cy="6350"/>
            <wp:effectExtent l="0" t="0" r="0" b="0"/>
            <wp:wrapNone/>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86</w:t>
      </w:r>
    </w:p>
    <w:p w:rsidR="00493EDD" w:rsidRDefault="006943AB">
      <w:pPr>
        <w:spacing w:line="20" w:lineRule="exact"/>
        <w:rPr>
          <w:sz w:val="20"/>
          <w:szCs w:val="20"/>
        </w:rPr>
      </w:pPr>
      <w:r>
        <w:rPr>
          <w:noProof/>
          <w:sz w:val="20"/>
          <w:szCs w:val="20"/>
        </w:rPr>
        <w:drawing>
          <wp:anchor distT="0" distB="0" distL="114300" distR="114300" simplePos="0" relativeHeight="251605504" behindDoc="1" locked="0" layoutInCell="0" allowOverlap="1" wp14:anchorId="0634754D" wp14:editId="2584D0F5">
            <wp:simplePos x="0" y="0"/>
            <wp:positionH relativeFrom="column">
              <wp:posOffset>147955</wp:posOffset>
            </wp:positionH>
            <wp:positionV relativeFrom="paragraph">
              <wp:posOffset>13335</wp:posOffset>
            </wp:positionV>
            <wp:extent cx="6157595" cy="6350"/>
            <wp:effectExtent l="0" t="0" r="0" b="0"/>
            <wp:wrapNone/>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jc w:val="both"/>
        <w:rPr>
          <w:sz w:val="20"/>
          <w:szCs w:val="20"/>
        </w:rPr>
      </w:pPr>
      <w:r>
        <w:rPr>
          <w:rFonts w:eastAsia="Times New Roman"/>
          <w:sz w:val="28"/>
          <w:szCs w:val="28"/>
        </w:rPr>
        <w:t>рассматриваемая территория Голубицкого сельского поселения Темрюкского района в целом по опасности пожаров относится к зоне неприемлемого риска, необходимы неотложные меры по уменьшению риска.</w:t>
      </w:r>
    </w:p>
    <w:p w:rsidR="00493EDD" w:rsidRDefault="00493EDD">
      <w:pPr>
        <w:spacing w:line="22" w:lineRule="exact"/>
        <w:rPr>
          <w:sz w:val="20"/>
          <w:szCs w:val="20"/>
        </w:rPr>
      </w:pPr>
    </w:p>
    <w:p w:rsidR="00493EDD" w:rsidRDefault="006943AB">
      <w:pPr>
        <w:spacing w:line="301" w:lineRule="auto"/>
        <w:ind w:left="260" w:firstLine="852"/>
        <w:jc w:val="both"/>
        <w:rPr>
          <w:sz w:val="20"/>
          <w:szCs w:val="20"/>
        </w:rPr>
      </w:pPr>
      <w:r>
        <w:rPr>
          <w:rFonts w:eastAsia="Times New Roman"/>
          <w:i/>
          <w:iCs/>
          <w:sz w:val="28"/>
          <w:szCs w:val="28"/>
        </w:rPr>
        <w:t xml:space="preserve">Аварии на сетях газоснабжения. </w:t>
      </w:r>
      <w:r>
        <w:rPr>
          <w:rFonts w:eastAsia="Times New Roman"/>
          <w:sz w:val="28"/>
          <w:szCs w:val="28"/>
        </w:rPr>
        <w:t>На сетях газоснабжения сельского</w:t>
      </w:r>
      <w:r>
        <w:rPr>
          <w:rFonts w:eastAsia="Times New Roman"/>
          <w:i/>
          <w:iCs/>
          <w:sz w:val="28"/>
          <w:szCs w:val="28"/>
        </w:rPr>
        <w:t xml:space="preserve"> </w:t>
      </w:r>
      <w:r>
        <w:rPr>
          <w:rFonts w:eastAsia="Times New Roman"/>
          <w:sz w:val="28"/>
          <w:szCs w:val="28"/>
        </w:rPr>
        <w:t>поселения максимальными по последствиям являются следующие аварии:</w:t>
      </w:r>
    </w:p>
    <w:p w:rsidR="00493EDD" w:rsidRDefault="00493EDD">
      <w:pPr>
        <w:spacing w:line="28" w:lineRule="exact"/>
        <w:rPr>
          <w:sz w:val="20"/>
          <w:szCs w:val="20"/>
        </w:rPr>
      </w:pPr>
    </w:p>
    <w:p w:rsidR="00493EDD" w:rsidRDefault="006943AB" w:rsidP="006943AB">
      <w:pPr>
        <w:numPr>
          <w:ilvl w:val="0"/>
          <w:numId w:val="105"/>
        </w:numPr>
        <w:tabs>
          <w:tab w:val="left" w:pos="1537"/>
        </w:tabs>
        <w:spacing w:line="285" w:lineRule="auto"/>
        <w:ind w:left="260" w:firstLine="854"/>
        <w:rPr>
          <w:rFonts w:ascii="Courier New" w:eastAsia="Courier New" w:hAnsi="Courier New" w:cs="Courier New"/>
          <w:sz w:val="28"/>
          <w:szCs w:val="28"/>
        </w:rPr>
      </w:pPr>
      <w:r>
        <w:rPr>
          <w:rFonts w:eastAsia="Times New Roman"/>
          <w:sz w:val="28"/>
          <w:szCs w:val="28"/>
        </w:rPr>
        <w:t>Аварии с загоранием (взрывом) природного газа на АГРС (отходящие трубопроводы по поселению).</w:t>
      </w:r>
    </w:p>
    <w:p w:rsidR="00493EDD" w:rsidRDefault="00493EDD">
      <w:pPr>
        <w:spacing w:line="7" w:lineRule="exact"/>
        <w:rPr>
          <w:rFonts w:ascii="Courier New" w:eastAsia="Courier New" w:hAnsi="Courier New" w:cs="Courier New"/>
          <w:sz w:val="28"/>
          <w:szCs w:val="28"/>
        </w:rPr>
      </w:pPr>
    </w:p>
    <w:p w:rsidR="00493EDD" w:rsidRDefault="006943AB" w:rsidP="006943AB">
      <w:pPr>
        <w:numPr>
          <w:ilvl w:val="0"/>
          <w:numId w:val="105"/>
        </w:numPr>
        <w:tabs>
          <w:tab w:val="left" w:pos="1540"/>
        </w:tabs>
        <w:ind w:left="1540" w:hanging="426"/>
        <w:rPr>
          <w:rFonts w:ascii="Courier New" w:eastAsia="Courier New" w:hAnsi="Courier New" w:cs="Courier New"/>
          <w:sz w:val="28"/>
          <w:szCs w:val="28"/>
        </w:rPr>
      </w:pPr>
      <w:r>
        <w:rPr>
          <w:rFonts w:eastAsia="Times New Roman"/>
          <w:sz w:val="28"/>
          <w:szCs w:val="28"/>
        </w:rPr>
        <w:t>Аварии с загоранием (взрывом) природного газа на ГРП и ШГРП.</w:t>
      </w:r>
    </w:p>
    <w:p w:rsidR="00493EDD" w:rsidRDefault="00493EDD">
      <w:pPr>
        <w:spacing w:line="111" w:lineRule="exact"/>
        <w:rPr>
          <w:rFonts w:ascii="Courier New" w:eastAsia="Courier New" w:hAnsi="Courier New" w:cs="Courier New"/>
          <w:sz w:val="28"/>
          <w:szCs w:val="28"/>
        </w:rPr>
      </w:pPr>
    </w:p>
    <w:p w:rsidR="00493EDD" w:rsidRDefault="006943AB" w:rsidP="006943AB">
      <w:pPr>
        <w:numPr>
          <w:ilvl w:val="0"/>
          <w:numId w:val="105"/>
        </w:numPr>
        <w:tabs>
          <w:tab w:val="left" w:pos="1545"/>
        </w:tabs>
        <w:spacing w:line="283" w:lineRule="auto"/>
        <w:ind w:left="1120" w:hanging="6"/>
        <w:rPr>
          <w:rFonts w:ascii="Courier New" w:eastAsia="Courier New" w:hAnsi="Courier New" w:cs="Courier New"/>
          <w:sz w:val="28"/>
          <w:szCs w:val="28"/>
        </w:rPr>
      </w:pPr>
      <w:r>
        <w:rPr>
          <w:rFonts w:eastAsia="Times New Roman"/>
          <w:sz w:val="28"/>
          <w:szCs w:val="28"/>
        </w:rPr>
        <w:t>Аварии с загоранием (взрывом) природного газа в котельных. Аварийные разрывы газопроводов характеризуются радиусом</w:t>
      </w:r>
    </w:p>
    <w:p w:rsidR="00493EDD" w:rsidRDefault="00493EDD">
      <w:pPr>
        <w:spacing w:line="48" w:lineRule="exact"/>
        <w:rPr>
          <w:sz w:val="20"/>
          <w:szCs w:val="20"/>
        </w:rPr>
      </w:pPr>
    </w:p>
    <w:p w:rsidR="00493EDD" w:rsidRDefault="006943AB">
      <w:pPr>
        <w:spacing w:line="310" w:lineRule="auto"/>
        <w:ind w:left="260"/>
        <w:jc w:val="both"/>
        <w:rPr>
          <w:sz w:val="20"/>
          <w:szCs w:val="20"/>
        </w:rPr>
      </w:pPr>
      <w:r>
        <w:rPr>
          <w:rFonts w:eastAsia="Times New Roman"/>
          <w:sz w:val="28"/>
          <w:szCs w:val="28"/>
        </w:rPr>
        <w:t>термического поражения людей 18 м. Радиус зоны термического поражения при аварии на ГРП людей с летальным исходом не превышает 5 метров. При возникновении максимальной по последствиям аварии в здании котельной, зона поражения ударной волной будет локализована непосредственно в самом здании (большая часть энергии ударной волны при взрыве будет затрачена на повреждение внутренних перегородок, рам, дверей и т.п.).</w:t>
      </w:r>
    </w:p>
    <w:p w:rsidR="00493EDD" w:rsidRDefault="00493EDD">
      <w:pPr>
        <w:spacing w:line="16" w:lineRule="exact"/>
        <w:rPr>
          <w:sz w:val="20"/>
          <w:szCs w:val="20"/>
        </w:rPr>
      </w:pPr>
    </w:p>
    <w:p w:rsidR="00493EDD" w:rsidRDefault="006943AB">
      <w:pPr>
        <w:spacing w:line="284" w:lineRule="auto"/>
        <w:ind w:left="260" w:firstLine="566"/>
        <w:jc w:val="both"/>
        <w:rPr>
          <w:sz w:val="20"/>
          <w:szCs w:val="20"/>
        </w:rPr>
      </w:pPr>
      <w:r>
        <w:rPr>
          <w:rFonts w:eastAsia="Times New Roman"/>
          <w:sz w:val="28"/>
          <w:szCs w:val="28"/>
        </w:rPr>
        <w:t xml:space="preserve">Виды возможных чрезвычайных ситуаций - утечка газа, взрывы и пожары. Причины возникновения чрезвычайной ситуации: подземная коррозия металлов, </w:t>
      </w:r>
      <w:proofErr w:type="gramStart"/>
      <w:r>
        <w:rPr>
          <w:rFonts w:eastAsia="Times New Roman"/>
          <w:sz w:val="28"/>
          <w:szCs w:val="28"/>
        </w:rPr>
        <w:t>брак</w:t>
      </w:r>
      <w:proofErr w:type="gramEnd"/>
      <w:r>
        <w:rPr>
          <w:rFonts w:eastAsia="Times New Roman"/>
          <w:sz w:val="28"/>
          <w:szCs w:val="28"/>
        </w:rPr>
        <w:t xml:space="preserve"> строительно-монтажных работ, дефекты труб и оборудования, механическое повреждение.</w:t>
      </w:r>
    </w:p>
    <w:p w:rsidR="00493EDD" w:rsidRDefault="00493EDD">
      <w:pPr>
        <w:spacing w:line="11" w:lineRule="exact"/>
        <w:rPr>
          <w:sz w:val="20"/>
          <w:szCs w:val="20"/>
        </w:rPr>
      </w:pPr>
    </w:p>
    <w:p w:rsidR="00493EDD" w:rsidRDefault="006943AB">
      <w:pPr>
        <w:ind w:left="1120"/>
        <w:rPr>
          <w:sz w:val="20"/>
          <w:szCs w:val="20"/>
        </w:rPr>
      </w:pPr>
      <w:r>
        <w:rPr>
          <w:rFonts w:eastAsia="Times New Roman"/>
          <w:i/>
          <w:iCs/>
          <w:sz w:val="28"/>
          <w:szCs w:val="28"/>
        </w:rPr>
        <w:t>Аварии на сетях тепл</w:t>
      </w:r>
      <w:proofErr w:type="gramStart"/>
      <w:r>
        <w:rPr>
          <w:rFonts w:eastAsia="Times New Roman"/>
          <w:i/>
          <w:iCs/>
          <w:sz w:val="28"/>
          <w:szCs w:val="28"/>
        </w:rPr>
        <w:t>о-</w:t>
      </w:r>
      <w:proofErr w:type="gramEnd"/>
      <w:r>
        <w:rPr>
          <w:rFonts w:eastAsia="Times New Roman"/>
          <w:i/>
          <w:iCs/>
          <w:sz w:val="28"/>
          <w:szCs w:val="28"/>
        </w:rPr>
        <w:t>, водо-, электроснабжения.</w:t>
      </w:r>
    </w:p>
    <w:p w:rsidR="00493EDD" w:rsidRDefault="00493EDD">
      <w:pPr>
        <w:spacing w:line="109" w:lineRule="exact"/>
        <w:rPr>
          <w:sz w:val="20"/>
          <w:szCs w:val="20"/>
        </w:rPr>
      </w:pPr>
    </w:p>
    <w:p w:rsidR="00493EDD" w:rsidRDefault="006943AB">
      <w:pPr>
        <w:spacing w:line="307" w:lineRule="auto"/>
        <w:ind w:left="260" w:firstLine="852"/>
        <w:jc w:val="both"/>
        <w:rPr>
          <w:sz w:val="20"/>
          <w:szCs w:val="20"/>
        </w:rPr>
      </w:pPr>
      <w:r>
        <w:rPr>
          <w:rFonts w:eastAsia="Times New Roman"/>
          <w:sz w:val="28"/>
          <w:szCs w:val="28"/>
        </w:rPr>
        <w:t>На тепловых сетях, проходящих по рассматриваемой территории, возможны разрывы, что может привести к прекращению подачи тепла в помещения, а в зимнее время – к размораживанию систем отопления.</w:t>
      </w:r>
    </w:p>
    <w:p w:rsidR="00493EDD" w:rsidRDefault="00493EDD">
      <w:pPr>
        <w:spacing w:line="20" w:lineRule="exact"/>
        <w:rPr>
          <w:sz w:val="20"/>
          <w:szCs w:val="20"/>
        </w:rPr>
      </w:pPr>
    </w:p>
    <w:p w:rsidR="00493EDD" w:rsidRDefault="006943AB">
      <w:pPr>
        <w:spacing w:line="307" w:lineRule="auto"/>
        <w:ind w:left="260" w:firstLine="852"/>
        <w:jc w:val="both"/>
        <w:rPr>
          <w:sz w:val="20"/>
          <w:szCs w:val="20"/>
        </w:rPr>
      </w:pPr>
      <w:r>
        <w:rPr>
          <w:rFonts w:eastAsia="Times New Roman"/>
          <w:sz w:val="28"/>
          <w:szCs w:val="28"/>
        </w:rPr>
        <w:t>Аварии в водопроводных сетях приведут к затоплению проезжей части дорог, падению давления в водопроводной системе, перебоям снабжения водой проектируемых территорий.</w:t>
      </w:r>
    </w:p>
    <w:p w:rsidR="00493EDD" w:rsidRDefault="00493EDD">
      <w:pPr>
        <w:spacing w:line="22" w:lineRule="exact"/>
        <w:rPr>
          <w:sz w:val="20"/>
          <w:szCs w:val="20"/>
        </w:rPr>
      </w:pPr>
    </w:p>
    <w:p w:rsidR="00493EDD" w:rsidRDefault="006943AB">
      <w:pPr>
        <w:spacing w:line="304" w:lineRule="auto"/>
        <w:ind w:left="260" w:firstLine="852"/>
        <w:jc w:val="both"/>
        <w:rPr>
          <w:sz w:val="20"/>
          <w:szCs w:val="20"/>
        </w:rPr>
      </w:pPr>
      <w:r>
        <w:rPr>
          <w:rFonts w:eastAsia="Times New Roman"/>
          <w:sz w:val="28"/>
          <w:szCs w:val="28"/>
        </w:rPr>
        <w:t xml:space="preserve">Отказы на электрических сетях могут привести к остановке подачи электроэнергии в здания проектируемых районов, однако не приведут к крупной аварии </w:t>
      </w:r>
      <w:proofErr w:type="gramStart"/>
      <w:r>
        <w:rPr>
          <w:rFonts w:eastAsia="Times New Roman"/>
          <w:sz w:val="28"/>
          <w:szCs w:val="28"/>
        </w:rPr>
        <w:t>со</w:t>
      </w:r>
      <w:proofErr w:type="gramEnd"/>
      <w:r>
        <w:rPr>
          <w:rFonts w:eastAsia="Times New Roman"/>
          <w:sz w:val="28"/>
          <w:szCs w:val="28"/>
        </w:rPr>
        <w:t xml:space="preserve"> взрывом или большой загазованностью. В связи с тем, что значительная часть основного и вспомогательного оборудования, обеспечивающего энергоснабжение Голубицкого сельского поселения, </w:t>
      </w:r>
      <w:r>
        <w:rPr>
          <w:rFonts w:eastAsia="Times New Roman"/>
          <w:sz w:val="28"/>
          <w:szCs w:val="28"/>
          <w:u w:val="single"/>
        </w:rPr>
        <w:t>физически изношено и морально устарело, увеличивается вероятность</w:t>
      </w:r>
    </w:p>
    <w:p w:rsidR="00493EDD" w:rsidRDefault="00493EDD">
      <w:pPr>
        <w:spacing w:line="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06528" behindDoc="1" locked="0" layoutInCell="0" allowOverlap="1" wp14:anchorId="73511381" wp14:editId="0866272A">
            <wp:simplePos x="0" y="0"/>
            <wp:positionH relativeFrom="column">
              <wp:posOffset>147955</wp:posOffset>
            </wp:positionH>
            <wp:positionV relativeFrom="paragraph">
              <wp:posOffset>1270</wp:posOffset>
            </wp:positionV>
            <wp:extent cx="6157595" cy="6350"/>
            <wp:effectExtent l="0" t="0" r="0" b="0"/>
            <wp:wrapNone/>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87</w:t>
      </w:r>
    </w:p>
    <w:p w:rsidR="00493EDD" w:rsidRDefault="006943AB">
      <w:pPr>
        <w:spacing w:line="20" w:lineRule="exact"/>
        <w:rPr>
          <w:sz w:val="20"/>
          <w:szCs w:val="20"/>
        </w:rPr>
      </w:pPr>
      <w:r>
        <w:rPr>
          <w:noProof/>
          <w:sz w:val="20"/>
          <w:szCs w:val="20"/>
        </w:rPr>
        <w:drawing>
          <wp:anchor distT="0" distB="0" distL="114300" distR="114300" simplePos="0" relativeHeight="251607552" behindDoc="1" locked="0" layoutInCell="0" allowOverlap="1" wp14:anchorId="51F92DEE" wp14:editId="5F63DBBA">
            <wp:simplePos x="0" y="0"/>
            <wp:positionH relativeFrom="column">
              <wp:posOffset>147955</wp:posOffset>
            </wp:positionH>
            <wp:positionV relativeFrom="paragraph">
              <wp:posOffset>13335</wp:posOffset>
            </wp:positionV>
            <wp:extent cx="6157595" cy="6350"/>
            <wp:effectExtent l="0" t="0" r="0" b="0"/>
            <wp:wrapNone/>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jc w:val="both"/>
        <w:rPr>
          <w:sz w:val="20"/>
          <w:szCs w:val="20"/>
        </w:rPr>
      </w:pPr>
      <w:r>
        <w:rPr>
          <w:rFonts w:eastAsia="Times New Roman"/>
          <w:sz w:val="28"/>
          <w:szCs w:val="28"/>
        </w:rPr>
        <w:t>возникновения чрезвычайных ситуаций, связанных с выходом из строя системы энергоснабжения. Ввиду того, что проектирование и ввод в эксплуатацию электроустановок и 85% линий электропередач проводилось до 1980 года,</w:t>
      </w:r>
    </w:p>
    <w:p w:rsidR="00493EDD" w:rsidRDefault="00493EDD">
      <w:pPr>
        <w:spacing w:line="22" w:lineRule="exact"/>
        <w:rPr>
          <w:sz w:val="20"/>
          <w:szCs w:val="20"/>
        </w:rPr>
      </w:pPr>
    </w:p>
    <w:p w:rsidR="00493EDD" w:rsidRDefault="006943AB">
      <w:pPr>
        <w:spacing w:line="306" w:lineRule="auto"/>
        <w:ind w:left="260"/>
        <w:jc w:val="both"/>
        <w:rPr>
          <w:sz w:val="20"/>
          <w:szCs w:val="20"/>
        </w:rPr>
      </w:pPr>
      <w:r>
        <w:rPr>
          <w:rFonts w:eastAsia="Times New Roman"/>
          <w:sz w:val="28"/>
          <w:szCs w:val="28"/>
        </w:rPr>
        <w:t xml:space="preserve">прочностные характеристики электроустановок и электролиний, </w:t>
      </w:r>
      <w:proofErr w:type="spellStart"/>
      <w:r>
        <w:rPr>
          <w:rFonts w:eastAsia="Times New Roman"/>
          <w:sz w:val="28"/>
          <w:szCs w:val="28"/>
        </w:rPr>
        <w:t>эксплуатирующихся</w:t>
      </w:r>
      <w:proofErr w:type="spellEnd"/>
      <w:r>
        <w:rPr>
          <w:rFonts w:eastAsia="Times New Roman"/>
          <w:sz w:val="28"/>
          <w:szCs w:val="28"/>
        </w:rPr>
        <w:t xml:space="preserve"> в настоящее время, не удовлетворяют существующим ветровым нагрузкам.</w:t>
      </w:r>
    </w:p>
    <w:p w:rsidR="00493EDD" w:rsidRDefault="00493EDD">
      <w:pPr>
        <w:spacing w:line="24" w:lineRule="exact"/>
        <w:rPr>
          <w:sz w:val="20"/>
          <w:szCs w:val="20"/>
        </w:rPr>
      </w:pPr>
    </w:p>
    <w:p w:rsidR="00493EDD" w:rsidRDefault="006943AB">
      <w:pPr>
        <w:spacing w:line="301" w:lineRule="auto"/>
        <w:ind w:left="260" w:firstLine="852"/>
        <w:jc w:val="both"/>
        <w:rPr>
          <w:sz w:val="20"/>
          <w:szCs w:val="20"/>
        </w:rPr>
      </w:pPr>
      <w:r>
        <w:rPr>
          <w:rFonts w:eastAsia="Times New Roman"/>
          <w:sz w:val="28"/>
          <w:szCs w:val="28"/>
        </w:rPr>
        <w:t>Число пострадавших будет зависеть от наличия людей в названных помещениях, поведения рабочих и служащих, а также других факторов.</w:t>
      </w:r>
    </w:p>
    <w:p w:rsidR="00493EDD" w:rsidRDefault="00493EDD">
      <w:pPr>
        <w:spacing w:line="30" w:lineRule="exact"/>
        <w:rPr>
          <w:sz w:val="20"/>
          <w:szCs w:val="20"/>
        </w:rPr>
      </w:pPr>
    </w:p>
    <w:p w:rsidR="00493EDD" w:rsidRDefault="006943AB">
      <w:pPr>
        <w:spacing w:line="310" w:lineRule="auto"/>
        <w:ind w:left="260" w:firstLine="852"/>
        <w:jc w:val="both"/>
        <w:rPr>
          <w:sz w:val="20"/>
          <w:szCs w:val="20"/>
        </w:rPr>
      </w:pPr>
      <w:r>
        <w:rPr>
          <w:rFonts w:eastAsia="Times New Roman"/>
          <w:sz w:val="28"/>
          <w:szCs w:val="28"/>
        </w:rPr>
        <w:t>Согласно «Критериям информации о чрезвычайных ситуациях» Приложения к приказу МЧС России №329 от 08.07.2004 г., в качестве источников техногенных ЧС идентифицируются аварии на системах жизнеобеспечения, сопровождающиеся числом погибших 2 и более чел., числом госпитализированных 4 и более чел., прямым материальным ущербом гражданам – 100 МРОТ, организации – 500 МРОТ.</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65" w:lineRule="exact"/>
        <w:rPr>
          <w:sz w:val="20"/>
          <w:szCs w:val="20"/>
        </w:rPr>
      </w:pPr>
    </w:p>
    <w:p w:rsidR="00493EDD" w:rsidRDefault="006943AB">
      <w:pPr>
        <w:ind w:left="980"/>
        <w:rPr>
          <w:sz w:val="20"/>
          <w:szCs w:val="20"/>
        </w:rPr>
      </w:pPr>
      <w:r>
        <w:rPr>
          <w:rFonts w:eastAsia="Times New Roman"/>
          <w:b/>
          <w:bCs/>
          <w:sz w:val="32"/>
          <w:szCs w:val="32"/>
        </w:rPr>
        <w:t>5.3. Чрезвычайные ситуации природного характера</w:t>
      </w:r>
    </w:p>
    <w:p w:rsidR="00493EDD" w:rsidRDefault="00493EDD">
      <w:pPr>
        <w:spacing w:line="125" w:lineRule="exact"/>
        <w:rPr>
          <w:sz w:val="20"/>
          <w:szCs w:val="20"/>
        </w:rPr>
      </w:pPr>
    </w:p>
    <w:p w:rsidR="00493EDD" w:rsidRDefault="006943AB">
      <w:pPr>
        <w:spacing w:line="310" w:lineRule="auto"/>
        <w:ind w:left="260" w:firstLine="720"/>
        <w:jc w:val="both"/>
        <w:rPr>
          <w:sz w:val="20"/>
          <w:szCs w:val="20"/>
        </w:rPr>
      </w:pPr>
      <w:r>
        <w:rPr>
          <w:rFonts w:eastAsia="Times New Roman"/>
          <w:sz w:val="28"/>
          <w:szCs w:val="28"/>
        </w:rPr>
        <w:t>Природная чрезвычайная ситуация –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(или) окружающей природной среде, значительные материальные потери и нарушение условий жизнедеятельности людей.</w:t>
      </w:r>
    </w:p>
    <w:p w:rsidR="00493EDD" w:rsidRDefault="00493EDD">
      <w:pPr>
        <w:spacing w:line="16"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Источник природной чрезвычайной ситуации –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rsidR="00493EDD" w:rsidRDefault="00493EDD">
      <w:pPr>
        <w:spacing w:line="6" w:lineRule="exact"/>
        <w:rPr>
          <w:sz w:val="20"/>
          <w:szCs w:val="20"/>
        </w:rPr>
      </w:pPr>
    </w:p>
    <w:p w:rsidR="00493EDD" w:rsidRDefault="006943AB">
      <w:pPr>
        <w:ind w:left="980"/>
        <w:rPr>
          <w:sz w:val="20"/>
          <w:szCs w:val="20"/>
        </w:rPr>
      </w:pPr>
      <w:r>
        <w:rPr>
          <w:rFonts w:eastAsia="Times New Roman"/>
          <w:i/>
          <w:iCs/>
          <w:sz w:val="28"/>
          <w:szCs w:val="28"/>
          <w:u w:val="single"/>
        </w:rPr>
        <w:t>Опасные процессы и явления природного характера</w:t>
      </w:r>
    </w:p>
    <w:p w:rsidR="00493EDD" w:rsidRDefault="00493EDD">
      <w:pPr>
        <w:spacing w:line="112" w:lineRule="exact"/>
        <w:rPr>
          <w:sz w:val="20"/>
          <w:szCs w:val="20"/>
        </w:rPr>
      </w:pPr>
    </w:p>
    <w:p w:rsidR="00493EDD" w:rsidRDefault="006943AB">
      <w:pPr>
        <w:spacing w:line="303" w:lineRule="auto"/>
        <w:ind w:left="260" w:firstLine="708"/>
        <w:jc w:val="both"/>
        <w:rPr>
          <w:sz w:val="20"/>
          <w:szCs w:val="20"/>
        </w:rPr>
      </w:pPr>
      <w:r>
        <w:rPr>
          <w:rFonts w:eastAsia="Times New Roman"/>
          <w:sz w:val="28"/>
          <w:szCs w:val="28"/>
        </w:rPr>
        <w:t xml:space="preserve">По ГОСТ </w:t>
      </w:r>
      <w:proofErr w:type="gramStart"/>
      <w:r>
        <w:rPr>
          <w:rFonts w:eastAsia="Times New Roman"/>
          <w:sz w:val="28"/>
          <w:szCs w:val="28"/>
        </w:rPr>
        <w:t>Р</w:t>
      </w:r>
      <w:proofErr w:type="gramEnd"/>
      <w:r>
        <w:rPr>
          <w:rFonts w:eastAsia="Times New Roman"/>
          <w:sz w:val="28"/>
          <w:szCs w:val="28"/>
        </w:rPr>
        <w:t xml:space="preserve"> 22.0.03-95 «Безопасность в чрезвычайных ситуациях. Природные чрезвычайные ситуации. Термины и определения» природная чрезвычайная ситуация –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w:t>
      </w:r>
      <w:r>
        <w:rPr>
          <w:rFonts w:eastAsia="Times New Roman"/>
          <w:sz w:val="28"/>
          <w:szCs w:val="28"/>
          <w:u w:val="single"/>
        </w:rPr>
        <w:t>человеческие жертвы, ущерб здоровью и (или) окружающей природной среде,</w:t>
      </w: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08576" behindDoc="1" locked="0" layoutInCell="0" allowOverlap="1" wp14:anchorId="14F1475D" wp14:editId="074B77A1">
            <wp:simplePos x="0" y="0"/>
            <wp:positionH relativeFrom="column">
              <wp:posOffset>147955</wp:posOffset>
            </wp:positionH>
            <wp:positionV relativeFrom="paragraph">
              <wp:posOffset>1270</wp:posOffset>
            </wp:positionV>
            <wp:extent cx="6157595" cy="6350"/>
            <wp:effectExtent l="0" t="0" r="0" b="0"/>
            <wp:wrapNone/>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88</w:t>
      </w:r>
    </w:p>
    <w:p w:rsidR="00493EDD" w:rsidRDefault="006943AB">
      <w:pPr>
        <w:spacing w:line="20" w:lineRule="exact"/>
        <w:rPr>
          <w:sz w:val="20"/>
          <w:szCs w:val="20"/>
        </w:rPr>
      </w:pPr>
      <w:r>
        <w:rPr>
          <w:noProof/>
          <w:sz w:val="20"/>
          <w:szCs w:val="20"/>
        </w:rPr>
        <w:drawing>
          <wp:anchor distT="0" distB="0" distL="114300" distR="114300" simplePos="0" relativeHeight="251609600" behindDoc="1" locked="0" layoutInCell="0" allowOverlap="1" wp14:anchorId="753921D8" wp14:editId="2BD44AD0">
            <wp:simplePos x="0" y="0"/>
            <wp:positionH relativeFrom="column">
              <wp:posOffset>147955</wp:posOffset>
            </wp:positionH>
            <wp:positionV relativeFrom="paragraph">
              <wp:posOffset>13335</wp:posOffset>
            </wp:positionV>
            <wp:extent cx="6157595" cy="6350"/>
            <wp:effectExtent l="0" t="0" r="0" b="0"/>
            <wp:wrapNone/>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Pr>
          <w:sz w:val="20"/>
          <w:szCs w:val="20"/>
        </w:rPr>
      </w:pPr>
      <w:r>
        <w:rPr>
          <w:rFonts w:eastAsia="Times New Roman"/>
          <w:sz w:val="28"/>
          <w:szCs w:val="28"/>
        </w:rPr>
        <w:t>значительные материальные потери и нарушение условий жизнедеятельности людей.</w:t>
      </w:r>
    </w:p>
    <w:p w:rsidR="00493EDD" w:rsidRDefault="00493EDD">
      <w:pPr>
        <w:spacing w:line="14" w:lineRule="exact"/>
        <w:rPr>
          <w:sz w:val="20"/>
          <w:szCs w:val="20"/>
        </w:rPr>
      </w:pPr>
    </w:p>
    <w:p w:rsidR="00493EDD" w:rsidRDefault="006943AB">
      <w:pPr>
        <w:ind w:left="980"/>
        <w:rPr>
          <w:sz w:val="20"/>
          <w:szCs w:val="20"/>
        </w:rPr>
      </w:pPr>
      <w:r>
        <w:rPr>
          <w:rFonts w:eastAsia="Times New Roman"/>
          <w:i/>
          <w:iCs/>
          <w:sz w:val="28"/>
          <w:szCs w:val="28"/>
        </w:rPr>
        <w:t>Опасные геологические явления и процессы:</w:t>
      </w:r>
    </w:p>
    <w:p w:rsidR="00493EDD" w:rsidRDefault="00493EDD">
      <w:pPr>
        <w:spacing w:line="98" w:lineRule="exact"/>
        <w:rPr>
          <w:sz w:val="20"/>
          <w:szCs w:val="20"/>
        </w:rPr>
      </w:pPr>
    </w:p>
    <w:p w:rsidR="00493EDD" w:rsidRDefault="006943AB">
      <w:pPr>
        <w:ind w:left="1120"/>
        <w:rPr>
          <w:sz w:val="20"/>
          <w:szCs w:val="20"/>
        </w:rPr>
      </w:pPr>
      <w:r>
        <w:rPr>
          <w:rFonts w:eastAsia="Times New Roman"/>
          <w:sz w:val="28"/>
          <w:szCs w:val="28"/>
        </w:rPr>
        <w:t>– Эндогенные геологические процессы:</w:t>
      </w:r>
    </w:p>
    <w:p w:rsidR="00493EDD" w:rsidRDefault="00493EDD">
      <w:pPr>
        <w:spacing w:line="95" w:lineRule="exact"/>
        <w:rPr>
          <w:sz w:val="20"/>
          <w:szCs w:val="20"/>
        </w:rPr>
      </w:pPr>
    </w:p>
    <w:p w:rsidR="00493EDD" w:rsidRDefault="006943AB">
      <w:pPr>
        <w:ind w:left="1680"/>
        <w:rPr>
          <w:sz w:val="20"/>
          <w:szCs w:val="20"/>
        </w:rPr>
      </w:pPr>
      <w:r>
        <w:rPr>
          <w:rFonts w:eastAsia="Times New Roman"/>
          <w:sz w:val="28"/>
          <w:szCs w:val="28"/>
        </w:rPr>
        <w:t>– сейсмические процессы, включая воздействие взрывных работ;</w:t>
      </w:r>
    </w:p>
    <w:p w:rsidR="00493EDD" w:rsidRDefault="00493EDD">
      <w:pPr>
        <w:spacing w:line="95" w:lineRule="exact"/>
        <w:rPr>
          <w:sz w:val="20"/>
          <w:szCs w:val="20"/>
        </w:rPr>
      </w:pPr>
    </w:p>
    <w:p w:rsidR="00493EDD" w:rsidRDefault="006943AB">
      <w:pPr>
        <w:ind w:left="1680"/>
        <w:rPr>
          <w:sz w:val="20"/>
          <w:szCs w:val="20"/>
        </w:rPr>
      </w:pPr>
      <w:r>
        <w:rPr>
          <w:rFonts w:eastAsia="Times New Roman"/>
          <w:sz w:val="28"/>
          <w:szCs w:val="28"/>
        </w:rPr>
        <w:t>– грязевой вулканизм.</w:t>
      </w:r>
    </w:p>
    <w:p w:rsidR="00493EDD" w:rsidRDefault="00493EDD">
      <w:pPr>
        <w:spacing w:line="98" w:lineRule="exact"/>
        <w:rPr>
          <w:sz w:val="20"/>
          <w:szCs w:val="20"/>
        </w:rPr>
      </w:pPr>
    </w:p>
    <w:p w:rsidR="00493EDD" w:rsidRDefault="006943AB">
      <w:pPr>
        <w:ind w:left="1120"/>
        <w:rPr>
          <w:sz w:val="20"/>
          <w:szCs w:val="20"/>
        </w:rPr>
      </w:pPr>
      <w:r>
        <w:rPr>
          <w:rFonts w:eastAsia="Times New Roman"/>
          <w:sz w:val="28"/>
          <w:szCs w:val="28"/>
        </w:rPr>
        <w:t>– Экзогенные геологические процессы (ЭГП):</w:t>
      </w:r>
    </w:p>
    <w:p w:rsidR="00493EDD" w:rsidRDefault="00493EDD">
      <w:pPr>
        <w:spacing w:line="95" w:lineRule="exact"/>
        <w:rPr>
          <w:sz w:val="20"/>
          <w:szCs w:val="20"/>
        </w:rPr>
      </w:pPr>
    </w:p>
    <w:p w:rsidR="00493EDD" w:rsidRDefault="006943AB">
      <w:pPr>
        <w:ind w:left="1680"/>
        <w:rPr>
          <w:sz w:val="20"/>
          <w:szCs w:val="20"/>
        </w:rPr>
      </w:pPr>
      <w:r>
        <w:rPr>
          <w:rFonts w:eastAsia="Times New Roman"/>
          <w:sz w:val="28"/>
          <w:szCs w:val="28"/>
        </w:rPr>
        <w:t>– процессы, связанные с береговой зоной Азовского моря:</w:t>
      </w:r>
    </w:p>
    <w:p w:rsidR="00493EDD" w:rsidRDefault="00493EDD">
      <w:pPr>
        <w:spacing w:line="98" w:lineRule="exact"/>
        <w:rPr>
          <w:sz w:val="20"/>
          <w:szCs w:val="20"/>
        </w:rPr>
      </w:pPr>
    </w:p>
    <w:p w:rsidR="00493EDD" w:rsidRDefault="006943AB">
      <w:pPr>
        <w:ind w:left="1680"/>
        <w:rPr>
          <w:sz w:val="20"/>
          <w:szCs w:val="20"/>
        </w:rPr>
      </w:pPr>
      <w:r>
        <w:rPr>
          <w:rFonts w:eastAsia="Times New Roman"/>
          <w:sz w:val="28"/>
          <w:szCs w:val="28"/>
        </w:rPr>
        <w:t>– абразионно–аккумулятивные процессы в береговой зоне моря.</w:t>
      </w:r>
    </w:p>
    <w:p w:rsidR="00493EDD" w:rsidRDefault="00493EDD">
      <w:pPr>
        <w:spacing w:line="95" w:lineRule="exact"/>
        <w:rPr>
          <w:sz w:val="20"/>
          <w:szCs w:val="20"/>
        </w:rPr>
      </w:pPr>
    </w:p>
    <w:p w:rsidR="00493EDD" w:rsidRDefault="006943AB">
      <w:pPr>
        <w:ind w:left="1680"/>
        <w:rPr>
          <w:sz w:val="20"/>
          <w:szCs w:val="20"/>
        </w:rPr>
      </w:pPr>
      <w:r>
        <w:rPr>
          <w:rFonts w:eastAsia="Times New Roman"/>
          <w:sz w:val="28"/>
          <w:szCs w:val="28"/>
        </w:rPr>
        <w:t>– процессы, связанные с поверхностными водотоками</w:t>
      </w:r>
    </w:p>
    <w:p w:rsidR="00493EDD" w:rsidRDefault="00493EDD">
      <w:pPr>
        <w:spacing w:line="96" w:lineRule="exact"/>
        <w:rPr>
          <w:sz w:val="20"/>
          <w:szCs w:val="20"/>
        </w:rPr>
      </w:pPr>
    </w:p>
    <w:p w:rsidR="00493EDD" w:rsidRDefault="006943AB">
      <w:pPr>
        <w:ind w:left="260"/>
        <w:rPr>
          <w:sz w:val="20"/>
          <w:szCs w:val="20"/>
        </w:rPr>
      </w:pPr>
      <w:r>
        <w:rPr>
          <w:rFonts w:eastAsia="Times New Roman"/>
          <w:sz w:val="28"/>
          <w:szCs w:val="28"/>
        </w:rPr>
        <w:t>(</w:t>
      </w:r>
      <w:proofErr w:type="spellStart"/>
      <w:r>
        <w:rPr>
          <w:rFonts w:eastAsia="Times New Roman"/>
          <w:sz w:val="28"/>
          <w:szCs w:val="28"/>
        </w:rPr>
        <w:t>флювиальные</w:t>
      </w:r>
      <w:proofErr w:type="spellEnd"/>
      <w:r>
        <w:rPr>
          <w:rFonts w:eastAsia="Times New Roman"/>
          <w:sz w:val="28"/>
          <w:szCs w:val="28"/>
        </w:rPr>
        <w:t>):</w:t>
      </w:r>
    </w:p>
    <w:p w:rsidR="00493EDD" w:rsidRDefault="00493EDD">
      <w:pPr>
        <w:spacing w:line="99" w:lineRule="exact"/>
        <w:rPr>
          <w:sz w:val="20"/>
          <w:szCs w:val="20"/>
        </w:rPr>
      </w:pPr>
    </w:p>
    <w:p w:rsidR="00493EDD" w:rsidRDefault="006943AB">
      <w:pPr>
        <w:ind w:left="2240"/>
        <w:rPr>
          <w:sz w:val="20"/>
          <w:szCs w:val="20"/>
        </w:rPr>
      </w:pPr>
      <w:r>
        <w:rPr>
          <w:rFonts w:eastAsia="Times New Roman"/>
          <w:sz w:val="28"/>
          <w:szCs w:val="28"/>
        </w:rPr>
        <w:t>– эрозионно–аккумулятивные процессы временных водотоков;</w:t>
      </w:r>
    </w:p>
    <w:p w:rsidR="00493EDD" w:rsidRDefault="00493EDD">
      <w:pPr>
        <w:spacing w:line="95" w:lineRule="exact"/>
        <w:rPr>
          <w:sz w:val="20"/>
          <w:szCs w:val="20"/>
        </w:rPr>
      </w:pPr>
    </w:p>
    <w:p w:rsidR="00493EDD" w:rsidRDefault="006943AB">
      <w:pPr>
        <w:ind w:left="2240"/>
        <w:rPr>
          <w:sz w:val="20"/>
          <w:szCs w:val="20"/>
        </w:rPr>
      </w:pPr>
      <w:r>
        <w:rPr>
          <w:rFonts w:eastAsia="Times New Roman"/>
          <w:sz w:val="28"/>
          <w:szCs w:val="28"/>
        </w:rPr>
        <w:t>– затопление;</w:t>
      </w:r>
    </w:p>
    <w:p w:rsidR="00493EDD" w:rsidRDefault="00493EDD">
      <w:pPr>
        <w:spacing w:line="98" w:lineRule="exact"/>
        <w:rPr>
          <w:sz w:val="20"/>
          <w:szCs w:val="20"/>
        </w:rPr>
      </w:pPr>
    </w:p>
    <w:p w:rsidR="00493EDD" w:rsidRDefault="006943AB">
      <w:pPr>
        <w:ind w:left="2240"/>
        <w:rPr>
          <w:sz w:val="20"/>
          <w:szCs w:val="20"/>
        </w:rPr>
      </w:pPr>
      <w:r>
        <w:rPr>
          <w:rFonts w:eastAsia="Times New Roman"/>
          <w:sz w:val="28"/>
          <w:szCs w:val="28"/>
        </w:rPr>
        <w:t>– подтопление, заболачивание.</w:t>
      </w:r>
    </w:p>
    <w:p w:rsidR="00493EDD" w:rsidRDefault="00493EDD">
      <w:pPr>
        <w:spacing w:line="95" w:lineRule="exact"/>
        <w:rPr>
          <w:sz w:val="20"/>
          <w:szCs w:val="20"/>
        </w:rPr>
      </w:pPr>
    </w:p>
    <w:p w:rsidR="00493EDD" w:rsidRDefault="006943AB">
      <w:pPr>
        <w:ind w:left="1680"/>
        <w:rPr>
          <w:sz w:val="20"/>
          <w:szCs w:val="20"/>
        </w:rPr>
      </w:pPr>
      <w:r>
        <w:rPr>
          <w:rFonts w:eastAsia="Times New Roman"/>
          <w:sz w:val="28"/>
          <w:szCs w:val="28"/>
        </w:rPr>
        <w:t>– Гравитационные процессы:</w:t>
      </w:r>
    </w:p>
    <w:p w:rsidR="00493EDD" w:rsidRDefault="00493EDD">
      <w:pPr>
        <w:spacing w:line="95" w:lineRule="exact"/>
        <w:rPr>
          <w:sz w:val="20"/>
          <w:szCs w:val="20"/>
        </w:rPr>
      </w:pPr>
    </w:p>
    <w:p w:rsidR="00493EDD" w:rsidRDefault="006943AB">
      <w:pPr>
        <w:ind w:left="2240"/>
        <w:rPr>
          <w:sz w:val="20"/>
          <w:szCs w:val="20"/>
        </w:rPr>
      </w:pPr>
      <w:r>
        <w:rPr>
          <w:rFonts w:eastAsia="Times New Roman"/>
          <w:sz w:val="28"/>
          <w:szCs w:val="28"/>
        </w:rPr>
        <w:t>– оползни.</w:t>
      </w:r>
    </w:p>
    <w:p w:rsidR="00493EDD" w:rsidRDefault="00493EDD">
      <w:pPr>
        <w:spacing w:line="98" w:lineRule="exact"/>
        <w:rPr>
          <w:sz w:val="20"/>
          <w:szCs w:val="20"/>
        </w:rPr>
      </w:pPr>
    </w:p>
    <w:p w:rsidR="00493EDD" w:rsidRDefault="006943AB">
      <w:pPr>
        <w:ind w:left="980"/>
        <w:rPr>
          <w:sz w:val="20"/>
          <w:szCs w:val="20"/>
        </w:rPr>
      </w:pPr>
      <w:r>
        <w:rPr>
          <w:rFonts w:eastAsia="Times New Roman"/>
          <w:sz w:val="28"/>
          <w:szCs w:val="28"/>
          <w:u w:val="single"/>
        </w:rPr>
        <w:t>Эндогенные геологические процессы.</w:t>
      </w:r>
    </w:p>
    <w:p w:rsidR="00493EDD" w:rsidRDefault="00493EDD">
      <w:pPr>
        <w:spacing w:line="109" w:lineRule="exact"/>
        <w:rPr>
          <w:sz w:val="20"/>
          <w:szCs w:val="20"/>
        </w:rPr>
      </w:pPr>
    </w:p>
    <w:p w:rsidR="00493EDD" w:rsidRDefault="006943AB">
      <w:pPr>
        <w:spacing w:line="302" w:lineRule="auto"/>
        <w:ind w:left="260" w:firstLine="708"/>
        <w:jc w:val="both"/>
        <w:rPr>
          <w:sz w:val="20"/>
          <w:szCs w:val="20"/>
        </w:rPr>
      </w:pPr>
      <w:r>
        <w:rPr>
          <w:rFonts w:eastAsia="Times New Roman"/>
          <w:sz w:val="28"/>
          <w:szCs w:val="28"/>
        </w:rPr>
        <w:t>Сейсмичность района согласно СНКК 22-301-2000 – 8 баллов, учитывается проектными организациями.</w:t>
      </w:r>
    </w:p>
    <w:p w:rsidR="00493EDD" w:rsidRDefault="00493EDD">
      <w:pPr>
        <w:spacing w:line="27"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Грязевой вулканизм на территории поселения представлен несколькими вулканами, часть из которых являются активно действующими.</w:t>
      </w:r>
    </w:p>
    <w:p w:rsidR="00493EDD" w:rsidRDefault="00493EDD">
      <w:pPr>
        <w:spacing w:line="30"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 xml:space="preserve">Вулкан Сопка расположен в 4 км к юго-востоку от </w:t>
      </w:r>
      <w:proofErr w:type="spellStart"/>
      <w:r>
        <w:rPr>
          <w:rFonts w:eastAsia="Times New Roman"/>
          <w:sz w:val="28"/>
          <w:szCs w:val="28"/>
        </w:rPr>
        <w:t>Пересыпского</w:t>
      </w:r>
      <w:proofErr w:type="spellEnd"/>
      <w:r>
        <w:rPr>
          <w:rFonts w:eastAsia="Times New Roman"/>
          <w:sz w:val="28"/>
          <w:szCs w:val="28"/>
        </w:rPr>
        <w:t xml:space="preserve"> гирла. </w:t>
      </w:r>
      <w:proofErr w:type="gramStart"/>
      <w:r>
        <w:rPr>
          <w:rFonts w:eastAsia="Times New Roman"/>
          <w:sz w:val="28"/>
          <w:szCs w:val="28"/>
        </w:rPr>
        <w:t>Сложен</w:t>
      </w:r>
      <w:proofErr w:type="gramEnd"/>
      <w:r>
        <w:rPr>
          <w:rFonts w:eastAsia="Times New Roman"/>
          <w:sz w:val="28"/>
          <w:szCs w:val="28"/>
        </w:rPr>
        <w:t xml:space="preserve"> породами </w:t>
      </w:r>
      <w:proofErr w:type="spellStart"/>
      <w:r>
        <w:rPr>
          <w:rFonts w:eastAsia="Times New Roman"/>
          <w:sz w:val="28"/>
          <w:szCs w:val="28"/>
        </w:rPr>
        <w:t>среднекиммерийского</w:t>
      </w:r>
      <w:proofErr w:type="spellEnd"/>
      <w:r>
        <w:rPr>
          <w:rFonts w:eastAsia="Times New Roman"/>
          <w:sz w:val="28"/>
          <w:szCs w:val="28"/>
        </w:rPr>
        <w:t xml:space="preserve"> и </w:t>
      </w:r>
      <w:proofErr w:type="spellStart"/>
      <w:r>
        <w:rPr>
          <w:rFonts w:eastAsia="Times New Roman"/>
          <w:sz w:val="28"/>
          <w:szCs w:val="28"/>
        </w:rPr>
        <w:t>куяльницкого</w:t>
      </w:r>
      <w:proofErr w:type="spellEnd"/>
      <w:r>
        <w:rPr>
          <w:rFonts w:eastAsia="Times New Roman"/>
          <w:sz w:val="28"/>
          <w:szCs w:val="28"/>
        </w:rPr>
        <w:t xml:space="preserve"> ярусов. Представляет собой ассиметричный холм с плоской вершиной. Кратер в плане представляет собой окружность диаметром 150 м. Вулкан активный, из действующих грифонов выделяется газ, вода, зеленовато-серый сопочный ил. На северной стороне развиты молодые, еще не действующие грифоны в форме небольших конусов.</w:t>
      </w:r>
    </w:p>
    <w:p w:rsidR="00493EDD" w:rsidRDefault="00493EDD">
      <w:pPr>
        <w:spacing w:line="19"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 xml:space="preserve">Вулкан </w:t>
      </w:r>
      <w:proofErr w:type="spellStart"/>
      <w:r>
        <w:rPr>
          <w:rFonts w:eastAsia="Times New Roman"/>
          <w:sz w:val="28"/>
          <w:szCs w:val="28"/>
        </w:rPr>
        <w:t>Восполиточино</w:t>
      </w:r>
      <w:proofErr w:type="spellEnd"/>
      <w:r>
        <w:rPr>
          <w:rFonts w:eastAsia="Times New Roman"/>
          <w:sz w:val="28"/>
          <w:szCs w:val="28"/>
        </w:rPr>
        <w:t xml:space="preserve"> расположен в 2,2 км к юго-западу от Голубицкого маяка. Признаков </w:t>
      </w:r>
      <w:proofErr w:type="spellStart"/>
      <w:r>
        <w:rPr>
          <w:rFonts w:eastAsia="Times New Roman"/>
          <w:sz w:val="28"/>
          <w:szCs w:val="28"/>
        </w:rPr>
        <w:t>грязевулканической</w:t>
      </w:r>
      <w:proofErr w:type="spellEnd"/>
      <w:r>
        <w:rPr>
          <w:rFonts w:eastAsia="Times New Roman"/>
          <w:sz w:val="28"/>
          <w:szCs w:val="28"/>
        </w:rPr>
        <w:t xml:space="preserve"> деятельности не проявляет.</w:t>
      </w:r>
    </w:p>
    <w:p w:rsidR="00493EDD" w:rsidRDefault="00493EDD">
      <w:pPr>
        <w:spacing w:line="28" w:lineRule="exact"/>
        <w:rPr>
          <w:sz w:val="20"/>
          <w:szCs w:val="20"/>
        </w:rPr>
      </w:pPr>
    </w:p>
    <w:p w:rsidR="00493EDD" w:rsidRDefault="006943AB">
      <w:pPr>
        <w:spacing w:line="302" w:lineRule="auto"/>
        <w:ind w:left="260" w:firstLine="708"/>
        <w:jc w:val="both"/>
        <w:rPr>
          <w:sz w:val="20"/>
          <w:szCs w:val="20"/>
        </w:rPr>
      </w:pPr>
      <w:r>
        <w:rPr>
          <w:rFonts w:eastAsia="Times New Roman"/>
          <w:sz w:val="28"/>
          <w:szCs w:val="28"/>
        </w:rPr>
        <w:t>Морской вулкан Голубицкий расположен в 200 м от берега, напротив центрального пляжа ст. Голубицкой. Вулкан активный, с периодичностью</w:t>
      </w:r>
    </w:p>
    <w:p w:rsidR="00493EDD" w:rsidRDefault="006943AB">
      <w:pPr>
        <w:spacing w:line="20" w:lineRule="exact"/>
        <w:rPr>
          <w:sz w:val="20"/>
          <w:szCs w:val="20"/>
        </w:rPr>
      </w:pPr>
      <w:r>
        <w:rPr>
          <w:noProof/>
          <w:sz w:val="20"/>
          <w:szCs w:val="20"/>
        </w:rPr>
        <w:drawing>
          <wp:anchor distT="0" distB="0" distL="114300" distR="114300" simplePos="0" relativeHeight="251610624" behindDoc="1" locked="0" layoutInCell="0" allowOverlap="1" wp14:anchorId="0A46E442" wp14:editId="5CAF7185">
            <wp:simplePos x="0" y="0"/>
            <wp:positionH relativeFrom="column">
              <wp:posOffset>147955</wp:posOffset>
            </wp:positionH>
            <wp:positionV relativeFrom="paragraph">
              <wp:posOffset>147955</wp:posOffset>
            </wp:positionV>
            <wp:extent cx="6157595" cy="6350"/>
            <wp:effectExtent l="0" t="0" r="0" b="0"/>
            <wp:wrapNone/>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11648" behindDoc="1" locked="0" layoutInCell="0" allowOverlap="1" wp14:anchorId="51A2E856" wp14:editId="71B81018">
            <wp:simplePos x="0" y="0"/>
            <wp:positionH relativeFrom="column">
              <wp:posOffset>147955</wp:posOffset>
            </wp:positionH>
            <wp:positionV relativeFrom="paragraph">
              <wp:posOffset>1270</wp:posOffset>
            </wp:positionV>
            <wp:extent cx="6157595" cy="6350"/>
            <wp:effectExtent l="0" t="0" r="0" b="0"/>
            <wp:wrapNone/>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89</w:t>
      </w:r>
    </w:p>
    <w:p w:rsidR="00493EDD" w:rsidRDefault="006943AB">
      <w:pPr>
        <w:spacing w:line="20" w:lineRule="exact"/>
        <w:rPr>
          <w:sz w:val="20"/>
          <w:szCs w:val="20"/>
        </w:rPr>
      </w:pPr>
      <w:r>
        <w:rPr>
          <w:noProof/>
          <w:sz w:val="20"/>
          <w:szCs w:val="20"/>
        </w:rPr>
        <w:drawing>
          <wp:anchor distT="0" distB="0" distL="114300" distR="114300" simplePos="0" relativeHeight="251612672" behindDoc="1" locked="0" layoutInCell="0" allowOverlap="1" wp14:anchorId="3D4E554A" wp14:editId="012AD95E">
            <wp:simplePos x="0" y="0"/>
            <wp:positionH relativeFrom="column">
              <wp:posOffset>147955</wp:posOffset>
            </wp:positionH>
            <wp:positionV relativeFrom="paragraph">
              <wp:posOffset>13335</wp:posOffset>
            </wp:positionV>
            <wp:extent cx="6157595" cy="6350"/>
            <wp:effectExtent l="0" t="0" r="0" b="0"/>
            <wp:wrapNone/>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jc w:val="both"/>
        <w:rPr>
          <w:sz w:val="20"/>
          <w:szCs w:val="20"/>
        </w:rPr>
      </w:pPr>
      <w:r>
        <w:rPr>
          <w:rFonts w:eastAsia="Times New Roman"/>
          <w:sz w:val="28"/>
          <w:szCs w:val="28"/>
        </w:rPr>
        <w:t xml:space="preserve">извержения 5 – 6 лет. Последнее извержение произошло в 2006 году. Как правило, извержения сопровождаются взрывом, с выбросом газов и </w:t>
      </w:r>
      <w:proofErr w:type="spellStart"/>
      <w:r>
        <w:rPr>
          <w:rFonts w:eastAsia="Times New Roman"/>
          <w:sz w:val="28"/>
          <w:szCs w:val="28"/>
        </w:rPr>
        <w:t>грязевулканической</w:t>
      </w:r>
      <w:proofErr w:type="spellEnd"/>
      <w:r>
        <w:rPr>
          <w:rFonts w:eastAsia="Times New Roman"/>
          <w:sz w:val="28"/>
          <w:szCs w:val="28"/>
        </w:rPr>
        <w:t xml:space="preserve"> брекчии. Продолжительность извержений от нескольких часов до нескольких дней.</w:t>
      </w:r>
    </w:p>
    <w:p w:rsidR="00493EDD" w:rsidRDefault="00493EDD">
      <w:pPr>
        <w:spacing w:line="4" w:lineRule="exact"/>
        <w:rPr>
          <w:sz w:val="20"/>
          <w:szCs w:val="20"/>
        </w:rPr>
      </w:pPr>
    </w:p>
    <w:p w:rsidR="00493EDD" w:rsidRDefault="006943AB">
      <w:pPr>
        <w:ind w:left="980"/>
        <w:rPr>
          <w:sz w:val="20"/>
          <w:szCs w:val="20"/>
        </w:rPr>
      </w:pPr>
      <w:r>
        <w:rPr>
          <w:rFonts w:eastAsia="Times New Roman"/>
          <w:sz w:val="28"/>
          <w:szCs w:val="28"/>
          <w:u w:val="single"/>
        </w:rPr>
        <w:t>Экзогенные геологические процессы (ЭГП).</w:t>
      </w:r>
    </w:p>
    <w:p w:rsidR="00493EDD" w:rsidRDefault="00493EDD">
      <w:pPr>
        <w:spacing w:line="96" w:lineRule="exact"/>
        <w:rPr>
          <w:sz w:val="20"/>
          <w:szCs w:val="20"/>
        </w:rPr>
      </w:pPr>
    </w:p>
    <w:p w:rsidR="00493EDD" w:rsidRDefault="006943AB">
      <w:pPr>
        <w:ind w:left="980"/>
        <w:rPr>
          <w:sz w:val="20"/>
          <w:szCs w:val="20"/>
        </w:rPr>
      </w:pPr>
      <w:r>
        <w:rPr>
          <w:rFonts w:eastAsia="Times New Roman"/>
          <w:i/>
          <w:iCs/>
          <w:sz w:val="28"/>
          <w:szCs w:val="28"/>
          <w:u w:val="single"/>
        </w:rPr>
        <w:t>Процессы, связанные с береговой зоной Азовского моря.</w:t>
      </w:r>
    </w:p>
    <w:p w:rsidR="00493EDD" w:rsidRDefault="00493EDD">
      <w:pPr>
        <w:spacing w:line="98" w:lineRule="exact"/>
        <w:rPr>
          <w:sz w:val="20"/>
          <w:szCs w:val="20"/>
        </w:rPr>
      </w:pPr>
    </w:p>
    <w:p w:rsidR="00493EDD" w:rsidRDefault="006943AB">
      <w:pPr>
        <w:ind w:left="980"/>
        <w:rPr>
          <w:sz w:val="20"/>
          <w:szCs w:val="20"/>
        </w:rPr>
      </w:pPr>
      <w:r>
        <w:rPr>
          <w:rFonts w:eastAsia="Times New Roman"/>
          <w:i/>
          <w:iCs/>
          <w:sz w:val="28"/>
          <w:szCs w:val="28"/>
        </w:rPr>
        <w:t>Абразионно–аккумулятивные процессы в береговой зоне моря.</w:t>
      </w:r>
    </w:p>
    <w:p w:rsidR="00493EDD" w:rsidRDefault="00493EDD">
      <w:pPr>
        <w:spacing w:line="109"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Все побережье поселения можно отнести к одной основной области – побережье Азовской дельты р. Кубань, характеризующейся практически повсеместно развитием низменных берегов.</w:t>
      </w:r>
    </w:p>
    <w:p w:rsidR="00493EDD" w:rsidRDefault="00493EDD">
      <w:pPr>
        <w:spacing w:line="20" w:lineRule="exact"/>
        <w:rPr>
          <w:sz w:val="20"/>
          <w:szCs w:val="20"/>
        </w:rPr>
      </w:pPr>
    </w:p>
    <w:p w:rsidR="00493EDD" w:rsidRDefault="006943AB">
      <w:pPr>
        <w:spacing w:line="303" w:lineRule="auto"/>
        <w:ind w:left="260" w:firstLine="708"/>
        <w:jc w:val="both"/>
        <w:rPr>
          <w:sz w:val="20"/>
          <w:szCs w:val="20"/>
        </w:rPr>
      </w:pPr>
      <w:r>
        <w:rPr>
          <w:rFonts w:eastAsia="Times New Roman"/>
          <w:sz w:val="28"/>
          <w:szCs w:val="28"/>
        </w:rPr>
        <w:t xml:space="preserve">Берег развивается в условиях интенсивного погружения при значительной роли водного твердого стока р. Кубани </w:t>
      </w:r>
      <w:proofErr w:type="gramStart"/>
      <w:r>
        <w:rPr>
          <w:rFonts w:eastAsia="Times New Roman"/>
          <w:sz w:val="28"/>
          <w:szCs w:val="28"/>
        </w:rPr>
        <w:t>через</w:t>
      </w:r>
      <w:proofErr w:type="gramEnd"/>
      <w:r>
        <w:rPr>
          <w:rFonts w:eastAsia="Times New Roman"/>
          <w:sz w:val="28"/>
          <w:szCs w:val="28"/>
        </w:rPr>
        <w:t xml:space="preserve"> основной</w:t>
      </w:r>
    </w:p>
    <w:p w:rsidR="00493EDD" w:rsidRDefault="00493EDD">
      <w:pPr>
        <w:spacing w:line="25" w:lineRule="exact"/>
        <w:rPr>
          <w:sz w:val="20"/>
          <w:szCs w:val="20"/>
        </w:rPr>
      </w:pPr>
    </w:p>
    <w:p w:rsidR="00493EDD" w:rsidRDefault="006943AB">
      <w:pPr>
        <w:spacing w:line="307" w:lineRule="auto"/>
        <w:ind w:left="260"/>
        <w:jc w:val="both"/>
        <w:rPr>
          <w:sz w:val="20"/>
          <w:szCs w:val="20"/>
        </w:rPr>
      </w:pPr>
      <w:proofErr w:type="spellStart"/>
      <w:r>
        <w:rPr>
          <w:rFonts w:eastAsia="Times New Roman"/>
          <w:sz w:val="28"/>
          <w:szCs w:val="28"/>
        </w:rPr>
        <w:t>Петрушинский</w:t>
      </w:r>
      <w:proofErr w:type="spellEnd"/>
      <w:r>
        <w:rPr>
          <w:rFonts w:eastAsia="Times New Roman"/>
          <w:sz w:val="28"/>
          <w:szCs w:val="28"/>
        </w:rPr>
        <w:t xml:space="preserve"> рукав. </w:t>
      </w:r>
      <w:proofErr w:type="spellStart"/>
      <w:r>
        <w:rPr>
          <w:rFonts w:eastAsia="Times New Roman"/>
          <w:sz w:val="28"/>
          <w:szCs w:val="28"/>
        </w:rPr>
        <w:t>Литодинамические</w:t>
      </w:r>
      <w:proofErr w:type="spellEnd"/>
      <w:r>
        <w:rPr>
          <w:rFonts w:eastAsia="Times New Roman"/>
          <w:sz w:val="28"/>
          <w:szCs w:val="28"/>
        </w:rPr>
        <w:t xml:space="preserve"> процессы обусловлены распределением в береговой зоне кубанского аллювия и ракушки, главным образом вдольбереговым перемещением западного направления.</w:t>
      </w:r>
    </w:p>
    <w:p w:rsidR="00493EDD" w:rsidRDefault="00493EDD">
      <w:pPr>
        <w:spacing w:line="20"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 xml:space="preserve">Здесь расположена Голубицкая </w:t>
      </w:r>
      <w:proofErr w:type="spellStart"/>
      <w:r>
        <w:rPr>
          <w:rFonts w:eastAsia="Times New Roman"/>
          <w:sz w:val="28"/>
          <w:szCs w:val="28"/>
        </w:rPr>
        <w:t>древнеазовская</w:t>
      </w:r>
      <w:proofErr w:type="spellEnd"/>
      <w:r>
        <w:rPr>
          <w:rFonts w:eastAsia="Times New Roman"/>
          <w:sz w:val="28"/>
          <w:szCs w:val="28"/>
        </w:rPr>
        <w:t xml:space="preserve"> терраса. Поверхность ее повышается в восточном направлении. Высота в тыловой части 5 – 6 м. К </w:t>
      </w:r>
      <w:proofErr w:type="spellStart"/>
      <w:r>
        <w:rPr>
          <w:rFonts w:eastAsia="Times New Roman"/>
          <w:sz w:val="28"/>
          <w:szCs w:val="28"/>
        </w:rPr>
        <w:t>древнеазовской</w:t>
      </w:r>
      <w:proofErr w:type="spellEnd"/>
      <w:r>
        <w:rPr>
          <w:rFonts w:eastAsia="Times New Roman"/>
          <w:sz w:val="28"/>
          <w:szCs w:val="28"/>
        </w:rPr>
        <w:t xml:space="preserve"> террасе примыкает </w:t>
      </w:r>
      <w:proofErr w:type="spellStart"/>
      <w:r>
        <w:rPr>
          <w:rFonts w:eastAsia="Times New Roman"/>
          <w:sz w:val="28"/>
          <w:szCs w:val="28"/>
        </w:rPr>
        <w:t>новоазовская</w:t>
      </w:r>
      <w:proofErr w:type="spellEnd"/>
      <w:r>
        <w:rPr>
          <w:rFonts w:eastAsia="Times New Roman"/>
          <w:sz w:val="28"/>
          <w:szCs w:val="28"/>
        </w:rPr>
        <w:t xml:space="preserve"> терраса, ширина которой уменьшается в западном направлении. Превышение пляжа над урезом 0,5 – 0,7 м, уклоны 0,06 – 0,1. </w:t>
      </w:r>
      <w:proofErr w:type="spellStart"/>
      <w:r>
        <w:rPr>
          <w:rFonts w:eastAsia="Times New Roman"/>
          <w:sz w:val="28"/>
          <w:szCs w:val="28"/>
        </w:rPr>
        <w:t>Пляжевые</w:t>
      </w:r>
      <w:proofErr w:type="spellEnd"/>
      <w:r>
        <w:rPr>
          <w:rFonts w:eastAsia="Times New Roman"/>
          <w:sz w:val="28"/>
          <w:szCs w:val="28"/>
        </w:rPr>
        <w:t xml:space="preserve"> отложения – ракушечный детрит и кварцевый песок, обычно плох</w:t>
      </w:r>
      <w:proofErr w:type="gramStart"/>
      <w:r>
        <w:rPr>
          <w:rFonts w:eastAsia="Times New Roman"/>
          <w:sz w:val="28"/>
          <w:szCs w:val="28"/>
        </w:rPr>
        <w:t>о-</w:t>
      </w:r>
      <w:proofErr w:type="gramEnd"/>
      <w:r>
        <w:rPr>
          <w:rFonts w:eastAsia="Times New Roman"/>
          <w:sz w:val="28"/>
          <w:szCs w:val="28"/>
        </w:rPr>
        <w:t xml:space="preserve"> и </w:t>
      </w:r>
      <w:proofErr w:type="spellStart"/>
      <w:r>
        <w:rPr>
          <w:rFonts w:eastAsia="Times New Roman"/>
          <w:sz w:val="28"/>
          <w:szCs w:val="28"/>
        </w:rPr>
        <w:t>среднесортированные</w:t>
      </w:r>
      <w:proofErr w:type="spellEnd"/>
      <w:r>
        <w:rPr>
          <w:rFonts w:eastAsia="Times New Roman"/>
          <w:sz w:val="28"/>
          <w:szCs w:val="28"/>
        </w:rPr>
        <w:t xml:space="preserve">. Содержание </w:t>
      </w:r>
      <w:proofErr w:type="spellStart"/>
      <w:r>
        <w:rPr>
          <w:rFonts w:eastAsia="Times New Roman"/>
          <w:sz w:val="28"/>
          <w:szCs w:val="28"/>
        </w:rPr>
        <w:t>ракуши</w:t>
      </w:r>
      <w:proofErr w:type="spellEnd"/>
      <w:r>
        <w:rPr>
          <w:rFonts w:eastAsia="Times New Roman"/>
          <w:sz w:val="28"/>
          <w:szCs w:val="28"/>
        </w:rPr>
        <w:t xml:space="preserve"> 70 – 90%, минеральной части не превышает 30%.</w:t>
      </w:r>
    </w:p>
    <w:p w:rsidR="00493EDD" w:rsidRDefault="00493EDD">
      <w:pPr>
        <w:spacing w:line="20" w:lineRule="exact"/>
        <w:rPr>
          <w:sz w:val="20"/>
          <w:szCs w:val="20"/>
        </w:rPr>
      </w:pPr>
    </w:p>
    <w:p w:rsidR="00493EDD" w:rsidRDefault="006943AB">
      <w:pPr>
        <w:spacing w:line="307" w:lineRule="auto"/>
        <w:ind w:left="980" w:right="660"/>
        <w:rPr>
          <w:sz w:val="20"/>
          <w:szCs w:val="20"/>
        </w:rPr>
      </w:pPr>
      <w:r>
        <w:rPr>
          <w:rFonts w:eastAsia="Times New Roman"/>
          <w:i/>
          <w:iCs/>
          <w:sz w:val="28"/>
          <w:szCs w:val="28"/>
          <w:u w:val="single"/>
        </w:rPr>
        <w:t>Процессы, связанные с поверхностными водотоками (</w:t>
      </w:r>
      <w:proofErr w:type="spellStart"/>
      <w:r>
        <w:rPr>
          <w:rFonts w:eastAsia="Times New Roman"/>
          <w:i/>
          <w:iCs/>
          <w:sz w:val="28"/>
          <w:szCs w:val="28"/>
          <w:u w:val="single"/>
        </w:rPr>
        <w:t>флювиальные</w:t>
      </w:r>
      <w:proofErr w:type="spellEnd"/>
      <w:r>
        <w:rPr>
          <w:rFonts w:eastAsia="Times New Roman"/>
          <w:i/>
          <w:iCs/>
          <w:sz w:val="28"/>
          <w:szCs w:val="28"/>
          <w:u w:val="single"/>
        </w:rPr>
        <w:t xml:space="preserve">) </w:t>
      </w:r>
      <w:r>
        <w:rPr>
          <w:rFonts w:eastAsia="Times New Roman"/>
          <w:i/>
          <w:iCs/>
          <w:sz w:val="28"/>
          <w:szCs w:val="28"/>
        </w:rPr>
        <w:t xml:space="preserve">Эрозионно–аккумулятивные процессы временных водотоков. </w:t>
      </w:r>
      <w:r>
        <w:rPr>
          <w:rFonts w:eastAsia="Times New Roman"/>
          <w:sz w:val="28"/>
          <w:szCs w:val="28"/>
        </w:rPr>
        <w:t>Выделяют 2 типа деятельности временных водотоков:</w:t>
      </w:r>
    </w:p>
    <w:p w:rsidR="00493EDD" w:rsidRDefault="00493EDD">
      <w:pPr>
        <w:spacing w:line="20"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 Первый – плоскостная эрозия (плоскостной смыв и делювиальная аккумуляция). Происходит путем смывания верхнего слоя почвы и переноса его ниже по склону, во время выпадения ливневых осадков.</w:t>
      </w:r>
    </w:p>
    <w:p w:rsidR="00493EDD" w:rsidRDefault="00493EDD">
      <w:pPr>
        <w:spacing w:line="22" w:lineRule="exact"/>
        <w:rPr>
          <w:sz w:val="20"/>
          <w:szCs w:val="20"/>
        </w:rPr>
      </w:pPr>
    </w:p>
    <w:p w:rsidR="00493EDD" w:rsidRDefault="006943AB">
      <w:pPr>
        <w:spacing w:line="306" w:lineRule="auto"/>
        <w:ind w:left="260" w:firstLine="708"/>
        <w:jc w:val="both"/>
        <w:rPr>
          <w:sz w:val="20"/>
          <w:szCs w:val="20"/>
        </w:rPr>
      </w:pPr>
      <w:r>
        <w:rPr>
          <w:rFonts w:eastAsia="Times New Roman"/>
          <w:sz w:val="28"/>
          <w:szCs w:val="28"/>
        </w:rPr>
        <w:t>– Второй – линейная эрозия. Происходит, когда вода, концентрируясь в поток, вымывает русло и производит дальнейший размыв, углубляя дно и расширяя стенки.</w:t>
      </w:r>
    </w:p>
    <w:p w:rsidR="00493EDD" w:rsidRDefault="006943AB">
      <w:pPr>
        <w:spacing w:line="20" w:lineRule="exact"/>
        <w:rPr>
          <w:sz w:val="20"/>
          <w:szCs w:val="20"/>
        </w:rPr>
      </w:pPr>
      <w:r>
        <w:rPr>
          <w:noProof/>
          <w:sz w:val="20"/>
          <w:szCs w:val="20"/>
        </w:rPr>
        <w:drawing>
          <wp:anchor distT="0" distB="0" distL="114300" distR="114300" simplePos="0" relativeHeight="251613696" behindDoc="1" locked="0" layoutInCell="0" allowOverlap="1" wp14:anchorId="63E1AAB0" wp14:editId="635DFCFA">
            <wp:simplePos x="0" y="0"/>
            <wp:positionH relativeFrom="column">
              <wp:posOffset>147955</wp:posOffset>
            </wp:positionH>
            <wp:positionV relativeFrom="paragraph">
              <wp:posOffset>410845</wp:posOffset>
            </wp:positionV>
            <wp:extent cx="6157595" cy="6350"/>
            <wp:effectExtent l="0" t="0" r="0" b="0"/>
            <wp:wrapNone/>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14720" behindDoc="1" locked="0" layoutInCell="0" allowOverlap="1" wp14:anchorId="27BEDC5D" wp14:editId="60189195">
            <wp:simplePos x="0" y="0"/>
            <wp:positionH relativeFrom="column">
              <wp:posOffset>147955</wp:posOffset>
            </wp:positionH>
            <wp:positionV relativeFrom="paragraph">
              <wp:posOffset>1270</wp:posOffset>
            </wp:positionV>
            <wp:extent cx="6157595" cy="6350"/>
            <wp:effectExtent l="0" t="0" r="0" b="0"/>
            <wp:wrapNone/>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90</w:t>
      </w:r>
    </w:p>
    <w:p w:rsidR="00493EDD" w:rsidRDefault="006943AB">
      <w:pPr>
        <w:spacing w:line="20" w:lineRule="exact"/>
        <w:rPr>
          <w:sz w:val="20"/>
          <w:szCs w:val="20"/>
        </w:rPr>
      </w:pPr>
      <w:r>
        <w:rPr>
          <w:noProof/>
          <w:sz w:val="20"/>
          <w:szCs w:val="20"/>
        </w:rPr>
        <w:drawing>
          <wp:anchor distT="0" distB="0" distL="114300" distR="114300" simplePos="0" relativeHeight="251615744" behindDoc="1" locked="0" layoutInCell="0" allowOverlap="1" wp14:anchorId="2995EB01" wp14:editId="77655216">
            <wp:simplePos x="0" y="0"/>
            <wp:positionH relativeFrom="column">
              <wp:posOffset>147955</wp:posOffset>
            </wp:positionH>
            <wp:positionV relativeFrom="paragraph">
              <wp:posOffset>13335</wp:posOffset>
            </wp:positionV>
            <wp:extent cx="6157595" cy="6350"/>
            <wp:effectExtent l="0" t="0" r="0" b="0"/>
            <wp:wrapNone/>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 xml:space="preserve">На территории поселения эрозионные формы временных водотоков развиты локально и присутствуют на склонах грязевых вулканов. </w:t>
      </w:r>
      <w:proofErr w:type="gramStart"/>
      <w:r>
        <w:rPr>
          <w:rFonts w:eastAsia="Times New Roman"/>
          <w:sz w:val="28"/>
          <w:szCs w:val="28"/>
        </w:rPr>
        <w:t>Представлены</w:t>
      </w:r>
      <w:proofErr w:type="gramEnd"/>
      <w:r>
        <w:rPr>
          <w:rFonts w:eastAsia="Times New Roman"/>
          <w:sz w:val="28"/>
          <w:szCs w:val="28"/>
        </w:rPr>
        <w:t>, в основном, рытвинами, промоинами и оврагами, переходящими</w:t>
      </w:r>
    </w:p>
    <w:p w:rsidR="00493EDD" w:rsidRDefault="00493EDD">
      <w:pPr>
        <w:spacing w:line="9" w:lineRule="exact"/>
        <w:rPr>
          <w:sz w:val="20"/>
          <w:szCs w:val="20"/>
        </w:rPr>
      </w:pPr>
    </w:p>
    <w:p w:rsidR="00493EDD" w:rsidRDefault="006943AB" w:rsidP="006943AB">
      <w:pPr>
        <w:numPr>
          <w:ilvl w:val="0"/>
          <w:numId w:val="106"/>
        </w:numPr>
        <w:tabs>
          <w:tab w:val="left" w:pos="460"/>
        </w:tabs>
        <w:ind w:left="460" w:hanging="198"/>
        <w:rPr>
          <w:rFonts w:eastAsia="Times New Roman"/>
          <w:sz w:val="28"/>
          <w:szCs w:val="28"/>
        </w:rPr>
      </w:pPr>
      <w:r>
        <w:rPr>
          <w:rFonts w:eastAsia="Times New Roman"/>
          <w:sz w:val="28"/>
          <w:szCs w:val="28"/>
        </w:rPr>
        <w:t>балки. Все эрозионные формы заканчиваются у подножия склонов.</w:t>
      </w:r>
    </w:p>
    <w:p w:rsidR="00493EDD" w:rsidRDefault="00493EDD">
      <w:pPr>
        <w:spacing w:line="95" w:lineRule="exact"/>
        <w:rPr>
          <w:rFonts w:eastAsia="Times New Roman"/>
          <w:sz w:val="28"/>
          <w:szCs w:val="28"/>
        </w:rPr>
      </w:pPr>
    </w:p>
    <w:p w:rsidR="00493EDD" w:rsidRDefault="006943AB">
      <w:pPr>
        <w:ind w:left="980"/>
        <w:rPr>
          <w:rFonts w:eastAsia="Times New Roman"/>
          <w:sz w:val="28"/>
          <w:szCs w:val="28"/>
        </w:rPr>
      </w:pPr>
      <w:r>
        <w:rPr>
          <w:rFonts w:eastAsia="Times New Roman"/>
          <w:i/>
          <w:iCs/>
          <w:sz w:val="28"/>
          <w:szCs w:val="28"/>
        </w:rPr>
        <w:t>Затопление.</w:t>
      </w:r>
    </w:p>
    <w:p w:rsidR="00493EDD" w:rsidRDefault="00493EDD">
      <w:pPr>
        <w:spacing w:line="95"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На территории поселения встречается затопление одного вида – морское,</w:t>
      </w:r>
    </w:p>
    <w:p w:rsidR="00493EDD" w:rsidRDefault="00493EDD">
      <w:pPr>
        <w:spacing w:line="98" w:lineRule="exact"/>
        <w:rPr>
          <w:sz w:val="20"/>
          <w:szCs w:val="20"/>
        </w:rPr>
      </w:pPr>
    </w:p>
    <w:p w:rsidR="00493EDD" w:rsidRDefault="006943AB">
      <w:pPr>
        <w:ind w:left="260"/>
        <w:rPr>
          <w:sz w:val="20"/>
          <w:szCs w:val="20"/>
        </w:rPr>
      </w:pPr>
      <w:proofErr w:type="gramStart"/>
      <w:r>
        <w:rPr>
          <w:rFonts w:eastAsia="Times New Roman"/>
          <w:sz w:val="28"/>
          <w:szCs w:val="28"/>
        </w:rPr>
        <w:t>которое</w:t>
      </w:r>
      <w:proofErr w:type="gramEnd"/>
      <w:r>
        <w:rPr>
          <w:rFonts w:eastAsia="Times New Roman"/>
          <w:sz w:val="28"/>
          <w:szCs w:val="28"/>
        </w:rPr>
        <w:t xml:space="preserve"> может быть вызвано как нагонами, так и штормами.</w:t>
      </w:r>
    </w:p>
    <w:p w:rsidR="00493EDD" w:rsidRDefault="00493EDD">
      <w:pPr>
        <w:spacing w:line="109"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 xml:space="preserve">Наибольшие площади на Азовском побережье затапливаются из-за нагонов, вызываемых ветрами западного и северо-западного румбов. Катастрофические наводнения возникают после прохождения холодных фронтов циклонов, когда южный и юго-западный ветер, нагоняющий воду в Азовское море из Черного, сменяется </w:t>
      </w:r>
      <w:proofErr w:type="gramStart"/>
      <w:r>
        <w:rPr>
          <w:rFonts w:eastAsia="Times New Roman"/>
          <w:sz w:val="28"/>
          <w:szCs w:val="28"/>
        </w:rPr>
        <w:t>северным</w:t>
      </w:r>
      <w:proofErr w:type="gramEnd"/>
      <w:r>
        <w:rPr>
          <w:rFonts w:eastAsia="Times New Roman"/>
          <w:sz w:val="28"/>
          <w:szCs w:val="28"/>
        </w:rPr>
        <w:t xml:space="preserve"> и северо-восточным ветрами. Уровень моря в результате нагонов может подниматься на высоту до 3 м выше среднемноголетнего.</w:t>
      </w:r>
    </w:p>
    <w:p w:rsidR="00493EDD" w:rsidRDefault="00493EDD">
      <w:pPr>
        <w:spacing w:line="20"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 xml:space="preserve">Режим уровня Темрюкского залива характеризуется по данным водного поста в устье </w:t>
      </w:r>
      <w:proofErr w:type="gramStart"/>
      <w:r>
        <w:rPr>
          <w:rFonts w:eastAsia="Times New Roman"/>
          <w:sz w:val="28"/>
          <w:szCs w:val="28"/>
        </w:rPr>
        <w:t>Петрушина</w:t>
      </w:r>
      <w:proofErr w:type="gramEnd"/>
      <w:r>
        <w:rPr>
          <w:rFonts w:eastAsia="Times New Roman"/>
          <w:sz w:val="28"/>
          <w:szCs w:val="28"/>
        </w:rPr>
        <w:t xml:space="preserve"> рукава. Однако результаты его наблюдения адекватны для сильных и ураганных штормов и требуют уточнения при анализе слабых и средних по силе волнений. Оценивая вклад экстремальных нагонов, обычно рассматривают условия экстремального шторма 28 октября 1969 г., когда уровень поднялся до отметки 293 см относительно нуля </w:t>
      </w:r>
      <w:proofErr w:type="spellStart"/>
      <w:r>
        <w:rPr>
          <w:rFonts w:eastAsia="Times New Roman"/>
          <w:sz w:val="28"/>
          <w:szCs w:val="28"/>
        </w:rPr>
        <w:t>Крондштатского</w:t>
      </w:r>
      <w:proofErr w:type="spellEnd"/>
      <w:r>
        <w:rPr>
          <w:rFonts w:eastAsia="Times New Roman"/>
          <w:sz w:val="28"/>
          <w:szCs w:val="28"/>
        </w:rPr>
        <w:t xml:space="preserve"> футштока. Подъём был вызван ураганным ветром запад-северо-западного и север-северо-западного направлений. </w:t>
      </w:r>
      <w:proofErr w:type="gramStart"/>
      <w:r>
        <w:rPr>
          <w:rFonts w:eastAsia="Times New Roman"/>
          <w:sz w:val="28"/>
          <w:szCs w:val="28"/>
        </w:rPr>
        <w:t>Но обеспеченность таких уровней не превышает 0,02%, повторяемостью 1 раз в 50 лет (Гидрометеорологические</w:t>
      </w:r>
      <w:proofErr w:type="gramEnd"/>
    </w:p>
    <w:p w:rsidR="00493EDD" w:rsidRDefault="00493EDD">
      <w:pPr>
        <w:spacing w:line="12" w:lineRule="exact"/>
        <w:rPr>
          <w:sz w:val="20"/>
          <w:szCs w:val="20"/>
        </w:rPr>
      </w:pPr>
    </w:p>
    <w:p w:rsidR="00493EDD" w:rsidRDefault="006943AB">
      <w:pPr>
        <w:ind w:left="260"/>
        <w:rPr>
          <w:sz w:val="20"/>
          <w:szCs w:val="20"/>
        </w:rPr>
      </w:pPr>
      <w:r>
        <w:rPr>
          <w:rFonts w:eastAsia="Times New Roman"/>
          <w:sz w:val="28"/>
          <w:szCs w:val="28"/>
        </w:rPr>
        <w:t>условия…. 1986).</w:t>
      </w:r>
    </w:p>
    <w:p w:rsidR="00493EDD" w:rsidRDefault="00493EDD">
      <w:pPr>
        <w:spacing w:line="109" w:lineRule="exact"/>
        <w:rPr>
          <w:sz w:val="20"/>
          <w:szCs w:val="20"/>
        </w:rPr>
      </w:pPr>
    </w:p>
    <w:p w:rsidR="00493EDD" w:rsidRDefault="006943AB">
      <w:pPr>
        <w:spacing w:line="245" w:lineRule="auto"/>
        <w:ind w:left="620" w:right="80" w:firstLine="425"/>
        <w:rPr>
          <w:sz w:val="20"/>
          <w:szCs w:val="20"/>
        </w:rPr>
      </w:pPr>
      <w:r>
        <w:rPr>
          <w:rFonts w:eastAsia="Times New Roman"/>
          <w:i/>
          <w:iCs/>
          <w:sz w:val="27"/>
          <w:szCs w:val="27"/>
        </w:rPr>
        <w:t>Обеспеченность (</w:t>
      </w:r>
      <w:proofErr w:type="gramStart"/>
      <w:r>
        <w:rPr>
          <w:rFonts w:eastAsia="Times New Roman"/>
          <w:i/>
          <w:iCs/>
          <w:sz w:val="27"/>
          <w:szCs w:val="27"/>
        </w:rPr>
        <w:t>Р</w:t>
      </w:r>
      <w:proofErr w:type="gramEnd"/>
      <w:r>
        <w:rPr>
          <w:rFonts w:eastAsia="Times New Roman"/>
          <w:i/>
          <w:iCs/>
          <w:sz w:val="27"/>
          <w:szCs w:val="27"/>
        </w:rPr>
        <w:t xml:space="preserve">,%) и повторяемость (Т, 1 раз в n лет) максимальных уровней </w:t>
      </w:r>
      <w:r>
        <w:rPr>
          <w:rFonts w:ascii="Symbol" w:eastAsia="Symbol" w:hAnsi="Symbol" w:cs="Symbol"/>
          <w:i/>
          <w:iCs/>
          <w:sz w:val="27"/>
          <w:szCs w:val="27"/>
        </w:rPr>
        <w:t></w:t>
      </w:r>
      <w:r>
        <w:rPr>
          <w:rFonts w:eastAsia="Times New Roman"/>
          <w:i/>
          <w:iCs/>
          <w:sz w:val="27"/>
          <w:szCs w:val="27"/>
        </w:rPr>
        <w:t>h в отклонениях от среднегодового (-0,29 м БС) по ГМС Темрюк</w:t>
      </w:r>
    </w:p>
    <w:p w:rsidR="00493EDD" w:rsidRDefault="006943AB">
      <w:pPr>
        <w:spacing w:line="237" w:lineRule="auto"/>
        <w:ind w:left="2500"/>
        <w:rPr>
          <w:sz w:val="20"/>
          <w:szCs w:val="20"/>
        </w:rPr>
      </w:pPr>
      <w:r>
        <w:rPr>
          <w:rFonts w:eastAsia="Times New Roman"/>
          <w:i/>
          <w:iCs/>
          <w:sz w:val="28"/>
          <w:szCs w:val="28"/>
        </w:rPr>
        <w:t>(Гидрометеорологические условия…, 1986)</w:t>
      </w:r>
    </w:p>
    <w:p w:rsidR="00493EDD" w:rsidRDefault="00493EDD">
      <w:pPr>
        <w:spacing w:line="1" w:lineRule="exact"/>
        <w:rPr>
          <w:sz w:val="20"/>
          <w:szCs w:val="20"/>
        </w:rPr>
      </w:pPr>
    </w:p>
    <w:tbl>
      <w:tblPr>
        <w:tblW w:w="0" w:type="auto"/>
        <w:tblInd w:w="290" w:type="dxa"/>
        <w:tblLayout w:type="fixed"/>
        <w:tblCellMar>
          <w:left w:w="0" w:type="dxa"/>
          <w:right w:w="0" w:type="dxa"/>
        </w:tblCellMar>
        <w:tblLook w:val="04A0" w:firstRow="1" w:lastRow="0" w:firstColumn="1" w:lastColumn="0" w:noHBand="0" w:noVBand="1"/>
      </w:tblPr>
      <w:tblGrid>
        <w:gridCol w:w="2700"/>
        <w:gridCol w:w="2180"/>
        <w:gridCol w:w="2360"/>
        <w:gridCol w:w="2380"/>
      </w:tblGrid>
      <w:tr w:rsidR="00493EDD">
        <w:trPr>
          <w:trHeight w:val="312"/>
        </w:trPr>
        <w:tc>
          <w:tcPr>
            <w:tcW w:w="2700" w:type="dxa"/>
            <w:tcBorders>
              <w:top w:val="single" w:sz="8" w:space="0" w:color="auto"/>
              <w:left w:val="single" w:sz="8" w:space="0" w:color="auto"/>
              <w:right w:val="single" w:sz="8" w:space="0" w:color="auto"/>
            </w:tcBorders>
            <w:vAlign w:val="bottom"/>
          </w:tcPr>
          <w:p w:rsidR="00493EDD" w:rsidRDefault="006943AB">
            <w:pPr>
              <w:spacing w:line="312" w:lineRule="exact"/>
              <w:ind w:right="1060"/>
              <w:jc w:val="center"/>
              <w:rPr>
                <w:sz w:val="20"/>
                <w:szCs w:val="20"/>
              </w:rPr>
            </w:pPr>
            <w:r>
              <w:rPr>
                <w:rFonts w:eastAsia="Times New Roman"/>
                <w:sz w:val="28"/>
                <w:szCs w:val="28"/>
              </w:rPr>
              <w:t>Год</w:t>
            </w:r>
          </w:p>
        </w:tc>
        <w:tc>
          <w:tcPr>
            <w:tcW w:w="2180" w:type="dxa"/>
            <w:tcBorders>
              <w:top w:val="single" w:sz="8" w:space="0" w:color="auto"/>
              <w:right w:val="single" w:sz="8" w:space="0" w:color="auto"/>
            </w:tcBorders>
            <w:vAlign w:val="bottom"/>
          </w:tcPr>
          <w:p w:rsidR="00493EDD" w:rsidRDefault="006943AB">
            <w:pPr>
              <w:spacing w:line="312" w:lineRule="exact"/>
              <w:jc w:val="center"/>
              <w:rPr>
                <w:sz w:val="20"/>
                <w:szCs w:val="20"/>
              </w:rPr>
            </w:pPr>
            <w:r>
              <w:rPr>
                <w:rFonts w:eastAsia="Times New Roman"/>
                <w:w w:val="99"/>
                <w:sz w:val="28"/>
                <w:szCs w:val="28"/>
              </w:rPr>
              <w:t>Высота уровня</w:t>
            </w:r>
          </w:p>
        </w:tc>
        <w:tc>
          <w:tcPr>
            <w:tcW w:w="2360" w:type="dxa"/>
            <w:tcBorders>
              <w:top w:val="single" w:sz="8" w:space="0" w:color="auto"/>
              <w:right w:val="single" w:sz="8" w:space="0" w:color="auto"/>
            </w:tcBorders>
            <w:vAlign w:val="bottom"/>
          </w:tcPr>
          <w:p w:rsidR="00493EDD" w:rsidRDefault="006943AB">
            <w:pPr>
              <w:spacing w:line="312" w:lineRule="exact"/>
              <w:ind w:right="40"/>
              <w:jc w:val="right"/>
              <w:rPr>
                <w:sz w:val="20"/>
                <w:szCs w:val="20"/>
              </w:rPr>
            </w:pPr>
            <w:r>
              <w:rPr>
                <w:rFonts w:eastAsia="Times New Roman"/>
                <w:sz w:val="28"/>
                <w:szCs w:val="28"/>
              </w:rPr>
              <w:t>Обеспеченность,</w:t>
            </w:r>
          </w:p>
        </w:tc>
        <w:tc>
          <w:tcPr>
            <w:tcW w:w="2380" w:type="dxa"/>
            <w:tcBorders>
              <w:top w:val="single" w:sz="8" w:space="0" w:color="auto"/>
              <w:right w:val="single" w:sz="8" w:space="0" w:color="auto"/>
            </w:tcBorders>
            <w:vAlign w:val="bottom"/>
          </w:tcPr>
          <w:p w:rsidR="00493EDD" w:rsidRDefault="006943AB">
            <w:pPr>
              <w:spacing w:line="312" w:lineRule="exact"/>
              <w:jc w:val="center"/>
              <w:rPr>
                <w:sz w:val="20"/>
                <w:szCs w:val="20"/>
              </w:rPr>
            </w:pPr>
            <w:r>
              <w:rPr>
                <w:rFonts w:eastAsia="Times New Roman"/>
                <w:sz w:val="28"/>
                <w:szCs w:val="28"/>
              </w:rPr>
              <w:t>Повторяемость,</w:t>
            </w:r>
          </w:p>
        </w:tc>
      </w:tr>
      <w:tr w:rsidR="00493EDD">
        <w:trPr>
          <w:trHeight w:val="347"/>
        </w:trPr>
        <w:tc>
          <w:tcPr>
            <w:tcW w:w="2700" w:type="dxa"/>
            <w:tcBorders>
              <w:left w:val="single" w:sz="8" w:space="0" w:color="auto"/>
              <w:bottom w:val="single" w:sz="8" w:space="0" w:color="auto"/>
              <w:right w:val="single" w:sz="8" w:space="0" w:color="auto"/>
            </w:tcBorders>
            <w:vAlign w:val="bottom"/>
          </w:tcPr>
          <w:p w:rsidR="00493EDD" w:rsidRDefault="006943AB">
            <w:pPr>
              <w:ind w:right="1060"/>
              <w:jc w:val="center"/>
              <w:rPr>
                <w:sz w:val="20"/>
                <w:szCs w:val="20"/>
              </w:rPr>
            </w:pPr>
            <w:r>
              <w:rPr>
                <w:rFonts w:eastAsia="Times New Roman"/>
                <w:w w:val="99"/>
                <w:sz w:val="28"/>
                <w:szCs w:val="28"/>
              </w:rPr>
              <w:t>наблюдения</w:t>
            </w:r>
          </w:p>
        </w:tc>
        <w:tc>
          <w:tcPr>
            <w:tcW w:w="2180" w:type="dxa"/>
            <w:tcBorders>
              <w:bottom w:val="single" w:sz="8" w:space="0" w:color="auto"/>
              <w:right w:val="single" w:sz="8" w:space="0" w:color="auto"/>
            </w:tcBorders>
            <w:vAlign w:val="bottom"/>
          </w:tcPr>
          <w:p w:rsidR="00493EDD" w:rsidRDefault="006943AB">
            <w:pPr>
              <w:jc w:val="center"/>
              <w:rPr>
                <w:sz w:val="20"/>
                <w:szCs w:val="20"/>
              </w:rPr>
            </w:pPr>
            <w:r>
              <w:rPr>
                <w:rFonts w:ascii="Symbol" w:eastAsia="Symbol" w:hAnsi="Symbol" w:cs="Symbol"/>
                <w:sz w:val="28"/>
                <w:szCs w:val="28"/>
              </w:rPr>
              <w:t></w:t>
            </w:r>
            <w:r>
              <w:rPr>
                <w:rFonts w:eastAsia="Times New Roman"/>
                <w:sz w:val="28"/>
                <w:szCs w:val="28"/>
              </w:rPr>
              <w:t>h, см</w:t>
            </w:r>
          </w:p>
        </w:tc>
        <w:tc>
          <w:tcPr>
            <w:tcW w:w="2360" w:type="dxa"/>
            <w:tcBorders>
              <w:bottom w:val="single" w:sz="8" w:space="0" w:color="auto"/>
              <w:right w:val="single" w:sz="8" w:space="0" w:color="auto"/>
            </w:tcBorders>
            <w:vAlign w:val="bottom"/>
          </w:tcPr>
          <w:p w:rsidR="00493EDD" w:rsidRDefault="006943AB">
            <w:pPr>
              <w:ind w:right="580"/>
              <w:jc w:val="right"/>
              <w:rPr>
                <w:sz w:val="20"/>
                <w:szCs w:val="20"/>
              </w:rPr>
            </w:pPr>
            <w:r>
              <w:rPr>
                <w:rFonts w:eastAsia="Times New Roman"/>
                <w:sz w:val="28"/>
                <w:szCs w:val="28"/>
              </w:rPr>
              <w:t>(1-Р), %</w:t>
            </w:r>
          </w:p>
        </w:tc>
        <w:tc>
          <w:tcPr>
            <w:tcW w:w="2380" w:type="dxa"/>
            <w:tcBorders>
              <w:bottom w:val="single" w:sz="8" w:space="0" w:color="auto"/>
              <w:right w:val="single" w:sz="8" w:space="0" w:color="auto"/>
            </w:tcBorders>
            <w:vAlign w:val="bottom"/>
          </w:tcPr>
          <w:p w:rsidR="00493EDD" w:rsidRDefault="006943AB">
            <w:pPr>
              <w:jc w:val="center"/>
              <w:rPr>
                <w:sz w:val="20"/>
                <w:szCs w:val="20"/>
              </w:rPr>
            </w:pPr>
            <w:r>
              <w:rPr>
                <w:rFonts w:eastAsia="Times New Roman"/>
                <w:w w:val="99"/>
                <w:sz w:val="28"/>
                <w:szCs w:val="28"/>
              </w:rPr>
              <w:t xml:space="preserve">Т, 1раз в </w:t>
            </w:r>
            <w:proofErr w:type="gramStart"/>
            <w:r>
              <w:rPr>
                <w:rFonts w:eastAsia="Times New Roman"/>
                <w:w w:val="99"/>
                <w:sz w:val="28"/>
                <w:szCs w:val="28"/>
              </w:rPr>
              <w:t>п</w:t>
            </w:r>
            <w:proofErr w:type="gramEnd"/>
            <w:r>
              <w:rPr>
                <w:rFonts w:eastAsia="Times New Roman"/>
                <w:w w:val="99"/>
                <w:sz w:val="28"/>
                <w:szCs w:val="28"/>
              </w:rPr>
              <w:t xml:space="preserve"> лет</w:t>
            </w:r>
          </w:p>
        </w:tc>
      </w:tr>
      <w:tr w:rsidR="00493EDD">
        <w:trPr>
          <w:trHeight w:val="313"/>
        </w:trPr>
        <w:tc>
          <w:tcPr>
            <w:tcW w:w="2700" w:type="dxa"/>
            <w:tcBorders>
              <w:left w:val="single" w:sz="8" w:space="0" w:color="auto"/>
              <w:bottom w:val="single" w:sz="8" w:space="0" w:color="auto"/>
              <w:right w:val="single" w:sz="8" w:space="0" w:color="auto"/>
            </w:tcBorders>
            <w:vAlign w:val="bottom"/>
          </w:tcPr>
          <w:p w:rsidR="00493EDD" w:rsidRDefault="006943AB">
            <w:pPr>
              <w:spacing w:line="309" w:lineRule="exact"/>
              <w:ind w:right="940"/>
              <w:jc w:val="right"/>
              <w:rPr>
                <w:sz w:val="20"/>
                <w:szCs w:val="20"/>
              </w:rPr>
            </w:pPr>
            <w:r>
              <w:rPr>
                <w:rFonts w:eastAsia="Times New Roman"/>
                <w:sz w:val="28"/>
                <w:szCs w:val="28"/>
              </w:rPr>
              <w:t>1969</w:t>
            </w:r>
          </w:p>
        </w:tc>
        <w:tc>
          <w:tcPr>
            <w:tcW w:w="2180" w:type="dxa"/>
            <w:tcBorders>
              <w:bottom w:val="single" w:sz="8" w:space="0" w:color="auto"/>
              <w:right w:val="single" w:sz="8" w:space="0" w:color="auto"/>
            </w:tcBorders>
            <w:vAlign w:val="bottom"/>
          </w:tcPr>
          <w:p w:rsidR="00493EDD" w:rsidRDefault="006943AB">
            <w:pPr>
              <w:spacing w:line="309" w:lineRule="exact"/>
              <w:ind w:right="1020"/>
              <w:jc w:val="right"/>
              <w:rPr>
                <w:sz w:val="20"/>
                <w:szCs w:val="20"/>
              </w:rPr>
            </w:pPr>
            <w:r>
              <w:rPr>
                <w:rFonts w:eastAsia="Times New Roman"/>
                <w:sz w:val="28"/>
                <w:szCs w:val="28"/>
              </w:rPr>
              <w:t>322</w:t>
            </w:r>
          </w:p>
        </w:tc>
        <w:tc>
          <w:tcPr>
            <w:tcW w:w="2360" w:type="dxa"/>
            <w:tcBorders>
              <w:bottom w:val="single" w:sz="8" w:space="0" w:color="auto"/>
              <w:right w:val="single" w:sz="8" w:space="0" w:color="auto"/>
            </w:tcBorders>
            <w:vAlign w:val="bottom"/>
          </w:tcPr>
          <w:p w:rsidR="00493EDD" w:rsidRDefault="006943AB">
            <w:pPr>
              <w:spacing w:line="309" w:lineRule="exact"/>
              <w:ind w:right="1400"/>
              <w:jc w:val="right"/>
              <w:rPr>
                <w:sz w:val="20"/>
                <w:szCs w:val="20"/>
              </w:rPr>
            </w:pPr>
            <w:r>
              <w:rPr>
                <w:rFonts w:eastAsia="Times New Roman"/>
                <w:sz w:val="28"/>
                <w:szCs w:val="28"/>
              </w:rPr>
              <w:t>0,02</w:t>
            </w:r>
          </w:p>
        </w:tc>
        <w:tc>
          <w:tcPr>
            <w:tcW w:w="2380" w:type="dxa"/>
            <w:tcBorders>
              <w:bottom w:val="single" w:sz="8" w:space="0" w:color="auto"/>
              <w:right w:val="single" w:sz="8" w:space="0" w:color="auto"/>
            </w:tcBorders>
            <w:vAlign w:val="bottom"/>
          </w:tcPr>
          <w:p w:rsidR="00493EDD" w:rsidRDefault="006943AB">
            <w:pPr>
              <w:spacing w:line="309" w:lineRule="exact"/>
              <w:ind w:right="1520"/>
              <w:jc w:val="right"/>
              <w:rPr>
                <w:sz w:val="20"/>
                <w:szCs w:val="20"/>
              </w:rPr>
            </w:pPr>
            <w:r>
              <w:rPr>
                <w:rFonts w:eastAsia="Times New Roman"/>
                <w:sz w:val="28"/>
                <w:szCs w:val="28"/>
              </w:rPr>
              <w:t>50</w:t>
            </w:r>
          </w:p>
        </w:tc>
      </w:tr>
      <w:tr w:rsidR="00493EDD">
        <w:trPr>
          <w:trHeight w:val="311"/>
        </w:trPr>
        <w:tc>
          <w:tcPr>
            <w:tcW w:w="2700" w:type="dxa"/>
            <w:tcBorders>
              <w:left w:val="single" w:sz="8" w:space="0" w:color="auto"/>
              <w:bottom w:val="single" w:sz="8" w:space="0" w:color="auto"/>
              <w:right w:val="single" w:sz="8" w:space="0" w:color="auto"/>
            </w:tcBorders>
            <w:vAlign w:val="bottom"/>
          </w:tcPr>
          <w:p w:rsidR="00493EDD" w:rsidRDefault="006943AB">
            <w:pPr>
              <w:spacing w:line="308" w:lineRule="exact"/>
              <w:ind w:left="860"/>
              <w:rPr>
                <w:sz w:val="20"/>
                <w:szCs w:val="20"/>
              </w:rPr>
            </w:pPr>
            <w:r>
              <w:rPr>
                <w:rFonts w:eastAsia="Times New Roman"/>
                <w:sz w:val="28"/>
                <w:szCs w:val="28"/>
              </w:rPr>
              <w:t>1982</w:t>
            </w:r>
          </w:p>
        </w:tc>
        <w:tc>
          <w:tcPr>
            <w:tcW w:w="2180" w:type="dxa"/>
            <w:tcBorders>
              <w:bottom w:val="single" w:sz="8" w:space="0" w:color="auto"/>
              <w:right w:val="single" w:sz="8" w:space="0" w:color="auto"/>
            </w:tcBorders>
            <w:vAlign w:val="bottom"/>
          </w:tcPr>
          <w:p w:rsidR="00493EDD" w:rsidRDefault="006943AB">
            <w:pPr>
              <w:spacing w:line="308" w:lineRule="exact"/>
              <w:jc w:val="center"/>
              <w:rPr>
                <w:sz w:val="20"/>
                <w:szCs w:val="20"/>
              </w:rPr>
            </w:pPr>
            <w:r>
              <w:rPr>
                <w:rFonts w:eastAsia="Times New Roman"/>
                <w:w w:val="99"/>
                <w:sz w:val="28"/>
                <w:szCs w:val="28"/>
              </w:rPr>
              <w:t>150</w:t>
            </w:r>
          </w:p>
        </w:tc>
        <w:tc>
          <w:tcPr>
            <w:tcW w:w="2360" w:type="dxa"/>
            <w:tcBorders>
              <w:bottom w:val="single" w:sz="8" w:space="0" w:color="auto"/>
              <w:right w:val="single" w:sz="8" w:space="0" w:color="auto"/>
            </w:tcBorders>
            <w:vAlign w:val="bottom"/>
          </w:tcPr>
          <w:p w:rsidR="00493EDD" w:rsidRDefault="006943AB">
            <w:pPr>
              <w:spacing w:line="308" w:lineRule="exact"/>
              <w:ind w:right="1400"/>
              <w:jc w:val="right"/>
              <w:rPr>
                <w:sz w:val="20"/>
                <w:szCs w:val="20"/>
              </w:rPr>
            </w:pPr>
            <w:r>
              <w:rPr>
                <w:rFonts w:eastAsia="Times New Roman"/>
                <w:sz w:val="28"/>
                <w:szCs w:val="28"/>
              </w:rPr>
              <w:t>0,03</w:t>
            </w:r>
          </w:p>
        </w:tc>
        <w:tc>
          <w:tcPr>
            <w:tcW w:w="2380" w:type="dxa"/>
            <w:tcBorders>
              <w:bottom w:val="single" w:sz="8" w:space="0" w:color="auto"/>
              <w:right w:val="single" w:sz="8" w:space="0" w:color="auto"/>
            </w:tcBorders>
            <w:vAlign w:val="bottom"/>
          </w:tcPr>
          <w:p w:rsidR="00493EDD" w:rsidRDefault="006943AB">
            <w:pPr>
              <w:spacing w:line="308" w:lineRule="exact"/>
              <w:ind w:right="1520"/>
              <w:jc w:val="right"/>
              <w:rPr>
                <w:sz w:val="20"/>
                <w:szCs w:val="20"/>
              </w:rPr>
            </w:pPr>
            <w:r>
              <w:rPr>
                <w:rFonts w:eastAsia="Times New Roman"/>
                <w:sz w:val="28"/>
                <w:szCs w:val="28"/>
              </w:rPr>
              <w:t>30</w:t>
            </w:r>
          </w:p>
        </w:tc>
      </w:tr>
      <w:tr w:rsidR="00493EDD">
        <w:trPr>
          <w:trHeight w:val="312"/>
        </w:trPr>
        <w:tc>
          <w:tcPr>
            <w:tcW w:w="2700" w:type="dxa"/>
            <w:tcBorders>
              <w:left w:val="single" w:sz="8" w:space="0" w:color="auto"/>
              <w:bottom w:val="single" w:sz="8" w:space="0" w:color="auto"/>
              <w:right w:val="single" w:sz="8" w:space="0" w:color="auto"/>
            </w:tcBorders>
            <w:vAlign w:val="bottom"/>
          </w:tcPr>
          <w:p w:rsidR="00493EDD" w:rsidRDefault="006943AB">
            <w:pPr>
              <w:spacing w:line="308" w:lineRule="exact"/>
              <w:ind w:right="940"/>
              <w:jc w:val="right"/>
              <w:rPr>
                <w:sz w:val="20"/>
                <w:szCs w:val="20"/>
              </w:rPr>
            </w:pPr>
            <w:r>
              <w:rPr>
                <w:rFonts w:eastAsia="Times New Roman"/>
                <w:sz w:val="28"/>
                <w:szCs w:val="28"/>
              </w:rPr>
              <w:t>1963</w:t>
            </w:r>
          </w:p>
        </w:tc>
        <w:tc>
          <w:tcPr>
            <w:tcW w:w="2180" w:type="dxa"/>
            <w:tcBorders>
              <w:bottom w:val="single" w:sz="8" w:space="0" w:color="auto"/>
              <w:right w:val="single" w:sz="8" w:space="0" w:color="auto"/>
            </w:tcBorders>
            <w:vAlign w:val="bottom"/>
          </w:tcPr>
          <w:p w:rsidR="00493EDD" w:rsidRDefault="006943AB">
            <w:pPr>
              <w:spacing w:line="308" w:lineRule="exact"/>
              <w:ind w:right="960"/>
              <w:jc w:val="right"/>
              <w:rPr>
                <w:sz w:val="20"/>
                <w:szCs w:val="20"/>
              </w:rPr>
            </w:pPr>
            <w:r>
              <w:rPr>
                <w:rFonts w:eastAsia="Times New Roman"/>
                <w:sz w:val="28"/>
                <w:szCs w:val="28"/>
              </w:rPr>
              <w:t>140</w:t>
            </w:r>
          </w:p>
        </w:tc>
        <w:tc>
          <w:tcPr>
            <w:tcW w:w="2360" w:type="dxa"/>
            <w:tcBorders>
              <w:bottom w:val="single" w:sz="8" w:space="0" w:color="auto"/>
              <w:right w:val="single" w:sz="8" w:space="0" w:color="auto"/>
            </w:tcBorders>
            <w:vAlign w:val="bottom"/>
          </w:tcPr>
          <w:p w:rsidR="00493EDD" w:rsidRDefault="006943AB">
            <w:pPr>
              <w:spacing w:line="308" w:lineRule="exact"/>
              <w:ind w:right="1400"/>
              <w:jc w:val="right"/>
              <w:rPr>
                <w:sz w:val="20"/>
                <w:szCs w:val="20"/>
              </w:rPr>
            </w:pPr>
            <w:r>
              <w:rPr>
                <w:rFonts w:eastAsia="Times New Roman"/>
                <w:sz w:val="28"/>
                <w:szCs w:val="28"/>
              </w:rPr>
              <w:t>0,05</w:t>
            </w:r>
          </w:p>
        </w:tc>
        <w:tc>
          <w:tcPr>
            <w:tcW w:w="2380" w:type="dxa"/>
            <w:tcBorders>
              <w:bottom w:val="single" w:sz="8" w:space="0" w:color="auto"/>
              <w:right w:val="single" w:sz="8" w:space="0" w:color="auto"/>
            </w:tcBorders>
            <w:vAlign w:val="bottom"/>
          </w:tcPr>
          <w:p w:rsidR="00493EDD" w:rsidRDefault="006943AB">
            <w:pPr>
              <w:spacing w:line="308" w:lineRule="exact"/>
              <w:ind w:right="1500"/>
              <w:jc w:val="right"/>
              <w:rPr>
                <w:sz w:val="20"/>
                <w:szCs w:val="20"/>
              </w:rPr>
            </w:pPr>
            <w:r>
              <w:rPr>
                <w:rFonts w:eastAsia="Times New Roman"/>
                <w:sz w:val="28"/>
                <w:szCs w:val="28"/>
              </w:rPr>
              <w:t>25</w:t>
            </w:r>
          </w:p>
        </w:tc>
      </w:tr>
      <w:tr w:rsidR="00493EDD">
        <w:trPr>
          <w:trHeight w:val="312"/>
        </w:trPr>
        <w:tc>
          <w:tcPr>
            <w:tcW w:w="2700" w:type="dxa"/>
            <w:tcBorders>
              <w:left w:val="single" w:sz="8" w:space="0" w:color="auto"/>
              <w:bottom w:val="single" w:sz="8" w:space="0" w:color="auto"/>
              <w:right w:val="single" w:sz="8" w:space="0" w:color="auto"/>
            </w:tcBorders>
            <w:vAlign w:val="bottom"/>
          </w:tcPr>
          <w:p w:rsidR="00493EDD" w:rsidRDefault="006943AB">
            <w:pPr>
              <w:spacing w:line="309" w:lineRule="exact"/>
              <w:ind w:left="860"/>
              <w:rPr>
                <w:sz w:val="20"/>
                <w:szCs w:val="20"/>
              </w:rPr>
            </w:pPr>
            <w:r>
              <w:rPr>
                <w:rFonts w:eastAsia="Times New Roman"/>
                <w:sz w:val="28"/>
                <w:szCs w:val="28"/>
              </w:rPr>
              <w:t>1923</w:t>
            </w:r>
          </w:p>
        </w:tc>
        <w:tc>
          <w:tcPr>
            <w:tcW w:w="2180" w:type="dxa"/>
            <w:tcBorders>
              <w:bottom w:val="single" w:sz="8" w:space="0" w:color="auto"/>
              <w:right w:val="single" w:sz="8" w:space="0" w:color="auto"/>
            </w:tcBorders>
            <w:vAlign w:val="bottom"/>
          </w:tcPr>
          <w:p w:rsidR="00493EDD" w:rsidRDefault="006943AB">
            <w:pPr>
              <w:spacing w:line="309" w:lineRule="exact"/>
              <w:ind w:right="980"/>
              <w:jc w:val="right"/>
              <w:rPr>
                <w:sz w:val="20"/>
                <w:szCs w:val="20"/>
              </w:rPr>
            </w:pPr>
            <w:r>
              <w:rPr>
                <w:rFonts w:eastAsia="Times New Roman"/>
                <w:sz w:val="28"/>
                <w:szCs w:val="28"/>
              </w:rPr>
              <w:t>130</w:t>
            </w:r>
          </w:p>
        </w:tc>
        <w:tc>
          <w:tcPr>
            <w:tcW w:w="2360" w:type="dxa"/>
            <w:tcBorders>
              <w:bottom w:val="single" w:sz="8" w:space="0" w:color="auto"/>
              <w:right w:val="single" w:sz="8" w:space="0" w:color="auto"/>
            </w:tcBorders>
            <w:vAlign w:val="bottom"/>
          </w:tcPr>
          <w:p w:rsidR="00493EDD" w:rsidRDefault="006943AB">
            <w:pPr>
              <w:spacing w:line="309" w:lineRule="exact"/>
              <w:ind w:right="1400"/>
              <w:jc w:val="right"/>
              <w:rPr>
                <w:sz w:val="20"/>
                <w:szCs w:val="20"/>
              </w:rPr>
            </w:pPr>
            <w:r>
              <w:rPr>
                <w:rFonts w:eastAsia="Times New Roman"/>
                <w:sz w:val="28"/>
                <w:szCs w:val="28"/>
              </w:rPr>
              <w:t>0,07</w:t>
            </w:r>
          </w:p>
        </w:tc>
        <w:tc>
          <w:tcPr>
            <w:tcW w:w="2380" w:type="dxa"/>
            <w:tcBorders>
              <w:bottom w:val="single" w:sz="8" w:space="0" w:color="auto"/>
              <w:right w:val="single" w:sz="8" w:space="0" w:color="auto"/>
            </w:tcBorders>
            <w:vAlign w:val="bottom"/>
          </w:tcPr>
          <w:p w:rsidR="00493EDD" w:rsidRDefault="006943AB">
            <w:pPr>
              <w:spacing w:line="309" w:lineRule="exact"/>
              <w:ind w:right="1520"/>
              <w:jc w:val="right"/>
              <w:rPr>
                <w:sz w:val="20"/>
                <w:szCs w:val="20"/>
              </w:rPr>
            </w:pPr>
            <w:r>
              <w:rPr>
                <w:rFonts w:eastAsia="Times New Roman"/>
                <w:sz w:val="28"/>
                <w:szCs w:val="28"/>
              </w:rPr>
              <w:t>20</w:t>
            </w:r>
          </w:p>
        </w:tc>
      </w:tr>
      <w:tr w:rsidR="00493EDD">
        <w:trPr>
          <w:trHeight w:val="311"/>
        </w:trPr>
        <w:tc>
          <w:tcPr>
            <w:tcW w:w="2700" w:type="dxa"/>
            <w:tcBorders>
              <w:left w:val="single" w:sz="8" w:space="0" w:color="auto"/>
              <w:bottom w:val="single" w:sz="8" w:space="0" w:color="auto"/>
              <w:right w:val="single" w:sz="8" w:space="0" w:color="auto"/>
            </w:tcBorders>
            <w:vAlign w:val="bottom"/>
          </w:tcPr>
          <w:p w:rsidR="00493EDD" w:rsidRDefault="006943AB">
            <w:pPr>
              <w:spacing w:line="308" w:lineRule="exact"/>
              <w:ind w:left="880"/>
              <w:rPr>
                <w:sz w:val="20"/>
                <w:szCs w:val="20"/>
              </w:rPr>
            </w:pPr>
            <w:r>
              <w:rPr>
                <w:rFonts w:eastAsia="Times New Roman"/>
                <w:sz w:val="28"/>
                <w:szCs w:val="28"/>
              </w:rPr>
              <w:t>1981</w:t>
            </w:r>
          </w:p>
        </w:tc>
        <w:tc>
          <w:tcPr>
            <w:tcW w:w="2180" w:type="dxa"/>
            <w:tcBorders>
              <w:bottom w:val="single" w:sz="8" w:space="0" w:color="auto"/>
              <w:right w:val="single" w:sz="8" w:space="0" w:color="auto"/>
            </w:tcBorders>
            <w:vAlign w:val="bottom"/>
          </w:tcPr>
          <w:p w:rsidR="00493EDD" w:rsidRDefault="006943AB">
            <w:pPr>
              <w:spacing w:line="308" w:lineRule="exact"/>
              <w:ind w:right="960"/>
              <w:jc w:val="right"/>
              <w:rPr>
                <w:sz w:val="20"/>
                <w:szCs w:val="20"/>
              </w:rPr>
            </w:pPr>
            <w:r>
              <w:rPr>
                <w:rFonts w:eastAsia="Times New Roman"/>
                <w:sz w:val="28"/>
                <w:szCs w:val="28"/>
              </w:rPr>
              <w:t>120</w:t>
            </w:r>
          </w:p>
        </w:tc>
        <w:tc>
          <w:tcPr>
            <w:tcW w:w="2360" w:type="dxa"/>
            <w:tcBorders>
              <w:bottom w:val="single" w:sz="8" w:space="0" w:color="auto"/>
              <w:right w:val="single" w:sz="8" w:space="0" w:color="auto"/>
            </w:tcBorders>
            <w:vAlign w:val="bottom"/>
          </w:tcPr>
          <w:p w:rsidR="00493EDD" w:rsidRDefault="006943AB">
            <w:pPr>
              <w:spacing w:line="308" w:lineRule="exact"/>
              <w:ind w:right="1400"/>
              <w:jc w:val="right"/>
              <w:rPr>
                <w:sz w:val="20"/>
                <w:szCs w:val="20"/>
              </w:rPr>
            </w:pPr>
            <w:r>
              <w:rPr>
                <w:rFonts w:eastAsia="Times New Roman"/>
                <w:sz w:val="28"/>
                <w:szCs w:val="28"/>
              </w:rPr>
              <w:t>0,15</w:t>
            </w:r>
          </w:p>
        </w:tc>
        <w:tc>
          <w:tcPr>
            <w:tcW w:w="2380" w:type="dxa"/>
            <w:tcBorders>
              <w:bottom w:val="single" w:sz="8" w:space="0" w:color="auto"/>
              <w:right w:val="single" w:sz="8" w:space="0" w:color="auto"/>
            </w:tcBorders>
            <w:vAlign w:val="bottom"/>
          </w:tcPr>
          <w:p w:rsidR="00493EDD" w:rsidRDefault="006943AB">
            <w:pPr>
              <w:spacing w:line="308" w:lineRule="exact"/>
              <w:ind w:right="1500"/>
              <w:jc w:val="right"/>
              <w:rPr>
                <w:sz w:val="20"/>
                <w:szCs w:val="20"/>
              </w:rPr>
            </w:pPr>
            <w:r>
              <w:rPr>
                <w:rFonts w:eastAsia="Times New Roman"/>
                <w:sz w:val="28"/>
                <w:szCs w:val="28"/>
              </w:rPr>
              <w:t>10</w:t>
            </w:r>
          </w:p>
        </w:tc>
      </w:tr>
    </w:tbl>
    <w:p w:rsidR="00493EDD" w:rsidRDefault="006943AB">
      <w:pPr>
        <w:spacing w:line="20" w:lineRule="exact"/>
        <w:rPr>
          <w:sz w:val="20"/>
          <w:szCs w:val="20"/>
        </w:rPr>
      </w:pPr>
      <w:r>
        <w:rPr>
          <w:noProof/>
          <w:sz w:val="20"/>
          <w:szCs w:val="20"/>
        </w:rPr>
        <w:drawing>
          <wp:anchor distT="0" distB="0" distL="114300" distR="114300" simplePos="0" relativeHeight="251616768" behindDoc="1" locked="0" layoutInCell="0" allowOverlap="1" wp14:anchorId="050B1633" wp14:editId="155F4DEA">
            <wp:simplePos x="0" y="0"/>
            <wp:positionH relativeFrom="column">
              <wp:posOffset>147955</wp:posOffset>
            </wp:positionH>
            <wp:positionV relativeFrom="paragraph">
              <wp:posOffset>144780</wp:posOffset>
            </wp:positionV>
            <wp:extent cx="6157595" cy="6350"/>
            <wp:effectExtent l="0" t="0" r="0" b="0"/>
            <wp:wrapNone/>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17792" behindDoc="1" locked="0" layoutInCell="0" allowOverlap="1" wp14:anchorId="043CC402" wp14:editId="2A382478">
            <wp:simplePos x="0" y="0"/>
            <wp:positionH relativeFrom="column">
              <wp:posOffset>147955</wp:posOffset>
            </wp:positionH>
            <wp:positionV relativeFrom="paragraph">
              <wp:posOffset>1270</wp:posOffset>
            </wp:positionV>
            <wp:extent cx="6157595" cy="6350"/>
            <wp:effectExtent l="0" t="0" r="0" b="0"/>
            <wp:wrapNone/>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91</w:t>
      </w:r>
    </w:p>
    <w:p w:rsidR="00493EDD" w:rsidRDefault="006943AB">
      <w:pPr>
        <w:spacing w:line="20" w:lineRule="exact"/>
        <w:rPr>
          <w:sz w:val="20"/>
          <w:szCs w:val="20"/>
        </w:rPr>
      </w:pPr>
      <w:r>
        <w:rPr>
          <w:noProof/>
          <w:sz w:val="20"/>
          <w:szCs w:val="20"/>
        </w:rPr>
        <w:drawing>
          <wp:anchor distT="0" distB="0" distL="114300" distR="114300" simplePos="0" relativeHeight="251618816" behindDoc="1" locked="0" layoutInCell="0" allowOverlap="1" wp14:anchorId="46DBDBB9" wp14:editId="7B8910A9">
            <wp:simplePos x="0" y="0"/>
            <wp:positionH relativeFrom="column">
              <wp:posOffset>147955</wp:posOffset>
            </wp:positionH>
            <wp:positionV relativeFrom="paragraph">
              <wp:posOffset>13335</wp:posOffset>
            </wp:positionV>
            <wp:extent cx="6157595" cy="6350"/>
            <wp:effectExtent l="0" t="0" r="0" b="0"/>
            <wp:wrapNone/>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68" w:lineRule="exact"/>
        <w:rPr>
          <w:sz w:val="20"/>
          <w:szCs w:val="20"/>
        </w:rPr>
      </w:pPr>
    </w:p>
    <w:p w:rsidR="00493EDD" w:rsidRDefault="006943AB">
      <w:pPr>
        <w:spacing w:line="311" w:lineRule="auto"/>
        <w:ind w:left="260" w:firstLine="708"/>
        <w:jc w:val="both"/>
        <w:rPr>
          <w:sz w:val="20"/>
          <w:szCs w:val="20"/>
        </w:rPr>
      </w:pPr>
      <w:r>
        <w:rPr>
          <w:rFonts w:eastAsia="Times New Roman"/>
          <w:sz w:val="28"/>
          <w:szCs w:val="28"/>
        </w:rPr>
        <w:t xml:space="preserve">И.И. </w:t>
      </w:r>
      <w:proofErr w:type="spellStart"/>
      <w:r>
        <w:rPr>
          <w:rFonts w:eastAsia="Times New Roman"/>
          <w:sz w:val="28"/>
          <w:szCs w:val="28"/>
        </w:rPr>
        <w:t>Букарева</w:t>
      </w:r>
      <w:proofErr w:type="spellEnd"/>
      <w:r>
        <w:rPr>
          <w:rFonts w:eastAsia="Times New Roman"/>
          <w:sz w:val="28"/>
          <w:szCs w:val="28"/>
        </w:rPr>
        <w:t xml:space="preserve"> в работе 1977 г. оценивала величину штормового нагона в устье Кубани значением 293 см. Однако в работе (</w:t>
      </w:r>
      <w:proofErr w:type="spellStart"/>
      <w:r>
        <w:rPr>
          <w:rFonts w:eastAsia="Times New Roman"/>
          <w:sz w:val="28"/>
          <w:szCs w:val="28"/>
        </w:rPr>
        <w:t>Букарева</w:t>
      </w:r>
      <w:proofErr w:type="spellEnd"/>
      <w:r>
        <w:rPr>
          <w:rFonts w:eastAsia="Times New Roman"/>
          <w:sz w:val="28"/>
          <w:szCs w:val="28"/>
        </w:rPr>
        <w:t xml:space="preserve">, </w:t>
      </w:r>
      <w:proofErr w:type="spellStart"/>
      <w:r>
        <w:rPr>
          <w:rFonts w:eastAsia="Times New Roman"/>
          <w:sz w:val="28"/>
          <w:szCs w:val="28"/>
        </w:rPr>
        <w:t>Жилинскас</w:t>
      </w:r>
      <w:proofErr w:type="spellEnd"/>
      <w:r>
        <w:rPr>
          <w:rFonts w:eastAsia="Times New Roman"/>
          <w:sz w:val="28"/>
          <w:szCs w:val="28"/>
        </w:rPr>
        <w:t>, 1990) подъем уровня в Темрюке в 1969 г. уже оценивался значением 381 см. Авторами были учтены новые данные, полученные путем нивелировок по деревьям и строениям. Обеспеченность такого уровня в районе Темрюка ими оценивалась 0,1 %. В.Х. Герман (1971) считал, что указанный нагон имеет обеспеченность 0,001 %, то есть повторяется 1 раз в 10 тыс. лет. В.Г. Симов (1989) отмечал, что нагоны, подобные 28 октября 1969 г. случаются 1 раз в 2,5 тыс. лет (обеспеченность 0,04%). Однако эти оценки носят, скорее всего, формальный характер, поскольку знание того, что такие штормы повторяются 1 раз в 1000 лет, не позволяют адекватно оценивать условия работы берегозащитных сооружений и тенденций развития берега.</w:t>
      </w:r>
    </w:p>
    <w:p w:rsidR="00493EDD" w:rsidRDefault="00493EDD">
      <w:pPr>
        <w:spacing w:line="15"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Анализ реального хода процесса показывает, что ураганные нагоны в районе Темрюкского залива происходили в 1877, 1914 и 1969 г., то есть через 41-55 лет. Такую периодичность повторения катастроф трудно игнорировать. Поэтому нельзя исключить, что ураганный штормовой нагон в юго-восточной части Азовского моря может произойти между 2010-2024 гг. При этом следует учитывать, что уровень в Азовском море по сравнению с 1969 г. выше примерно на 20 см. Следовательно, высота нагона может превысить 4 м.</w:t>
      </w:r>
    </w:p>
    <w:p w:rsidR="00493EDD" w:rsidRDefault="00493EDD">
      <w:pPr>
        <w:spacing w:line="20"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Учитывая, серьезную опасность возникновения нагонов на данном участке побережья, генеральным планом предусматриваются мероприятия по снижению риска возникновения ЧС (устройство набережной, наращивание пляжа не менее</w:t>
      </w:r>
      <w:proofErr w:type="gramStart"/>
      <w:r>
        <w:rPr>
          <w:rFonts w:eastAsia="Times New Roman"/>
          <w:sz w:val="28"/>
          <w:szCs w:val="28"/>
        </w:rPr>
        <w:t>,</w:t>
      </w:r>
      <w:proofErr w:type="gramEnd"/>
      <w:r>
        <w:rPr>
          <w:rFonts w:eastAsia="Times New Roman"/>
          <w:sz w:val="28"/>
          <w:szCs w:val="28"/>
        </w:rPr>
        <w:t xml:space="preserve"> чем до 100 метров, уменьшение плотности временного населения в первой линии от моря путем выноса курортных учреждений и организации зеленых рекреационных зон, фрагментарное строительство курортных и общественных зданий с открытым первым этажом).</w:t>
      </w:r>
    </w:p>
    <w:p w:rsidR="00493EDD" w:rsidRDefault="00493EDD">
      <w:pPr>
        <w:spacing w:line="6" w:lineRule="exact"/>
        <w:rPr>
          <w:sz w:val="20"/>
          <w:szCs w:val="20"/>
        </w:rPr>
      </w:pPr>
    </w:p>
    <w:p w:rsidR="00493EDD" w:rsidRDefault="006943AB">
      <w:pPr>
        <w:ind w:left="980"/>
        <w:rPr>
          <w:sz w:val="20"/>
          <w:szCs w:val="20"/>
        </w:rPr>
      </w:pPr>
      <w:r>
        <w:rPr>
          <w:rFonts w:eastAsia="Times New Roman"/>
          <w:i/>
          <w:iCs/>
          <w:sz w:val="28"/>
          <w:szCs w:val="28"/>
        </w:rPr>
        <w:t>Подтопление, заболачивание.</w:t>
      </w:r>
    </w:p>
    <w:p w:rsidR="00493EDD" w:rsidRDefault="00493EDD">
      <w:pPr>
        <w:spacing w:line="109"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 xml:space="preserve">Подтопление территории происходит в результате подъема уровня грунтовых вод первого от поверхности водоносного горизонта, который относится к верхней части зоны интенсивного </w:t>
      </w:r>
      <w:proofErr w:type="spellStart"/>
      <w:r>
        <w:rPr>
          <w:rFonts w:eastAsia="Times New Roman"/>
          <w:sz w:val="28"/>
          <w:szCs w:val="28"/>
        </w:rPr>
        <w:t>водообмена</w:t>
      </w:r>
      <w:proofErr w:type="spellEnd"/>
      <w:r>
        <w:rPr>
          <w:rFonts w:eastAsia="Times New Roman"/>
          <w:sz w:val="28"/>
          <w:szCs w:val="28"/>
        </w:rPr>
        <w:t xml:space="preserve"> и очень тесно взаимосвязан с климатическими условиями региона.</w:t>
      </w:r>
    </w:p>
    <w:p w:rsidR="00493EDD" w:rsidRDefault="006943AB">
      <w:pPr>
        <w:spacing w:line="20" w:lineRule="exact"/>
        <w:rPr>
          <w:sz w:val="20"/>
          <w:szCs w:val="20"/>
        </w:rPr>
      </w:pPr>
      <w:r>
        <w:rPr>
          <w:noProof/>
          <w:sz w:val="20"/>
          <w:szCs w:val="20"/>
        </w:rPr>
        <w:drawing>
          <wp:anchor distT="0" distB="0" distL="114300" distR="114300" simplePos="0" relativeHeight="251619840" behindDoc="1" locked="0" layoutInCell="0" allowOverlap="1" wp14:anchorId="54511609" wp14:editId="45C72DA9">
            <wp:simplePos x="0" y="0"/>
            <wp:positionH relativeFrom="column">
              <wp:posOffset>147955</wp:posOffset>
            </wp:positionH>
            <wp:positionV relativeFrom="paragraph">
              <wp:posOffset>202565</wp:posOffset>
            </wp:positionV>
            <wp:extent cx="6157595" cy="6350"/>
            <wp:effectExtent l="0" t="0" r="0" b="0"/>
            <wp:wrapNone/>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2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20864" behindDoc="1" locked="0" layoutInCell="0" allowOverlap="1" wp14:anchorId="052F96CC" wp14:editId="0DB8C0E4">
            <wp:simplePos x="0" y="0"/>
            <wp:positionH relativeFrom="column">
              <wp:posOffset>147955</wp:posOffset>
            </wp:positionH>
            <wp:positionV relativeFrom="paragraph">
              <wp:posOffset>1270</wp:posOffset>
            </wp:positionV>
            <wp:extent cx="6157595" cy="6350"/>
            <wp:effectExtent l="0" t="0" r="0" b="0"/>
            <wp:wrapNone/>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92</w:t>
      </w:r>
    </w:p>
    <w:p w:rsidR="00493EDD" w:rsidRDefault="006943AB">
      <w:pPr>
        <w:spacing w:line="20" w:lineRule="exact"/>
        <w:rPr>
          <w:sz w:val="20"/>
          <w:szCs w:val="20"/>
        </w:rPr>
      </w:pPr>
      <w:r>
        <w:rPr>
          <w:noProof/>
          <w:sz w:val="20"/>
          <w:szCs w:val="20"/>
        </w:rPr>
        <w:drawing>
          <wp:anchor distT="0" distB="0" distL="114300" distR="114300" simplePos="0" relativeHeight="251621888" behindDoc="1" locked="0" layoutInCell="0" allowOverlap="1" wp14:anchorId="03CCA7D3" wp14:editId="5D4EF795">
            <wp:simplePos x="0" y="0"/>
            <wp:positionH relativeFrom="column">
              <wp:posOffset>147955</wp:posOffset>
            </wp:positionH>
            <wp:positionV relativeFrom="paragraph">
              <wp:posOffset>13335</wp:posOffset>
            </wp:positionV>
            <wp:extent cx="6157595" cy="6350"/>
            <wp:effectExtent l="0" t="0" r="0" b="0"/>
            <wp:wrapNone/>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firstLine="708"/>
        <w:rPr>
          <w:sz w:val="20"/>
          <w:szCs w:val="20"/>
        </w:rPr>
      </w:pPr>
      <w:r>
        <w:rPr>
          <w:rFonts w:eastAsia="Times New Roman"/>
          <w:sz w:val="28"/>
          <w:szCs w:val="28"/>
        </w:rPr>
        <w:t>Заболоченные пространства на территории поселения отличаются тем, что не представляют собою болот в общепринятом смысле этого слова, так как</w:t>
      </w:r>
    </w:p>
    <w:p w:rsidR="00493EDD" w:rsidRDefault="00493EDD">
      <w:pPr>
        <w:spacing w:line="28" w:lineRule="exact"/>
        <w:rPr>
          <w:sz w:val="20"/>
          <w:szCs w:val="20"/>
        </w:rPr>
      </w:pPr>
    </w:p>
    <w:p w:rsidR="00493EDD" w:rsidRDefault="006943AB" w:rsidP="006943AB">
      <w:pPr>
        <w:numPr>
          <w:ilvl w:val="0"/>
          <w:numId w:val="107"/>
        </w:numPr>
        <w:tabs>
          <w:tab w:val="left" w:pos="548"/>
        </w:tabs>
        <w:spacing w:line="308" w:lineRule="auto"/>
        <w:ind w:left="260" w:firstLine="2"/>
        <w:jc w:val="both"/>
        <w:rPr>
          <w:rFonts w:eastAsia="Times New Roman"/>
          <w:sz w:val="28"/>
          <w:szCs w:val="28"/>
        </w:rPr>
      </w:pPr>
      <w:r>
        <w:rPr>
          <w:rFonts w:eastAsia="Times New Roman"/>
          <w:sz w:val="28"/>
          <w:szCs w:val="28"/>
        </w:rPr>
        <w:t xml:space="preserve">них отсутствует процесс торфообразования, вследствие этого они имеют своеобразный характер и носят особое название «плавней». Условия заболачиваемости территории характеризуются очень малыми уклонами поверхности, а также наличием </w:t>
      </w:r>
      <w:proofErr w:type="spellStart"/>
      <w:r>
        <w:rPr>
          <w:rFonts w:eastAsia="Times New Roman"/>
          <w:sz w:val="28"/>
          <w:szCs w:val="28"/>
        </w:rPr>
        <w:t>Ахтанизовского</w:t>
      </w:r>
      <w:proofErr w:type="spellEnd"/>
      <w:r>
        <w:rPr>
          <w:rFonts w:eastAsia="Times New Roman"/>
          <w:sz w:val="28"/>
          <w:szCs w:val="28"/>
        </w:rPr>
        <w:t xml:space="preserve"> лимана, озер.</w:t>
      </w:r>
    </w:p>
    <w:p w:rsidR="00493EDD" w:rsidRDefault="00493EDD">
      <w:pPr>
        <w:spacing w:line="22" w:lineRule="exact"/>
        <w:rPr>
          <w:rFonts w:eastAsia="Times New Roman"/>
          <w:sz w:val="28"/>
          <w:szCs w:val="28"/>
        </w:rPr>
      </w:pPr>
    </w:p>
    <w:p w:rsidR="00493EDD" w:rsidRDefault="006943AB">
      <w:pPr>
        <w:spacing w:line="301" w:lineRule="auto"/>
        <w:ind w:left="980" w:right="5600"/>
        <w:rPr>
          <w:rFonts w:eastAsia="Times New Roman"/>
          <w:sz w:val="28"/>
          <w:szCs w:val="28"/>
        </w:rPr>
      </w:pPr>
      <w:r>
        <w:rPr>
          <w:rFonts w:eastAsia="Times New Roman"/>
          <w:i/>
          <w:iCs/>
          <w:sz w:val="28"/>
          <w:szCs w:val="28"/>
          <w:u w:val="single"/>
        </w:rPr>
        <w:t xml:space="preserve">Гравитационные процессы. </w:t>
      </w:r>
      <w:r>
        <w:rPr>
          <w:rFonts w:eastAsia="Times New Roman"/>
          <w:i/>
          <w:iCs/>
          <w:sz w:val="28"/>
          <w:szCs w:val="28"/>
        </w:rPr>
        <w:t>Оползни.</w:t>
      </w:r>
    </w:p>
    <w:p w:rsidR="00493EDD" w:rsidRDefault="00493EDD">
      <w:pPr>
        <w:spacing w:line="29" w:lineRule="exact"/>
        <w:rPr>
          <w:rFonts w:eastAsia="Times New Roman"/>
          <w:sz w:val="28"/>
          <w:szCs w:val="28"/>
        </w:rPr>
      </w:pPr>
    </w:p>
    <w:p w:rsidR="00493EDD" w:rsidRDefault="006943AB">
      <w:pPr>
        <w:spacing w:line="306" w:lineRule="auto"/>
        <w:ind w:left="260" w:firstLine="708"/>
        <w:jc w:val="both"/>
        <w:rPr>
          <w:rFonts w:eastAsia="Times New Roman"/>
          <w:sz w:val="28"/>
          <w:szCs w:val="28"/>
        </w:rPr>
      </w:pPr>
      <w:r>
        <w:rPr>
          <w:rFonts w:eastAsia="Times New Roman"/>
          <w:sz w:val="28"/>
          <w:szCs w:val="28"/>
        </w:rPr>
        <w:t>Оползни – локально распространенный на территории поселения процесс, охватывающий как прибрежную полосу, так и холмы и гряды внутри территории, на участках, где крутизна склонов превышает 7-10°.</w:t>
      </w:r>
    </w:p>
    <w:p w:rsidR="00493EDD" w:rsidRDefault="00493EDD">
      <w:pPr>
        <w:spacing w:line="24" w:lineRule="exact"/>
        <w:rPr>
          <w:rFonts w:eastAsia="Times New Roman"/>
          <w:sz w:val="28"/>
          <w:szCs w:val="28"/>
        </w:rPr>
      </w:pPr>
    </w:p>
    <w:p w:rsidR="00493EDD" w:rsidRDefault="006943AB">
      <w:pPr>
        <w:spacing w:line="308" w:lineRule="auto"/>
        <w:ind w:left="260" w:firstLine="708"/>
        <w:jc w:val="both"/>
        <w:rPr>
          <w:rFonts w:eastAsia="Times New Roman"/>
          <w:sz w:val="28"/>
          <w:szCs w:val="28"/>
        </w:rPr>
      </w:pPr>
      <w:r>
        <w:rPr>
          <w:rFonts w:eastAsia="Times New Roman"/>
          <w:sz w:val="28"/>
          <w:szCs w:val="28"/>
        </w:rPr>
        <w:t>Однако оползание на побережье протекает гораздо интенсивнее, охватывает большие площади и имеет более внушительные размеры (участок побережья западнее ст. Голубицкой). Здесь оползневая пораженность составляет 90 %.</w:t>
      </w:r>
    </w:p>
    <w:p w:rsidR="00493EDD" w:rsidRDefault="00493EDD">
      <w:pPr>
        <w:spacing w:line="20" w:lineRule="exact"/>
        <w:rPr>
          <w:rFonts w:eastAsia="Times New Roman"/>
          <w:sz w:val="28"/>
          <w:szCs w:val="28"/>
        </w:rPr>
      </w:pPr>
    </w:p>
    <w:p w:rsidR="00493EDD" w:rsidRDefault="006943AB" w:rsidP="006943AB">
      <w:pPr>
        <w:numPr>
          <w:ilvl w:val="1"/>
          <w:numId w:val="107"/>
        </w:numPr>
        <w:tabs>
          <w:tab w:val="left" w:pos="1340"/>
        </w:tabs>
        <w:spacing w:line="309" w:lineRule="auto"/>
        <w:ind w:left="260" w:firstLine="710"/>
        <w:jc w:val="both"/>
        <w:rPr>
          <w:rFonts w:eastAsia="Times New Roman"/>
          <w:sz w:val="28"/>
          <w:szCs w:val="28"/>
        </w:rPr>
      </w:pPr>
      <w:r>
        <w:rPr>
          <w:rFonts w:eastAsia="Times New Roman"/>
          <w:sz w:val="28"/>
          <w:szCs w:val="28"/>
        </w:rPr>
        <w:t xml:space="preserve">ст. Голубицкой в зону активных оползневых смещений попадают домовладения по ул. Советской от №175 до №201. Большая часть домовладений отнесена ко II категории </w:t>
      </w:r>
      <w:proofErr w:type="spellStart"/>
      <w:r>
        <w:rPr>
          <w:rFonts w:eastAsia="Times New Roman"/>
          <w:sz w:val="28"/>
          <w:szCs w:val="28"/>
        </w:rPr>
        <w:t>оползнеопасности</w:t>
      </w:r>
      <w:proofErr w:type="spellEnd"/>
      <w:r>
        <w:rPr>
          <w:rFonts w:eastAsia="Times New Roman"/>
          <w:sz w:val="28"/>
          <w:szCs w:val="28"/>
        </w:rPr>
        <w:t xml:space="preserve">. Здесь отмечаются деформации жилых домов и </w:t>
      </w:r>
      <w:proofErr w:type="spellStart"/>
      <w:r>
        <w:rPr>
          <w:rFonts w:eastAsia="Times New Roman"/>
          <w:sz w:val="28"/>
          <w:szCs w:val="28"/>
        </w:rPr>
        <w:t>хозпостроек</w:t>
      </w:r>
      <w:proofErr w:type="spellEnd"/>
      <w:r>
        <w:rPr>
          <w:rFonts w:eastAsia="Times New Roman"/>
          <w:sz w:val="28"/>
          <w:szCs w:val="28"/>
        </w:rPr>
        <w:t xml:space="preserve"> (трещины в фундаментах и стенах, выпирание полов), уничтожение </w:t>
      </w:r>
      <w:proofErr w:type="spellStart"/>
      <w:r>
        <w:rPr>
          <w:rFonts w:eastAsia="Times New Roman"/>
          <w:sz w:val="28"/>
          <w:szCs w:val="28"/>
        </w:rPr>
        <w:t>сельхозпосадок</w:t>
      </w:r>
      <w:proofErr w:type="spellEnd"/>
      <w:r>
        <w:rPr>
          <w:rFonts w:eastAsia="Times New Roman"/>
          <w:sz w:val="28"/>
          <w:szCs w:val="28"/>
        </w:rPr>
        <w:t>.</w:t>
      </w:r>
    </w:p>
    <w:p w:rsidR="00493EDD" w:rsidRDefault="006943AB">
      <w:pPr>
        <w:spacing w:line="20" w:lineRule="exact"/>
        <w:rPr>
          <w:sz w:val="20"/>
          <w:szCs w:val="20"/>
        </w:rPr>
      </w:pPr>
      <w:r>
        <w:rPr>
          <w:noProof/>
          <w:sz w:val="20"/>
          <w:szCs w:val="20"/>
        </w:rPr>
        <w:drawing>
          <wp:anchor distT="0" distB="0" distL="114300" distR="114300" simplePos="0" relativeHeight="251622912" behindDoc="1" locked="0" layoutInCell="0" allowOverlap="1" wp14:anchorId="397CF63B" wp14:editId="09FF0CE1">
            <wp:simplePos x="0" y="0"/>
            <wp:positionH relativeFrom="column">
              <wp:posOffset>147955</wp:posOffset>
            </wp:positionH>
            <wp:positionV relativeFrom="paragraph">
              <wp:posOffset>3333750</wp:posOffset>
            </wp:positionV>
            <wp:extent cx="6157595" cy="6350"/>
            <wp:effectExtent l="0" t="0" r="0" b="0"/>
            <wp:wrapNone/>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23936" behindDoc="1" locked="0" layoutInCell="0" allowOverlap="1" wp14:anchorId="189DC63E" wp14:editId="77CAFC55">
            <wp:simplePos x="0" y="0"/>
            <wp:positionH relativeFrom="column">
              <wp:posOffset>147955</wp:posOffset>
            </wp:positionH>
            <wp:positionV relativeFrom="paragraph">
              <wp:posOffset>1270</wp:posOffset>
            </wp:positionV>
            <wp:extent cx="6157595" cy="6350"/>
            <wp:effectExtent l="0" t="0" r="0" b="0"/>
            <wp:wrapNone/>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93</w:t>
      </w:r>
    </w:p>
    <w:p w:rsidR="00493EDD" w:rsidRDefault="006943AB">
      <w:pPr>
        <w:spacing w:line="20" w:lineRule="exact"/>
        <w:rPr>
          <w:sz w:val="20"/>
          <w:szCs w:val="20"/>
        </w:rPr>
      </w:pPr>
      <w:r>
        <w:rPr>
          <w:noProof/>
          <w:sz w:val="20"/>
          <w:szCs w:val="20"/>
        </w:rPr>
        <w:drawing>
          <wp:anchor distT="0" distB="0" distL="114300" distR="114300" simplePos="0" relativeHeight="251624960" behindDoc="1" locked="0" layoutInCell="0" allowOverlap="1" wp14:anchorId="413F317B" wp14:editId="305A050A">
            <wp:simplePos x="0" y="0"/>
            <wp:positionH relativeFrom="column">
              <wp:posOffset>147955</wp:posOffset>
            </wp:positionH>
            <wp:positionV relativeFrom="paragraph">
              <wp:posOffset>13335</wp:posOffset>
            </wp:positionV>
            <wp:extent cx="6157595" cy="6350"/>
            <wp:effectExtent l="0" t="0" r="0" b="0"/>
            <wp:wrapNone/>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8" w:lineRule="exact"/>
        <w:rPr>
          <w:sz w:val="20"/>
          <w:szCs w:val="20"/>
        </w:rPr>
      </w:pPr>
    </w:p>
    <w:p w:rsidR="00493EDD" w:rsidRDefault="006943AB">
      <w:pPr>
        <w:spacing w:line="239" w:lineRule="auto"/>
        <w:ind w:left="260" w:right="1500"/>
        <w:rPr>
          <w:sz w:val="20"/>
          <w:szCs w:val="20"/>
        </w:rPr>
      </w:pPr>
      <w:r>
        <w:rPr>
          <w:rFonts w:eastAsia="Times New Roman"/>
          <w:b/>
          <w:bCs/>
          <w:sz w:val="32"/>
          <w:szCs w:val="32"/>
        </w:rPr>
        <w:t xml:space="preserve">Раздел II. </w:t>
      </w:r>
      <w:r>
        <w:rPr>
          <w:rFonts w:ascii="Cambria" w:eastAsia="Cambria" w:hAnsi="Cambria" w:cs="Cambria"/>
          <w:b/>
          <w:bCs/>
          <w:sz w:val="32"/>
          <w:szCs w:val="32"/>
        </w:rPr>
        <w:t>Обоснование вариантов решения задач</w:t>
      </w:r>
      <w:r>
        <w:rPr>
          <w:rFonts w:eastAsia="Times New Roman"/>
          <w:b/>
          <w:bCs/>
          <w:sz w:val="32"/>
          <w:szCs w:val="32"/>
        </w:rPr>
        <w:t xml:space="preserve"> </w:t>
      </w:r>
      <w:r>
        <w:rPr>
          <w:rFonts w:ascii="Cambria" w:eastAsia="Cambria" w:hAnsi="Cambria" w:cs="Cambria"/>
          <w:b/>
          <w:bCs/>
          <w:sz w:val="32"/>
          <w:szCs w:val="32"/>
        </w:rPr>
        <w:t>территориального планирования и предложений по территориальному планированию</w:t>
      </w:r>
    </w:p>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625984" behindDoc="1" locked="0" layoutInCell="0" allowOverlap="1" wp14:anchorId="088023CF" wp14:editId="36EA6124">
                <wp:simplePos x="0" y="0"/>
                <wp:positionH relativeFrom="column">
                  <wp:posOffset>133985</wp:posOffset>
                </wp:positionH>
                <wp:positionV relativeFrom="paragraph">
                  <wp:posOffset>46355</wp:posOffset>
                </wp:positionV>
                <wp:extent cx="5839460" cy="0"/>
                <wp:effectExtent l="0" t="0" r="0" b="0"/>
                <wp:wrapNone/>
                <wp:docPr id="307" name="Shape 3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39460" cy="4763"/>
                        </a:xfrm>
                        <a:prstGeom prst="line">
                          <a:avLst/>
                        </a:prstGeom>
                        <a:solidFill>
                          <a:srgbClr val="FFFFFF"/>
                        </a:solidFill>
                        <a:ln w="9143">
                          <a:solidFill>
                            <a:srgbClr val="000000"/>
                          </a:solidFill>
                          <a:miter lim="800000"/>
                          <a:headEnd/>
                          <a:tailEnd/>
                        </a:ln>
                      </wps:spPr>
                      <wps:bodyPr/>
                    </wps:wsp>
                  </a:graphicData>
                </a:graphic>
              </wp:anchor>
            </w:drawing>
          </mc:Choice>
          <mc:Fallback>
            <w:pict>
              <v:line id="Shape 307" o:spid="_x0000_s1332"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0.55pt,3.65pt" to="470.35pt,3.65pt" o:allowincell="f" strokecolor="#000000" strokeweight="0.7199pt"/>
            </w:pict>
          </mc:Fallback>
        </mc:AlternateContent>
      </w:r>
      <w:r>
        <w:rPr>
          <w:noProof/>
          <w:sz w:val="20"/>
          <w:szCs w:val="20"/>
        </w:rPr>
        <mc:AlternateContent>
          <mc:Choice Requires="wps">
            <w:drawing>
              <wp:anchor distT="0" distB="0" distL="114300" distR="114300" simplePos="0" relativeHeight="251627008" behindDoc="1" locked="0" layoutInCell="0" allowOverlap="1" wp14:anchorId="589D6A9C" wp14:editId="2A0FB5EB">
                <wp:simplePos x="0" y="0"/>
                <wp:positionH relativeFrom="column">
                  <wp:posOffset>133985</wp:posOffset>
                </wp:positionH>
                <wp:positionV relativeFrom="paragraph">
                  <wp:posOffset>78740</wp:posOffset>
                </wp:positionV>
                <wp:extent cx="5839460" cy="0"/>
                <wp:effectExtent l="0" t="0" r="0" b="0"/>
                <wp:wrapNone/>
                <wp:docPr id="308" name="Shape 3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39460" cy="4763"/>
                        </a:xfrm>
                        <a:prstGeom prst="line">
                          <a:avLst/>
                        </a:prstGeom>
                        <a:solidFill>
                          <a:srgbClr val="FFFFFF"/>
                        </a:solidFill>
                        <a:ln w="38100">
                          <a:solidFill>
                            <a:srgbClr val="000000"/>
                          </a:solidFill>
                          <a:miter lim="800000"/>
                          <a:headEnd/>
                          <a:tailEnd/>
                        </a:ln>
                      </wps:spPr>
                      <wps:bodyPr/>
                    </wps:wsp>
                  </a:graphicData>
                </a:graphic>
              </wp:anchor>
            </w:drawing>
          </mc:Choice>
          <mc:Fallback>
            <w:pict>
              <v:line id="Shape 308" o:spid="_x0000_s133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0.55pt,6.2pt" to="470.35pt,6.2pt" o:allowincell="f" strokecolor="#000000" strokeweight="3pt"/>
            </w:pict>
          </mc:Fallback>
        </mc:AlternateContent>
      </w:r>
      <w:r>
        <w:rPr>
          <w:noProof/>
          <w:sz w:val="20"/>
          <w:szCs w:val="20"/>
        </w:rPr>
        <mc:AlternateContent>
          <mc:Choice Requires="wps">
            <w:drawing>
              <wp:anchor distT="0" distB="0" distL="114300" distR="114300" simplePos="0" relativeHeight="251628032" behindDoc="1" locked="0" layoutInCell="0" allowOverlap="1" wp14:anchorId="37C2CAA5" wp14:editId="46E4E05A">
                <wp:simplePos x="0" y="0"/>
                <wp:positionH relativeFrom="column">
                  <wp:posOffset>133985</wp:posOffset>
                </wp:positionH>
                <wp:positionV relativeFrom="paragraph">
                  <wp:posOffset>111760</wp:posOffset>
                </wp:positionV>
                <wp:extent cx="5839460" cy="0"/>
                <wp:effectExtent l="0" t="0" r="0" b="0"/>
                <wp:wrapNone/>
                <wp:docPr id="309" name="Shape 30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39460" cy="4763"/>
                        </a:xfrm>
                        <a:prstGeom prst="line">
                          <a:avLst/>
                        </a:prstGeom>
                        <a:solidFill>
                          <a:srgbClr val="FFFFFF"/>
                        </a:solidFill>
                        <a:ln w="9144">
                          <a:solidFill>
                            <a:srgbClr val="000000"/>
                          </a:solidFill>
                          <a:miter lim="800000"/>
                          <a:headEnd/>
                          <a:tailEnd/>
                        </a:ln>
                      </wps:spPr>
                      <wps:bodyPr/>
                    </wps:wsp>
                  </a:graphicData>
                </a:graphic>
              </wp:anchor>
            </w:drawing>
          </mc:Choice>
          <mc:Fallback>
            <w:pict>
              <v:line id="Shape 309" o:spid="_x0000_s133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10.55pt,8.8pt" to="470.35pt,8.8pt" o:allowincell="f" strokecolor="#000000" strokeweight="0.72pt"/>
            </w:pict>
          </mc:Fallback>
        </mc:AlternateContent>
      </w:r>
    </w:p>
    <w:p w:rsidR="00493EDD" w:rsidRDefault="00493EDD">
      <w:pPr>
        <w:spacing w:line="205" w:lineRule="exact"/>
        <w:rPr>
          <w:sz w:val="20"/>
          <w:szCs w:val="20"/>
        </w:rPr>
      </w:pPr>
    </w:p>
    <w:p w:rsidR="00493EDD" w:rsidRDefault="006943AB" w:rsidP="006943AB">
      <w:pPr>
        <w:numPr>
          <w:ilvl w:val="0"/>
          <w:numId w:val="108"/>
        </w:numPr>
        <w:tabs>
          <w:tab w:val="left" w:pos="900"/>
        </w:tabs>
        <w:spacing w:line="236" w:lineRule="auto"/>
        <w:ind w:left="900" w:right="1260" w:hanging="355"/>
        <w:jc w:val="both"/>
        <w:rPr>
          <w:rFonts w:eastAsia="Times New Roman"/>
          <w:b/>
          <w:bCs/>
          <w:sz w:val="32"/>
          <w:szCs w:val="32"/>
        </w:rPr>
      </w:pPr>
      <w:r>
        <w:rPr>
          <w:rFonts w:eastAsia="Times New Roman"/>
          <w:b/>
          <w:bCs/>
          <w:sz w:val="32"/>
          <w:szCs w:val="32"/>
        </w:rPr>
        <w:t>ОСНОВНЫЕ ПЕРСПЕКТИВНЫЕ НАПРАВЛЕНИЯ ЭКОНОМИЧЕСКОГО РАЗВИТИЯ ГОЛУБИЦКОГО СЕЛЬСКОГО ПОСЕЛЕНИЯ</w:t>
      </w:r>
    </w:p>
    <w:p w:rsidR="00493EDD" w:rsidRDefault="00493EDD">
      <w:pPr>
        <w:spacing w:line="200" w:lineRule="exact"/>
        <w:rPr>
          <w:sz w:val="20"/>
          <w:szCs w:val="20"/>
        </w:rPr>
      </w:pPr>
    </w:p>
    <w:p w:rsidR="00493EDD" w:rsidRDefault="00493EDD">
      <w:pPr>
        <w:spacing w:line="214" w:lineRule="exact"/>
        <w:rPr>
          <w:sz w:val="20"/>
          <w:szCs w:val="20"/>
        </w:rPr>
      </w:pPr>
    </w:p>
    <w:p w:rsidR="00493EDD" w:rsidRDefault="006943AB">
      <w:pPr>
        <w:ind w:left="980"/>
        <w:rPr>
          <w:sz w:val="20"/>
          <w:szCs w:val="20"/>
        </w:rPr>
      </w:pPr>
      <w:r>
        <w:rPr>
          <w:rFonts w:eastAsia="Times New Roman"/>
          <w:sz w:val="28"/>
          <w:szCs w:val="28"/>
        </w:rPr>
        <w:t>На территории Голубицкого сельского поселения Темрюкского района</w:t>
      </w:r>
    </w:p>
    <w:p w:rsidR="00493EDD" w:rsidRDefault="00493EDD">
      <w:pPr>
        <w:spacing w:line="98" w:lineRule="exact"/>
        <w:rPr>
          <w:sz w:val="20"/>
          <w:szCs w:val="20"/>
        </w:rPr>
      </w:pPr>
    </w:p>
    <w:p w:rsidR="00493EDD" w:rsidRDefault="006943AB">
      <w:pPr>
        <w:tabs>
          <w:tab w:val="left" w:pos="3000"/>
          <w:tab w:val="left" w:pos="4300"/>
          <w:tab w:val="left" w:pos="5340"/>
          <w:tab w:val="left" w:pos="7520"/>
          <w:tab w:val="left" w:pos="8300"/>
        </w:tabs>
        <w:ind w:left="260"/>
        <w:rPr>
          <w:sz w:val="20"/>
          <w:szCs w:val="20"/>
        </w:rPr>
      </w:pPr>
      <w:r>
        <w:rPr>
          <w:rFonts w:eastAsia="Times New Roman"/>
          <w:sz w:val="28"/>
          <w:szCs w:val="28"/>
        </w:rPr>
        <w:t>зарегистрировано</w:t>
      </w:r>
      <w:r>
        <w:rPr>
          <w:sz w:val="20"/>
          <w:szCs w:val="20"/>
        </w:rPr>
        <w:tab/>
      </w:r>
      <w:r>
        <w:rPr>
          <w:rFonts w:eastAsia="Times New Roman"/>
          <w:sz w:val="28"/>
          <w:szCs w:val="28"/>
        </w:rPr>
        <w:t>более</w:t>
      </w:r>
      <w:r>
        <w:rPr>
          <w:sz w:val="20"/>
          <w:szCs w:val="20"/>
        </w:rPr>
        <w:tab/>
      </w:r>
      <w:r>
        <w:rPr>
          <w:rFonts w:eastAsia="Times New Roman"/>
          <w:sz w:val="28"/>
          <w:szCs w:val="28"/>
        </w:rPr>
        <w:t>100</w:t>
      </w:r>
      <w:r>
        <w:rPr>
          <w:sz w:val="20"/>
          <w:szCs w:val="20"/>
        </w:rPr>
        <w:tab/>
      </w:r>
      <w:r>
        <w:rPr>
          <w:rFonts w:eastAsia="Times New Roman"/>
          <w:sz w:val="28"/>
          <w:szCs w:val="28"/>
        </w:rPr>
        <w:t>предприятий</w:t>
      </w:r>
      <w:r>
        <w:rPr>
          <w:sz w:val="20"/>
          <w:szCs w:val="20"/>
        </w:rPr>
        <w:tab/>
      </w:r>
      <w:r>
        <w:rPr>
          <w:rFonts w:eastAsia="Times New Roman"/>
          <w:sz w:val="28"/>
          <w:szCs w:val="28"/>
        </w:rPr>
        <w:t>и</w:t>
      </w:r>
      <w:r>
        <w:rPr>
          <w:sz w:val="20"/>
          <w:szCs w:val="20"/>
        </w:rPr>
        <w:tab/>
      </w:r>
      <w:r>
        <w:rPr>
          <w:rFonts w:eastAsia="Times New Roman"/>
          <w:sz w:val="28"/>
          <w:szCs w:val="28"/>
        </w:rPr>
        <w:t>организаций,</w:t>
      </w:r>
    </w:p>
    <w:p w:rsidR="00493EDD" w:rsidRDefault="00493EDD">
      <w:pPr>
        <w:spacing w:line="109" w:lineRule="exact"/>
        <w:rPr>
          <w:sz w:val="20"/>
          <w:szCs w:val="20"/>
        </w:rPr>
      </w:pPr>
    </w:p>
    <w:p w:rsidR="00493EDD" w:rsidRDefault="006943AB" w:rsidP="006943AB">
      <w:pPr>
        <w:numPr>
          <w:ilvl w:val="0"/>
          <w:numId w:val="109"/>
        </w:numPr>
        <w:tabs>
          <w:tab w:val="left" w:pos="454"/>
        </w:tabs>
        <w:spacing w:line="309" w:lineRule="auto"/>
        <w:ind w:left="260" w:firstLine="2"/>
        <w:jc w:val="both"/>
        <w:rPr>
          <w:rFonts w:eastAsia="Times New Roman"/>
          <w:sz w:val="28"/>
          <w:szCs w:val="28"/>
        </w:rPr>
      </w:pPr>
      <w:r>
        <w:rPr>
          <w:rFonts w:eastAsia="Times New Roman"/>
          <w:sz w:val="28"/>
          <w:szCs w:val="28"/>
        </w:rPr>
        <w:t>также индивидуальные предприниматели. Практически все они являются субъектами малого бизнеса. Из крупных предприятий на территории поселения функционируют сельскохозяйственное предприятие ОАО «АПФ Голубицкая», базы отдыха «Факел» и «Лада», детские оздоровительные центры «Северянка» и «Чайка».</w:t>
      </w:r>
    </w:p>
    <w:p w:rsidR="00493EDD" w:rsidRDefault="00493EDD">
      <w:pPr>
        <w:spacing w:line="20"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 xml:space="preserve">Основу экономики Голубицкого сельского поселения составляет розничная торговля, сельское хозяйство и </w:t>
      </w:r>
      <w:proofErr w:type="gramStart"/>
      <w:r>
        <w:rPr>
          <w:rFonts w:eastAsia="Times New Roman"/>
          <w:sz w:val="28"/>
          <w:szCs w:val="28"/>
        </w:rPr>
        <w:t>санаторно-курортных</w:t>
      </w:r>
      <w:proofErr w:type="gramEnd"/>
      <w:r>
        <w:rPr>
          <w:rFonts w:eastAsia="Times New Roman"/>
          <w:sz w:val="28"/>
          <w:szCs w:val="28"/>
        </w:rPr>
        <w:t xml:space="preserve"> комплекс. Промышленность, транспорт и строительство не </w:t>
      </w:r>
      <w:proofErr w:type="gramStart"/>
      <w:r>
        <w:rPr>
          <w:rFonts w:eastAsia="Times New Roman"/>
          <w:sz w:val="28"/>
          <w:szCs w:val="28"/>
        </w:rPr>
        <w:t>развиты</w:t>
      </w:r>
      <w:proofErr w:type="gramEnd"/>
      <w:r>
        <w:rPr>
          <w:rFonts w:eastAsia="Times New Roman"/>
          <w:sz w:val="28"/>
          <w:szCs w:val="28"/>
        </w:rPr>
        <w:t>.</w:t>
      </w:r>
    </w:p>
    <w:p w:rsidR="00493EDD" w:rsidRDefault="00493EDD">
      <w:pPr>
        <w:spacing w:line="19" w:lineRule="exact"/>
        <w:rPr>
          <w:rFonts w:eastAsia="Times New Roman"/>
          <w:sz w:val="28"/>
          <w:szCs w:val="28"/>
        </w:rPr>
      </w:pPr>
    </w:p>
    <w:p w:rsidR="00493EDD" w:rsidRDefault="006943AB">
      <w:pPr>
        <w:spacing w:line="310" w:lineRule="auto"/>
        <w:ind w:left="260" w:firstLine="708"/>
        <w:jc w:val="both"/>
        <w:rPr>
          <w:rFonts w:eastAsia="Times New Roman"/>
          <w:sz w:val="28"/>
          <w:szCs w:val="28"/>
        </w:rPr>
      </w:pPr>
      <w:r>
        <w:rPr>
          <w:rFonts w:eastAsia="Times New Roman"/>
          <w:sz w:val="28"/>
          <w:szCs w:val="28"/>
        </w:rPr>
        <w:t xml:space="preserve">Локомотивом и </w:t>
      </w:r>
      <w:proofErr w:type="spellStart"/>
      <w:r>
        <w:rPr>
          <w:rFonts w:eastAsia="Times New Roman"/>
          <w:sz w:val="28"/>
          <w:szCs w:val="28"/>
        </w:rPr>
        <w:t>бюджетообразующей</w:t>
      </w:r>
      <w:proofErr w:type="spellEnd"/>
      <w:r>
        <w:rPr>
          <w:rFonts w:eastAsia="Times New Roman"/>
          <w:sz w:val="28"/>
          <w:szCs w:val="28"/>
        </w:rPr>
        <w:t xml:space="preserve"> отраслью муниципального образования является санаторно-курортный комплекс и сопутствующие его отрасли: розничная торговля, общественное питание и платные услуги. Одним из преимуществ курортно-рекреационного комплекса поселения является его расположение на уникальной природной территории Таманского полуострова на берегу Азовского побережья, близость к многочисленным лиманам, месторождениям лечебных грязей, археологическим и историческим памятникам.</w:t>
      </w:r>
    </w:p>
    <w:p w:rsidR="00493EDD" w:rsidRDefault="00493EDD">
      <w:pPr>
        <w:spacing w:line="23" w:lineRule="exact"/>
        <w:rPr>
          <w:rFonts w:eastAsia="Times New Roman"/>
          <w:sz w:val="28"/>
          <w:szCs w:val="28"/>
        </w:rPr>
      </w:pPr>
    </w:p>
    <w:p w:rsidR="00493EDD" w:rsidRDefault="006943AB">
      <w:pPr>
        <w:spacing w:line="306" w:lineRule="auto"/>
        <w:ind w:left="260" w:firstLine="708"/>
        <w:jc w:val="both"/>
        <w:rPr>
          <w:rFonts w:eastAsia="Times New Roman"/>
          <w:sz w:val="28"/>
          <w:szCs w:val="28"/>
        </w:rPr>
      </w:pPr>
      <w:r>
        <w:rPr>
          <w:rFonts w:eastAsia="Times New Roman"/>
          <w:sz w:val="28"/>
          <w:szCs w:val="28"/>
        </w:rPr>
        <w:t xml:space="preserve">Муниципальное образование </w:t>
      </w:r>
      <w:proofErr w:type="spellStart"/>
      <w:r>
        <w:rPr>
          <w:rFonts w:eastAsia="Times New Roman"/>
          <w:sz w:val="28"/>
          <w:szCs w:val="28"/>
        </w:rPr>
        <w:t>Голубицкое</w:t>
      </w:r>
      <w:proofErr w:type="spellEnd"/>
      <w:r>
        <w:rPr>
          <w:rFonts w:eastAsia="Times New Roman"/>
          <w:sz w:val="28"/>
          <w:szCs w:val="28"/>
        </w:rPr>
        <w:t xml:space="preserve"> сельское поселение, а также Темрюкский район обладает рядом особенностей, которые являются базовыми при разработке перспектив и направлений экономического развития:</w:t>
      </w:r>
    </w:p>
    <w:p w:rsidR="00493EDD" w:rsidRDefault="00493EDD">
      <w:pPr>
        <w:spacing w:line="42" w:lineRule="exact"/>
        <w:rPr>
          <w:rFonts w:eastAsia="Times New Roman"/>
          <w:sz w:val="28"/>
          <w:szCs w:val="28"/>
        </w:rPr>
      </w:pPr>
    </w:p>
    <w:p w:rsidR="00493EDD" w:rsidRDefault="006943AB" w:rsidP="006943AB">
      <w:pPr>
        <w:numPr>
          <w:ilvl w:val="1"/>
          <w:numId w:val="109"/>
        </w:numPr>
        <w:tabs>
          <w:tab w:val="left" w:pos="1254"/>
        </w:tabs>
        <w:spacing w:line="297" w:lineRule="auto"/>
        <w:ind w:left="260" w:firstLine="710"/>
        <w:jc w:val="both"/>
        <w:rPr>
          <w:rFonts w:ascii="Symbol" w:eastAsia="Symbol" w:hAnsi="Symbol" w:cs="Symbol"/>
          <w:sz w:val="28"/>
          <w:szCs w:val="28"/>
        </w:rPr>
      </w:pPr>
      <w:r>
        <w:rPr>
          <w:rFonts w:eastAsia="Times New Roman"/>
          <w:sz w:val="28"/>
          <w:szCs w:val="28"/>
        </w:rPr>
        <w:t>территория поселения обладает комфортными для проживания и отдыха климатическими ресурсами, что делает его одним из наиболее привлекательных мест для развития санаторно-курортного комплекса детского,</w:t>
      </w:r>
    </w:p>
    <w:p w:rsidR="00493EDD" w:rsidRDefault="00493EDD">
      <w:pPr>
        <w:spacing w:line="20" w:lineRule="exact"/>
        <w:rPr>
          <w:rFonts w:ascii="Symbol" w:eastAsia="Symbol" w:hAnsi="Symbol" w:cs="Symbol"/>
          <w:sz w:val="28"/>
          <w:szCs w:val="28"/>
        </w:rPr>
      </w:pPr>
    </w:p>
    <w:p w:rsidR="00493EDD" w:rsidRDefault="006943AB" w:rsidP="006943AB">
      <w:pPr>
        <w:numPr>
          <w:ilvl w:val="0"/>
          <w:numId w:val="109"/>
        </w:numPr>
        <w:tabs>
          <w:tab w:val="left" w:pos="460"/>
        </w:tabs>
        <w:ind w:left="460" w:hanging="198"/>
        <w:rPr>
          <w:rFonts w:eastAsia="Times New Roman"/>
          <w:sz w:val="28"/>
          <w:szCs w:val="28"/>
        </w:rPr>
      </w:pPr>
      <w:r>
        <w:rPr>
          <w:rFonts w:eastAsia="Times New Roman"/>
          <w:sz w:val="28"/>
          <w:szCs w:val="28"/>
        </w:rPr>
        <w:t>также семейного направления;</w:t>
      </w:r>
    </w:p>
    <w:p w:rsidR="00493EDD" w:rsidRDefault="006943AB">
      <w:pPr>
        <w:spacing w:line="20" w:lineRule="exact"/>
        <w:rPr>
          <w:sz w:val="20"/>
          <w:szCs w:val="20"/>
        </w:rPr>
      </w:pPr>
      <w:r>
        <w:rPr>
          <w:noProof/>
          <w:sz w:val="20"/>
          <w:szCs w:val="20"/>
        </w:rPr>
        <w:drawing>
          <wp:anchor distT="0" distB="0" distL="114300" distR="114300" simplePos="0" relativeHeight="251629056" behindDoc="1" locked="0" layoutInCell="0" allowOverlap="1" wp14:anchorId="557FB050" wp14:editId="1E9BE22E">
            <wp:simplePos x="0" y="0"/>
            <wp:positionH relativeFrom="column">
              <wp:posOffset>147955</wp:posOffset>
            </wp:positionH>
            <wp:positionV relativeFrom="paragraph">
              <wp:posOffset>237490</wp:posOffset>
            </wp:positionV>
            <wp:extent cx="6157595" cy="6350"/>
            <wp:effectExtent l="0" t="0" r="0" b="0"/>
            <wp:wrapNone/>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8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30080" behindDoc="1" locked="0" layoutInCell="0" allowOverlap="1" wp14:anchorId="5D40AE84" wp14:editId="1573D373">
            <wp:simplePos x="0" y="0"/>
            <wp:positionH relativeFrom="column">
              <wp:posOffset>147955</wp:posOffset>
            </wp:positionH>
            <wp:positionV relativeFrom="paragraph">
              <wp:posOffset>1270</wp:posOffset>
            </wp:positionV>
            <wp:extent cx="6157595" cy="6350"/>
            <wp:effectExtent l="0" t="0" r="0" b="0"/>
            <wp:wrapNone/>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94</w:t>
      </w:r>
    </w:p>
    <w:p w:rsidR="00493EDD" w:rsidRDefault="006943AB">
      <w:pPr>
        <w:spacing w:line="20" w:lineRule="exact"/>
        <w:rPr>
          <w:sz w:val="20"/>
          <w:szCs w:val="20"/>
        </w:rPr>
      </w:pPr>
      <w:r>
        <w:rPr>
          <w:noProof/>
          <w:sz w:val="20"/>
          <w:szCs w:val="20"/>
        </w:rPr>
        <w:drawing>
          <wp:anchor distT="0" distB="0" distL="114300" distR="114300" simplePos="0" relativeHeight="251631104" behindDoc="1" locked="0" layoutInCell="0" allowOverlap="1" wp14:anchorId="17839FEC" wp14:editId="2F9ADC9A">
            <wp:simplePos x="0" y="0"/>
            <wp:positionH relativeFrom="column">
              <wp:posOffset>147955</wp:posOffset>
            </wp:positionH>
            <wp:positionV relativeFrom="paragraph">
              <wp:posOffset>13335</wp:posOffset>
            </wp:positionV>
            <wp:extent cx="6157595" cy="6350"/>
            <wp:effectExtent l="0" t="0" r="0" b="0"/>
            <wp:wrapNone/>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64" w:lineRule="exact"/>
        <w:rPr>
          <w:sz w:val="20"/>
          <w:szCs w:val="20"/>
        </w:rPr>
      </w:pPr>
    </w:p>
    <w:p w:rsidR="00493EDD" w:rsidRDefault="006943AB" w:rsidP="006943AB">
      <w:pPr>
        <w:numPr>
          <w:ilvl w:val="0"/>
          <w:numId w:val="110"/>
        </w:numPr>
        <w:tabs>
          <w:tab w:val="left" w:pos="1254"/>
        </w:tabs>
        <w:spacing w:line="306" w:lineRule="auto"/>
        <w:ind w:left="260" w:firstLine="710"/>
        <w:jc w:val="both"/>
        <w:rPr>
          <w:rFonts w:ascii="Symbol" w:eastAsia="Symbol" w:hAnsi="Symbol" w:cs="Symbol"/>
          <w:sz w:val="28"/>
          <w:szCs w:val="28"/>
        </w:rPr>
      </w:pPr>
      <w:r>
        <w:rPr>
          <w:rFonts w:eastAsia="Times New Roman"/>
          <w:sz w:val="28"/>
          <w:szCs w:val="28"/>
        </w:rPr>
        <w:t xml:space="preserve">наличие на территории Таманского полуострова грязевых вулканов. Здесь встречаются все известные формы </w:t>
      </w:r>
      <w:proofErr w:type="spellStart"/>
      <w:r>
        <w:rPr>
          <w:rFonts w:eastAsia="Times New Roman"/>
          <w:sz w:val="28"/>
          <w:szCs w:val="28"/>
        </w:rPr>
        <w:t>грязевулканических</w:t>
      </w:r>
      <w:proofErr w:type="spellEnd"/>
      <w:r>
        <w:rPr>
          <w:rFonts w:eastAsia="Times New Roman"/>
          <w:sz w:val="28"/>
          <w:szCs w:val="28"/>
        </w:rPr>
        <w:t xml:space="preserve"> проявлений. На территории Темрюкского района их 36. По мнению экспертов по недропользованию, наиболее перспективными для добычи лечебной грязи из нераспределенных месторождений являются сопки: </w:t>
      </w:r>
      <w:proofErr w:type="spellStart"/>
      <w:r>
        <w:rPr>
          <w:rFonts w:eastAsia="Times New Roman"/>
          <w:sz w:val="28"/>
          <w:szCs w:val="28"/>
        </w:rPr>
        <w:t>Ахтанизовская</w:t>
      </w:r>
      <w:proofErr w:type="spellEnd"/>
      <w:r>
        <w:rPr>
          <w:rFonts w:eastAsia="Times New Roman"/>
          <w:sz w:val="28"/>
          <w:szCs w:val="28"/>
        </w:rPr>
        <w:t xml:space="preserve">, Гнилая и </w:t>
      </w:r>
      <w:proofErr w:type="spellStart"/>
      <w:r>
        <w:rPr>
          <w:rFonts w:eastAsia="Times New Roman"/>
          <w:sz w:val="28"/>
          <w:szCs w:val="28"/>
        </w:rPr>
        <w:t>Тиздар</w:t>
      </w:r>
      <w:proofErr w:type="spellEnd"/>
      <w:r>
        <w:rPr>
          <w:rFonts w:eastAsia="Times New Roman"/>
          <w:sz w:val="28"/>
          <w:szCs w:val="28"/>
        </w:rPr>
        <w:t>.</w:t>
      </w:r>
    </w:p>
    <w:p w:rsidR="00493EDD" w:rsidRDefault="00493EDD">
      <w:pPr>
        <w:spacing w:line="42" w:lineRule="exact"/>
        <w:rPr>
          <w:rFonts w:ascii="Symbol" w:eastAsia="Symbol" w:hAnsi="Symbol" w:cs="Symbol"/>
          <w:sz w:val="28"/>
          <w:szCs w:val="28"/>
        </w:rPr>
      </w:pPr>
    </w:p>
    <w:p w:rsidR="00493EDD" w:rsidRDefault="006943AB" w:rsidP="006943AB">
      <w:pPr>
        <w:numPr>
          <w:ilvl w:val="0"/>
          <w:numId w:val="110"/>
        </w:numPr>
        <w:tabs>
          <w:tab w:val="left" w:pos="1254"/>
        </w:tabs>
        <w:spacing w:line="287" w:lineRule="auto"/>
        <w:ind w:left="260" w:firstLine="710"/>
        <w:rPr>
          <w:rFonts w:ascii="Symbol" w:eastAsia="Symbol" w:hAnsi="Symbol" w:cs="Symbol"/>
          <w:sz w:val="28"/>
          <w:szCs w:val="28"/>
        </w:rPr>
      </w:pPr>
      <w:r>
        <w:rPr>
          <w:rFonts w:eastAsia="Times New Roman"/>
          <w:sz w:val="28"/>
          <w:szCs w:val="28"/>
        </w:rPr>
        <w:t>Темрюкский район является местом слияния двух морей: Черного и Азовского;</w:t>
      </w:r>
    </w:p>
    <w:p w:rsidR="00493EDD" w:rsidRDefault="00493EDD">
      <w:pPr>
        <w:spacing w:line="61" w:lineRule="exact"/>
        <w:rPr>
          <w:rFonts w:ascii="Symbol" w:eastAsia="Symbol" w:hAnsi="Symbol" w:cs="Symbol"/>
          <w:sz w:val="28"/>
          <w:szCs w:val="28"/>
        </w:rPr>
      </w:pPr>
    </w:p>
    <w:p w:rsidR="00493EDD" w:rsidRDefault="006943AB" w:rsidP="006943AB">
      <w:pPr>
        <w:numPr>
          <w:ilvl w:val="0"/>
          <w:numId w:val="110"/>
        </w:numPr>
        <w:tabs>
          <w:tab w:val="left" w:pos="1254"/>
        </w:tabs>
        <w:spacing w:line="287" w:lineRule="auto"/>
        <w:ind w:left="260" w:firstLine="710"/>
        <w:rPr>
          <w:rFonts w:ascii="Symbol" w:eastAsia="Symbol" w:hAnsi="Symbol" w:cs="Symbol"/>
          <w:sz w:val="28"/>
          <w:szCs w:val="28"/>
        </w:rPr>
      </w:pPr>
      <w:r>
        <w:rPr>
          <w:rFonts w:eastAsia="Times New Roman"/>
          <w:sz w:val="28"/>
          <w:szCs w:val="28"/>
        </w:rPr>
        <w:t>Темрюкский район является центром винной индустрии Краснодарского края.</w:t>
      </w:r>
    </w:p>
    <w:p w:rsidR="00493EDD" w:rsidRDefault="00493EDD">
      <w:pPr>
        <w:spacing w:line="45" w:lineRule="exact"/>
        <w:rPr>
          <w:rFonts w:ascii="Symbol" w:eastAsia="Symbol" w:hAnsi="Symbol" w:cs="Symbol"/>
          <w:sz w:val="28"/>
          <w:szCs w:val="28"/>
        </w:rPr>
      </w:pPr>
    </w:p>
    <w:p w:rsidR="00493EDD" w:rsidRDefault="006943AB">
      <w:pPr>
        <w:spacing w:line="306" w:lineRule="auto"/>
        <w:ind w:left="260" w:firstLine="708"/>
        <w:jc w:val="both"/>
        <w:rPr>
          <w:rFonts w:ascii="Symbol" w:eastAsia="Symbol" w:hAnsi="Symbol" w:cs="Symbol"/>
          <w:sz w:val="28"/>
          <w:szCs w:val="28"/>
        </w:rPr>
      </w:pPr>
      <w:proofErr w:type="spellStart"/>
      <w:r>
        <w:rPr>
          <w:rFonts w:eastAsia="Times New Roman"/>
          <w:sz w:val="28"/>
          <w:szCs w:val="28"/>
        </w:rPr>
        <w:t>Голубицкое</w:t>
      </w:r>
      <w:proofErr w:type="spellEnd"/>
      <w:r>
        <w:rPr>
          <w:rFonts w:eastAsia="Times New Roman"/>
          <w:sz w:val="28"/>
          <w:szCs w:val="28"/>
        </w:rPr>
        <w:t xml:space="preserve"> сельское поселение – территория с высоким градостроительным, природно-ресурсным, туристско-рекреационным, лечебно-оздоровительным потенциалом.</w:t>
      </w:r>
    </w:p>
    <w:p w:rsidR="00493EDD" w:rsidRDefault="00493EDD">
      <w:pPr>
        <w:spacing w:line="23" w:lineRule="exact"/>
        <w:rPr>
          <w:rFonts w:ascii="Symbol" w:eastAsia="Symbol" w:hAnsi="Symbol" w:cs="Symbol"/>
          <w:sz w:val="28"/>
          <w:szCs w:val="28"/>
        </w:rPr>
      </w:pPr>
    </w:p>
    <w:p w:rsidR="00493EDD" w:rsidRDefault="006943AB">
      <w:pPr>
        <w:spacing w:line="308" w:lineRule="auto"/>
        <w:ind w:left="260" w:firstLine="708"/>
        <w:jc w:val="both"/>
        <w:rPr>
          <w:rFonts w:ascii="Symbol" w:eastAsia="Symbol" w:hAnsi="Symbol" w:cs="Symbol"/>
          <w:sz w:val="28"/>
          <w:szCs w:val="28"/>
        </w:rPr>
      </w:pPr>
      <w:r>
        <w:rPr>
          <w:rFonts w:eastAsia="Times New Roman"/>
          <w:sz w:val="28"/>
          <w:szCs w:val="28"/>
        </w:rPr>
        <w:t>В основу экономического и градостроительного развития территории муниципалитета положена идея формирования конкурентоспособной и инвестиционно-привлекательной среды в поселении адекватной имеющемуся потенциалу.</w:t>
      </w:r>
    </w:p>
    <w:p w:rsidR="00493EDD" w:rsidRDefault="00493EDD">
      <w:pPr>
        <w:spacing w:line="20" w:lineRule="exact"/>
        <w:rPr>
          <w:rFonts w:ascii="Symbol" w:eastAsia="Symbol" w:hAnsi="Symbol" w:cs="Symbol"/>
          <w:sz w:val="28"/>
          <w:szCs w:val="28"/>
        </w:rPr>
      </w:pPr>
    </w:p>
    <w:p w:rsidR="00493EDD" w:rsidRDefault="006943AB">
      <w:pPr>
        <w:spacing w:line="309" w:lineRule="auto"/>
        <w:ind w:left="260" w:firstLine="708"/>
        <w:jc w:val="both"/>
        <w:rPr>
          <w:rFonts w:ascii="Symbol" w:eastAsia="Symbol" w:hAnsi="Symbol" w:cs="Symbol"/>
          <w:sz w:val="28"/>
          <w:szCs w:val="28"/>
        </w:rPr>
      </w:pPr>
      <w:r>
        <w:rPr>
          <w:rFonts w:eastAsia="Times New Roman"/>
          <w:sz w:val="28"/>
          <w:szCs w:val="28"/>
        </w:rPr>
        <w:t>Общей стратегической целью социально-экономического развития поселения на прогнозный период является обеспечение повышения качества жизни населения, приток инвестиций в экономику муниципального образования, что обеспечит создание современных производств на его территории, а также увеличит налоговые поступления в бюджеты всех уровней.</w:t>
      </w:r>
    </w:p>
    <w:p w:rsidR="00493EDD" w:rsidRDefault="00493EDD">
      <w:pPr>
        <w:spacing w:line="20" w:lineRule="exact"/>
        <w:rPr>
          <w:rFonts w:ascii="Symbol" w:eastAsia="Symbol" w:hAnsi="Symbol" w:cs="Symbol"/>
          <w:sz w:val="28"/>
          <w:szCs w:val="28"/>
        </w:rPr>
      </w:pPr>
    </w:p>
    <w:p w:rsidR="00493EDD" w:rsidRDefault="006943AB">
      <w:pPr>
        <w:spacing w:line="309" w:lineRule="auto"/>
        <w:ind w:left="260" w:firstLine="708"/>
        <w:jc w:val="both"/>
        <w:rPr>
          <w:rFonts w:ascii="Symbol" w:eastAsia="Symbol" w:hAnsi="Symbol" w:cs="Symbol"/>
          <w:sz w:val="28"/>
          <w:szCs w:val="28"/>
        </w:rPr>
      </w:pPr>
      <w:r>
        <w:rPr>
          <w:rFonts w:eastAsia="Times New Roman"/>
          <w:sz w:val="28"/>
          <w:szCs w:val="28"/>
        </w:rPr>
        <w:t>Прогноз социально-экономического развития разработан на основе различных комплексных и целевых программ социально-экономического развития, а также схем территориального планирования Краснодарского края и Темрюкского района, с учетом стратегических направлений, инвестиционных проектов и предложений Голубицкого сельского поселения.</w:t>
      </w:r>
    </w:p>
    <w:p w:rsidR="00493EDD" w:rsidRDefault="00493EDD">
      <w:pPr>
        <w:spacing w:line="20" w:lineRule="exact"/>
        <w:rPr>
          <w:rFonts w:ascii="Symbol" w:eastAsia="Symbol" w:hAnsi="Symbol" w:cs="Symbol"/>
          <w:sz w:val="28"/>
          <w:szCs w:val="28"/>
        </w:rPr>
      </w:pPr>
    </w:p>
    <w:p w:rsidR="00493EDD" w:rsidRDefault="006943AB">
      <w:pPr>
        <w:spacing w:line="303" w:lineRule="auto"/>
        <w:ind w:left="260" w:firstLine="708"/>
        <w:rPr>
          <w:rFonts w:ascii="Symbol" w:eastAsia="Symbol" w:hAnsi="Symbol" w:cs="Symbol"/>
          <w:sz w:val="28"/>
          <w:szCs w:val="28"/>
        </w:rPr>
      </w:pPr>
      <w:r>
        <w:rPr>
          <w:rFonts w:eastAsia="Times New Roman"/>
          <w:sz w:val="28"/>
          <w:szCs w:val="28"/>
        </w:rPr>
        <w:t>В проекте предусматриваются следующие мероприятия в сфере экономического развития:</w:t>
      </w:r>
    </w:p>
    <w:p w:rsidR="00493EDD" w:rsidRDefault="00493EDD">
      <w:pPr>
        <w:spacing w:line="9" w:lineRule="exact"/>
        <w:rPr>
          <w:rFonts w:ascii="Symbol" w:eastAsia="Symbol" w:hAnsi="Symbol" w:cs="Symbol"/>
          <w:sz w:val="28"/>
          <w:szCs w:val="28"/>
        </w:rPr>
      </w:pPr>
    </w:p>
    <w:p w:rsidR="00493EDD" w:rsidRDefault="006943AB" w:rsidP="006943AB">
      <w:pPr>
        <w:numPr>
          <w:ilvl w:val="0"/>
          <w:numId w:val="110"/>
        </w:numPr>
        <w:tabs>
          <w:tab w:val="left" w:pos="1260"/>
        </w:tabs>
        <w:ind w:left="1260" w:hanging="290"/>
        <w:rPr>
          <w:rFonts w:ascii="Symbol" w:eastAsia="Symbol" w:hAnsi="Symbol" w:cs="Symbol"/>
          <w:sz w:val="28"/>
          <w:szCs w:val="28"/>
        </w:rPr>
      </w:pPr>
      <w:r>
        <w:rPr>
          <w:rFonts w:eastAsia="Times New Roman"/>
          <w:sz w:val="28"/>
          <w:szCs w:val="28"/>
        </w:rPr>
        <w:t>снятие инфраструктурных ограничений,</w:t>
      </w:r>
    </w:p>
    <w:p w:rsidR="00493EDD" w:rsidRDefault="00493EDD">
      <w:pPr>
        <w:spacing w:line="130" w:lineRule="exact"/>
        <w:rPr>
          <w:rFonts w:ascii="Symbol" w:eastAsia="Symbol" w:hAnsi="Symbol" w:cs="Symbol"/>
          <w:sz w:val="28"/>
          <w:szCs w:val="28"/>
        </w:rPr>
      </w:pPr>
    </w:p>
    <w:p w:rsidR="00493EDD" w:rsidRDefault="006943AB" w:rsidP="006943AB">
      <w:pPr>
        <w:numPr>
          <w:ilvl w:val="0"/>
          <w:numId w:val="110"/>
        </w:numPr>
        <w:tabs>
          <w:tab w:val="left" w:pos="1254"/>
        </w:tabs>
        <w:spacing w:line="287" w:lineRule="auto"/>
        <w:ind w:left="260" w:firstLine="710"/>
        <w:rPr>
          <w:rFonts w:ascii="Symbol" w:eastAsia="Symbol" w:hAnsi="Symbol" w:cs="Symbol"/>
          <w:sz w:val="28"/>
          <w:szCs w:val="28"/>
        </w:rPr>
      </w:pPr>
      <w:r>
        <w:rPr>
          <w:rFonts w:eastAsia="Times New Roman"/>
          <w:sz w:val="28"/>
          <w:szCs w:val="28"/>
        </w:rPr>
        <w:t>определение приоритетов и перспективных направлений экономического развития территории,</w:t>
      </w:r>
    </w:p>
    <w:p w:rsidR="00493EDD" w:rsidRDefault="006943AB">
      <w:pPr>
        <w:spacing w:line="20" w:lineRule="exact"/>
        <w:rPr>
          <w:sz w:val="20"/>
          <w:szCs w:val="20"/>
        </w:rPr>
      </w:pPr>
      <w:r>
        <w:rPr>
          <w:noProof/>
          <w:sz w:val="20"/>
          <w:szCs w:val="20"/>
        </w:rPr>
        <w:drawing>
          <wp:anchor distT="0" distB="0" distL="114300" distR="114300" simplePos="0" relativeHeight="251632128" behindDoc="1" locked="0" layoutInCell="0" allowOverlap="1" wp14:anchorId="630DDECD" wp14:editId="26295D07">
            <wp:simplePos x="0" y="0"/>
            <wp:positionH relativeFrom="column">
              <wp:posOffset>147955</wp:posOffset>
            </wp:positionH>
            <wp:positionV relativeFrom="paragraph">
              <wp:posOffset>93345</wp:posOffset>
            </wp:positionV>
            <wp:extent cx="6157595" cy="6350"/>
            <wp:effectExtent l="0" t="0" r="0" b="0"/>
            <wp:wrapNone/>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54"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33152" behindDoc="1" locked="0" layoutInCell="0" allowOverlap="1" wp14:anchorId="1BE2A75E" wp14:editId="613B821C">
            <wp:simplePos x="0" y="0"/>
            <wp:positionH relativeFrom="column">
              <wp:posOffset>147955</wp:posOffset>
            </wp:positionH>
            <wp:positionV relativeFrom="paragraph">
              <wp:posOffset>1270</wp:posOffset>
            </wp:positionV>
            <wp:extent cx="6157595" cy="6350"/>
            <wp:effectExtent l="0" t="0" r="0" b="0"/>
            <wp:wrapNone/>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95</w:t>
      </w:r>
    </w:p>
    <w:p w:rsidR="00493EDD" w:rsidRDefault="006943AB">
      <w:pPr>
        <w:spacing w:line="20" w:lineRule="exact"/>
        <w:rPr>
          <w:sz w:val="20"/>
          <w:szCs w:val="20"/>
        </w:rPr>
      </w:pPr>
      <w:r>
        <w:rPr>
          <w:noProof/>
          <w:sz w:val="20"/>
          <w:szCs w:val="20"/>
        </w:rPr>
        <w:drawing>
          <wp:anchor distT="0" distB="0" distL="114300" distR="114300" simplePos="0" relativeHeight="251634176" behindDoc="1" locked="0" layoutInCell="0" allowOverlap="1" wp14:anchorId="42FB5885" wp14:editId="3F7FB2D2">
            <wp:simplePos x="0" y="0"/>
            <wp:positionH relativeFrom="column">
              <wp:posOffset>147955</wp:posOffset>
            </wp:positionH>
            <wp:positionV relativeFrom="paragraph">
              <wp:posOffset>13335</wp:posOffset>
            </wp:positionV>
            <wp:extent cx="6157595" cy="6350"/>
            <wp:effectExtent l="0" t="0" r="0" b="0"/>
            <wp:wrapNone/>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29" w:lineRule="exact"/>
        <w:rPr>
          <w:sz w:val="20"/>
          <w:szCs w:val="20"/>
        </w:rPr>
      </w:pPr>
    </w:p>
    <w:p w:rsidR="00493EDD" w:rsidRDefault="006943AB" w:rsidP="006943AB">
      <w:pPr>
        <w:numPr>
          <w:ilvl w:val="0"/>
          <w:numId w:val="111"/>
        </w:numPr>
        <w:tabs>
          <w:tab w:val="left" w:pos="1260"/>
        </w:tabs>
        <w:ind w:left="1260" w:hanging="290"/>
        <w:rPr>
          <w:rFonts w:ascii="Symbol" w:eastAsia="Symbol" w:hAnsi="Symbol" w:cs="Symbol"/>
          <w:sz w:val="28"/>
          <w:szCs w:val="28"/>
        </w:rPr>
      </w:pPr>
      <w:r>
        <w:rPr>
          <w:rFonts w:eastAsia="Times New Roman"/>
          <w:sz w:val="28"/>
          <w:szCs w:val="28"/>
        </w:rPr>
        <w:t>повышение инвестиционной привлекательности территории.</w:t>
      </w:r>
    </w:p>
    <w:p w:rsidR="00493EDD" w:rsidRDefault="00493EDD">
      <w:pPr>
        <w:spacing w:line="98" w:lineRule="exact"/>
        <w:rPr>
          <w:sz w:val="20"/>
          <w:szCs w:val="20"/>
        </w:rPr>
      </w:pPr>
    </w:p>
    <w:p w:rsidR="00493EDD" w:rsidRDefault="006943AB">
      <w:pPr>
        <w:tabs>
          <w:tab w:val="left" w:pos="1380"/>
          <w:tab w:val="left" w:pos="2300"/>
          <w:tab w:val="left" w:pos="3860"/>
          <w:tab w:val="left" w:pos="6020"/>
          <w:tab w:val="left" w:pos="8480"/>
          <w:tab w:val="left" w:pos="8820"/>
        </w:tabs>
        <w:ind w:left="980"/>
        <w:rPr>
          <w:sz w:val="20"/>
          <w:szCs w:val="20"/>
        </w:rPr>
      </w:pPr>
      <w:r>
        <w:rPr>
          <w:rFonts w:eastAsia="Times New Roman"/>
          <w:sz w:val="28"/>
          <w:szCs w:val="28"/>
        </w:rPr>
        <w:t>С</w:t>
      </w:r>
      <w:r>
        <w:rPr>
          <w:rFonts w:eastAsia="Times New Roman"/>
          <w:sz w:val="28"/>
          <w:szCs w:val="28"/>
        </w:rPr>
        <w:tab/>
        <w:t>целью</w:t>
      </w:r>
      <w:r>
        <w:rPr>
          <w:rFonts w:eastAsia="Times New Roman"/>
          <w:sz w:val="28"/>
          <w:szCs w:val="28"/>
        </w:rPr>
        <w:tab/>
        <w:t>повышения</w:t>
      </w:r>
      <w:r>
        <w:rPr>
          <w:rFonts w:eastAsia="Times New Roman"/>
          <w:sz w:val="28"/>
          <w:szCs w:val="28"/>
        </w:rPr>
        <w:tab/>
        <w:t>инвестиционной</w:t>
      </w:r>
      <w:r>
        <w:rPr>
          <w:rFonts w:eastAsia="Times New Roman"/>
          <w:sz w:val="28"/>
          <w:szCs w:val="28"/>
        </w:rPr>
        <w:tab/>
        <w:t>привлекательности</w:t>
      </w:r>
      <w:r>
        <w:rPr>
          <w:rFonts w:eastAsia="Times New Roman"/>
          <w:sz w:val="28"/>
          <w:szCs w:val="28"/>
        </w:rPr>
        <w:tab/>
        <w:t>и</w:t>
      </w:r>
      <w:r>
        <w:rPr>
          <w:rFonts w:eastAsia="Times New Roman"/>
          <w:sz w:val="28"/>
          <w:szCs w:val="28"/>
        </w:rPr>
        <w:tab/>
        <w:t>развития</w:t>
      </w:r>
    </w:p>
    <w:p w:rsidR="00493EDD" w:rsidRDefault="00493EDD">
      <w:pPr>
        <w:spacing w:line="112" w:lineRule="exact"/>
        <w:rPr>
          <w:sz w:val="20"/>
          <w:szCs w:val="20"/>
        </w:rPr>
      </w:pPr>
    </w:p>
    <w:p w:rsidR="00493EDD" w:rsidRDefault="006943AB">
      <w:pPr>
        <w:spacing w:line="309" w:lineRule="auto"/>
        <w:ind w:left="260"/>
        <w:jc w:val="both"/>
        <w:rPr>
          <w:sz w:val="20"/>
          <w:szCs w:val="20"/>
        </w:rPr>
      </w:pPr>
      <w:r>
        <w:rPr>
          <w:rFonts w:eastAsia="Times New Roman"/>
          <w:sz w:val="28"/>
          <w:szCs w:val="28"/>
        </w:rPr>
        <w:t>санаторно-курортного комплекса проектом определены конкурентные преимущества планируемой территории, выявлены зоны первоочередного освоения, учитывающие особенности и интересы территорий, потенциальных застройщиков (инвесторов) и создающие узловые точки развития – инвестиционные зоны, площадки и участки высокой привлекательности.</w:t>
      </w:r>
    </w:p>
    <w:p w:rsidR="00493EDD" w:rsidRDefault="00493EDD">
      <w:pPr>
        <w:spacing w:line="20"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Генеральным планом был проведен анализ существующего положения территории Голубицкого сельского поселения, на основании которого были выявлены зоны с разными типами развития территории и определены наиболее приоритетные направления развития муниципального образования.</w:t>
      </w:r>
    </w:p>
    <w:p w:rsidR="00493EDD" w:rsidRDefault="00493EDD">
      <w:pPr>
        <w:spacing w:line="21"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Генеральным планом рекомендуется размещение в проектируемых курортных зонах муниципального образования сети санаторно-курортных учреждений повышенной комфортности. Необходимо развитие активных видов туризма, таких как пешеходный туризм, походы, массовые спортивные мероприятия, включающие различные элементы спорта (виндсерфинг, водные лыжи и др.).</w:t>
      </w:r>
    </w:p>
    <w:p w:rsidR="00493EDD" w:rsidRDefault="00493EDD">
      <w:pPr>
        <w:spacing w:line="26"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 xml:space="preserve">Важным моментом является развитие инфраструктуры санаторно-курортного комплекса, которая полностью зависит от частного сектора и заключается в обеспечении </w:t>
      </w:r>
      <w:proofErr w:type="spellStart"/>
      <w:r>
        <w:rPr>
          <w:rFonts w:eastAsia="Times New Roman"/>
          <w:sz w:val="28"/>
          <w:szCs w:val="28"/>
        </w:rPr>
        <w:t>рекреантов</w:t>
      </w:r>
      <w:proofErr w:type="spellEnd"/>
      <w:r>
        <w:rPr>
          <w:rFonts w:eastAsia="Times New Roman"/>
          <w:sz w:val="28"/>
          <w:szCs w:val="28"/>
        </w:rPr>
        <w:t xml:space="preserve"> услугами розничной торговли, общественного питания, бытового обслуживания и сферы развлечения, что автоматически повышает комфортность проживания и отдыха, а также уровень обслуживания курортной территории.</w:t>
      </w:r>
    </w:p>
    <w:p w:rsidR="00493EDD" w:rsidRDefault="00493EDD">
      <w:pPr>
        <w:spacing w:line="16" w:lineRule="exact"/>
        <w:rPr>
          <w:sz w:val="20"/>
          <w:szCs w:val="20"/>
        </w:rPr>
      </w:pPr>
    </w:p>
    <w:p w:rsidR="00493EDD" w:rsidRDefault="006943AB" w:rsidP="006943AB">
      <w:pPr>
        <w:numPr>
          <w:ilvl w:val="0"/>
          <w:numId w:val="112"/>
        </w:numPr>
        <w:tabs>
          <w:tab w:val="left" w:pos="1337"/>
        </w:tabs>
        <w:spacing w:line="310" w:lineRule="auto"/>
        <w:ind w:left="260" w:firstLine="710"/>
        <w:jc w:val="both"/>
        <w:rPr>
          <w:rFonts w:eastAsia="Times New Roman"/>
          <w:sz w:val="28"/>
          <w:szCs w:val="28"/>
        </w:rPr>
      </w:pPr>
      <w:r>
        <w:rPr>
          <w:rFonts w:eastAsia="Times New Roman"/>
          <w:sz w:val="28"/>
          <w:szCs w:val="28"/>
        </w:rPr>
        <w:t>настоящее время сдерживающими факторами развития экономики Голубицкого сельского поселения выступают сложившиеся инженерные и транспортные инфраструктурные ограничения. В связи с этим, для устойчивого развития экономики генеральным планом рекомендуется проведение комплекса мероприятий к 2015 году по снятию инфраструктурных ограничений и решению имеющихся проблем в сфере инженерного оборудования, а также развитие инженерной, социальной, производственной инфраструктуры с учетом прироста населения.</w:t>
      </w:r>
    </w:p>
    <w:p w:rsidR="00493EDD" w:rsidRDefault="00493EDD">
      <w:pPr>
        <w:spacing w:line="7"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 xml:space="preserve">Опираясь  на  поставленные  цели  и  задачи,  анализ  </w:t>
      </w:r>
      <w:proofErr w:type="gramStart"/>
      <w:r>
        <w:rPr>
          <w:rFonts w:eastAsia="Times New Roman"/>
          <w:sz w:val="28"/>
          <w:szCs w:val="28"/>
        </w:rPr>
        <w:t>существующего</w:t>
      </w:r>
      <w:proofErr w:type="gramEnd"/>
    </w:p>
    <w:p w:rsidR="00493EDD" w:rsidRDefault="006943AB">
      <w:pPr>
        <w:spacing w:line="20" w:lineRule="exact"/>
        <w:rPr>
          <w:sz w:val="20"/>
          <w:szCs w:val="20"/>
        </w:rPr>
      </w:pPr>
      <w:r>
        <w:rPr>
          <w:noProof/>
          <w:sz w:val="20"/>
          <w:szCs w:val="20"/>
        </w:rPr>
        <w:drawing>
          <wp:anchor distT="0" distB="0" distL="114300" distR="114300" simplePos="0" relativeHeight="251635200" behindDoc="1" locked="0" layoutInCell="0" allowOverlap="1" wp14:anchorId="20FBE73A" wp14:editId="7AE253BD">
            <wp:simplePos x="0" y="0"/>
            <wp:positionH relativeFrom="column">
              <wp:posOffset>147955</wp:posOffset>
            </wp:positionH>
            <wp:positionV relativeFrom="paragraph">
              <wp:posOffset>187325</wp:posOffset>
            </wp:positionV>
            <wp:extent cx="6157595" cy="6350"/>
            <wp:effectExtent l="0" t="0" r="0" b="0"/>
            <wp:wrapNone/>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03"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36224" behindDoc="1" locked="0" layoutInCell="0" allowOverlap="1" wp14:anchorId="57B3784A" wp14:editId="1B1A87AD">
            <wp:simplePos x="0" y="0"/>
            <wp:positionH relativeFrom="column">
              <wp:posOffset>147955</wp:posOffset>
            </wp:positionH>
            <wp:positionV relativeFrom="paragraph">
              <wp:posOffset>1270</wp:posOffset>
            </wp:positionV>
            <wp:extent cx="6157595" cy="6350"/>
            <wp:effectExtent l="0" t="0" r="0" b="0"/>
            <wp:wrapNone/>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96</w:t>
      </w:r>
    </w:p>
    <w:p w:rsidR="00493EDD" w:rsidRDefault="006943AB">
      <w:pPr>
        <w:spacing w:line="20" w:lineRule="exact"/>
        <w:rPr>
          <w:sz w:val="20"/>
          <w:szCs w:val="20"/>
        </w:rPr>
      </w:pPr>
      <w:r>
        <w:rPr>
          <w:noProof/>
          <w:sz w:val="20"/>
          <w:szCs w:val="20"/>
        </w:rPr>
        <w:drawing>
          <wp:anchor distT="0" distB="0" distL="114300" distR="114300" simplePos="0" relativeHeight="251637248" behindDoc="1" locked="0" layoutInCell="0" allowOverlap="1" wp14:anchorId="63D3B4B0" wp14:editId="4BC7B0A8">
            <wp:simplePos x="0" y="0"/>
            <wp:positionH relativeFrom="column">
              <wp:posOffset>147955</wp:posOffset>
            </wp:positionH>
            <wp:positionV relativeFrom="paragraph">
              <wp:posOffset>13335</wp:posOffset>
            </wp:positionV>
            <wp:extent cx="6157595" cy="6350"/>
            <wp:effectExtent l="0" t="0" r="0" b="0"/>
            <wp:wrapNone/>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jc w:val="both"/>
        <w:rPr>
          <w:sz w:val="20"/>
          <w:szCs w:val="20"/>
        </w:rPr>
      </w:pPr>
      <w:r>
        <w:rPr>
          <w:rFonts w:eastAsia="Times New Roman"/>
          <w:sz w:val="28"/>
          <w:szCs w:val="28"/>
        </w:rPr>
        <w:t>положения экономики поселения, сильные, слабые стороны, возможности для развития, природно-ресурсную и экономическую базу муниципального образования генеральным планом определены следующие нижеперечисленные приоритеты и перспективные направления экономического развития территории.</w:t>
      </w:r>
    </w:p>
    <w:p w:rsidR="00493EDD" w:rsidRDefault="00493EDD">
      <w:pPr>
        <w:spacing w:line="21" w:lineRule="exact"/>
        <w:rPr>
          <w:sz w:val="20"/>
          <w:szCs w:val="20"/>
        </w:rPr>
      </w:pPr>
    </w:p>
    <w:p w:rsidR="00493EDD" w:rsidRDefault="006943AB">
      <w:pPr>
        <w:spacing w:line="309" w:lineRule="auto"/>
        <w:ind w:left="260" w:firstLine="708"/>
        <w:jc w:val="both"/>
        <w:rPr>
          <w:sz w:val="20"/>
          <w:szCs w:val="20"/>
        </w:rPr>
      </w:pPr>
      <w:r>
        <w:rPr>
          <w:rFonts w:eastAsia="Times New Roman"/>
          <w:b/>
          <w:bCs/>
          <w:sz w:val="28"/>
          <w:szCs w:val="28"/>
        </w:rPr>
        <w:t xml:space="preserve">Снятие инфраструктурных ограничений. </w:t>
      </w:r>
      <w:r>
        <w:rPr>
          <w:rFonts w:eastAsia="Times New Roman"/>
          <w:sz w:val="28"/>
          <w:szCs w:val="28"/>
        </w:rPr>
        <w:t>Предлагается решение</w:t>
      </w:r>
      <w:r>
        <w:rPr>
          <w:rFonts w:eastAsia="Times New Roman"/>
          <w:b/>
          <w:bCs/>
          <w:sz w:val="28"/>
          <w:szCs w:val="28"/>
        </w:rPr>
        <w:t xml:space="preserve"> </w:t>
      </w:r>
      <w:r>
        <w:rPr>
          <w:rFonts w:eastAsia="Times New Roman"/>
          <w:sz w:val="28"/>
          <w:szCs w:val="28"/>
        </w:rPr>
        <w:t xml:space="preserve">первоочередных имеющихся проблем в инженерной инфраструктуре, обеспечение поселения достаточными (в соответствии с расчетами) мощностями энергообеспечения с учетом увеличения численности населения и </w:t>
      </w:r>
      <w:proofErr w:type="gramStart"/>
      <w:r>
        <w:rPr>
          <w:rFonts w:eastAsia="Times New Roman"/>
          <w:sz w:val="28"/>
          <w:szCs w:val="28"/>
        </w:rPr>
        <w:t>строительства</w:t>
      </w:r>
      <w:proofErr w:type="gramEnd"/>
      <w:r>
        <w:rPr>
          <w:rFonts w:eastAsia="Times New Roman"/>
          <w:sz w:val="28"/>
          <w:szCs w:val="28"/>
        </w:rPr>
        <w:t xml:space="preserve"> новых санаторно-курортных предприятий на проектируемых территориях. Необходимо развитие транспортной сети и системы </w:t>
      </w:r>
      <w:proofErr w:type="gramStart"/>
      <w:r>
        <w:rPr>
          <w:rFonts w:eastAsia="Times New Roman"/>
          <w:sz w:val="28"/>
          <w:szCs w:val="28"/>
        </w:rPr>
        <w:t>внешних</w:t>
      </w:r>
      <w:proofErr w:type="gramEnd"/>
    </w:p>
    <w:p w:rsidR="00493EDD" w:rsidRDefault="00493EDD">
      <w:pPr>
        <w:spacing w:line="26" w:lineRule="exact"/>
        <w:rPr>
          <w:sz w:val="20"/>
          <w:szCs w:val="20"/>
        </w:rPr>
      </w:pPr>
    </w:p>
    <w:p w:rsidR="00493EDD" w:rsidRDefault="006943AB">
      <w:pPr>
        <w:spacing w:line="308" w:lineRule="auto"/>
        <w:ind w:left="260"/>
        <w:jc w:val="both"/>
        <w:rPr>
          <w:sz w:val="20"/>
          <w:szCs w:val="20"/>
        </w:rPr>
      </w:pPr>
      <w:r>
        <w:rPr>
          <w:rFonts w:eastAsia="Times New Roman"/>
          <w:sz w:val="28"/>
          <w:szCs w:val="28"/>
        </w:rPr>
        <w:t>связей. Указанные мероприятия обеспечат возможность расширения возможностей района и поселения по строительству новых объектов санаторно-курортного комплекса и сопутствующей инфраструктуры, а также создадут благоприятные условия для привлечения инвесторов.</w:t>
      </w:r>
    </w:p>
    <w:p w:rsidR="00493EDD" w:rsidRDefault="00493EDD">
      <w:pPr>
        <w:spacing w:line="20"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 xml:space="preserve">Обеспечение населения и </w:t>
      </w:r>
      <w:proofErr w:type="spellStart"/>
      <w:r>
        <w:rPr>
          <w:rFonts w:eastAsia="Times New Roman"/>
          <w:sz w:val="28"/>
          <w:szCs w:val="28"/>
        </w:rPr>
        <w:t>рекреантов</w:t>
      </w:r>
      <w:proofErr w:type="spellEnd"/>
      <w:r>
        <w:rPr>
          <w:rFonts w:eastAsia="Times New Roman"/>
          <w:sz w:val="28"/>
          <w:szCs w:val="28"/>
        </w:rPr>
        <w:t xml:space="preserve"> сетью объектов обслуживания согласно действующим нормативам является главным условием повышения уровня благосостояния и комфортности проживания граждан и создаст необходимые предпосылки для формирования положительного имиджа территории и привлечения в муниципальное образование граждан Российской Федерации не только на отдых и оздоровление, но и на постоянное место жительство. Реализацию данного направления рекомендуется обеспечить после снятия инженерных ограничений.</w:t>
      </w:r>
    </w:p>
    <w:p w:rsidR="00493EDD" w:rsidRDefault="00493EDD">
      <w:pPr>
        <w:spacing w:line="24" w:lineRule="exact"/>
        <w:rPr>
          <w:sz w:val="20"/>
          <w:szCs w:val="20"/>
        </w:rPr>
      </w:pPr>
    </w:p>
    <w:p w:rsidR="00493EDD" w:rsidRDefault="006943AB">
      <w:pPr>
        <w:spacing w:line="309" w:lineRule="auto"/>
        <w:ind w:left="260" w:firstLine="708"/>
        <w:jc w:val="both"/>
        <w:rPr>
          <w:sz w:val="20"/>
          <w:szCs w:val="20"/>
        </w:rPr>
      </w:pPr>
      <w:r>
        <w:rPr>
          <w:rFonts w:eastAsia="Times New Roman"/>
          <w:b/>
          <w:bCs/>
          <w:sz w:val="28"/>
          <w:szCs w:val="28"/>
        </w:rPr>
        <w:t>Развитие санаторно-курортного комплекса</w:t>
      </w:r>
      <w:r>
        <w:rPr>
          <w:rFonts w:eastAsia="Times New Roman"/>
          <w:sz w:val="28"/>
          <w:szCs w:val="28"/>
        </w:rPr>
        <w:t>.</w:t>
      </w:r>
      <w:r>
        <w:rPr>
          <w:rFonts w:eastAsia="Times New Roman"/>
          <w:b/>
          <w:bCs/>
          <w:sz w:val="28"/>
          <w:szCs w:val="28"/>
        </w:rPr>
        <w:t xml:space="preserve"> </w:t>
      </w:r>
      <w:r>
        <w:rPr>
          <w:rFonts w:eastAsia="Times New Roman"/>
          <w:sz w:val="28"/>
          <w:szCs w:val="28"/>
        </w:rPr>
        <w:t xml:space="preserve">Развитие курортно-туристской сферы на проектируемой территории должно стать локомотивом развития экономики муниципального образования и стимулом для развития всех сопутствующих отраслей. Предлагается позиционировать территорию для развития историко-познавательного, оздоровительного и спортивного, а также </w:t>
      </w:r>
      <w:proofErr w:type="spellStart"/>
      <w:r>
        <w:rPr>
          <w:rFonts w:eastAsia="Times New Roman"/>
          <w:sz w:val="28"/>
          <w:szCs w:val="28"/>
        </w:rPr>
        <w:t>агротуризма</w:t>
      </w:r>
      <w:proofErr w:type="spellEnd"/>
      <w:r>
        <w:rPr>
          <w:rFonts w:eastAsia="Times New Roman"/>
          <w:sz w:val="28"/>
          <w:szCs w:val="28"/>
        </w:rPr>
        <w:t>, семейного и детского отдыха.</w:t>
      </w:r>
    </w:p>
    <w:p w:rsidR="00493EDD" w:rsidRDefault="00493EDD">
      <w:pPr>
        <w:spacing w:line="24"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Предполагается размещение курортных учреждений приморского типа в восточной части станицы. Согласно проведенным расчетам увеличение вместимости санаторно-курортного комплекса возможно до 14,1 тыс. мест.</w:t>
      </w:r>
    </w:p>
    <w:p w:rsidR="00493EDD" w:rsidRDefault="006943AB">
      <w:pPr>
        <w:spacing w:line="20" w:lineRule="exact"/>
        <w:rPr>
          <w:sz w:val="20"/>
          <w:szCs w:val="20"/>
        </w:rPr>
      </w:pPr>
      <w:r>
        <w:rPr>
          <w:noProof/>
          <w:sz w:val="20"/>
          <w:szCs w:val="20"/>
        </w:rPr>
        <w:drawing>
          <wp:anchor distT="0" distB="0" distL="114300" distR="114300" simplePos="0" relativeHeight="251638272" behindDoc="1" locked="0" layoutInCell="0" allowOverlap="1" wp14:anchorId="46D10C60" wp14:editId="5CD49591">
            <wp:simplePos x="0" y="0"/>
            <wp:positionH relativeFrom="column">
              <wp:posOffset>147955</wp:posOffset>
            </wp:positionH>
            <wp:positionV relativeFrom="paragraph">
              <wp:posOffset>142875</wp:posOffset>
            </wp:positionV>
            <wp:extent cx="6157595" cy="6350"/>
            <wp:effectExtent l="0" t="0" r="0" b="0"/>
            <wp:wrapNone/>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39296" behindDoc="1" locked="0" layoutInCell="0" allowOverlap="1" wp14:anchorId="627ABB95" wp14:editId="197B3027">
            <wp:simplePos x="0" y="0"/>
            <wp:positionH relativeFrom="column">
              <wp:posOffset>147955</wp:posOffset>
            </wp:positionH>
            <wp:positionV relativeFrom="paragraph">
              <wp:posOffset>1270</wp:posOffset>
            </wp:positionV>
            <wp:extent cx="6157595" cy="6350"/>
            <wp:effectExtent l="0" t="0" r="0" b="0"/>
            <wp:wrapNone/>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97</w:t>
      </w:r>
    </w:p>
    <w:p w:rsidR="00493EDD" w:rsidRDefault="006943AB">
      <w:pPr>
        <w:spacing w:line="20" w:lineRule="exact"/>
        <w:rPr>
          <w:sz w:val="20"/>
          <w:szCs w:val="20"/>
        </w:rPr>
      </w:pPr>
      <w:r>
        <w:rPr>
          <w:noProof/>
          <w:sz w:val="20"/>
          <w:szCs w:val="20"/>
        </w:rPr>
        <w:drawing>
          <wp:anchor distT="0" distB="0" distL="114300" distR="114300" simplePos="0" relativeHeight="251640320" behindDoc="1" locked="0" layoutInCell="0" allowOverlap="1" wp14:anchorId="25F306A9" wp14:editId="77534799">
            <wp:simplePos x="0" y="0"/>
            <wp:positionH relativeFrom="column">
              <wp:posOffset>147955</wp:posOffset>
            </wp:positionH>
            <wp:positionV relativeFrom="paragraph">
              <wp:posOffset>13335</wp:posOffset>
            </wp:positionV>
            <wp:extent cx="6157595" cy="6350"/>
            <wp:effectExtent l="0" t="0" r="0" b="0"/>
            <wp:wrapNone/>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10" w:lineRule="auto"/>
        <w:ind w:left="260" w:firstLine="708"/>
        <w:jc w:val="both"/>
        <w:rPr>
          <w:sz w:val="20"/>
          <w:szCs w:val="20"/>
        </w:rPr>
      </w:pPr>
      <w:r>
        <w:rPr>
          <w:rFonts w:eastAsia="Times New Roman"/>
          <w:b/>
          <w:bCs/>
          <w:sz w:val="28"/>
          <w:szCs w:val="28"/>
        </w:rPr>
        <w:t xml:space="preserve">Развитие сельского хозяйства. </w:t>
      </w:r>
      <w:r>
        <w:rPr>
          <w:rFonts w:eastAsia="Times New Roman"/>
          <w:sz w:val="28"/>
          <w:szCs w:val="28"/>
        </w:rPr>
        <w:t>В целях диверсификации и</w:t>
      </w:r>
      <w:r>
        <w:rPr>
          <w:rFonts w:eastAsia="Times New Roman"/>
          <w:b/>
          <w:bCs/>
          <w:sz w:val="28"/>
          <w:szCs w:val="28"/>
        </w:rPr>
        <w:t xml:space="preserve"> </w:t>
      </w:r>
      <w:r>
        <w:rPr>
          <w:rFonts w:eastAsia="Times New Roman"/>
          <w:sz w:val="28"/>
          <w:szCs w:val="28"/>
        </w:rPr>
        <w:t>выравнивания сезонного дисбаланса экономики поселения предлагается дальнейшее развитие сельскохозяйственного производства преимущественно за счет развития малых предприятий, предпринимательства и малых форм хозяйствования (крестьянско-фермерских и личных подсобных хозяйств). Размещение указанных производств необходимо размещать в удалении от береговой полосы, курортной и жилой зоны.</w:t>
      </w:r>
    </w:p>
    <w:p w:rsidR="00493EDD" w:rsidRDefault="00493EDD">
      <w:pPr>
        <w:spacing w:line="20" w:lineRule="exact"/>
        <w:rPr>
          <w:sz w:val="20"/>
          <w:szCs w:val="20"/>
        </w:rPr>
      </w:pPr>
    </w:p>
    <w:p w:rsidR="00493EDD" w:rsidRDefault="006943AB" w:rsidP="006943AB">
      <w:pPr>
        <w:numPr>
          <w:ilvl w:val="0"/>
          <w:numId w:val="113"/>
        </w:numPr>
        <w:tabs>
          <w:tab w:val="left" w:pos="1246"/>
        </w:tabs>
        <w:spacing w:line="309" w:lineRule="auto"/>
        <w:ind w:left="260" w:firstLine="710"/>
        <w:jc w:val="both"/>
        <w:rPr>
          <w:rFonts w:eastAsia="Times New Roman"/>
          <w:sz w:val="28"/>
          <w:szCs w:val="28"/>
        </w:rPr>
      </w:pPr>
      <w:r>
        <w:rPr>
          <w:rFonts w:eastAsia="Times New Roman"/>
          <w:sz w:val="28"/>
          <w:szCs w:val="28"/>
        </w:rPr>
        <w:t>связи с тем, что основным направлением сельского хозяйства является виноградарство, генеральным планом предлагается развитие данного направления за счет модернизации и увеличения производительности ОАО АПФ «Голубицкая», создания новых высокотехнологичных предприятий и вовлечения местного населения в развитие малых форм хозяйствования.</w:t>
      </w:r>
    </w:p>
    <w:p w:rsidR="00493EDD" w:rsidRDefault="006943AB">
      <w:pPr>
        <w:spacing w:line="20" w:lineRule="exact"/>
        <w:rPr>
          <w:sz w:val="20"/>
          <w:szCs w:val="20"/>
        </w:rPr>
      </w:pPr>
      <w:r>
        <w:rPr>
          <w:noProof/>
          <w:sz w:val="20"/>
          <w:szCs w:val="20"/>
        </w:rPr>
        <w:drawing>
          <wp:anchor distT="0" distB="0" distL="114300" distR="114300" simplePos="0" relativeHeight="251641344" behindDoc="1" locked="0" layoutInCell="0" allowOverlap="1" wp14:anchorId="50EEC05A" wp14:editId="72561BA0">
            <wp:simplePos x="0" y="0"/>
            <wp:positionH relativeFrom="column">
              <wp:posOffset>147955</wp:posOffset>
            </wp:positionH>
            <wp:positionV relativeFrom="paragraph">
              <wp:posOffset>5459730</wp:posOffset>
            </wp:positionV>
            <wp:extent cx="6157595" cy="6350"/>
            <wp:effectExtent l="0" t="0" r="0" b="0"/>
            <wp:wrapNone/>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42368" behindDoc="1" locked="0" layoutInCell="0" allowOverlap="1" wp14:anchorId="6C6ECEA5" wp14:editId="71FA8401">
            <wp:simplePos x="0" y="0"/>
            <wp:positionH relativeFrom="column">
              <wp:posOffset>147955</wp:posOffset>
            </wp:positionH>
            <wp:positionV relativeFrom="paragraph">
              <wp:posOffset>1270</wp:posOffset>
            </wp:positionV>
            <wp:extent cx="6157595" cy="6350"/>
            <wp:effectExtent l="0" t="0" r="0" b="0"/>
            <wp:wrapNone/>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98</w:t>
      </w:r>
    </w:p>
    <w:p w:rsidR="00493EDD" w:rsidRDefault="006943AB">
      <w:pPr>
        <w:spacing w:line="20" w:lineRule="exact"/>
        <w:rPr>
          <w:sz w:val="20"/>
          <w:szCs w:val="20"/>
        </w:rPr>
      </w:pPr>
      <w:r>
        <w:rPr>
          <w:noProof/>
          <w:sz w:val="20"/>
          <w:szCs w:val="20"/>
        </w:rPr>
        <w:drawing>
          <wp:anchor distT="0" distB="0" distL="114300" distR="114300" simplePos="0" relativeHeight="251643392" behindDoc="1" locked="0" layoutInCell="0" allowOverlap="1" wp14:anchorId="32A70224" wp14:editId="4C09E895">
            <wp:simplePos x="0" y="0"/>
            <wp:positionH relativeFrom="column">
              <wp:posOffset>147955</wp:posOffset>
            </wp:positionH>
            <wp:positionV relativeFrom="paragraph">
              <wp:posOffset>13335</wp:posOffset>
            </wp:positionV>
            <wp:extent cx="6157595" cy="6350"/>
            <wp:effectExtent l="0" t="0" r="0" b="0"/>
            <wp:wrapNone/>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53" w:lineRule="exact"/>
        <w:rPr>
          <w:sz w:val="20"/>
          <w:szCs w:val="20"/>
        </w:rPr>
      </w:pPr>
    </w:p>
    <w:p w:rsidR="00493EDD" w:rsidRDefault="006943AB" w:rsidP="006943AB">
      <w:pPr>
        <w:numPr>
          <w:ilvl w:val="0"/>
          <w:numId w:val="114"/>
        </w:numPr>
        <w:tabs>
          <w:tab w:val="left" w:pos="900"/>
        </w:tabs>
        <w:spacing w:line="246" w:lineRule="auto"/>
        <w:ind w:left="900" w:right="1780" w:hanging="355"/>
        <w:jc w:val="both"/>
        <w:rPr>
          <w:rFonts w:eastAsia="Times New Roman"/>
          <w:b/>
          <w:bCs/>
          <w:sz w:val="31"/>
          <w:szCs w:val="31"/>
        </w:rPr>
      </w:pPr>
      <w:r>
        <w:rPr>
          <w:rFonts w:eastAsia="Times New Roman"/>
          <w:b/>
          <w:bCs/>
          <w:sz w:val="31"/>
          <w:szCs w:val="31"/>
        </w:rPr>
        <w:t>ИСПОЛЬЗОВАНИЕ ПРИРОДНО-РЕСУРСНОГО ПОТЕНЦИАЛА ДЛЯ РАЗВИТИЯ САНАТОРНО-КУРОРТНОГО КОМПЛЕКСА</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91"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 xml:space="preserve">Муниципальное образование Темрюкский район </w:t>
      </w:r>
      <w:proofErr w:type="gramStart"/>
      <w:r>
        <w:rPr>
          <w:rFonts w:eastAsia="Times New Roman"/>
          <w:sz w:val="28"/>
          <w:szCs w:val="28"/>
        </w:rPr>
        <w:t>расположен</w:t>
      </w:r>
      <w:proofErr w:type="gramEnd"/>
      <w:r>
        <w:rPr>
          <w:rFonts w:eastAsia="Times New Roman"/>
          <w:sz w:val="28"/>
          <w:szCs w:val="28"/>
        </w:rPr>
        <w:t xml:space="preserve"> в юго-западной части Краснодарского края на Таманском полуострове и омывается двумя морями - Азовским и Черным, по Керченскому проливу граничит с Украиной. Занимая небольшую по площади - около 2 тыс. квадратных километров - часть Кубанской земли, он представляет собой совершенно уникальный во всех отношениях уголок России.</w:t>
      </w:r>
    </w:p>
    <w:p w:rsidR="00493EDD" w:rsidRDefault="00493EDD">
      <w:pPr>
        <w:spacing w:line="24" w:lineRule="exact"/>
        <w:rPr>
          <w:sz w:val="20"/>
          <w:szCs w:val="20"/>
        </w:rPr>
      </w:pPr>
    </w:p>
    <w:p w:rsidR="00493EDD" w:rsidRDefault="006943AB">
      <w:pPr>
        <w:spacing w:line="310" w:lineRule="auto"/>
        <w:ind w:left="260" w:firstLine="778"/>
        <w:jc w:val="both"/>
        <w:rPr>
          <w:sz w:val="20"/>
          <w:szCs w:val="20"/>
        </w:rPr>
      </w:pPr>
      <w:r>
        <w:rPr>
          <w:rFonts w:eastAsia="Times New Roman"/>
          <w:sz w:val="28"/>
          <w:szCs w:val="28"/>
        </w:rPr>
        <w:t>Гармонично соединив красоту природы, богатейший растительный и животный мир, Тамань, благодаря мягкому климату и благоприятному с географической и стратегической точки зрения расположению, занимает одно из ведущих ме</w:t>
      </w:r>
      <w:proofErr w:type="gramStart"/>
      <w:r>
        <w:rPr>
          <w:rFonts w:eastAsia="Times New Roman"/>
          <w:sz w:val="28"/>
          <w:szCs w:val="28"/>
        </w:rPr>
        <w:t>ст в кр</w:t>
      </w:r>
      <w:proofErr w:type="gramEnd"/>
      <w:r>
        <w:rPr>
          <w:rFonts w:eastAsia="Times New Roman"/>
          <w:sz w:val="28"/>
          <w:szCs w:val="28"/>
        </w:rPr>
        <w:t xml:space="preserve">ае по интенсивности развития основных слагаемых жизнедеятельности человека, направленных на рост его благосостояния. Административно район </w:t>
      </w:r>
      <w:proofErr w:type="gramStart"/>
      <w:r>
        <w:rPr>
          <w:rFonts w:eastAsia="Times New Roman"/>
          <w:sz w:val="28"/>
          <w:szCs w:val="28"/>
        </w:rPr>
        <w:t>поделен</w:t>
      </w:r>
      <w:proofErr w:type="gramEnd"/>
      <w:r>
        <w:rPr>
          <w:rFonts w:eastAsia="Times New Roman"/>
          <w:sz w:val="28"/>
          <w:szCs w:val="28"/>
        </w:rPr>
        <w:t xml:space="preserve"> на 11 сельских округов и 1 городской. Центр района - </w:t>
      </w:r>
      <w:proofErr w:type="spellStart"/>
      <w:r>
        <w:rPr>
          <w:rFonts w:eastAsia="Times New Roman"/>
          <w:sz w:val="28"/>
          <w:szCs w:val="28"/>
        </w:rPr>
        <w:t>г</w:t>
      </w:r>
      <w:proofErr w:type="gramStart"/>
      <w:r>
        <w:rPr>
          <w:rFonts w:eastAsia="Times New Roman"/>
          <w:sz w:val="28"/>
          <w:szCs w:val="28"/>
        </w:rPr>
        <w:t>.Т</w:t>
      </w:r>
      <w:proofErr w:type="gramEnd"/>
      <w:r>
        <w:rPr>
          <w:rFonts w:eastAsia="Times New Roman"/>
          <w:sz w:val="28"/>
          <w:szCs w:val="28"/>
        </w:rPr>
        <w:t>емрюк</w:t>
      </w:r>
      <w:proofErr w:type="spellEnd"/>
      <w:r>
        <w:rPr>
          <w:rFonts w:eastAsia="Times New Roman"/>
          <w:sz w:val="28"/>
          <w:szCs w:val="28"/>
        </w:rPr>
        <w:t>.</w:t>
      </w:r>
    </w:p>
    <w:p w:rsidR="00493EDD" w:rsidRDefault="00493EDD">
      <w:pPr>
        <w:spacing w:line="19"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Ввиду относительно небольшой площади территории полуострова и многообразия ресурсов Темрюкский район в целом имеет неоспоримые приоритеты для развития санаторно-курортного и туристического комплекса.</w:t>
      </w:r>
    </w:p>
    <w:p w:rsidR="00493EDD" w:rsidRDefault="00493EDD">
      <w:pPr>
        <w:spacing w:line="200" w:lineRule="exact"/>
        <w:rPr>
          <w:sz w:val="20"/>
          <w:szCs w:val="20"/>
        </w:rPr>
      </w:pPr>
    </w:p>
    <w:p w:rsidR="00493EDD" w:rsidRDefault="00493EDD">
      <w:pPr>
        <w:spacing w:line="234" w:lineRule="exact"/>
        <w:rPr>
          <w:sz w:val="20"/>
          <w:szCs w:val="20"/>
        </w:rPr>
      </w:pPr>
    </w:p>
    <w:p w:rsidR="00493EDD" w:rsidRDefault="006943AB">
      <w:pPr>
        <w:ind w:left="980"/>
        <w:rPr>
          <w:sz w:val="20"/>
          <w:szCs w:val="20"/>
        </w:rPr>
      </w:pPr>
      <w:r>
        <w:rPr>
          <w:rFonts w:eastAsia="Times New Roman"/>
          <w:b/>
          <w:bCs/>
          <w:i/>
          <w:iCs/>
          <w:sz w:val="28"/>
          <w:szCs w:val="28"/>
        </w:rPr>
        <w:t>Климат.</w:t>
      </w:r>
    </w:p>
    <w:p w:rsidR="00493EDD" w:rsidRDefault="00493EDD">
      <w:pPr>
        <w:spacing w:line="102"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 xml:space="preserve">Климат Темрюкского района умеренно влажный и теплый с выраженными чертами морского и в меньшей степени континентального, характеризуется обилием солнечного сияния, преимущественно летом и осенью, бедностью атмосферных осадков и умеренной влажностью воздуха в сочетании с </w:t>
      </w:r>
      <w:proofErr w:type="gramStart"/>
      <w:r>
        <w:rPr>
          <w:rFonts w:eastAsia="Times New Roman"/>
          <w:sz w:val="28"/>
          <w:szCs w:val="28"/>
        </w:rPr>
        <w:t>аэрацией</w:t>
      </w:r>
      <w:proofErr w:type="gramEnd"/>
      <w:r>
        <w:rPr>
          <w:rFonts w:eastAsia="Times New Roman"/>
          <w:sz w:val="28"/>
          <w:szCs w:val="28"/>
        </w:rPr>
        <w:t xml:space="preserve"> как с суши, так и с моря, достаточно устойчивым барометрическим давлением, хорошей </w:t>
      </w:r>
      <w:proofErr w:type="spellStart"/>
      <w:r>
        <w:rPr>
          <w:rFonts w:eastAsia="Times New Roman"/>
          <w:sz w:val="28"/>
          <w:szCs w:val="28"/>
        </w:rPr>
        <w:t>прогреваемостью</w:t>
      </w:r>
      <w:proofErr w:type="spellEnd"/>
      <w:r>
        <w:rPr>
          <w:rFonts w:eastAsia="Times New Roman"/>
          <w:sz w:val="28"/>
          <w:szCs w:val="28"/>
        </w:rPr>
        <w:t xml:space="preserve"> песчаных пляжей и воды на мелководье в летние и осенние месяцы.</w:t>
      </w:r>
    </w:p>
    <w:p w:rsidR="00493EDD" w:rsidRDefault="00493EDD">
      <w:pPr>
        <w:spacing w:line="20"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Лето на Таманском полуострове солнечное, сухое, очень теплое, иногда жаркое, в отдельные годы засушливое. Летний зной и сухость климата</w:t>
      </w:r>
    </w:p>
    <w:p w:rsidR="00493EDD" w:rsidRDefault="006943AB">
      <w:pPr>
        <w:spacing w:line="20" w:lineRule="exact"/>
        <w:rPr>
          <w:sz w:val="20"/>
          <w:szCs w:val="20"/>
        </w:rPr>
      </w:pPr>
      <w:r>
        <w:rPr>
          <w:noProof/>
          <w:sz w:val="20"/>
          <w:szCs w:val="20"/>
        </w:rPr>
        <w:drawing>
          <wp:anchor distT="0" distB="0" distL="114300" distR="114300" simplePos="0" relativeHeight="251644416" behindDoc="1" locked="0" layoutInCell="0" allowOverlap="1" wp14:anchorId="332C7D3D" wp14:editId="4CCD5038">
            <wp:simplePos x="0" y="0"/>
            <wp:positionH relativeFrom="column">
              <wp:posOffset>147955</wp:posOffset>
            </wp:positionH>
            <wp:positionV relativeFrom="paragraph">
              <wp:posOffset>338455</wp:posOffset>
            </wp:positionV>
            <wp:extent cx="6157595" cy="6350"/>
            <wp:effectExtent l="0" t="0" r="0" b="0"/>
            <wp:wrapNone/>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4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45440" behindDoc="1" locked="0" layoutInCell="0" allowOverlap="1" wp14:anchorId="7B8B63FC" wp14:editId="2D87AD1D">
            <wp:simplePos x="0" y="0"/>
            <wp:positionH relativeFrom="column">
              <wp:posOffset>147955</wp:posOffset>
            </wp:positionH>
            <wp:positionV relativeFrom="paragraph">
              <wp:posOffset>1270</wp:posOffset>
            </wp:positionV>
            <wp:extent cx="6157595" cy="6350"/>
            <wp:effectExtent l="0" t="0" r="0" b="0"/>
            <wp:wrapNone/>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1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99</w:t>
      </w:r>
    </w:p>
    <w:p w:rsidR="00493EDD" w:rsidRDefault="006943AB">
      <w:pPr>
        <w:spacing w:line="20" w:lineRule="exact"/>
        <w:rPr>
          <w:sz w:val="20"/>
          <w:szCs w:val="20"/>
        </w:rPr>
      </w:pPr>
      <w:r>
        <w:rPr>
          <w:noProof/>
          <w:sz w:val="20"/>
          <w:szCs w:val="20"/>
        </w:rPr>
        <w:drawing>
          <wp:anchor distT="0" distB="0" distL="114300" distR="114300" simplePos="0" relativeHeight="251646464" behindDoc="1" locked="0" layoutInCell="0" allowOverlap="1" wp14:anchorId="49090109" wp14:editId="79798564">
            <wp:simplePos x="0" y="0"/>
            <wp:positionH relativeFrom="column">
              <wp:posOffset>147955</wp:posOffset>
            </wp:positionH>
            <wp:positionV relativeFrom="paragraph">
              <wp:posOffset>13335</wp:posOffset>
            </wp:positionV>
            <wp:extent cx="6157595" cy="6350"/>
            <wp:effectExtent l="0" t="0" r="0" b="0"/>
            <wp:wrapNone/>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jc w:val="both"/>
        <w:rPr>
          <w:sz w:val="20"/>
          <w:szCs w:val="20"/>
        </w:rPr>
      </w:pPr>
      <w:r>
        <w:rPr>
          <w:rFonts w:eastAsia="Times New Roman"/>
          <w:sz w:val="28"/>
          <w:szCs w:val="28"/>
        </w:rPr>
        <w:t>смягчается бризовой циркуляцией и испарениями с поверхности лиманов, заливов, плавней.</w:t>
      </w:r>
    </w:p>
    <w:p w:rsidR="00493EDD" w:rsidRDefault="00493EDD">
      <w:pPr>
        <w:spacing w:line="28" w:lineRule="exact"/>
        <w:rPr>
          <w:sz w:val="20"/>
          <w:szCs w:val="20"/>
        </w:rPr>
      </w:pPr>
    </w:p>
    <w:p w:rsidR="00493EDD" w:rsidRDefault="006943AB">
      <w:pPr>
        <w:spacing w:line="302" w:lineRule="auto"/>
        <w:ind w:left="260" w:firstLine="708"/>
        <w:jc w:val="both"/>
        <w:rPr>
          <w:sz w:val="20"/>
          <w:szCs w:val="20"/>
        </w:rPr>
      </w:pPr>
      <w:r>
        <w:rPr>
          <w:rFonts w:eastAsia="Times New Roman"/>
          <w:sz w:val="28"/>
          <w:szCs w:val="28"/>
        </w:rPr>
        <w:t>Темрюкский район - один из самых солнечных районов края - 235 дней в году. Купальный сезон длится порядка четырех месяцев.</w:t>
      </w:r>
    </w:p>
    <w:p w:rsidR="00493EDD" w:rsidRDefault="00493EDD">
      <w:pPr>
        <w:spacing w:line="200" w:lineRule="exact"/>
        <w:rPr>
          <w:sz w:val="20"/>
          <w:szCs w:val="20"/>
        </w:rPr>
      </w:pPr>
    </w:p>
    <w:p w:rsidR="00493EDD" w:rsidRDefault="00493EDD">
      <w:pPr>
        <w:spacing w:line="239" w:lineRule="exact"/>
        <w:rPr>
          <w:sz w:val="20"/>
          <w:szCs w:val="20"/>
        </w:rPr>
      </w:pPr>
    </w:p>
    <w:p w:rsidR="00493EDD" w:rsidRDefault="006943AB">
      <w:pPr>
        <w:ind w:left="980"/>
        <w:rPr>
          <w:sz w:val="20"/>
          <w:szCs w:val="20"/>
        </w:rPr>
      </w:pPr>
      <w:r>
        <w:rPr>
          <w:rFonts w:eastAsia="Times New Roman"/>
          <w:b/>
          <w:bCs/>
          <w:i/>
          <w:iCs/>
          <w:sz w:val="28"/>
          <w:szCs w:val="28"/>
        </w:rPr>
        <w:t>Море.</w:t>
      </w:r>
    </w:p>
    <w:p w:rsidR="00493EDD" w:rsidRDefault="00493EDD">
      <w:pPr>
        <w:spacing w:line="104" w:lineRule="exact"/>
        <w:rPr>
          <w:sz w:val="20"/>
          <w:szCs w:val="20"/>
        </w:rPr>
      </w:pPr>
    </w:p>
    <w:p w:rsidR="00493EDD" w:rsidRDefault="006943AB">
      <w:pPr>
        <w:spacing w:line="301" w:lineRule="auto"/>
        <w:ind w:left="980" w:right="20"/>
        <w:rPr>
          <w:sz w:val="20"/>
          <w:szCs w:val="20"/>
        </w:rPr>
      </w:pPr>
      <w:r>
        <w:rPr>
          <w:rFonts w:eastAsia="Times New Roman"/>
          <w:sz w:val="28"/>
          <w:szCs w:val="28"/>
        </w:rPr>
        <w:t>Таманский полуостров омывается Азовским и Черным морем. Прибрежные акватории Азовского и Черного морей, будучи</w:t>
      </w:r>
    </w:p>
    <w:p w:rsidR="00493EDD" w:rsidRDefault="00493EDD">
      <w:pPr>
        <w:spacing w:line="30" w:lineRule="exact"/>
        <w:rPr>
          <w:sz w:val="20"/>
          <w:szCs w:val="20"/>
        </w:rPr>
      </w:pPr>
    </w:p>
    <w:p w:rsidR="00493EDD" w:rsidRDefault="006943AB">
      <w:pPr>
        <w:spacing w:line="301" w:lineRule="auto"/>
        <w:ind w:left="260"/>
        <w:jc w:val="both"/>
        <w:rPr>
          <w:sz w:val="20"/>
          <w:szCs w:val="20"/>
        </w:rPr>
      </w:pPr>
      <w:r>
        <w:rPr>
          <w:rFonts w:eastAsia="Times New Roman"/>
          <w:sz w:val="28"/>
          <w:szCs w:val="28"/>
        </w:rPr>
        <w:t>мелководными, быстро прогреваются южным солнцем, создавая комфортные условия для купания детей любого возраста.</w:t>
      </w:r>
    </w:p>
    <w:p w:rsidR="00493EDD" w:rsidRDefault="00493EDD">
      <w:pPr>
        <w:spacing w:line="28" w:lineRule="exact"/>
        <w:rPr>
          <w:sz w:val="20"/>
          <w:szCs w:val="20"/>
        </w:rPr>
      </w:pPr>
    </w:p>
    <w:p w:rsidR="00493EDD" w:rsidRDefault="006943AB">
      <w:pPr>
        <w:spacing w:line="295" w:lineRule="auto"/>
        <w:ind w:left="260" w:firstLine="708"/>
        <w:jc w:val="both"/>
        <w:rPr>
          <w:sz w:val="20"/>
          <w:szCs w:val="20"/>
        </w:rPr>
      </w:pPr>
      <w:r>
        <w:rPr>
          <w:rFonts w:eastAsia="Times New Roman"/>
          <w:sz w:val="28"/>
          <w:szCs w:val="28"/>
          <w:u w:val="single"/>
        </w:rPr>
        <w:t>Азовское море</w:t>
      </w:r>
      <w:r>
        <w:rPr>
          <w:rFonts w:eastAsia="Times New Roman"/>
          <w:sz w:val="28"/>
          <w:szCs w:val="28"/>
        </w:rPr>
        <w:t xml:space="preserve"> - самое маленькое и мелкое в России. В древности за мелководье и летнее "цветение" греки называли его </w:t>
      </w:r>
      <w:proofErr w:type="spellStart"/>
      <w:r>
        <w:rPr>
          <w:rFonts w:eastAsia="Times New Roman"/>
          <w:sz w:val="28"/>
          <w:szCs w:val="28"/>
        </w:rPr>
        <w:t>Меотийским</w:t>
      </w:r>
      <w:proofErr w:type="spellEnd"/>
      <w:r>
        <w:rPr>
          <w:rFonts w:eastAsia="Times New Roman"/>
          <w:sz w:val="28"/>
          <w:szCs w:val="28"/>
        </w:rPr>
        <w:t xml:space="preserve"> болотом, а славяне в старину - Сурожским морем. Площадь его - 37,8 тыс</w:t>
      </w:r>
      <w:proofErr w:type="gramStart"/>
      <w:r>
        <w:rPr>
          <w:rFonts w:eastAsia="Times New Roman"/>
          <w:sz w:val="28"/>
          <w:szCs w:val="28"/>
        </w:rPr>
        <w:t>.к</w:t>
      </w:r>
      <w:proofErr w:type="gramEnd"/>
      <w:r>
        <w:rPr>
          <w:rFonts w:eastAsia="Times New Roman"/>
          <w:sz w:val="28"/>
          <w:szCs w:val="28"/>
        </w:rPr>
        <w:t>м2. Наибольшая глубина не превышает 13,5 м, средняя глубина - 8 м, а объем - 320 км</w:t>
      </w:r>
      <w:r>
        <w:rPr>
          <w:rFonts w:eastAsia="Times New Roman"/>
          <w:sz w:val="36"/>
          <w:szCs w:val="36"/>
          <w:vertAlign w:val="superscript"/>
        </w:rPr>
        <w:t>3</w:t>
      </w:r>
      <w:r>
        <w:rPr>
          <w:rFonts w:eastAsia="Times New Roman"/>
          <w:sz w:val="28"/>
          <w:szCs w:val="28"/>
        </w:rPr>
        <w:t>.</w:t>
      </w:r>
    </w:p>
    <w:p w:rsidR="00493EDD" w:rsidRDefault="00493EDD">
      <w:pPr>
        <w:spacing w:line="2"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Азовское море образует несколько заливов, из которых самыми крупными являются Таганрогский, Темрюкский и Сиваш. Азовское море соединяется с Черным Керченским проливом. Ширина пролива - от 4 до 15 км, длина - 41 км, глубина - около 4 м.</w:t>
      </w:r>
    </w:p>
    <w:p w:rsidR="00493EDD" w:rsidRDefault="00493EDD">
      <w:pPr>
        <w:spacing w:line="3" w:lineRule="exact"/>
        <w:rPr>
          <w:sz w:val="20"/>
          <w:szCs w:val="20"/>
        </w:rPr>
      </w:pPr>
    </w:p>
    <w:p w:rsidR="00493EDD" w:rsidRDefault="006943AB">
      <w:pPr>
        <w:ind w:left="980"/>
        <w:rPr>
          <w:sz w:val="20"/>
          <w:szCs w:val="20"/>
        </w:rPr>
      </w:pPr>
      <w:r>
        <w:rPr>
          <w:rFonts w:eastAsia="Times New Roman"/>
          <w:sz w:val="28"/>
          <w:szCs w:val="28"/>
        </w:rPr>
        <w:t>Самые крупные реки, впадающие в Азов - это Дон и Кубань.</w:t>
      </w:r>
    </w:p>
    <w:p w:rsidR="00493EDD" w:rsidRDefault="00493EDD">
      <w:pPr>
        <w:spacing w:line="110"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Богатство Азовского моря биогенными веществами создает благоприятные условия для развития в море живых организмов. Характерной чертой, отличающей его от других морей, является большое количество аммиака в его водах. Это объясняется мелководностью.</w:t>
      </w:r>
    </w:p>
    <w:p w:rsidR="00493EDD" w:rsidRDefault="00493EDD">
      <w:pPr>
        <w:spacing w:line="17"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Море может замерзать на 1-3 месяца (декабрь-февраль). Соленость моря в центральной части - 12-13%.</w:t>
      </w:r>
    </w:p>
    <w:p w:rsidR="00493EDD" w:rsidRDefault="00493EDD">
      <w:pPr>
        <w:spacing w:line="30"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Азовское море омывает Темрюкский район на протяжении около 70 км, в основном в районе Темрюкского залива.</w:t>
      </w:r>
    </w:p>
    <w:p w:rsidR="00493EDD" w:rsidRDefault="00493EDD">
      <w:pPr>
        <w:spacing w:line="30"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u w:val="single"/>
        </w:rPr>
        <w:t>Черное море</w:t>
      </w:r>
      <w:r>
        <w:rPr>
          <w:rFonts w:eastAsia="Times New Roman"/>
          <w:sz w:val="28"/>
          <w:szCs w:val="28"/>
        </w:rPr>
        <w:t xml:space="preserve"> омывает Таманский полуостров от мыса Панагия до восточной границы района на протяжении около 20 км. Средняя глубина - 1300 м, максимальная - 2211 и. Соленость -17-18%. Море далеко вдается в сушу двумя заливами - Таманским и Динским. Растворенный кислород наблюдается</w:t>
      </w:r>
    </w:p>
    <w:p w:rsidR="00493EDD" w:rsidRDefault="006943AB">
      <w:pPr>
        <w:spacing w:line="20" w:lineRule="exact"/>
        <w:rPr>
          <w:sz w:val="20"/>
          <w:szCs w:val="20"/>
        </w:rPr>
      </w:pPr>
      <w:r>
        <w:rPr>
          <w:noProof/>
          <w:sz w:val="20"/>
          <w:szCs w:val="20"/>
        </w:rPr>
        <w:drawing>
          <wp:anchor distT="0" distB="0" distL="114300" distR="114300" simplePos="0" relativeHeight="251647488" behindDoc="1" locked="0" layoutInCell="0" allowOverlap="1" wp14:anchorId="45FF4656" wp14:editId="6D3A3891">
            <wp:simplePos x="0" y="0"/>
            <wp:positionH relativeFrom="column">
              <wp:posOffset>147955</wp:posOffset>
            </wp:positionH>
            <wp:positionV relativeFrom="paragraph">
              <wp:posOffset>143510</wp:posOffset>
            </wp:positionV>
            <wp:extent cx="6157595" cy="6350"/>
            <wp:effectExtent l="0" t="0" r="0" b="0"/>
            <wp:wrapNone/>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3"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48512" behindDoc="1" locked="0" layoutInCell="0" allowOverlap="1" wp14:anchorId="6D98FF05" wp14:editId="217C55AF">
            <wp:simplePos x="0" y="0"/>
            <wp:positionH relativeFrom="column">
              <wp:posOffset>147955</wp:posOffset>
            </wp:positionH>
            <wp:positionV relativeFrom="paragraph">
              <wp:posOffset>1270</wp:posOffset>
            </wp:positionV>
            <wp:extent cx="6157595" cy="6350"/>
            <wp:effectExtent l="0" t="0" r="0" b="0"/>
            <wp:wrapNone/>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100</w:t>
      </w:r>
    </w:p>
    <w:p w:rsidR="00493EDD" w:rsidRDefault="006943AB">
      <w:pPr>
        <w:spacing w:line="20" w:lineRule="exact"/>
        <w:rPr>
          <w:sz w:val="20"/>
          <w:szCs w:val="20"/>
        </w:rPr>
      </w:pPr>
      <w:r>
        <w:rPr>
          <w:noProof/>
          <w:sz w:val="20"/>
          <w:szCs w:val="20"/>
        </w:rPr>
        <w:drawing>
          <wp:anchor distT="0" distB="0" distL="114300" distR="114300" simplePos="0" relativeHeight="251649536" behindDoc="1" locked="0" layoutInCell="0" allowOverlap="1" wp14:anchorId="39EFDF95" wp14:editId="42613C22">
            <wp:simplePos x="0" y="0"/>
            <wp:positionH relativeFrom="column">
              <wp:posOffset>147955</wp:posOffset>
            </wp:positionH>
            <wp:positionV relativeFrom="paragraph">
              <wp:posOffset>13335</wp:posOffset>
            </wp:positionV>
            <wp:extent cx="6157595" cy="6350"/>
            <wp:effectExtent l="0" t="0" r="0" b="0"/>
            <wp:wrapNone/>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jc w:val="both"/>
        <w:rPr>
          <w:sz w:val="20"/>
          <w:szCs w:val="20"/>
        </w:rPr>
      </w:pPr>
      <w:r>
        <w:rPr>
          <w:rFonts w:eastAsia="Times New Roman"/>
          <w:sz w:val="28"/>
          <w:szCs w:val="28"/>
        </w:rPr>
        <w:t>только в верхнем слое воды, его содержание у поверхности - 8-9 мл/л; глубже 150-200 м вода "заражена" сероводородом, концентрация которого у дна достигает 11-14 мл/л. Прозрачность вод в прибрежных районах - 6-8 м.</w:t>
      </w:r>
    </w:p>
    <w:p w:rsidR="00493EDD" w:rsidRDefault="00493EDD">
      <w:pPr>
        <w:spacing w:line="9" w:lineRule="exact"/>
        <w:rPr>
          <w:sz w:val="20"/>
          <w:szCs w:val="20"/>
        </w:rPr>
      </w:pPr>
    </w:p>
    <w:p w:rsidR="00493EDD" w:rsidRDefault="006943AB">
      <w:pPr>
        <w:tabs>
          <w:tab w:val="left" w:pos="2220"/>
          <w:tab w:val="left" w:pos="3060"/>
          <w:tab w:val="left" w:pos="4340"/>
          <w:tab w:val="left" w:pos="5220"/>
          <w:tab w:val="left" w:pos="6420"/>
          <w:tab w:val="left" w:pos="8440"/>
          <w:tab w:val="left" w:pos="8860"/>
        </w:tabs>
        <w:ind w:left="820"/>
        <w:rPr>
          <w:sz w:val="20"/>
          <w:szCs w:val="20"/>
        </w:rPr>
      </w:pPr>
      <w:r>
        <w:rPr>
          <w:rFonts w:eastAsia="Times New Roman"/>
          <w:sz w:val="28"/>
          <w:szCs w:val="28"/>
        </w:rPr>
        <w:t>Морскую</w:t>
      </w:r>
      <w:r>
        <w:rPr>
          <w:rFonts w:eastAsia="Times New Roman"/>
          <w:sz w:val="28"/>
          <w:szCs w:val="28"/>
        </w:rPr>
        <w:tab/>
        <w:t>воду</w:t>
      </w:r>
      <w:r>
        <w:rPr>
          <w:rFonts w:eastAsia="Times New Roman"/>
          <w:sz w:val="28"/>
          <w:szCs w:val="28"/>
        </w:rPr>
        <w:tab/>
        <w:t>Черного</w:t>
      </w:r>
      <w:r>
        <w:rPr>
          <w:rFonts w:eastAsia="Times New Roman"/>
          <w:sz w:val="28"/>
          <w:szCs w:val="28"/>
        </w:rPr>
        <w:tab/>
        <w:t>моря</w:t>
      </w:r>
      <w:r>
        <w:rPr>
          <w:rFonts w:eastAsia="Times New Roman"/>
          <w:sz w:val="28"/>
          <w:szCs w:val="28"/>
        </w:rPr>
        <w:tab/>
        <w:t>следует</w:t>
      </w:r>
      <w:r>
        <w:rPr>
          <w:rFonts w:eastAsia="Times New Roman"/>
          <w:sz w:val="28"/>
          <w:szCs w:val="28"/>
        </w:rPr>
        <w:tab/>
        <w:t>рассматривать</w:t>
      </w:r>
      <w:r>
        <w:rPr>
          <w:rFonts w:eastAsia="Times New Roman"/>
          <w:sz w:val="28"/>
          <w:szCs w:val="28"/>
        </w:rPr>
        <w:tab/>
        <w:t>в</w:t>
      </w:r>
      <w:r>
        <w:rPr>
          <w:sz w:val="20"/>
          <w:szCs w:val="20"/>
        </w:rPr>
        <w:tab/>
      </w:r>
      <w:r>
        <w:rPr>
          <w:rFonts w:eastAsia="Times New Roman"/>
          <w:sz w:val="27"/>
          <w:szCs w:val="27"/>
        </w:rPr>
        <w:t>качестве</w:t>
      </w:r>
    </w:p>
    <w:p w:rsidR="00493EDD" w:rsidRDefault="00493EDD">
      <w:pPr>
        <w:spacing w:line="109" w:lineRule="exact"/>
        <w:rPr>
          <w:sz w:val="20"/>
          <w:szCs w:val="20"/>
        </w:rPr>
      </w:pPr>
    </w:p>
    <w:p w:rsidR="00493EDD" w:rsidRDefault="006943AB">
      <w:pPr>
        <w:spacing w:line="309" w:lineRule="auto"/>
        <w:ind w:left="260"/>
        <w:jc w:val="both"/>
        <w:rPr>
          <w:sz w:val="20"/>
          <w:szCs w:val="20"/>
        </w:rPr>
      </w:pPr>
      <w:r>
        <w:rPr>
          <w:rFonts w:eastAsia="Times New Roman"/>
          <w:sz w:val="28"/>
          <w:szCs w:val="28"/>
        </w:rPr>
        <w:t>важнейшего природного лечебного ресурса. По составу это высокоминерализованная хлоридно-натриевая вода. Отмечается небольшое содержание йода (6 мг/л) и брома (5 мг/л). По классификации минеральных вод Министерства здравоохранения это минеральная вода для наружного (бальнеологического) применения.</w:t>
      </w:r>
    </w:p>
    <w:p w:rsidR="00493EDD" w:rsidRDefault="00493EDD">
      <w:pPr>
        <w:spacing w:line="20"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u w:val="single"/>
        </w:rPr>
        <w:t>Таманский залив</w:t>
      </w:r>
      <w:r>
        <w:rPr>
          <w:rFonts w:eastAsia="Times New Roman"/>
          <w:sz w:val="28"/>
          <w:szCs w:val="28"/>
        </w:rPr>
        <w:t xml:space="preserve"> - большая лагуна на западе одноименного полуострова. От Керченского пролива "отгорожен" </w:t>
      </w:r>
      <w:proofErr w:type="gramStart"/>
      <w:r>
        <w:rPr>
          <w:rFonts w:eastAsia="Times New Roman"/>
          <w:sz w:val="28"/>
          <w:szCs w:val="28"/>
        </w:rPr>
        <w:t>косой Чушка и</w:t>
      </w:r>
      <w:proofErr w:type="gramEnd"/>
      <w:r>
        <w:rPr>
          <w:rFonts w:eastAsia="Times New Roman"/>
          <w:sz w:val="28"/>
          <w:szCs w:val="28"/>
        </w:rPr>
        <w:t xml:space="preserve"> </w:t>
      </w:r>
      <w:proofErr w:type="spellStart"/>
      <w:r>
        <w:rPr>
          <w:rFonts w:eastAsia="Times New Roman"/>
          <w:sz w:val="28"/>
          <w:szCs w:val="28"/>
        </w:rPr>
        <w:t>Тузлинской</w:t>
      </w:r>
      <w:proofErr w:type="spellEnd"/>
      <w:r>
        <w:rPr>
          <w:rFonts w:eastAsia="Times New Roman"/>
          <w:sz w:val="28"/>
          <w:szCs w:val="28"/>
        </w:rPr>
        <w:t xml:space="preserve"> косой. Максимальная глубина - 5 м, площадь - 28 </w:t>
      </w:r>
      <w:proofErr w:type="spellStart"/>
      <w:r>
        <w:rPr>
          <w:rFonts w:eastAsia="Times New Roman"/>
          <w:sz w:val="28"/>
          <w:szCs w:val="28"/>
        </w:rPr>
        <w:t>тыс.га</w:t>
      </w:r>
      <w:proofErr w:type="spellEnd"/>
      <w:r>
        <w:rPr>
          <w:rFonts w:eastAsia="Times New Roman"/>
          <w:sz w:val="28"/>
          <w:szCs w:val="28"/>
        </w:rPr>
        <w:t>. Берега сложены неустойчивыми горными породами и подвержены сильной разрушительной деятельности моря.</w:t>
      </w:r>
    </w:p>
    <w:p w:rsidR="00493EDD" w:rsidRDefault="00493EDD">
      <w:pPr>
        <w:spacing w:line="21"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u w:val="single"/>
        </w:rPr>
        <w:t>Динской залив</w:t>
      </w:r>
      <w:r>
        <w:rPr>
          <w:rFonts w:eastAsia="Times New Roman"/>
          <w:sz w:val="28"/>
          <w:szCs w:val="28"/>
        </w:rPr>
        <w:t xml:space="preserve"> - площадь 2 </w:t>
      </w:r>
      <w:proofErr w:type="spellStart"/>
      <w:r>
        <w:rPr>
          <w:rFonts w:eastAsia="Times New Roman"/>
          <w:sz w:val="28"/>
          <w:szCs w:val="28"/>
        </w:rPr>
        <w:t>тыс.га</w:t>
      </w:r>
      <w:proofErr w:type="spellEnd"/>
      <w:r>
        <w:rPr>
          <w:rFonts w:eastAsia="Times New Roman"/>
          <w:sz w:val="28"/>
          <w:szCs w:val="28"/>
        </w:rPr>
        <w:t>. Береговая линия изрезана очень слабо. Восточный берег низкий, сложен в основном разнозернистым песком. Высота северного и южного берегов достигает 10-12 м. Западный берег залива отделяет коса Чушка - самая западная точка Краснодарского края. Глубина залива не превышает 1,2-1,5 метра. Дно залива покрыто илами с высоким содержанием сероводорода.</w:t>
      </w:r>
    </w:p>
    <w:p w:rsidR="00493EDD" w:rsidRDefault="00493EDD">
      <w:pPr>
        <w:spacing w:line="24"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 xml:space="preserve">Акватория Таманского и </w:t>
      </w:r>
      <w:proofErr w:type="spellStart"/>
      <w:r>
        <w:rPr>
          <w:rFonts w:eastAsia="Times New Roman"/>
          <w:sz w:val="28"/>
          <w:szCs w:val="28"/>
        </w:rPr>
        <w:t>Динского</w:t>
      </w:r>
      <w:proofErr w:type="spellEnd"/>
      <w:r>
        <w:rPr>
          <w:rFonts w:eastAsia="Times New Roman"/>
          <w:sz w:val="28"/>
          <w:szCs w:val="28"/>
        </w:rPr>
        <w:t xml:space="preserve"> заливов (включая косу Чушка), общей площадью – 30 </w:t>
      </w:r>
      <w:proofErr w:type="spellStart"/>
      <w:r>
        <w:rPr>
          <w:rFonts w:eastAsia="Times New Roman"/>
          <w:sz w:val="28"/>
          <w:szCs w:val="28"/>
        </w:rPr>
        <w:t>тыс</w:t>
      </w:r>
      <w:proofErr w:type="gramStart"/>
      <w:r>
        <w:rPr>
          <w:rFonts w:eastAsia="Times New Roman"/>
          <w:sz w:val="28"/>
          <w:szCs w:val="28"/>
        </w:rPr>
        <w:t>.г</w:t>
      </w:r>
      <w:proofErr w:type="gramEnd"/>
      <w:r>
        <w:rPr>
          <w:rFonts w:eastAsia="Times New Roman"/>
          <w:sz w:val="28"/>
          <w:szCs w:val="28"/>
        </w:rPr>
        <w:t>а</w:t>
      </w:r>
      <w:proofErr w:type="spellEnd"/>
      <w:r>
        <w:rPr>
          <w:rFonts w:eastAsia="Times New Roman"/>
          <w:sz w:val="28"/>
          <w:szCs w:val="28"/>
        </w:rPr>
        <w:t xml:space="preserve">, объявлена решением Крайисполкома от 13.10.67 г. № 726 </w:t>
      </w:r>
      <w:proofErr w:type="spellStart"/>
      <w:r>
        <w:rPr>
          <w:rFonts w:eastAsia="Times New Roman"/>
          <w:sz w:val="28"/>
          <w:szCs w:val="28"/>
        </w:rPr>
        <w:t>Запорожско</w:t>
      </w:r>
      <w:proofErr w:type="spellEnd"/>
      <w:r>
        <w:rPr>
          <w:rFonts w:eastAsia="Times New Roman"/>
          <w:sz w:val="28"/>
          <w:szCs w:val="28"/>
        </w:rPr>
        <w:t>-Таманским государственным заповедником. Он организован с целью сохранения, воспроизводства и восстановления всех видов охотничьих животных, обитающих на этой территории, среды их обитания и поддержания целостности естественных сообществ. Основной объект охраны - водоплавающая дичь.</w:t>
      </w:r>
    </w:p>
    <w:p w:rsidR="00493EDD" w:rsidRDefault="00493EDD">
      <w:pPr>
        <w:spacing w:line="200" w:lineRule="exact"/>
        <w:rPr>
          <w:sz w:val="20"/>
          <w:szCs w:val="20"/>
        </w:rPr>
      </w:pPr>
    </w:p>
    <w:p w:rsidR="00493EDD" w:rsidRDefault="00493EDD">
      <w:pPr>
        <w:spacing w:line="233" w:lineRule="exact"/>
        <w:rPr>
          <w:sz w:val="20"/>
          <w:szCs w:val="20"/>
        </w:rPr>
      </w:pPr>
    </w:p>
    <w:p w:rsidR="00493EDD" w:rsidRDefault="006943AB">
      <w:pPr>
        <w:ind w:left="980"/>
        <w:rPr>
          <w:sz w:val="20"/>
          <w:szCs w:val="20"/>
        </w:rPr>
      </w:pPr>
      <w:r>
        <w:rPr>
          <w:rFonts w:eastAsia="Times New Roman"/>
          <w:b/>
          <w:bCs/>
          <w:i/>
          <w:iCs/>
          <w:sz w:val="28"/>
          <w:szCs w:val="28"/>
        </w:rPr>
        <w:t>Пляжи.</w:t>
      </w:r>
    </w:p>
    <w:p w:rsidR="00493EDD" w:rsidRDefault="00493EDD">
      <w:pPr>
        <w:spacing w:line="103" w:lineRule="exact"/>
        <w:rPr>
          <w:sz w:val="20"/>
          <w:szCs w:val="20"/>
        </w:rPr>
      </w:pPr>
    </w:p>
    <w:p w:rsidR="00493EDD" w:rsidRDefault="006943AB">
      <w:pPr>
        <w:spacing w:line="301" w:lineRule="auto"/>
        <w:ind w:left="260" w:firstLine="720"/>
        <w:jc w:val="both"/>
        <w:rPr>
          <w:sz w:val="20"/>
          <w:szCs w:val="20"/>
        </w:rPr>
      </w:pPr>
      <w:r>
        <w:rPr>
          <w:rFonts w:eastAsia="Times New Roman"/>
          <w:sz w:val="28"/>
          <w:szCs w:val="28"/>
        </w:rPr>
        <w:t>Главным природным лечебным ресурсом Темрюкского района является наличие пляжей, простирающихся на 200 км по побережью.</w:t>
      </w:r>
    </w:p>
    <w:p w:rsidR="00493EDD" w:rsidRDefault="006943AB">
      <w:pPr>
        <w:spacing w:line="20" w:lineRule="exact"/>
        <w:rPr>
          <w:sz w:val="20"/>
          <w:szCs w:val="20"/>
        </w:rPr>
      </w:pPr>
      <w:r>
        <w:rPr>
          <w:noProof/>
          <w:sz w:val="20"/>
          <w:szCs w:val="20"/>
        </w:rPr>
        <w:drawing>
          <wp:anchor distT="0" distB="0" distL="114300" distR="114300" simplePos="0" relativeHeight="251650560" behindDoc="1" locked="0" layoutInCell="0" allowOverlap="1" wp14:anchorId="274CB87F" wp14:editId="454EB94D">
            <wp:simplePos x="0" y="0"/>
            <wp:positionH relativeFrom="column">
              <wp:posOffset>147955</wp:posOffset>
            </wp:positionH>
            <wp:positionV relativeFrom="paragraph">
              <wp:posOffset>414655</wp:posOffset>
            </wp:positionV>
            <wp:extent cx="6157595" cy="6350"/>
            <wp:effectExtent l="0" t="0" r="0" b="0"/>
            <wp:wrapNone/>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6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51584" behindDoc="1" locked="0" layoutInCell="0" allowOverlap="1" wp14:anchorId="78279EA7" wp14:editId="22FE6B26">
            <wp:simplePos x="0" y="0"/>
            <wp:positionH relativeFrom="column">
              <wp:posOffset>147955</wp:posOffset>
            </wp:positionH>
            <wp:positionV relativeFrom="paragraph">
              <wp:posOffset>1270</wp:posOffset>
            </wp:positionV>
            <wp:extent cx="6157595" cy="6350"/>
            <wp:effectExtent l="0" t="0" r="0" b="0"/>
            <wp:wrapNone/>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101</w:t>
      </w:r>
    </w:p>
    <w:p w:rsidR="00493EDD" w:rsidRDefault="006943AB">
      <w:pPr>
        <w:spacing w:line="20" w:lineRule="exact"/>
        <w:rPr>
          <w:sz w:val="20"/>
          <w:szCs w:val="20"/>
        </w:rPr>
      </w:pPr>
      <w:r>
        <w:rPr>
          <w:noProof/>
          <w:sz w:val="20"/>
          <w:szCs w:val="20"/>
        </w:rPr>
        <w:drawing>
          <wp:anchor distT="0" distB="0" distL="114300" distR="114300" simplePos="0" relativeHeight="251652608" behindDoc="1" locked="0" layoutInCell="0" allowOverlap="1" wp14:anchorId="15615BA9" wp14:editId="5306277A">
            <wp:simplePos x="0" y="0"/>
            <wp:positionH relativeFrom="column">
              <wp:posOffset>147955</wp:posOffset>
            </wp:positionH>
            <wp:positionV relativeFrom="paragraph">
              <wp:posOffset>13335</wp:posOffset>
            </wp:positionV>
            <wp:extent cx="6157595" cy="6350"/>
            <wp:effectExtent l="0" t="0" r="0" b="0"/>
            <wp:wrapNone/>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 xml:space="preserve">Побережье восточной части Темрюкского района, от его восточной границы до гирла </w:t>
      </w:r>
      <w:proofErr w:type="spellStart"/>
      <w:r>
        <w:rPr>
          <w:rFonts w:eastAsia="Times New Roman"/>
          <w:sz w:val="28"/>
          <w:szCs w:val="28"/>
        </w:rPr>
        <w:t>Соловьевского</w:t>
      </w:r>
      <w:proofErr w:type="spellEnd"/>
      <w:r>
        <w:rPr>
          <w:rFonts w:eastAsia="Times New Roman"/>
          <w:sz w:val="28"/>
          <w:szCs w:val="28"/>
        </w:rPr>
        <w:t xml:space="preserve"> сложено ракушкой со значительной примесью терригенного материала.</w:t>
      </w:r>
    </w:p>
    <w:p w:rsidR="00493EDD" w:rsidRDefault="00493EDD">
      <w:pPr>
        <w:spacing w:line="9" w:lineRule="exact"/>
        <w:rPr>
          <w:sz w:val="20"/>
          <w:szCs w:val="20"/>
        </w:rPr>
      </w:pPr>
    </w:p>
    <w:p w:rsidR="00493EDD" w:rsidRDefault="006943AB">
      <w:pPr>
        <w:tabs>
          <w:tab w:val="left" w:pos="2060"/>
          <w:tab w:val="left" w:pos="2780"/>
          <w:tab w:val="left" w:pos="3760"/>
        </w:tabs>
        <w:ind w:left="980"/>
        <w:rPr>
          <w:sz w:val="20"/>
          <w:szCs w:val="20"/>
        </w:rPr>
      </w:pPr>
      <w:r>
        <w:rPr>
          <w:rFonts w:eastAsia="Times New Roman"/>
          <w:sz w:val="28"/>
          <w:szCs w:val="28"/>
        </w:rPr>
        <w:t>Здесь</w:t>
      </w:r>
      <w:r>
        <w:rPr>
          <w:sz w:val="20"/>
          <w:szCs w:val="20"/>
        </w:rPr>
        <w:tab/>
      </w:r>
      <w:r>
        <w:rPr>
          <w:rFonts w:eastAsia="Times New Roman"/>
          <w:sz w:val="28"/>
          <w:szCs w:val="28"/>
        </w:rPr>
        <w:t>на</w:t>
      </w:r>
      <w:r>
        <w:rPr>
          <w:sz w:val="20"/>
          <w:szCs w:val="20"/>
        </w:rPr>
        <w:tab/>
      </w:r>
      <w:r>
        <w:rPr>
          <w:rFonts w:eastAsia="Times New Roman"/>
          <w:sz w:val="28"/>
          <w:szCs w:val="28"/>
        </w:rPr>
        <w:t>всем</w:t>
      </w:r>
      <w:r>
        <w:rPr>
          <w:sz w:val="20"/>
          <w:szCs w:val="20"/>
        </w:rPr>
        <w:tab/>
      </w:r>
      <w:r>
        <w:rPr>
          <w:rFonts w:eastAsia="Times New Roman"/>
          <w:sz w:val="28"/>
          <w:szCs w:val="28"/>
        </w:rPr>
        <w:t>14-ти</w:t>
      </w:r>
    </w:p>
    <w:p w:rsidR="00493EDD" w:rsidRDefault="006943AB">
      <w:pPr>
        <w:spacing w:line="20" w:lineRule="exact"/>
        <w:rPr>
          <w:sz w:val="20"/>
          <w:szCs w:val="20"/>
        </w:rPr>
      </w:pPr>
      <w:r>
        <w:rPr>
          <w:noProof/>
          <w:sz w:val="20"/>
          <w:szCs w:val="20"/>
        </w:rPr>
        <w:drawing>
          <wp:anchor distT="0" distB="0" distL="114300" distR="114300" simplePos="0" relativeHeight="251653632" behindDoc="1" locked="0" layoutInCell="0" allowOverlap="1" wp14:anchorId="2E255F4B" wp14:editId="6AC59044">
            <wp:simplePos x="0" y="0"/>
            <wp:positionH relativeFrom="column">
              <wp:posOffset>2927985</wp:posOffset>
            </wp:positionH>
            <wp:positionV relativeFrom="paragraph">
              <wp:posOffset>-137795</wp:posOffset>
            </wp:positionV>
            <wp:extent cx="3314700" cy="2486025"/>
            <wp:effectExtent l="0" t="0" r="0" b="0"/>
            <wp:wrapNone/>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17">
                      <a:extLst/>
                    </a:blip>
                    <a:srcRect/>
                    <a:stretch>
                      <a:fillRect/>
                    </a:stretch>
                  </pic:blipFill>
                  <pic:spPr bwMode="auto">
                    <a:xfrm>
                      <a:off x="0" y="0"/>
                      <a:ext cx="3314700" cy="2486025"/>
                    </a:xfrm>
                    <a:prstGeom prst="rect">
                      <a:avLst/>
                    </a:prstGeom>
                    <a:noFill/>
                  </pic:spPr>
                </pic:pic>
              </a:graphicData>
            </a:graphic>
          </wp:anchor>
        </w:drawing>
      </w:r>
    </w:p>
    <w:p w:rsidR="00493EDD" w:rsidRDefault="00493EDD">
      <w:pPr>
        <w:spacing w:line="89" w:lineRule="exact"/>
        <w:rPr>
          <w:sz w:val="20"/>
          <w:szCs w:val="20"/>
        </w:rPr>
      </w:pPr>
    </w:p>
    <w:p w:rsidR="00493EDD" w:rsidRDefault="006943AB">
      <w:pPr>
        <w:spacing w:line="309" w:lineRule="auto"/>
        <w:ind w:left="260" w:right="5460"/>
        <w:jc w:val="both"/>
        <w:rPr>
          <w:sz w:val="20"/>
          <w:szCs w:val="20"/>
        </w:rPr>
      </w:pPr>
      <w:r>
        <w:rPr>
          <w:rFonts w:eastAsia="Times New Roman"/>
          <w:sz w:val="28"/>
          <w:szCs w:val="28"/>
        </w:rPr>
        <w:t xml:space="preserve">километровом </w:t>
      </w:r>
      <w:proofErr w:type="gramStart"/>
      <w:r>
        <w:rPr>
          <w:rFonts w:eastAsia="Times New Roman"/>
          <w:sz w:val="28"/>
          <w:szCs w:val="28"/>
        </w:rPr>
        <w:t>протяжении</w:t>
      </w:r>
      <w:proofErr w:type="gramEnd"/>
      <w:r>
        <w:rPr>
          <w:rFonts w:eastAsia="Times New Roman"/>
          <w:sz w:val="28"/>
          <w:szCs w:val="28"/>
        </w:rPr>
        <w:t xml:space="preserve"> наблюдаются хорошие, шириной до 25 м пляжи, сложенные детритовым песком с </w:t>
      </w:r>
      <w:proofErr w:type="spellStart"/>
      <w:r>
        <w:rPr>
          <w:rFonts w:eastAsia="Times New Roman"/>
          <w:sz w:val="28"/>
          <w:szCs w:val="28"/>
        </w:rPr>
        <w:t>ракушей</w:t>
      </w:r>
      <w:proofErr w:type="spellEnd"/>
      <w:r>
        <w:rPr>
          <w:rFonts w:eastAsia="Times New Roman"/>
          <w:sz w:val="28"/>
          <w:szCs w:val="28"/>
        </w:rPr>
        <w:t xml:space="preserve"> и примесью кварцевого песка.</w:t>
      </w:r>
    </w:p>
    <w:p w:rsidR="00493EDD" w:rsidRDefault="00493EDD">
      <w:pPr>
        <w:spacing w:line="20" w:lineRule="exact"/>
        <w:rPr>
          <w:sz w:val="20"/>
          <w:szCs w:val="20"/>
        </w:rPr>
      </w:pPr>
    </w:p>
    <w:p w:rsidR="00493EDD" w:rsidRDefault="006943AB">
      <w:pPr>
        <w:spacing w:line="308" w:lineRule="auto"/>
        <w:ind w:left="260" w:right="5460" w:firstLine="720"/>
        <w:jc w:val="both"/>
        <w:rPr>
          <w:sz w:val="20"/>
          <w:szCs w:val="20"/>
        </w:rPr>
      </w:pPr>
      <w:r>
        <w:rPr>
          <w:rFonts w:eastAsia="Times New Roman"/>
          <w:sz w:val="28"/>
          <w:szCs w:val="28"/>
        </w:rPr>
        <w:t xml:space="preserve">Южная часть побережья Темрюкского залива от порта до мыса </w:t>
      </w:r>
      <w:proofErr w:type="spellStart"/>
      <w:r>
        <w:rPr>
          <w:rFonts w:eastAsia="Times New Roman"/>
          <w:sz w:val="28"/>
          <w:szCs w:val="28"/>
        </w:rPr>
        <w:t>Пеклы</w:t>
      </w:r>
      <w:proofErr w:type="spellEnd"/>
      <w:r>
        <w:rPr>
          <w:rFonts w:eastAsia="Times New Roman"/>
          <w:sz w:val="28"/>
          <w:szCs w:val="28"/>
        </w:rPr>
        <w:t xml:space="preserve"> характеризуется наличием песчано-ракушечного</w:t>
      </w:r>
    </w:p>
    <w:p w:rsidR="00493EDD" w:rsidRDefault="00493EDD">
      <w:pPr>
        <w:spacing w:line="9" w:lineRule="exact"/>
        <w:rPr>
          <w:sz w:val="20"/>
          <w:szCs w:val="20"/>
        </w:rPr>
      </w:pPr>
    </w:p>
    <w:p w:rsidR="00493EDD" w:rsidRDefault="006943AB">
      <w:pPr>
        <w:ind w:left="260"/>
        <w:rPr>
          <w:sz w:val="20"/>
          <w:szCs w:val="20"/>
        </w:rPr>
      </w:pPr>
      <w:r>
        <w:rPr>
          <w:rFonts w:eastAsia="Times New Roman"/>
          <w:sz w:val="28"/>
          <w:szCs w:val="28"/>
        </w:rPr>
        <w:t xml:space="preserve">пляжа, прерываемого только устьем </w:t>
      </w:r>
      <w:proofErr w:type="spellStart"/>
      <w:r>
        <w:rPr>
          <w:rFonts w:eastAsia="Times New Roman"/>
          <w:sz w:val="28"/>
          <w:szCs w:val="28"/>
        </w:rPr>
        <w:t>Пересыпского</w:t>
      </w:r>
      <w:proofErr w:type="spellEnd"/>
      <w:r>
        <w:rPr>
          <w:rFonts w:eastAsia="Times New Roman"/>
          <w:sz w:val="28"/>
          <w:szCs w:val="28"/>
        </w:rPr>
        <w:t xml:space="preserve"> гирла.</w:t>
      </w:r>
    </w:p>
    <w:p w:rsidR="00493EDD" w:rsidRDefault="00493EDD">
      <w:pPr>
        <w:spacing w:line="109"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Наиболее значимой на этом участке является пляжная зона Голубицкая-Пересыпь</w:t>
      </w:r>
      <w:r>
        <w:rPr>
          <w:rFonts w:eastAsia="Times New Roman"/>
          <w:b/>
          <w:bCs/>
          <w:sz w:val="28"/>
          <w:szCs w:val="28"/>
        </w:rPr>
        <w:t>,</w:t>
      </w:r>
      <w:r>
        <w:rPr>
          <w:rFonts w:eastAsia="Times New Roman"/>
          <w:sz w:val="28"/>
          <w:szCs w:val="28"/>
        </w:rPr>
        <w:t xml:space="preserve"> обрамляющая южный берег Темрюкского залива Азовского моря протяженностью 19,5 км.</w:t>
      </w:r>
    </w:p>
    <w:p w:rsidR="00493EDD" w:rsidRDefault="00493EDD">
      <w:pPr>
        <w:spacing w:line="20" w:lineRule="exact"/>
        <w:rPr>
          <w:sz w:val="20"/>
          <w:szCs w:val="20"/>
        </w:rPr>
      </w:pPr>
    </w:p>
    <w:p w:rsidR="00493EDD" w:rsidRDefault="006943AB">
      <w:pPr>
        <w:spacing w:line="310" w:lineRule="auto"/>
        <w:ind w:left="260" w:firstLine="720"/>
        <w:jc w:val="both"/>
        <w:rPr>
          <w:sz w:val="20"/>
          <w:szCs w:val="20"/>
        </w:rPr>
      </w:pPr>
      <w:r>
        <w:rPr>
          <w:rFonts w:eastAsia="Times New Roman"/>
          <w:sz w:val="28"/>
          <w:szCs w:val="28"/>
        </w:rPr>
        <w:t>Этот пляж сложен разнозернистым песчано-детритовым материалом с примесью слюдистого песка. Здесь развиты низкие абразионно-аккумулятивные берега дельтовой зоны р. Кубань. Берег низкий с абсолютными отметками до 2,5 м. К урезу воды примыкает мелководная зона. Рельеф дна осложнен рядом подводных валов. Территория этой зоны по ландшафтным условиям подразделяется на восточный, срединный и западный участки.</w:t>
      </w:r>
    </w:p>
    <w:p w:rsidR="00493EDD" w:rsidRDefault="00493EDD">
      <w:pPr>
        <w:spacing w:line="20" w:lineRule="exact"/>
        <w:rPr>
          <w:sz w:val="20"/>
          <w:szCs w:val="20"/>
        </w:rPr>
      </w:pPr>
    </w:p>
    <w:p w:rsidR="00493EDD" w:rsidRDefault="006943AB" w:rsidP="006943AB">
      <w:pPr>
        <w:numPr>
          <w:ilvl w:val="0"/>
          <w:numId w:val="115"/>
        </w:numPr>
        <w:tabs>
          <w:tab w:val="left" w:pos="1462"/>
        </w:tabs>
        <w:spacing w:line="307" w:lineRule="auto"/>
        <w:ind w:left="260" w:firstLine="722"/>
        <w:jc w:val="both"/>
        <w:rPr>
          <w:rFonts w:eastAsia="Times New Roman"/>
          <w:sz w:val="28"/>
          <w:szCs w:val="28"/>
        </w:rPr>
      </w:pPr>
      <w:r>
        <w:rPr>
          <w:rFonts w:eastAsia="Times New Roman"/>
          <w:sz w:val="28"/>
          <w:szCs w:val="28"/>
        </w:rPr>
        <w:t xml:space="preserve">настоящее время остро стоит проблема деградации пляжей Темрюкского залива в зоне Голубицкая – Пересыпь вследствие возведения причальных сооружений порта Темрюк, препятствующих </w:t>
      </w:r>
      <w:proofErr w:type="gramStart"/>
      <w:r>
        <w:rPr>
          <w:rFonts w:eastAsia="Times New Roman"/>
          <w:sz w:val="28"/>
          <w:szCs w:val="28"/>
        </w:rPr>
        <w:t>естественному</w:t>
      </w:r>
      <w:proofErr w:type="gramEnd"/>
    </w:p>
    <w:p w:rsidR="00493EDD" w:rsidRDefault="00493EDD">
      <w:pPr>
        <w:spacing w:line="20" w:lineRule="exact"/>
        <w:rPr>
          <w:sz w:val="20"/>
          <w:szCs w:val="20"/>
        </w:rPr>
      </w:pPr>
    </w:p>
    <w:p w:rsidR="00493EDD" w:rsidRDefault="006943AB">
      <w:pPr>
        <w:spacing w:line="307" w:lineRule="auto"/>
        <w:ind w:left="260"/>
        <w:jc w:val="both"/>
        <w:rPr>
          <w:sz w:val="20"/>
          <w:szCs w:val="20"/>
        </w:rPr>
      </w:pPr>
      <w:r>
        <w:rPr>
          <w:rFonts w:eastAsia="Times New Roman"/>
          <w:sz w:val="28"/>
          <w:szCs w:val="28"/>
        </w:rPr>
        <w:t xml:space="preserve">движению </w:t>
      </w:r>
      <w:proofErr w:type="spellStart"/>
      <w:r>
        <w:rPr>
          <w:rFonts w:eastAsia="Times New Roman"/>
          <w:sz w:val="28"/>
          <w:szCs w:val="28"/>
        </w:rPr>
        <w:t>пляжеобразующего</w:t>
      </w:r>
      <w:proofErr w:type="spellEnd"/>
      <w:r>
        <w:rPr>
          <w:rFonts w:eastAsia="Times New Roman"/>
          <w:sz w:val="28"/>
          <w:szCs w:val="28"/>
        </w:rPr>
        <w:t xml:space="preserve"> материала из </w:t>
      </w:r>
      <w:proofErr w:type="spellStart"/>
      <w:r>
        <w:rPr>
          <w:rFonts w:eastAsia="Times New Roman"/>
          <w:sz w:val="28"/>
          <w:szCs w:val="28"/>
        </w:rPr>
        <w:t>р</w:t>
      </w:r>
      <w:proofErr w:type="gramStart"/>
      <w:r>
        <w:rPr>
          <w:rFonts w:eastAsia="Times New Roman"/>
          <w:sz w:val="28"/>
          <w:szCs w:val="28"/>
        </w:rPr>
        <w:t>.К</w:t>
      </w:r>
      <w:proofErr w:type="gramEnd"/>
      <w:r>
        <w:rPr>
          <w:rFonts w:eastAsia="Times New Roman"/>
          <w:sz w:val="28"/>
          <w:szCs w:val="28"/>
        </w:rPr>
        <w:t>убань</w:t>
      </w:r>
      <w:proofErr w:type="spellEnd"/>
      <w:r>
        <w:rPr>
          <w:rFonts w:eastAsia="Times New Roman"/>
          <w:sz w:val="28"/>
          <w:szCs w:val="28"/>
        </w:rPr>
        <w:t xml:space="preserve">. Решением данного вопроса в плане поддержания пляжной зоны в достаточной ширине является транспортировка </w:t>
      </w:r>
      <w:proofErr w:type="spellStart"/>
      <w:r>
        <w:rPr>
          <w:rFonts w:eastAsia="Times New Roman"/>
          <w:sz w:val="28"/>
          <w:szCs w:val="28"/>
        </w:rPr>
        <w:t>пляжеобразующего</w:t>
      </w:r>
      <w:proofErr w:type="spellEnd"/>
      <w:r>
        <w:rPr>
          <w:rFonts w:eastAsia="Times New Roman"/>
          <w:sz w:val="28"/>
          <w:szCs w:val="28"/>
        </w:rPr>
        <w:t xml:space="preserve"> материала к пляжам.</w:t>
      </w:r>
    </w:p>
    <w:p w:rsidR="00493EDD" w:rsidRDefault="00493EDD">
      <w:pPr>
        <w:spacing w:line="20" w:lineRule="exact"/>
        <w:rPr>
          <w:sz w:val="20"/>
          <w:szCs w:val="20"/>
        </w:rPr>
      </w:pPr>
    </w:p>
    <w:p w:rsidR="00493EDD" w:rsidRDefault="006943AB">
      <w:pPr>
        <w:spacing w:line="302" w:lineRule="auto"/>
        <w:ind w:left="260" w:firstLine="720"/>
        <w:jc w:val="both"/>
        <w:rPr>
          <w:sz w:val="20"/>
          <w:szCs w:val="20"/>
        </w:rPr>
      </w:pPr>
      <w:r>
        <w:rPr>
          <w:rFonts w:eastAsia="Times New Roman"/>
          <w:sz w:val="28"/>
          <w:szCs w:val="28"/>
        </w:rPr>
        <w:t>Активнее песчаные пляжи развиты вдоль берегов Черного моря в районе поселка Волна. Ширина пляжей здесь достигает 20 м, но их использование</w:t>
      </w:r>
    </w:p>
    <w:p w:rsidR="00493EDD" w:rsidRDefault="006943AB">
      <w:pPr>
        <w:spacing w:line="20" w:lineRule="exact"/>
        <w:rPr>
          <w:sz w:val="20"/>
          <w:szCs w:val="20"/>
        </w:rPr>
      </w:pPr>
      <w:r>
        <w:rPr>
          <w:noProof/>
          <w:sz w:val="20"/>
          <w:szCs w:val="20"/>
        </w:rPr>
        <w:drawing>
          <wp:anchor distT="0" distB="0" distL="114300" distR="114300" simplePos="0" relativeHeight="251654656" behindDoc="1" locked="0" layoutInCell="0" allowOverlap="1" wp14:anchorId="383C809B" wp14:editId="041E968D">
            <wp:simplePos x="0" y="0"/>
            <wp:positionH relativeFrom="column">
              <wp:posOffset>147955</wp:posOffset>
            </wp:positionH>
            <wp:positionV relativeFrom="paragraph">
              <wp:posOffset>147955</wp:posOffset>
            </wp:positionV>
            <wp:extent cx="6157595" cy="6350"/>
            <wp:effectExtent l="0" t="0" r="0" b="0"/>
            <wp:wrapNone/>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55680" behindDoc="1" locked="0" layoutInCell="0" allowOverlap="1" wp14:anchorId="24824357" wp14:editId="345E2936">
            <wp:simplePos x="0" y="0"/>
            <wp:positionH relativeFrom="column">
              <wp:posOffset>147955</wp:posOffset>
            </wp:positionH>
            <wp:positionV relativeFrom="paragraph">
              <wp:posOffset>1270</wp:posOffset>
            </wp:positionV>
            <wp:extent cx="6157595" cy="6350"/>
            <wp:effectExtent l="0" t="0" r="0" b="0"/>
            <wp:wrapNone/>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102</w:t>
      </w:r>
    </w:p>
    <w:p w:rsidR="00493EDD" w:rsidRDefault="006943AB">
      <w:pPr>
        <w:spacing w:line="20" w:lineRule="exact"/>
        <w:rPr>
          <w:sz w:val="20"/>
          <w:szCs w:val="20"/>
        </w:rPr>
      </w:pPr>
      <w:r>
        <w:rPr>
          <w:noProof/>
          <w:sz w:val="20"/>
          <w:szCs w:val="20"/>
        </w:rPr>
        <w:drawing>
          <wp:anchor distT="0" distB="0" distL="114300" distR="114300" simplePos="0" relativeHeight="251656704" behindDoc="1" locked="0" layoutInCell="0" allowOverlap="1" wp14:anchorId="1B5FD6D5" wp14:editId="46C17787">
            <wp:simplePos x="0" y="0"/>
            <wp:positionH relativeFrom="column">
              <wp:posOffset>147955</wp:posOffset>
            </wp:positionH>
            <wp:positionV relativeFrom="paragraph">
              <wp:posOffset>13335</wp:posOffset>
            </wp:positionV>
            <wp:extent cx="6157595" cy="6350"/>
            <wp:effectExtent l="0" t="0" r="0" b="0"/>
            <wp:wrapNone/>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Pr>
          <w:sz w:val="20"/>
          <w:szCs w:val="20"/>
        </w:rPr>
      </w:pPr>
      <w:r>
        <w:rPr>
          <w:rFonts w:eastAsia="Times New Roman"/>
          <w:sz w:val="28"/>
          <w:szCs w:val="28"/>
        </w:rPr>
        <w:t xml:space="preserve">осложняется интенсивными гравитационными процессами на склонах. На подходах к озеру </w:t>
      </w:r>
      <w:proofErr w:type="gramStart"/>
      <w:r>
        <w:rPr>
          <w:rFonts w:eastAsia="Times New Roman"/>
          <w:sz w:val="28"/>
          <w:szCs w:val="28"/>
        </w:rPr>
        <w:t>Соленое</w:t>
      </w:r>
      <w:proofErr w:type="gramEnd"/>
      <w:r>
        <w:rPr>
          <w:rFonts w:eastAsia="Times New Roman"/>
          <w:sz w:val="28"/>
          <w:szCs w:val="28"/>
        </w:rPr>
        <w:t xml:space="preserve"> ширина пляжа постепенно увеличивается с 10-15 до</w:t>
      </w:r>
    </w:p>
    <w:p w:rsidR="00493EDD" w:rsidRDefault="00493EDD">
      <w:pPr>
        <w:spacing w:line="14" w:lineRule="exact"/>
        <w:rPr>
          <w:sz w:val="20"/>
          <w:szCs w:val="20"/>
        </w:rPr>
      </w:pPr>
    </w:p>
    <w:p w:rsidR="00493EDD" w:rsidRDefault="006943AB" w:rsidP="006943AB">
      <w:pPr>
        <w:numPr>
          <w:ilvl w:val="0"/>
          <w:numId w:val="116"/>
        </w:numPr>
        <w:tabs>
          <w:tab w:val="left" w:pos="620"/>
        </w:tabs>
        <w:ind w:left="620" w:hanging="358"/>
        <w:rPr>
          <w:rFonts w:eastAsia="Times New Roman"/>
          <w:sz w:val="28"/>
          <w:szCs w:val="28"/>
        </w:rPr>
      </w:pPr>
      <w:r>
        <w:rPr>
          <w:rFonts w:eastAsia="Times New Roman"/>
          <w:sz w:val="28"/>
          <w:szCs w:val="28"/>
        </w:rPr>
        <w:t>метров.</w:t>
      </w:r>
    </w:p>
    <w:p w:rsidR="00493EDD" w:rsidRDefault="00493EDD">
      <w:pPr>
        <w:spacing w:line="112" w:lineRule="exact"/>
        <w:rPr>
          <w:sz w:val="20"/>
          <w:szCs w:val="20"/>
        </w:rPr>
      </w:pPr>
    </w:p>
    <w:p w:rsidR="00493EDD" w:rsidRDefault="006943AB">
      <w:pPr>
        <w:spacing w:line="310" w:lineRule="auto"/>
        <w:ind w:left="260" w:firstLine="720"/>
        <w:jc w:val="both"/>
        <w:rPr>
          <w:sz w:val="20"/>
          <w:szCs w:val="20"/>
        </w:rPr>
      </w:pPr>
      <w:r>
        <w:rPr>
          <w:rFonts w:eastAsia="Times New Roman"/>
          <w:sz w:val="28"/>
          <w:szCs w:val="28"/>
        </w:rPr>
        <w:t xml:space="preserve">Черноморские песчаные пляжи протягиваются вдоль южного (точнее юго-западного) побережья Таманского полуострова на расстоянии 47 км от северного примыкания пересыпи, отделяющей оз. </w:t>
      </w:r>
      <w:proofErr w:type="gramStart"/>
      <w:r>
        <w:rPr>
          <w:rFonts w:eastAsia="Times New Roman"/>
          <w:sz w:val="28"/>
          <w:szCs w:val="28"/>
        </w:rPr>
        <w:t>Соленое</w:t>
      </w:r>
      <w:proofErr w:type="gramEnd"/>
      <w:r>
        <w:rPr>
          <w:rFonts w:eastAsia="Times New Roman"/>
          <w:sz w:val="28"/>
          <w:szCs w:val="28"/>
        </w:rPr>
        <w:t xml:space="preserve"> от Черного моря до лестничного спуска на центральный городской пляж в г. Анапе. Это самые крупные песчаные пляжи России. Принадлежат они Федеральному курортно-рекреационному региону Анапа. Пересыпь у Горького лимана и у озера Соленого составляют песчаный пляж </w:t>
      </w:r>
      <w:proofErr w:type="spellStart"/>
      <w:r>
        <w:rPr>
          <w:rFonts w:eastAsia="Times New Roman"/>
          <w:sz w:val="28"/>
          <w:szCs w:val="28"/>
        </w:rPr>
        <w:t>протяженостью</w:t>
      </w:r>
      <w:proofErr w:type="spellEnd"/>
      <w:r>
        <w:rPr>
          <w:rFonts w:eastAsia="Times New Roman"/>
          <w:sz w:val="28"/>
          <w:szCs w:val="28"/>
        </w:rPr>
        <w:t xml:space="preserve"> около 3 км, относящийся</w:t>
      </w:r>
    </w:p>
    <w:p w:rsidR="00493EDD" w:rsidRDefault="00493EDD">
      <w:pPr>
        <w:spacing w:line="17" w:lineRule="exact"/>
        <w:rPr>
          <w:sz w:val="20"/>
          <w:szCs w:val="20"/>
        </w:rPr>
      </w:pPr>
    </w:p>
    <w:p w:rsidR="00493EDD" w:rsidRDefault="006943AB" w:rsidP="006943AB">
      <w:pPr>
        <w:numPr>
          <w:ilvl w:val="0"/>
          <w:numId w:val="117"/>
        </w:numPr>
        <w:tabs>
          <w:tab w:val="left" w:pos="509"/>
        </w:tabs>
        <w:spacing w:line="309" w:lineRule="auto"/>
        <w:ind w:left="260" w:firstLine="2"/>
        <w:jc w:val="both"/>
        <w:rPr>
          <w:rFonts w:eastAsia="Times New Roman"/>
          <w:sz w:val="28"/>
          <w:szCs w:val="28"/>
        </w:rPr>
      </w:pPr>
      <w:r>
        <w:rPr>
          <w:rFonts w:eastAsia="Times New Roman"/>
          <w:sz w:val="28"/>
          <w:szCs w:val="28"/>
        </w:rPr>
        <w:t>Темрюкскому району. Ширина пляжа порядка 20-30 м. Он обрамлен зоной дюн высотой до 2-4 м и шириной до 60 м. Как уже указывалось выше, пляжи сложены разнозернистыми песками, в составе которых преобладает детритовый материал.</w:t>
      </w:r>
    </w:p>
    <w:p w:rsidR="00493EDD" w:rsidRDefault="00493EDD">
      <w:pPr>
        <w:spacing w:line="200" w:lineRule="exact"/>
        <w:rPr>
          <w:sz w:val="20"/>
          <w:szCs w:val="20"/>
        </w:rPr>
      </w:pPr>
    </w:p>
    <w:p w:rsidR="00493EDD" w:rsidRDefault="00493EDD">
      <w:pPr>
        <w:spacing w:line="229" w:lineRule="exact"/>
        <w:rPr>
          <w:sz w:val="20"/>
          <w:szCs w:val="20"/>
        </w:rPr>
      </w:pPr>
    </w:p>
    <w:p w:rsidR="00493EDD" w:rsidRDefault="006943AB">
      <w:pPr>
        <w:ind w:left="980"/>
        <w:rPr>
          <w:sz w:val="20"/>
          <w:szCs w:val="20"/>
        </w:rPr>
      </w:pPr>
      <w:r>
        <w:rPr>
          <w:rFonts w:eastAsia="Times New Roman"/>
          <w:b/>
          <w:bCs/>
          <w:i/>
          <w:iCs/>
          <w:sz w:val="28"/>
          <w:szCs w:val="28"/>
        </w:rPr>
        <w:t>Лечебные грязи и минеральные воды</w:t>
      </w:r>
    </w:p>
    <w:p w:rsidR="00493EDD" w:rsidRDefault="00493EDD">
      <w:pPr>
        <w:spacing w:line="104" w:lineRule="exact"/>
        <w:rPr>
          <w:sz w:val="20"/>
          <w:szCs w:val="20"/>
        </w:rPr>
      </w:pPr>
    </w:p>
    <w:p w:rsidR="00493EDD" w:rsidRDefault="006943AB">
      <w:pPr>
        <w:spacing w:line="301" w:lineRule="auto"/>
        <w:ind w:left="260" w:right="5320" w:firstLine="720"/>
        <w:jc w:val="both"/>
        <w:rPr>
          <w:sz w:val="20"/>
          <w:szCs w:val="20"/>
        </w:rPr>
      </w:pPr>
      <w:r>
        <w:rPr>
          <w:rFonts w:eastAsia="Times New Roman"/>
          <w:sz w:val="28"/>
          <w:szCs w:val="28"/>
        </w:rPr>
        <w:t>Таманский полуостров следует рассматривать, как регион,</w:t>
      </w:r>
    </w:p>
    <w:p w:rsidR="00493EDD" w:rsidRDefault="006943AB">
      <w:pPr>
        <w:spacing w:line="20" w:lineRule="exact"/>
        <w:rPr>
          <w:sz w:val="20"/>
          <w:szCs w:val="20"/>
        </w:rPr>
      </w:pPr>
      <w:r>
        <w:rPr>
          <w:noProof/>
          <w:sz w:val="20"/>
          <w:szCs w:val="20"/>
        </w:rPr>
        <w:drawing>
          <wp:anchor distT="0" distB="0" distL="114300" distR="114300" simplePos="0" relativeHeight="251657728" behindDoc="1" locked="0" layoutInCell="0" allowOverlap="1" wp14:anchorId="07136132" wp14:editId="0D8464E7">
            <wp:simplePos x="0" y="0"/>
            <wp:positionH relativeFrom="column">
              <wp:posOffset>3023235</wp:posOffset>
            </wp:positionH>
            <wp:positionV relativeFrom="paragraph">
              <wp:posOffset>-383540</wp:posOffset>
            </wp:positionV>
            <wp:extent cx="3333750" cy="2507615"/>
            <wp:effectExtent l="0" t="0" r="0" b="0"/>
            <wp:wrapNone/>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8">
                      <a:extLst/>
                    </a:blip>
                    <a:srcRect/>
                    <a:stretch>
                      <a:fillRect/>
                    </a:stretch>
                  </pic:blipFill>
                  <pic:spPr bwMode="auto">
                    <a:xfrm>
                      <a:off x="0" y="0"/>
                      <a:ext cx="3333750" cy="2507615"/>
                    </a:xfrm>
                    <a:prstGeom prst="rect">
                      <a:avLst/>
                    </a:prstGeom>
                    <a:noFill/>
                  </pic:spPr>
                </pic:pic>
              </a:graphicData>
            </a:graphic>
          </wp:anchor>
        </w:drawing>
      </w:r>
    </w:p>
    <w:p w:rsidR="00493EDD" w:rsidRDefault="00493EDD">
      <w:pPr>
        <w:spacing w:line="10" w:lineRule="exact"/>
        <w:rPr>
          <w:sz w:val="20"/>
          <w:szCs w:val="20"/>
        </w:rPr>
      </w:pPr>
    </w:p>
    <w:p w:rsidR="00493EDD" w:rsidRDefault="006943AB">
      <w:pPr>
        <w:spacing w:line="306" w:lineRule="auto"/>
        <w:ind w:left="260" w:right="5320"/>
        <w:jc w:val="both"/>
        <w:rPr>
          <w:sz w:val="20"/>
          <w:szCs w:val="20"/>
        </w:rPr>
      </w:pPr>
      <w:proofErr w:type="gramStart"/>
      <w:r>
        <w:rPr>
          <w:rFonts w:eastAsia="Times New Roman"/>
          <w:sz w:val="28"/>
          <w:szCs w:val="28"/>
        </w:rPr>
        <w:t>располагающий</w:t>
      </w:r>
      <w:proofErr w:type="gramEnd"/>
      <w:r>
        <w:rPr>
          <w:rFonts w:eastAsia="Times New Roman"/>
          <w:sz w:val="28"/>
          <w:szCs w:val="28"/>
        </w:rPr>
        <w:t xml:space="preserve"> наиболее крупными в России ресурсами иловых сероводородных грязей и в</w:t>
      </w:r>
    </w:p>
    <w:p w:rsidR="00493EDD" w:rsidRDefault="00493EDD">
      <w:pPr>
        <w:spacing w:line="10" w:lineRule="exact"/>
        <w:rPr>
          <w:sz w:val="20"/>
          <w:szCs w:val="20"/>
        </w:rPr>
      </w:pPr>
    </w:p>
    <w:p w:rsidR="00493EDD" w:rsidRDefault="006943AB">
      <w:pPr>
        <w:tabs>
          <w:tab w:val="left" w:pos="2720"/>
        </w:tabs>
        <w:ind w:left="260"/>
        <w:rPr>
          <w:sz w:val="20"/>
          <w:szCs w:val="20"/>
        </w:rPr>
      </w:pPr>
      <w:r>
        <w:rPr>
          <w:rFonts w:eastAsia="Times New Roman"/>
          <w:sz w:val="28"/>
          <w:szCs w:val="28"/>
        </w:rPr>
        <w:t>качестве</w:t>
      </w:r>
      <w:r>
        <w:rPr>
          <w:sz w:val="20"/>
          <w:szCs w:val="20"/>
        </w:rPr>
        <w:tab/>
      </w:r>
      <w:proofErr w:type="gramStart"/>
      <w:r>
        <w:rPr>
          <w:rFonts w:eastAsia="Times New Roman"/>
          <w:sz w:val="28"/>
          <w:szCs w:val="28"/>
        </w:rPr>
        <w:t>единственного</w:t>
      </w:r>
      <w:proofErr w:type="gramEnd"/>
      <w:r>
        <w:rPr>
          <w:rFonts w:eastAsia="Times New Roman"/>
          <w:sz w:val="28"/>
          <w:szCs w:val="28"/>
        </w:rPr>
        <w:t>,</w:t>
      </w:r>
    </w:p>
    <w:p w:rsidR="00493EDD" w:rsidRDefault="00493EDD">
      <w:pPr>
        <w:spacing w:line="109" w:lineRule="exact"/>
        <w:rPr>
          <w:sz w:val="20"/>
          <w:szCs w:val="20"/>
        </w:rPr>
      </w:pPr>
    </w:p>
    <w:p w:rsidR="00493EDD" w:rsidRDefault="006943AB">
      <w:pPr>
        <w:spacing w:line="302" w:lineRule="auto"/>
        <w:ind w:left="260" w:right="5320"/>
        <w:jc w:val="both"/>
        <w:rPr>
          <w:sz w:val="20"/>
          <w:szCs w:val="20"/>
        </w:rPr>
      </w:pPr>
      <w:proofErr w:type="gramStart"/>
      <w:r>
        <w:rPr>
          <w:rFonts w:eastAsia="Times New Roman"/>
          <w:sz w:val="28"/>
          <w:szCs w:val="28"/>
        </w:rPr>
        <w:t>располагающего</w:t>
      </w:r>
      <w:proofErr w:type="gramEnd"/>
      <w:r>
        <w:rPr>
          <w:rFonts w:eastAsia="Times New Roman"/>
          <w:sz w:val="28"/>
          <w:szCs w:val="28"/>
        </w:rPr>
        <w:t xml:space="preserve"> сопочными псевдовулканическими грязями.</w:t>
      </w:r>
    </w:p>
    <w:p w:rsidR="00493EDD" w:rsidRDefault="00493EDD">
      <w:pPr>
        <w:spacing w:line="27" w:lineRule="exact"/>
        <w:rPr>
          <w:sz w:val="20"/>
          <w:szCs w:val="20"/>
        </w:rPr>
      </w:pPr>
    </w:p>
    <w:p w:rsidR="00493EDD" w:rsidRDefault="006943AB">
      <w:pPr>
        <w:spacing w:line="301" w:lineRule="auto"/>
        <w:ind w:left="260" w:right="5320" w:firstLine="720"/>
        <w:jc w:val="both"/>
        <w:rPr>
          <w:sz w:val="20"/>
          <w:szCs w:val="20"/>
        </w:rPr>
      </w:pPr>
      <w:proofErr w:type="spellStart"/>
      <w:r>
        <w:rPr>
          <w:rFonts w:eastAsia="Times New Roman"/>
          <w:sz w:val="28"/>
          <w:szCs w:val="28"/>
        </w:rPr>
        <w:t>Кизилташский</w:t>
      </w:r>
      <w:proofErr w:type="spellEnd"/>
      <w:r>
        <w:rPr>
          <w:rFonts w:eastAsia="Times New Roman"/>
          <w:sz w:val="28"/>
          <w:szCs w:val="28"/>
        </w:rPr>
        <w:t xml:space="preserve"> лиман является в настоящее время</w:t>
      </w:r>
    </w:p>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658752" behindDoc="1" locked="0" layoutInCell="0" allowOverlap="1" wp14:anchorId="2B1FAC10" wp14:editId="7918B9DA">
                <wp:simplePos x="0" y="0"/>
                <wp:positionH relativeFrom="column">
                  <wp:posOffset>622935</wp:posOffset>
                </wp:positionH>
                <wp:positionV relativeFrom="paragraph">
                  <wp:posOffset>-330200</wp:posOffset>
                </wp:positionV>
                <wp:extent cx="2286635" cy="0"/>
                <wp:effectExtent l="0" t="0" r="0" b="0"/>
                <wp:wrapNone/>
                <wp:docPr id="339" name="Shape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86635" cy="4763"/>
                        </a:xfrm>
                        <a:prstGeom prst="line">
                          <a:avLst/>
                        </a:prstGeom>
                        <a:solidFill>
                          <a:srgbClr val="FFFFFF"/>
                        </a:solidFill>
                        <a:ln w="9144">
                          <a:solidFill>
                            <a:srgbClr val="000000"/>
                          </a:solidFill>
                          <a:miter lim="800000"/>
                          <a:headEnd/>
                          <a:tailEnd/>
                        </a:ln>
                      </wps:spPr>
                      <wps:bodyPr/>
                    </wps:wsp>
                  </a:graphicData>
                </a:graphic>
              </wp:anchor>
            </w:drawing>
          </mc:Choice>
          <mc:Fallback>
            <w:pict>
              <v:line id="Shape 339" o:spid="_x0000_s1364"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49.05pt,-26pt" to="229.1pt,-26pt" o:allowincell="f" strokecolor="#000000" strokeweight="0.72pt"/>
            </w:pict>
          </mc:Fallback>
        </mc:AlternateContent>
      </w:r>
    </w:p>
    <w:p w:rsidR="00493EDD" w:rsidRDefault="00493EDD">
      <w:pPr>
        <w:spacing w:line="10" w:lineRule="exact"/>
        <w:rPr>
          <w:sz w:val="20"/>
          <w:szCs w:val="20"/>
        </w:rPr>
      </w:pPr>
    </w:p>
    <w:p w:rsidR="00493EDD" w:rsidRDefault="006943AB">
      <w:pPr>
        <w:spacing w:line="301" w:lineRule="auto"/>
        <w:ind w:left="820" w:right="180" w:hanging="565"/>
        <w:rPr>
          <w:sz w:val="20"/>
          <w:szCs w:val="20"/>
        </w:rPr>
      </w:pPr>
      <w:r>
        <w:rPr>
          <w:rFonts w:eastAsia="Times New Roman"/>
          <w:sz w:val="28"/>
          <w:szCs w:val="28"/>
        </w:rPr>
        <w:t xml:space="preserve">основной базой грязелечения крупного курорта федерального значения Анапа. </w:t>
      </w:r>
      <w:r>
        <w:rPr>
          <w:rFonts w:eastAsia="Times New Roman"/>
          <w:sz w:val="28"/>
          <w:szCs w:val="28"/>
          <w:u w:val="single"/>
        </w:rPr>
        <w:t>Озеро Соленое.</w:t>
      </w:r>
      <w:r>
        <w:rPr>
          <w:rFonts w:eastAsia="Times New Roman"/>
          <w:sz w:val="28"/>
          <w:szCs w:val="28"/>
        </w:rPr>
        <w:t xml:space="preserve"> В 1959 году</w:t>
      </w:r>
    </w:p>
    <w:p w:rsidR="00493EDD" w:rsidRDefault="006943AB">
      <w:pPr>
        <w:spacing w:line="20" w:lineRule="exact"/>
        <w:rPr>
          <w:sz w:val="20"/>
          <w:szCs w:val="20"/>
        </w:rPr>
      </w:pPr>
      <w:r>
        <w:rPr>
          <w:noProof/>
          <w:sz w:val="20"/>
          <w:szCs w:val="20"/>
        </w:rPr>
        <w:drawing>
          <wp:anchor distT="0" distB="0" distL="114300" distR="114300" simplePos="0" relativeHeight="251659776" behindDoc="1" locked="0" layoutInCell="0" allowOverlap="1" wp14:anchorId="449ECA72" wp14:editId="1AC9409F">
            <wp:simplePos x="0" y="0"/>
            <wp:positionH relativeFrom="column">
              <wp:posOffset>147955</wp:posOffset>
            </wp:positionH>
            <wp:positionV relativeFrom="paragraph">
              <wp:posOffset>-194310</wp:posOffset>
            </wp:positionV>
            <wp:extent cx="6170930" cy="2468880"/>
            <wp:effectExtent l="0" t="0" r="0" b="0"/>
            <wp:wrapNone/>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9">
                      <a:extLst/>
                    </a:blip>
                    <a:srcRect/>
                    <a:stretch>
                      <a:fillRect/>
                    </a:stretch>
                  </pic:blipFill>
                  <pic:spPr bwMode="auto">
                    <a:xfrm>
                      <a:off x="0" y="0"/>
                      <a:ext cx="6170930" cy="2468880"/>
                    </a:xfrm>
                    <a:prstGeom prst="rect">
                      <a:avLst/>
                    </a:prstGeom>
                    <a:noFill/>
                  </pic:spPr>
                </pic:pic>
              </a:graphicData>
            </a:graphic>
          </wp:anchor>
        </w:drawing>
      </w:r>
    </w:p>
    <w:p w:rsidR="00493EDD" w:rsidRDefault="00493EDD">
      <w:pPr>
        <w:spacing w:line="10" w:lineRule="exact"/>
        <w:rPr>
          <w:sz w:val="20"/>
          <w:szCs w:val="20"/>
        </w:rPr>
      </w:pPr>
    </w:p>
    <w:p w:rsidR="00493EDD" w:rsidRDefault="006943AB">
      <w:pPr>
        <w:spacing w:line="306" w:lineRule="auto"/>
        <w:ind w:left="260" w:right="5320"/>
        <w:jc w:val="both"/>
        <w:rPr>
          <w:sz w:val="20"/>
          <w:szCs w:val="20"/>
        </w:rPr>
      </w:pPr>
      <w:r>
        <w:rPr>
          <w:rFonts w:eastAsia="Times New Roman"/>
          <w:sz w:val="28"/>
          <w:szCs w:val="28"/>
        </w:rPr>
        <w:t xml:space="preserve">грязевое месторождение "Озеро Соленое" было детально разведано </w:t>
      </w:r>
      <w:proofErr w:type="gramStart"/>
      <w:r>
        <w:rPr>
          <w:rFonts w:eastAsia="Times New Roman"/>
          <w:sz w:val="28"/>
          <w:szCs w:val="28"/>
        </w:rPr>
        <w:t>специализированной</w:t>
      </w:r>
      <w:proofErr w:type="gramEnd"/>
      <w:r>
        <w:rPr>
          <w:rFonts w:eastAsia="Times New Roman"/>
          <w:sz w:val="28"/>
          <w:szCs w:val="28"/>
        </w:rPr>
        <w:t xml:space="preserve"> комплексной</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75" w:lineRule="exact"/>
        <w:rPr>
          <w:sz w:val="20"/>
          <w:szCs w:val="20"/>
        </w:rPr>
      </w:pPr>
    </w:p>
    <w:p w:rsidR="00493EDD" w:rsidRDefault="006943AB" w:rsidP="006943AB">
      <w:pPr>
        <w:numPr>
          <w:ilvl w:val="0"/>
          <w:numId w:val="118"/>
        </w:numPr>
        <w:tabs>
          <w:tab w:val="left" w:pos="3740"/>
        </w:tabs>
        <w:ind w:left="3740" w:hanging="590"/>
        <w:rPr>
          <w:rFonts w:ascii="Cambria" w:eastAsia="Cambria" w:hAnsi="Cambria" w:cs="Cambria"/>
          <w:color w:val="262626"/>
        </w:rPr>
      </w:pPr>
      <w:r>
        <w:rPr>
          <w:rFonts w:ascii="Cambria" w:eastAsia="Cambria" w:hAnsi="Cambria" w:cs="Cambria"/>
          <w:color w:val="262626"/>
        </w:rPr>
        <w:t>«</w:t>
      </w:r>
    </w:p>
    <w:p w:rsidR="00493EDD" w:rsidRDefault="006943AB">
      <w:pPr>
        <w:ind w:left="320"/>
        <w:rPr>
          <w:sz w:val="20"/>
          <w:szCs w:val="20"/>
        </w:rPr>
      </w:pPr>
      <w:r>
        <w:rPr>
          <w:rFonts w:ascii="Cambria" w:eastAsia="Cambria" w:hAnsi="Cambria" w:cs="Cambria"/>
          <w:color w:val="262626"/>
        </w:rPr>
        <w:t xml:space="preserve">«ВНЕСЕНИЕ ИЗМЕНЕНИЙ В </w:t>
      </w:r>
      <w:proofErr w:type="gramStart"/>
      <w:r>
        <w:rPr>
          <w:rFonts w:ascii="Cambria" w:eastAsia="Cambria" w:hAnsi="Cambria" w:cs="Cambria"/>
          <w:color w:val="262626"/>
        </w:rPr>
        <w:t>ГЕНЕРАЛЬНЫЙ</w:t>
      </w:r>
      <w:proofErr w:type="gramEnd"/>
    </w:p>
    <w:p w:rsidR="00493EDD" w:rsidRDefault="006943AB">
      <w:pPr>
        <w:ind w:left="3320"/>
        <w:rPr>
          <w:sz w:val="20"/>
          <w:szCs w:val="20"/>
        </w:rPr>
      </w:pPr>
      <w:r>
        <w:rPr>
          <w:rFonts w:ascii="Cambria" w:eastAsia="Cambria" w:hAnsi="Cambria" w:cs="Cambria"/>
          <w:color w:val="262626"/>
        </w:rPr>
        <w:t>ТЕМРЮКСКОГО</w:t>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103</w:t>
      </w:r>
    </w:p>
    <w:p w:rsidR="00493EDD" w:rsidRDefault="006943AB">
      <w:pPr>
        <w:spacing w:line="20" w:lineRule="exact"/>
        <w:rPr>
          <w:sz w:val="20"/>
          <w:szCs w:val="20"/>
        </w:rPr>
      </w:pPr>
      <w:r>
        <w:rPr>
          <w:noProof/>
          <w:sz w:val="20"/>
          <w:szCs w:val="20"/>
        </w:rPr>
        <w:drawing>
          <wp:anchor distT="0" distB="0" distL="114300" distR="114300" simplePos="0" relativeHeight="251660800" behindDoc="1" locked="0" layoutInCell="0" allowOverlap="1" wp14:anchorId="35C0D8FF" wp14:editId="4251822F">
            <wp:simplePos x="0" y="0"/>
            <wp:positionH relativeFrom="column">
              <wp:posOffset>147955</wp:posOffset>
            </wp:positionH>
            <wp:positionV relativeFrom="paragraph">
              <wp:posOffset>13335</wp:posOffset>
            </wp:positionV>
            <wp:extent cx="6157595" cy="6350"/>
            <wp:effectExtent l="0" t="0" r="0" b="0"/>
            <wp:wrapNone/>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гидрогеологической партией конторы "</w:t>
      </w:r>
      <w:proofErr w:type="spellStart"/>
      <w:r>
        <w:rPr>
          <w:rFonts w:eastAsia="Times New Roman"/>
          <w:sz w:val="28"/>
          <w:szCs w:val="28"/>
        </w:rPr>
        <w:t>Геоминвод</w:t>
      </w:r>
      <w:proofErr w:type="spellEnd"/>
      <w:r>
        <w:rPr>
          <w:rFonts w:eastAsia="Times New Roman"/>
          <w:sz w:val="28"/>
          <w:szCs w:val="28"/>
        </w:rPr>
        <w:t>".</w:t>
      </w:r>
    </w:p>
    <w:p w:rsidR="00493EDD" w:rsidRDefault="00493EDD">
      <w:pPr>
        <w:spacing w:line="112" w:lineRule="exact"/>
        <w:rPr>
          <w:sz w:val="20"/>
          <w:szCs w:val="20"/>
        </w:rPr>
      </w:pPr>
    </w:p>
    <w:p w:rsidR="00493EDD" w:rsidRDefault="006943AB" w:rsidP="006943AB">
      <w:pPr>
        <w:numPr>
          <w:ilvl w:val="0"/>
          <w:numId w:val="119"/>
        </w:numPr>
        <w:tabs>
          <w:tab w:val="left" w:pos="1392"/>
        </w:tabs>
        <w:spacing w:line="306" w:lineRule="auto"/>
        <w:ind w:left="260" w:firstLine="722"/>
        <w:jc w:val="both"/>
        <w:rPr>
          <w:rFonts w:eastAsia="Times New Roman"/>
          <w:sz w:val="28"/>
          <w:szCs w:val="28"/>
        </w:rPr>
      </w:pPr>
      <w:r>
        <w:rPr>
          <w:rFonts w:eastAsia="Times New Roman"/>
          <w:sz w:val="28"/>
          <w:szCs w:val="28"/>
        </w:rPr>
        <w:t xml:space="preserve">1983 году это месторождение было подвергнуто ревизии Т.Ф. </w:t>
      </w:r>
      <w:proofErr w:type="spellStart"/>
      <w:r>
        <w:rPr>
          <w:rFonts w:eastAsia="Times New Roman"/>
          <w:sz w:val="28"/>
          <w:szCs w:val="28"/>
        </w:rPr>
        <w:t>Стойновым</w:t>
      </w:r>
      <w:proofErr w:type="spellEnd"/>
      <w:r>
        <w:rPr>
          <w:rFonts w:eastAsia="Times New Roman"/>
          <w:sz w:val="28"/>
          <w:szCs w:val="28"/>
        </w:rPr>
        <w:t xml:space="preserve">. В результате исследований выявлено, что по всей площади дна озера залегают илы интенсивной черной окраски, липкие, </w:t>
      </w:r>
      <w:proofErr w:type="spellStart"/>
      <w:r>
        <w:rPr>
          <w:rFonts w:eastAsia="Times New Roman"/>
          <w:sz w:val="28"/>
          <w:szCs w:val="28"/>
        </w:rPr>
        <w:t>мазеподобные</w:t>
      </w:r>
      <w:proofErr w:type="spellEnd"/>
      <w:r>
        <w:rPr>
          <w:rFonts w:eastAsia="Times New Roman"/>
          <w:sz w:val="28"/>
          <w:szCs w:val="28"/>
        </w:rPr>
        <w:t xml:space="preserve"> с запахом сероводорода, со средней мощностью 0,2 м. Значительные скопления аналогичных илов наблюдаются в местах нарушения естественного ложа озера,</w:t>
      </w:r>
    </w:p>
    <w:p w:rsidR="00493EDD" w:rsidRDefault="00493EDD">
      <w:pPr>
        <w:spacing w:line="1" w:lineRule="exact"/>
        <w:rPr>
          <w:sz w:val="20"/>
          <w:szCs w:val="20"/>
        </w:rPr>
      </w:pPr>
    </w:p>
    <w:p w:rsidR="00493EDD" w:rsidRDefault="006943AB">
      <w:pPr>
        <w:spacing w:line="205" w:lineRule="auto"/>
        <w:ind w:left="260"/>
        <w:jc w:val="both"/>
        <w:rPr>
          <w:sz w:val="20"/>
          <w:szCs w:val="20"/>
        </w:rPr>
      </w:pPr>
      <w:r>
        <w:rPr>
          <w:rFonts w:eastAsia="Times New Roman"/>
          <w:sz w:val="28"/>
          <w:szCs w:val="28"/>
        </w:rPr>
        <w:t>эксплуатационные запасы лечебной грязи составляют 265600 м</w:t>
      </w:r>
      <w:r>
        <w:rPr>
          <w:rFonts w:eastAsia="Times New Roman"/>
          <w:sz w:val="36"/>
          <w:szCs w:val="36"/>
          <w:vertAlign w:val="superscript"/>
        </w:rPr>
        <w:t>3</w:t>
      </w:r>
      <w:r>
        <w:rPr>
          <w:rFonts w:eastAsia="Times New Roman"/>
          <w:sz w:val="56"/>
          <w:szCs w:val="56"/>
          <w:vertAlign w:val="superscript"/>
        </w:rPr>
        <w:t>.</w:t>
      </w:r>
      <w:r>
        <w:rPr>
          <w:rFonts w:eastAsia="Times New Roman"/>
          <w:sz w:val="28"/>
          <w:szCs w:val="28"/>
        </w:rPr>
        <w:t xml:space="preserve"> Сероводорода содержится 280-410 мг на 100 г. сырой грязи.</w:t>
      </w:r>
    </w:p>
    <w:p w:rsidR="00493EDD" w:rsidRDefault="00493EDD">
      <w:pPr>
        <w:spacing w:line="113" w:lineRule="exact"/>
        <w:rPr>
          <w:sz w:val="20"/>
          <w:szCs w:val="20"/>
        </w:rPr>
      </w:pPr>
    </w:p>
    <w:p w:rsidR="00493EDD" w:rsidRDefault="006943AB">
      <w:pPr>
        <w:spacing w:line="308" w:lineRule="auto"/>
        <w:ind w:left="260" w:firstLine="566"/>
        <w:jc w:val="both"/>
        <w:rPr>
          <w:sz w:val="20"/>
          <w:szCs w:val="20"/>
        </w:rPr>
      </w:pPr>
      <w:r>
        <w:rPr>
          <w:rFonts w:eastAsia="Times New Roman"/>
          <w:sz w:val="28"/>
          <w:szCs w:val="28"/>
        </w:rPr>
        <w:t>Рапа озера Соленого имеет высокую минерализацию, изменяющуюся в пределах 88-370 г/л. Минерализация рапы в течени</w:t>
      </w:r>
      <w:proofErr w:type="gramStart"/>
      <w:r>
        <w:rPr>
          <w:rFonts w:eastAsia="Times New Roman"/>
          <w:sz w:val="28"/>
          <w:szCs w:val="28"/>
        </w:rPr>
        <w:t>и</w:t>
      </w:r>
      <w:proofErr w:type="gramEnd"/>
      <w:r>
        <w:rPr>
          <w:rFonts w:eastAsia="Times New Roman"/>
          <w:sz w:val="28"/>
          <w:szCs w:val="28"/>
        </w:rPr>
        <w:t xml:space="preserve"> года изменяется в зависимости от водности озера. В зимне-весенний период она меньше, а в летне-осенний - больше, так как увеличивается испарение.</w:t>
      </w:r>
    </w:p>
    <w:p w:rsidR="00493EDD" w:rsidRDefault="00493EDD">
      <w:pPr>
        <w:spacing w:line="21" w:lineRule="exact"/>
        <w:rPr>
          <w:sz w:val="20"/>
          <w:szCs w:val="20"/>
        </w:rPr>
      </w:pPr>
    </w:p>
    <w:p w:rsidR="00493EDD" w:rsidRDefault="006943AB">
      <w:pPr>
        <w:spacing w:line="309" w:lineRule="auto"/>
        <w:ind w:left="260" w:firstLine="566"/>
        <w:jc w:val="both"/>
        <w:rPr>
          <w:sz w:val="20"/>
          <w:szCs w:val="20"/>
        </w:rPr>
      </w:pPr>
      <w:r>
        <w:rPr>
          <w:rFonts w:eastAsia="Times New Roman"/>
          <w:sz w:val="28"/>
          <w:szCs w:val="28"/>
        </w:rPr>
        <w:t>Минерализация грязевого раствора подвержена воздействию внешней среды в меньшей степени и является более устойчивой - около 240 г/л. По результатам санитарно-бактериологических исследований состояние рапы и грязи в настоящее время не соответствует санитарным нормам и не эксплуатируется. Загрязнение происходит за счет стока загрязненных вод со склонов озера.</w:t>
      </w:r>
    </w:p>
    <w:p w:rsidR="00493EDD" w:rsidRDefault="00493EDD">
      <w:pPr>
        <w:spacing w:line="26" w:lineRule="exact"/>
        <w:rPr>
          <w:sz w:val="20"/>
          <w:szCs w:val="20"/>
        </w:rPr>
      </w:pPr>
    </w:p>
    <w:p w:rsidR="00493EDD" w:rsidRDefault="006943AB">
      <w:pPr>
        <w:spacing w:line="310" w:lineRule="auto"/>
        <w:ind w:left="260" w:firstLine="566"/>
        <w:jc w:val="both"/>
        <w:rPr>
          <w:sz w:val="20"/>
          <w:szCs w:val="20"/>
        </w:rPr>
      </w:pPr>
      <w:r>
        <w:rPr>
          <w:rFonts w:eastAsia="Times New Roman"/>
          <w:sz w:val="28"/>
          <w:szCs w:val="28"/>
          <w:u w:val="single"/>
        </w:rPr>
        <w:t>Месторождение Маркитанское озеро</w:t>
      </w:r>
      <w:r>
        <w:rPr>
          <w:rFonts w:eastAsia="Times New Roman"/>
          <w:sz w:val="28"/>
          <w:szCs w:val="28"/>
        </w:rPr>
        <w:t xml:space="preserve"> расположено на западном берегу Таманского полуострова, в 5 км на северо-восток от станицы Тамань. От вод Таманского залива озеро отделено неширокой в 7-8-метровой песчаной пересыпью. Площадь озера 20 га. Наибольшие мощности (до 0,7-0,8 м) грязевых отложений приурочены к юго-восточной части месторождения. Минеральные грязи представляют собой </w:t>
      </w:r>
      <w:proofErr w:type="gramStart"/>
      <w:r>
        <w:rPr>
          <w:rFonts w:eastAsia="Times New Roman"/>
          <w:sz w:val="28"/>
          <w:szCs w:val="28"/>
        </w:rPr>
        <w:t>органо-минеральный</w:t>
      </w:r>
      <w:proofErr w:type="gramEnd"/>
      <w:r>
        <w:rPr>
          <w:rFonts w:eastAsia="Times New Roman"/>
          <w:sz w:val="28"/>
          <w:szCs w:val="28"/>
        </w:rPr>
        <w:t xml:space="preserve"> субстрат с весьма ценными лечебными свойствами. Засоренность илов Маркитанского озера незначительна.</w:t>
      </w:r>
    </w:p>
    <w:p w:rsidR="00493EDD" w:rsidRDefault="00493EDD">
      <w:pPr>
        <w:spacing w:line="21" w:lineRule="exact"/>
        <w:rPr>
          <w:sz w:val="20"/>
          <w:szCs w:val="20"/>
        </w:rPr>
      </w:pPr>
    </w:p>
    <w:p w:rsidR="00493EDD" w:rsidRDefault="006943AB">
      <w:pPr>
        <w:spacing w:line="307" w:lineRule="auto"/>
        <w:ind w:left="260" w:firstLine="566"/>
        <w:jc w:val="both"/>
        <w:rPr>
          <w:sz w:val="20"/>
          <w:szCs w:val="20"/>
        </w:rPr>
      </w:pPr>
      <w:r>
        <w:rPr>
          <w:rFonts w:eastAsia="Times New Roman"/>
          <w:sz w:val="28"/>
          <w:szCs w:val="28"/>
        </w:rPr>
        <w:t xml:space="preserve">Ценным бальнеологическим фактором является высокое содержание </w:t>
      </w:r>
      <w:proofErr w:type="gramStart"/>
      <w:r>
        <w:rPr>
          <w:rFonts w:eastAsia="Times New Roman"/>
          <w:sz w:val="28"/>
          <w:szCs w:val="28"/>
        </w:rPr>
        <w:t>серо-водорода</w:t>
      </w:r>
      <w:proofErr w:type="gramEnd"/>
      <w:r>
        <w:rPr>
          <w:rFonts w:eastAsia="Times New Roman"/>
          <w:sz w:val="28"/>
          <w:szCs w:val="28"/>
        </w:rPr>
        <w:t xml:space="preserve"> в грязевых отложениях Маркитанского озера. В верхних слоях ила </w:t>
      </w:r>
      <w:proofErr w:type="gramStart"/>
      <w:r>
        <w:rPr>
          <w:rFonts w:eastAsia="Times New Roman"/>
          <w:sz w:val="28"/>
          <w:szCs w:val="28"/>
        </w:rPr>
        <w:t>со-держание</w:t>
      </w:r>
      <w:proofErr w:type="gramEnd"/>
      <w:r>
        <w:rPr>
          <w:rFonts w:eastAsia="Times New Roman"/>
          <w:sz w:val="28"/>
          <w:szCs w:val="28"/>
        </w:rPr>
        <w:t xml:space="preserve"> сероводорода достигает до 120 мг на 100 грамм грязи.</w:t>
      </w:r>
    </w:p>
    <w:p w:rsidR="00493EDD" w:rsidRDefault="00493EDD">
      <w:pPr>
        <w:spacing w:line="20" w:lineRule="exact"/>
        <w:rPr>
          <w:sz w:val="20"/>
          <w:szCs w:val="20"/>
        </w:rPr>
      </w:pPr>
    </w:p>
    <w:p w:rsidR="00493EDD" w:rsidRDefault="006943AB">
      <w:pPr>
        <w:spacing w:line="301" w:lineRule="auto"/>
        <w:ind w:left="260" w:firstLine="566"/>
        <w:jc w:val="both"/>
        <w:rPr>
          <w:sz w:val="20"/>
          <w:szCs w:val="20"/>
        </w:rPr>
      </w:pPr>
      <w:r>
        <w:rPr>
          <w:rFonts w:eastAsia="Times New Roman"/>
          <w:sz w:val="28"/>
          <w:szCs w:val="28"/>
        </w:rPr>
        <w:t xml:space="preserve">Донные отложения Маркитанского озера </w:t>
      </w:r>
      <w:proofErr w:type="gramStart"/>
      <w:r>
        <w:rPr>
          <w:rFonts w:eastAsia="Times New Roman"/>
          <w:sz w:val="28"/>
          <w:szCs w:val="28"/>
        </w:rPr>
        <w:t>по</w:t>
      </w:r>
      <w:proofErr w:type="gramEnd"/>
      <w:r>
        <w:rPr>
          <w:rFonts w:eastAsia="Times New Roman"/>
          <w:sz w:val="28"/>
          <w:szCs w:val="28"/>
        </w:rPr>
        <w:t xml:space="preserve"> физико-химическим </w:t>
      </w:r>
      <w:proofErr w:type="spellStart"/>
      <w:r>
        <w:rPr>
          <w:rFonts w:eastAsia="Times New Roman"/>
          <w:sz w:val="28"/>
          <w:szCs w:val="28"/>
        </w:rPr>
        <w:t>показате-лям</w:t>
      </w:r>
      <w:proofErr w:type="spellEnd"/>
      <w:r>
        <w:rPr>
          <w:rFonts w:eastAsia="Times New Roman"/>
          <w:sz w:val="28"/>
          <w:szCs w:val="28"/>
        </w:rPr>
        <w:t xml:space="preserve"> являются типичными сульфидными грязями приморских водоемов.</w:t>
      </w:r>
    </w:p>
    <w:p w:rsidR="00493EDD" w:rsidRDefault="006943AB">
      <w:pPr>
        <w:spacing w:line="20" w:lineRule="exact"/>
        <w:rPr>
          <w:sz w:val="20"/>
          <w:szCs w:val="20"/>
        </w:rPr>
      </w:pPr>
      <w:r>
        <w:rPr>
          <w:noProof/>
          <w:sz w:val="20"/>
          <w:szCs w:val="20"/>
        </w:rPr>
        <w:drawing>
          <wp:anchor distT="0" distB="0" distL="114300" distR="114300" simplePos="0" relativeHeight="251661824" behindDoc="1" locked="0" layoutInCell="0" allowOverlap="1" wp14:anchorId="4BFC0CDB" wp14:editId="1F8607D9">
            <wp:simplePos x="0" y="0"/>
            <wp:positionH relativeFrom="column">
              <wp:posOffset>147955</wp:posOffset>
            </wp:positionH>
            <wp:positionV relativeFrom="paragraph">
              <wp:posOffset>376555</wp:posOffset>
            </wp:positionV>
            <wp:extent cx="6157595" cy="6350"/>
            <wp:effectExtent l="0" t="0" r="0" b="0"/>
            <wp:wrapNone/>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40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62848" behindDoc="1" locked="0" layoutInCell="0" allowOverlap="1" wp14:anchorId="73E7E4F3" wp14:editId="2247254E">
            <wp:simplePos x="0" y="0"/>
            <wp:positionH relativeFrom="column">
              <wp:posOffset>147955</wp:posOffset>
            </wp:positionH>
            <wp:positionV relativeFrom="paragraph">
              <wp:posOffset>1270</wp:posOffset>
            </wp:positionV>
            <wp:extent cx="6157595" cy="6350"/>
            <wp:effectExtent l="0" t="0" r="0" b="0"/>
            <wp:wrapNone/>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104</w:t>
      </w:r>
    </w:p>
    <w:p w:rsidR="00493EDD" w:rsidRDefault="006943AB">
      <w:pPr>
        <w:spacing w:line="20" w:lineRule="exact"/>
        <w:rPr>
          <w:sz w:val="20"/>
          <w:szCs w:val="20"/>
        </w:rPr>
      </w:pPr>
      <w:r>
        <w:rPr>
          <w:noProof/>
          <w:sz w:val="20"/>
          <w:szCs w:val="20"/>
        </w:rPr>
        <w:drawing>
          <wp:anchor distT="0" distB="0" distL="114300" distR="114300" simplePos="0" relativeHeight="251663872" behindDoc="1" locked="0" layoutInCell="0" allowOverlap="1" wp14:anchorId="1E6EF1E3" wp14:editId="21424F0F">
            <wp:simplePos x="0" y="0"/>
            <wp:positionH relativeFrom="column">
              <wp:posOffset>147955</wp:posOffset>
            </wp:positionH>
            <wp:positionV relativeFrom="paragraph">
              <wp:posOffset>13335</wp:posOffset>
            </wp:positionV>
            <wp:extent cx="6157595" cy="6350"/>
            <wp:effectExtent l="0" t="0" r="0" b="0"/>
            <wp:wrapNone/>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296" w:lineRule="auto"/>
        <w:ind w:left="260" w:firstLine="566"/>
        <w:jc w:val="both"/>
        <w:rPr>
          <w:sz w:val="20"/>
          <w:szCs w:val="20"/>
        </w:rPr>
      </w:pPr>
      <w:r>
        <w:rPr>
          <w:rFonts w:eastAsia="Times New Roman"/>
          <w:sz w:val="28"/>
          <w:szCs w:val="28"/>
        </w:rPr>
        <w:t xml:space="preserve">Благоприятное санитарно-бактериологическое состояние грязевой залежи озера Маркитанского позволяет использовать грязи непосредственно из </w:t>
      </w:r>
      <w:proofErr w:type="gramStart"/>
      <w:r>
        <w:rPr>
          <w:rFonts w:eastAsia="Times New Roman"/>
          <w:sz w:val="28"/>
          <w:szCs w:val="28"/>
        </w:rPr>
        <w:t>место-рождения</w:t>
      </w:r>
      <w:proofErr w:type="gramEnd"/>
      <w:r>
        <w:rPr>
          <w:rFonts w:eastAsia="Times New Roman"/>
          <w:sz w:val="28"/>
          <w:szCs w:val="28"/>
        </w:rPr>
        <w:t>, без выдерживания их в регенерационных бассейнах. Геологические запасы лечебных грязей Маркитанского озера составляют 37800 м</w:t>
      </w:r>
      <w:r>
        <w:rPr>
          <w:rFonts w:eastAsia="Times New Roman"/>
          <w:sz w:val="36"/>
          <w:szCs w:val="36"/>
          <w:vertAlign w:val="superscript"/>
        </w:rPr>
        <w:t>3</w:t>
      </w:r>
      <w:r>
        <w:rPr>
          <w:rFonts w:eastAsia="Times New Roman"/>
          <w:sz w:val="28"/>
          <w:szCs w:val="28"/>
        </w:rPr>
        <w:t>, эксплуатационные - 30000 м</w:t>
      </w:r>
      <w:r>
        <w:rPr>
          <w:rFonts w:eastAsia="Times New Roman"/>
          <w:sz w:val="36"/>
          <w:szCs w:val="36"/>
          <w:vertAlign w:val="superscript"/>
        </w:rPr>
        <w:t>3</w:t>
      </w:r>
      <w:r>
        <w:rPr>
          <w:rFonts w:eastAsia="Times New Roman"/>
          <w:sz w:val="28"/>
          <w:szCs w:val="28"/>
        </w:rPr>
        <w:t>.</w:t>
      </w:r>
    </w:p>
    <w:p w:rsidR="00493EDD" w:rsidRDefault="00493EDD">
      <w:pPr>
        <w:spacing w:line="1" w:lineRule="exact"/>
        <w:rPr>
          <w:sz w:val="20"/>
          <w:szCs w:val="20"/>
        </w:rPr>
      </w:pPr>
    </w:p>
    <w:p w:rsidR="00493EDD" w:rsidRDefault="006943AB">
      <w:pPr>
        <w:spacing w:line="310" w:lineRule="auto"/>
        <w:ind w:left="260" w:firstLine="566"/>
        <w:jc w:val="both"/>
        <w:rPr>
          <w:sz w:val="20"/>
          <w:szCs w:val="20"/>
        </w:rPr>
      </w:pPr>
      <w:r>
        <w:rPr>
          <w:rFonts w:eastAsia="Times New Roman"/>
          <w:sz w:val="28"/>
          <w:szCs w:val="28"/>
          <w:u w:val="single"/>
        </w:rPr>
        <w:t>Грязевой вулканизм</w:t>
      </w:r>
      <w:r>
        <w:rPr>
          <w:rFonts w:eastAsia="Times New Roman"/>
          <w:sz w:val="28"/>
          <w:szCs w:val="28"/>
        </w:rPr>
        <w:t xml:space="preserve"> — сложное, во многом до сих пор загадочное геологическое явление. Грязевые вулканы известны в Азербайджане, Туркмении, Дагестане, Грузии, на Сахалине, Ставропольском и Краснодарском краях, в Крыму и во многих районах мира. В геологической литературе это явление получило достаточно широкое отражение. Библиография научных работ по грязевому вулканизму насчитывает многие сотни названий. Одна из классических областей развития грязевого вулканизма — </w:t>
      </w:r>
      <w:proofErr w:type="spellStart"/>
      <w:r>
        <w:rPr>
          <w:rFonts w:eastAsia="Times New Roman"/>
          <w:sz w:val="28"/>
          <w:szCs w:val="28"/>
        </w:rPr>
        <w:t>Керченско</w:t>
      </w:r>
      <w:proofErr w:type="spellEnd"/>
      <w:r>
        <w:rPr>
          <w:rFonts w:eastAsia="Times New Roman"/>
          <w:sz w:val="28"/>
          <w:szCs w:val="28"/>
        </w:rPr>
        <w:t>-Таманская, также многократно описывалась в трудах геологов.</w:t>
      </w:r>
    </w:p>
    <w:p w:rsidR="00493EDD" w:rsidRDefault="00493EDD">
      <w:pPr>
        <w:spacing w:line="24" w:lineRule="exact"/>
        <w:rPr>
          <w:sz w:val="20"/>
          <w:szCs w:val="20"/>
        </w:rPr>
      </w:pPr>
    </w:p>
    <w:p w:rsidR="00493EDD" w:rsidRDefault="006943AB" w:rsidP="006943AB">
      <w:pPr>
        <w:numPr>
          <w:ilvl w:val="0"/>
          <w:numId w:val="120"/>
        </w:numPr>
        <w:tabs>
          <w:tab w:val="left" w:pos="1131"/>
        </w:tabs>
        <w:spacing w:line="310" w:lineRule="auto"/>
        <w:ind w:left="260" w:firstLine="568"/>
        <w:jc w:val="both"/>
        <w:rPr>
          <w:rFonts w:eastAsia="Times New Roman"/>
          <w:sz w:val="28"/>
          <w:szCs w:val="28"/>
        </w:rPr>
      </w:pPr>
      <w:r>
        <w:rPr>
          <w:rFonts w:eastAsia="Times New Roman"/>
          <w:sz w:val="28"/>
          <w:szCs w:val="28"/>
        </w:rPr>
        <w:t xml:space="preserve">результате детального обследования (1975 г) экспедицией </w:t>
      </w:r>
      <w:proofErr w:type="spellStart"/>
      <w:r>
        <w:rPr>
          <w:rFonts w:eastAsia="Times New Roman"/>
          <w:sz w:val="28"/>
          <w:szCs w:val="28"/>
        </w:rPr>
        <w:t>Спецпартии</w:t>
      </w:r>
      <w:proofErr w:type="spellEnd"/>
      <w:r>
        <w:rPr>
          <w:rFonts w:eastAsia="Times New Roman"/>
          <w:sz w:val="28"/>
          <w:szCs w:val="28"/>
        </w:rPr>
        <w:t xml:space="preserve"> конторы "</w:t>
      </w:r>
      <w:proofErr w:type="spellStart"/>
      <w:r>
        <w:rPr>
          <w:rFonts w:eastAsia="Times New Roman"/>
          <w:sz w:val="28"/>
          <w:szCs w:val="28"/>
        </w:rPr>
        <w:t>Геоминвод</w:t>
      </w:r>
      <w:proofErr w:type="spellEnd"/>
      <w:r>
        <w:rPr>
          <w:rFonts w:eastAsia="Times New Roman"/>
          <w:sz w:val="28"/>
          <w:szCs w:val="28"/>
        </w:rPr>
        <w:t xml:space="preserve">" Центрального НИИ курортологии под руководством </w:t>
      </w:r>
      <w:proofErr w:type="spellStart"/>
      <w:r>
        <w:rPr>
          <w:rFonts w:eastAsia="Times New Roman"/>
          <w:sz w:val="28"/>
          <w:szCs w:val="28"/>
        </w:rPr>
        <w:t>Т.М.Сафроновой</w:t>
      </w:r>
      <w:proofErr w:type="spellEnd"/>
      <w:r>
        <w:rPr>
          <w:rFonts w:eastAsia="Times New Roman"/>
          <w:sz w:val="28"/>
          <w:szCs w:val="28"/>
        </w:rPr>
        <w:t xml:space="preserve"> грязевых сопок района было установлено, что действующими "вулканами" являются сопки </w:t>
      </w:r>
      <w:proofErr w:type="spellStart"/>
      <w:r>
        <w:rPr>
          <w:rFonts w:eastAsia="Times New Roman"/>
          <w:sz w:val="28"/>
          <w:szCs w:val="28"/>
        </w:rPr>
        <w:t>Кучугуры</w:t>
      </w:r>
      <w:proofErr w:type="spellEnd"/>
      <w:r>
        <w:rPr>
          <w:rFonts w:eastAsia="Times New Roman"/>
          <w:sz w:val="28"/>
          <w:szCs w:val="28"/>
        </w:rPr>
        <w:t xml:space="preserve">, </w:t>
      </w:r>
      <w:proofErr w:type="gramStart"/>
      <w:r>
        <w:rPr>
          <w:rFonts w:eastAsia="Times New Roman"/>
          <w:sz w:val="28"/>
          <w:szCs w:val="28"/>
        </w:rPr>
        <w:t>Азовская</w:t>
      </w:r>
      <w:proofErr w:type="gramEnd"/>
      <w:r>
        <w:rPr>
          <w:rFonts w:eastAsia="Times New Roman"/>
          <w:sz w:val="28"/>
          <w:szCs w:val="28"/>
        </w:rPr>
        <w:t xml:space="preserve">, </w:t>
      </w:r>
      <w:proofErr w:type="spellStart"/>
      <w:r>
        <w:rPr>
          <w:rFonts w:eastAsia="Times New Roman"/>
          <w:sz w:val="28"/>
          <w:szCs w:val="28"/>
        </w:rPr>
        <w:t>Ахтанизовская</w:t>
      </w:r>
      <w:proofErr w:type="spellEnd"/>
      <w:r>
        <w:rPr>
          <w:rFonts w:eastAsia="Times New Roman"/>
          <w:sz w:val="28"/>
          <w:szCs w:val="28"/>
        </w:rPr>
        <w:t xml:space="preserve">, Гнилая, </w:t>
      </w:r>
      <w:proofErr w:type="spellStart"/>
      <w:r>
        <w:rPr>
          <w:rFonts w:eastAsia="Times New Roman"/>
          <w:sz w:val="28"/>
          <w:szCs w:val="28"/>
        </w:rPr>
        <w:t>Курчанская</w:t>
      </w:r>
      <w:proofErr w:type="spellEnd"/>
      <w:r>
        <w:rPr>
          <w:rFonts w:eastAsia="Times New Roman"/>
          <w:sz w:val="28"/>
          <w:szCs w:val="28"/>
        </w:rPr>
        <w:t xml:space="preserve">, </w:t>
      </w:r>
      <w:proofErr w:type="spellStart"/>
      <w:r>
        <w:rPr>
          <w:rFonts w:eastAsia="Times New Roman"/>
          <w:sz w:val="28"/>
          <w:szCs w:val="28"/>
        </w:rPr>
        <w:t>Гладковская</w:t>
      </w:r>
      <w:proofErr w:type="spellEnd"/>
      <w:r>
        <w:rPr>
          <w:rFonts w:eastAsia="Times New Roman"/>
          <w:sz w:val="28"/>
          <w:szCs w:val="28"/>
        </w:rPr>
        <w:t xml:space="preserve">, </w:t>
      </w:r>
      <w:proofErr w:type="spellStart"/>
      <w:r>
        <w:rPr>
          <w:rFonts w:eastAsia="Times New Roman"/>
          <w:sz w:val="28"/>
          <w:szCs w:val="28"/>
        </w:rPr>
        <w:t>Щуго</w:t>
      </w:r>
      <w:proofErr w:type="spellEnd"/>
      <w:r>
        <w:rPr>
          <w:rFonts w:eastAsia="Times New Roman"/>
          <w:sz w:val="28"/>
          <w:szCs w:val="28"/>
        </w:rPr>
        <w:t xml:space="preserve">, </w:t>
      </w:r>
      <w:proofErr w:type="spellStart"/>
      <w:r>
        <w:rPr>
          <w:rFonts w:eastAsia="Times New Roman"/>
          <w:sz w:val="28"/>
          <w:szCs w:val="28"/>
        </w:rPr>
        <w:t>Карабетова</w:t>
      </w:r>
      <w:proofErr w:type="spellEnd"/>
      <w:r>
        <w:rPr>
          <w:rFonts w:eastAsia="Times New Roman"/>
          <w:sz w:val="28"/>
          <w:szCs w:val="28"/>
        </w:rPr>
        <w:t xml:space="preserve">, </w:t>
      </w:r>
      <w:proofErr w:type="spellStart"/>
      <w:r>
        <w:rPr>
          <w:rFonts w:eastAsia="Times New Roman"/>
          <w:sz w:val="28"/>
          <w:szCs w:val="28"/>
        </w:rPr>
        <w:t>Гостагайская</w:t>
      </w:r>
      <w:proofErr w:type="spellEnd"/>
      <w:r>
        <w:rPr>
          <w:rFonts w:eastAsia="Times New Roman"/>
          <w:sz w:val="28"/>
          <w:szCs w:val="28"/>
        </w:rPr>
        <w:t xml:space="preserve"> и частично </w:t>
      </w:r>
      <w:proofErr w:type="spellStart"/>
      <w:r>
        <w:rPr>
          <w:rFonts w:eastAsia="Times New Roman"/>
          <w:sz w:val="28"/>
          <w:szCs w:val="28"/>
        </w:rPr>
        <w:t>Семигорская</w:t>
      </w:r>
      <w:proofErr w:type="spellEnd"/>
      <w:r>
        <w:rPr>
          <w:rFonts w:eastAsia="Times New Roman"/>
          <w:sz w:val="28"/>
          <w:szCs w:val="28"/>
        </w:rPr>
        <w:t xml:space="preserve">. </w:t>
      </w:r>
      <w:proofErr w:type="gramStart"/>
      <w:r>
        <w:rPr>
          <w:rFonts w:eastAsia="Times New Roman"/>
          <w:sz w:val="28"/>
          <w:szCs w:val="28"/>
        </w:rPr>
        <w:t xml:space="preserve">Из них наиболее перспективными для добычи лечебной грязи были выбраны сопки </w:t>
      </w:r>
      <w:proofErr w:type="spellStart"/>
      <w:r>
        <w:rPr>
          <w:rFonts w:eastAsia="Times New Roman"/>
          <w:sz w:val="28"/>
          <w:szCs w:val="28"/>
        </w:rPr>
        <w:t>Ахтанизовская</w:t>
      </w:r>
      <w:proofErr w:type="spellEnd"/>
      <w:r>
        <w:rPr>
          <w:rFonts w:eastAsia="Times New Roman"/>
          <w:sz w:val="28"/>
          <w:szCs w:val="28"/>
        </w:rPr>
        <w:t xml:space="preserve">, Азовская, </w:t>
      </w:r>
      <w:proofErr w:type="spellStart"/>
      <w:r>
        <w:rPr>
          <w:rFonts w:eastAsia="Times New Roman"/>
          <w:sz w:val="28"/>
          <w:szCs w:val="28"/>
        </w:rPr>
        <w:t>Щуго</w:t>
      </w:r>
      <w:proofErr w:type="spellEnd"/>
      <w:r>
        <w:rPr>
          <w:rFonts w:eastAsia="Times New Roman"/>
          <w:sz w:val="28"/>
          <w:szCs w:val="28"/>
        </w:rPr>
        <w:t xml:space="preserve"> и Гнилая.</w:t>
      </w:r>
      <w:proofErr w:type="gramEnd"/>
    </w:p>
    <w:p w:rsidR="00493EDD" w:rsidRDefault="00493EDD">
      <w:pPr>
        <w:spacing w:line="17" w:lineRule="exact"/>
        <w:rPr>
          <w:rFonts w:eastAsia="Times New Roman"/>
          <w:sz w:val="28"/>
          <w:szCs w:val="28"/>
        </w:rPr>
      </w:pPr>
    </w:p>
    <w:p w:rsidR="00493EDD" w:rsidRDefault="006943AB">
      <w:pPr>
        <w:spacing w:line="309" w:lineRule="auto"/>
        <w:ind w:left="260" w:firstLine="566"/>
        <w:jc w:val="both"/>
        <w:rPr>
          <w:rFonts w:eastAsia="Times New Roman"/>
          <w:sz w:val="28"/>
          <w:szCs w:val="28"/>
        </w:rPr>
      </w:pPr>
      <w:r>
        <w:rPr>
          <w:rFonts w:eastAsia="Times New Roman"/>
          <w:sz w:val="28"/>
          <w:szCs w:val="28"/>
        </w:rPr>
        <w:t xml:space="preserve">Своим происхождением грязевые вулканы обязаны особенностям геологического строения Тамани и деятельности глубинных (эндогенных) процессов, в том числе и биохимических, в результате которых в зоны разломов в земной коре поступают пластовые воды и газы, во время подъема к </w:t>
      </w:r>
      <w:proofErr w:type="gramStart"/>
      <w:r>
        <w:rPr>
          <w:rFonts w:eastAsia="Times New Roman"/>
          <w:sz w:val="28"/>
          <w:szCs w:val="28"/>
        </w:rPr>
        <w:t>поверхности</w:t>
      </w:r>
      <w:proofErr w:type="gramEnd"/>
      <w:r>
        <w:rPr>
          <w:rFonts w:eastAsia="Times New Roman"/>
          <w:sz w:val="28"/>
          <w:szCs w:val="28"/>
        </w:rPr>
        <w:t xml:space="preserve"> увлекающие за собой различные химические элементы, частицы горных пород и т.д.</w:t>
      </w:r>
    </w:p>
    <w:p w:rsidR="00493EDD" w:rsidRDefault="00493EDD">
      <w:pPr>
        <w:spacing w:line="25" w:lineRule="exact"/>
        <w:rPr>
          <w:rFonts w:eastAsia="Times New Roman"/>
          <w:sz w:val="28"/>
          <w:szCs w:val="28"/>
        </w:rPr>
      </w:pPr>
    </w:p>
    <w:p w:rsidR="00493EDD" w:rsidRDefault="006943AB">
      <w:pPr>
        <w:spacing w:line="308" w:lineRule="auto"/>
        <w:ind w:left="260" w:firstLine="566"/>
        <w:jc w:val="both"/>
        <w:rPr>
          <w:rFonts w:eastAsia="Times New Roman"/>
          <w:sz w:val="28"/>
          <w:szCs w:val="28"/>
        </w:rPr>
      </w:pPr>
      <w:r>
        <w:rPr>
          <w:rFonts w:eastAsia="Times New Roman"/>
          <w:sz w:val="28"/>
          <w:szCs w:val="28"/>
        </w:rPr>
        <w:t>Запасы сопочной грязи сравнительно невелики. Однако грязевые вулканы периодически пополняют свои запасы, т.е. они являются возобновляемыми. Так, для Азовской сопки установлено, что ежесуточно дебит свежих излияний составляет 2,4 м3.</w:t>
      </w:r>
    </w:p>
    <w:p w:rsidR="00493EDD" w:rsidRDefault="006943AB">
      <w:pPr>
        <w:spacing w:line="20" w:lineRule="exact"/>
        <w:rPr>
          <w:sz w:val="20"/>
          <w:szCs w:val="20"/>
        </w:rPr>
      </w:pPr>
      <w:r>
        <w:rPr>
          <w:noProof/>
          <w:sz w:val="20"/>
          <w:szCs w:val="20"/>
        </w:rPr>
        <w:drawing>
          <wp:anchor distT="0" distB="0" distL="114300" distR="114300" simplePos="0" relativeHeight="251664896" behindDoc="1" locked="0" layoutInCell="0" allowOverlap="1" wp14:anchorId="07DFB1C4" wp14:editId="2BB37256">
            <wp:simplePos x="0" y="0"/>
            <wp:positionH relativeFrom="column">
              <wp:posOffset>147955</wp:posOffset>
            </wp:positionH>
            <wp:positionV relativeFrom="paragraph">
              <wp:posOffset>598805</wp:posOffset>
            </wp:positionV>
            <wp:extent cx="6157595" cy="6350"/>
            <wp:effectExtent l="0" t="0" r="0" b="0"/>
            <wp:wrapNone/>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51"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65920" behindDoc="1" locked="0" layoutInCell="0" allowOverlap="1" wp14:anchorId="1E3627AF" wp14:editId="1E9D2145">
            <wp:simplePos x="0" y="0"/>
            <wp:positionH relativeFrom="column">
              <wp:posOffset>147955</wp:posOffset>
            </wp:positionH>
            <wp:positionV relativeFrom="paragraph">
              <wp:posOffset>1270</wp:posOffset>
            </wp:positionV>
            <wp:extent cx="6157595" cy="6350"/>
            <wp:effectExtent l="0" t="0" r="0" b="0"/>
            <wp:wrapNone/>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105</w:t>
      </w:r>
    </w:p>
    <w:p w:rsidR="00493EDD" w:rsidRDefault="006943AB">
      <w:pPr>
        <w:spacing w:line="20" w:lineRule="exact"/>
        <w:rPr>
          <w:sz w:val="20"/>
          <w:szCs w:val="20"/>
        </w:rPr>
      </w:pPr>
      <w:r>
        <w:rPr>
          <w:noProof/>
          <w:sz w:val="20"/>
          <w:szCs w:val="20"/>
        </w:rPr>
        <w:drawing>
          <wp:anchor distT="0" distB="0" distL="114300" distR="114300" simplePos="0" relativeHeight="251666944" behindDoc="1" locked="0" layoutInCell="0" allowOverlap="1" wp14:anchorId="0D120C7E" wp14:editId="0875E8A3">
            <wp:simplePos x="0" y="0"/>
            <wp:positionH relativeFrom="column">
              <wp:posOffset>147955</wp:posOffset>
            </wp:positionH>
            <wp:positionV relativeFrom="paragraph">
              <wp:posOffset>13335</wp:posOffset>
            </wp:positionV>
            <wp:extent cx="6157595" cy="6350"/>
            <wp:effectExtent l="0" t="0" r="0" b="0"/>
            <wp:wrapNone/>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firstLine="566"/>
        <w:jc w:val="both"/>
        <w:rPr>
          <w:sz w:val="20"/>
          <w:szCs w:val="20"/>
        </w:rPr>
      </w:pPr>
      <w:r>
        <w:rPr>
          <w:rFonts w:eastAsia="Times New Roman"/>
          <w:sz w:val="28"/>
          <w:szCs w:val="28"/>
        </w:rPr>
        <w:t xml:space="preserve">Сопочные грязи Тамани являются щелочными </w:t>
      </w:r>
      <w:proofErr w:type="spellStart"/>
      <w:r>
        <w:rPr>
          <w:rFonts w:eastAsia="Times New Roman"/>
          <w:sz w:val="28"/>
          <w:szCs w:val="28"/>
        </w:rPr>
        <w:t>пелоидами</w:t>
      </w:r>
      <w:proofErr w:type="spellEnd"/>
      <w:r>
        <w:rPr>
          <w:rFonts w:eastAsia="Times New Roman"/>
          <w:sz w:val="28"/>
          <w:szCs w:val="28"/>
        </w:rPr>
        <w:t xml:space="preserve"> с высокой коллоидальностью и богатым минеральным составом. Как и озерные, сопочные грязи обладают пластичностью и характеризуются тонкодисперсным составом.</w:t>
      </w:r>
    </w:p>
    <w:p w:rsidR="00493EDD" w:rsidRDefault="00493EDD">
      <w:pPr>
        <w:spacing w:line="22" w:lineRule="exact"/>
        <w:rPr>
          <w:sz w:val="20"/>
          <w:szCs w:val="20"/>
        </w:rPr>
      </w:pPr>
    </w:p>
    <w:p w:rsidR="00493EDD" w:rsidRDefault="006943AB">
      <w:pPr>
        <w:spacing w:line="306" w:lineRule="auto"/>
        <w:ind w:left="260" w:firstLine="566"/>
        <w:jc w:val="both"/>
        <w:rPr>
          <w:sz w:val="20"/>
          <w:szCs w:val="20"/>
        </w:rPr>
      </w:pPr>
      <w:r>
        <w:rPr>
          <w:rFonts w:eastAsia="Times New Roman"/>
          <w:sz w:val="28"/>
          <w:szCs w:val="28"/>
        </w:rPr>
        <w:t>Состав грязевого раствора гидрокарбонатно-хлоридный натриевый. Его минерализация обычно колеблется от 12 до 25 г/л. В растворе наблюдаются повышенные концентрации йода и бора. Несомненно, сопочные грязи, будучи</w:t>
      </w:r>
    </w:p>
    <w:p w:rsidR="00493EDD" w:rsidRDefault="00493EDD">
      <w:pPr>
        <w:spacing w:line="24" w:lineRule="exact"/>
        <w:rPr>
          <w:sz w:val="20"/>
          <w:szCs w:val="20"/>
        </w:rPr>
      </w:pPr>
    </w:p>
    <w:p w:rsidR="00493EDD" w:rsidRDefault="006943AB">
      <w:pPr>
        <w:spacing w:line="307" w:lineRule="auto"/>
        <w:ind w:left="260"/>
        <w:jc w:val="both"/>
        <w:rPr>
          <w:sz w:val="20"/>
          <w:szCs w:val="20"/>
        </w:rPr>
      </w:pPr>
      <w:r>
        <w:rPr>
          <w:rFonts w:eastAsia="Times New Roman"/>
          <w:sz w:val="28"/>
          <w:szCs w:val="28"/>
        </w:rPr>
        <w:t xml:space="preserve">наряду с ценными физико-химическими свойствами еще и </w:t>
      </w:r>
      <w:proofErr w:type="spellStart"/>
      <w:r>
        <w:rPr>
          <w:rFonts w:eastAsia="Times New Roman"/>
          <w:sz w:val="28"/>
          <w:szCs w:val="28"/>
        </w:rPr>
        <w:t>бактериальночистыми</w:t>
      </w:r>
      <w:proofErr w:type="spellEnd"/>
      <w:r>
        <w:rPr>
          <w:rFonts w:eastAsia="Times New Roman"/>
          <w:sz w:val="28"/>
          <w:szCs w:val="28"/>
        </w:rPr>
        <w:t xml:space="preserve"> (как продукт больших глубин в недрах), являются еще одним из важных резервов арсенала лечебных средств.</w:t>
      </w:r>
    </w:p>
    <w:p w:rsidR="00493EDD" w:rsidRDefault="00493EDD">
      <w:pPr>
        <w:spacing w:line="20" w:lineRule="exact"/>
        <w:rPr>
          <w:sz w:val="20"/>
          <w:szCs w:val="20"/>
        </w:rPr>
      </w:pPr>
    </w:p>
    <w:p w:rsidR="00493EDD" w:rsidRDefault="006943AB">
      <w:pPr>
        <w:spacing w:line="310" w:lineRule="auto"/>
        <w:ind w:left="260" w:firstLine="566"/>
        <w:jc w:val="both"/>
        <w:rPr>
          <w:sz w:val="20"/>
          <w:szCs w:val="20"/>
        </w:rPr>
      </w:pPr>
      <w:r>
        <w:rPr>
          <w:rFonts w:eastAsia="Times New Roman"/>
          <w:sz w:val="28"/>
          <w:szCs w:val="28"/>
          <w:u w:val="single"/>
        </w:rPr>
        <w:t>Подземные минеральные воды</w:t>
      </w:r>
      <w:r>
        <w:rPr>
          <w:rFonts w:eastAsia="Times New Roman"/>
          <w:sz w:val="28"/>
          <w:szCs w:val="28"/>
        </w:rPr>
        <w:t xml:space="preserve"> исследованы не так полно, как лечебные грязи. Но полученные результаты дают возможность предполагать их применение как лечебных. В качестве подземных минеральных вод определенный интерес могут представлять водоносные отложения нижнего плиоцена - олигоцена. Здесь могут быть получены средне и высокоминерализованные воды, преимущественно хлоридно-натриевого состава с минерализацией 10-15 г/л и несколько более высокой </w:t>
      </w:r>
      <w:proofErr w:type="gramStart"/>
      <w:r>
        <w:rPr>
          <w:rFonts w:eastAsia="Times New Roman"/>
          <w:sz w:val="28"/>
          <w:szCs w:val="28"/>
        </w:rPr>
        <w:t>мине-</w:t>
      </w:r>
      <w:proofErr w:type="spellStart"/>
      <w:r>
        <w:rPr>
          <w:rFonts w:eastAsia="Times New Roman"/>
          <w:sz w:val="28"/>
          <w:szCs w:val="28"/>
        </w:rPr>
        <w:t>рализацией</w:t>
      </w:r>
      <w:proofErr w:type="spellEnd"/>
      <w:proofErr w:type="gramEnd"/>
      <w:r>
        <w:rPr>
          <w:rFonts w:eastAsia="Times New Roman"/>
          <w:sz w:val="28"/>
          <w:szCs w:val="28"/>
        </w:rPr>
        <w:t>.</w:t>
      </w:r>
    </w:p>
    <w:p w:rsidR="00493EDD" w:rsidRDefault="00493EDD">
      <w:pPr>
        <w:spacing w:line="22" w:lineRule="exact"/>
        <w:rPr>
          <w:sz w:val="20"/>
          <w:szCs w:val="20"/>
        </w:rPr>
      </w:pPr>
    </w:p>
    <w:p w:rsidR="00493EDD" w:rsidRDefault="006943AB">
      <w:pPr>
        <w:spacing w:line="308" w:lineRule="auto"/>
        <w:ind w:left="260" w:firstLine="566"/>
        <w:jc w:val="both"/>
        <w:rPr>
          <w:sz w:val="20"/>
          <w:szCs w:val="20"/>
        </w:rPr>
      </w:pPr>
      <w:r>
        <w:rPr>
          <w:rFonts w:eastAsia="Times New Roman"/>
          <w:sz w:val="28"/>
          <w:szCs w:val="28"/>
        </w:rPr>
        <w:t xml:space="preserve">Не меньший интерес представляет наличие </w:t>
      </w:r>
      <w:proofErr w:type="spellStart"/>
      <w:r>
        <w:rPr>
          <w:rFonts w:eastAsia="Times New Roman"/>
          <w:sz w:val="28"/>
          <w:szCs w:val="28"/>
        </w:rPr>
        <w:t>субтермальных</w:t>
      </w:r>
      <w:proofErr w:type="spellEnd"/>
      <w:r>
        <w:rPr>
          <w:rFonts w:eastAsia="Times New Roman"/>
          <w:sz w:val="28"/>
          <w:szCs w:val="28"/>
        </w:rPr>
        <w:t xml:space="preserve"> вод, обнаруженных в районе пос. </w:t>
      </w:r>
      <w:proofErr w:type="spellStart"/>
      <w:r>
        <w:rPr>
          <w:rFonts w:eastAsia="Times New Roman"/>
          <w:sz w:val="28"/>
          <w:szCs w:val="28"/>
        </w:rPr>
        <w:t>Кучугуры</w:t>
      </w:r>
      <w:proofErr w:type="spellEnd"/>
      <w:r>
        <w:rPr>
          <w:rFonts w:eastAsia="Times New Roman"/>
          <w:sz w:val="28"/>
          <w:szCs w:val="28"/>
        </w:rPr>
        <w:t xml:space="preserve">. В дальнейшем они могут рассматриваться как резерв в арсенале природных лечебных средств курорта </w:t>
      </w:r>
      <w:proofErr w:type="spellStart"/>
      <w:r>
        <w:rPr>
          <w:rFonts w:eastAsia="Times New Roman"/>
          <w:sz w:val="28"/>
          <w:szCs w:val="28"/>
        </w:rPr>
        <w:t>Кучугуры</w:t>
      </w:r>
      <w:proofErr w:type="spellEnd"/>
      <w:r>
        <w:rPr>
          <w:rFonts w:eastAsia="Times New Roman"/>
          <w:sz w:val="28"/>
          <w:szCs w:val="28"/>
        </w:rPr>
        <w:t>.</w:t>
      </w:r>
    </w:p>
    <w:p w:rsidR="00493EDD" w:rsidRDefault="00493EDD">
      <w:pPr>
        <w:spacing w:line="200" w:lineRule="exact"/>
        <w:rPr>
          <w:sz w:val="20"/>
          <w:szCs w:val="20"/>
        </w:rPr>
      </w:pPr>
    </w:p>
    <w:p w:rsidR="00493EDD" w:rsidRDefault="00493EDD">
      <w:pPr>
        <w:spacing w:line="234" w:lineRule="exact"/>
        <w:rPr>
          <w:sz w:val="20"/>
          <w:szCs w:val="20"/>
        </w:rPr>
      </w:pPr>
    </w:p>
    <w:p w:rsidR="00493EDD" w:rsidRDefault="006943AB">
      <w:pPr>
        <w:ind w:left="820"/>
        <w:rPr>
          <w:sz w:val="20"/>
          <w:szCs w:val="20"/>
        </w:rPr>
      </w:pPr>
      <w:r>
        <w:rPr>
          <w:rFonts w:eastAsia="Times New Roman"/>
          <w:b/>
          <w:bCs/>
          <w:i/>
          <w:iCs/>
          <w:sz w:val="28"/>
          <w:szCs w:val="28"/>
        </w:rPr>
        <w:t>Лиманы и водно-болотные угодья</w:t>
      </w:r>
    </w:p>
    <w:p w:rsidR="00493EDD" w:rsidRDefault="00493EDD">
      <w:pPr>
        <w:spacing w:line="104" w:lineRule="exact"/>
        <w:rPr>
          <w:sz w:val="20"/>
          <w:szCs w:val="20"/>
        </w:rPr>
      </w:pPr>
    </w:p>
    <w:p w:rsidR="00493EDD" w:rsidRDefault="006943AB">
      <w:pPr>
        <w:spacing w:line="306" w:lineRule="auto"/>
        <w:ind w:left="260" w:firstLine="566"/>
        <w:jc w:val="both"/>
        <w:rPr>
          <w:sz w:val="20"/>
          <w:szCs w:val="20"/>
        </w:rPr>
      </w:pPr>
      <w:r>
        <w:rPr>
          <w:rFonts w:eastAsia="Times New Roman"/>
          <w:sz w:val="28"/>
          <w:szCs w:val="28"/>
        </w:rPr>
        <w:t>Природные ресурсы Темрюкского района славятся своими богатыми охотничьими угодьями. Общая площадь угодий – более 150 тыс. га, половину которых составляют водно-болотные угодья.</w:t>
      </w:r>
    </w:p>
    <w:p w:rsidR="00493EDD" w:rsidRDefault="006943AB">
      <w:pPr>
        <w:spacing w:line="20" w:lineRule="exact"/>
        <w:rPr>
          <w:sz w:val="20"/>
          <w:szCs w:val="20"/>
        </w:rPr>
      </w:pPr>
      <w:r>
        <w:rPr>
          <w:noProof/>
          <w:sz w:val="20"/>
          <w:szCs w:val="20"/>
        </w:rPr>
        <w:drawing>
          <wp:anchor distT="0" distB="0" distL="114300" distR="114300" simplePos="0" relativeHeight="251667968" behindDoc="1" locked="0" layoutInCell="0" allowOverlap="1" wp14:anchorId="2E6A64CC" wp14:editId="42A9A6B3">
            <wp:simplePos x="0" y="0"/>
            <wp:positionH relativeFrom="column">
              <wp:posOffset>147955</wp:posOffset>
            </wp:positionH>
            <wp:positionV relativeFrom="paragraph">
              <wp:posOffset>-210185</wp:posOffset>
            </wp:positionV>
            <wp:extent cx="6157595" cy="2078355"/>
            <wp:effectExtent l="0" t="0" r="0" b="0"/>
            <wp:wrapNone/>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0">
                      <a:extLst/>
                    </a:blip>
                    <a:srcRect/>
                    <a:stretch>
                      <a:fillRect/>
                    </a:stretch>
                  </pic:blipFill>
                  <pic:spPr bwMode="auto">
                    <a:xfrm>
                      <a:off x="0" y="0"/>
                      <a:ext cx="6157595" cy="2078355"/>
                    </a:xfrm>
                    <a:prstGeom prst="rect">
                      <a:avLst/>
                    </a:prstGeom>
                    <a:noFill/>
                  </pic:spPr>
                </pic:pic>
              </a:graphicData>
            </a:graphic>
          </wp:anchor>
        </w:drawing>
      </w:r>
    </w:p>
    <w:p w:rsidR="00493EDD" w:rsidRDefault="006943AB" w:rsidP="006943AB">
      <w:pPr>
        <w:numPr>
          <w:ilvl w:val="0"/>
          <w:numId w:val="121"/>
        </w:numPr>
        <w:tabs>
          <w:tab w:val="left" w:pos="1120"/>
        </w:tabs>
        <w:ind w:left="1120" w:hanging="292"/>
        <w:rPr>
          <w:rFonts w:eastAsia="Times New Roman"/>
          <w:sz w:val="28"/>
          <w:szCs w:val="28"/>
        </w:rPr>
      </w:pPr>
      <w:r>
        <w:rPr>
          <w:rFonts w:eastAsia="Times New Roman"/>
          <w:sz w:val="28"/>
          <w:szCs w:val="28"/>
        </w:rPr>
        <w:t>настоящее время активно развиваются</w:t>
      </w:r>
    </w:p>
    <w:p w:rsidR="00493EDD" w:rsidRDefault="00493EDD">
      <w:pPr>
        <w:spacing w:line="109" w:lineRule="exact"/>
        <w:rPr>
          <w:rFonts w:eastAsia="Times New Roman"/>
          <w:sz w:val="28"/>
          <w:szCs w:val="28"/>
        </w:rPr>
      </w:pPr>
    </w:p>
    <w:p w:rsidR="00493EDD" w:rsidRDefault="006943AB">
      <w:pPr>
        <w:spacing w:line="302" w:lineRule="auto"/>
        <w:ind w:left="260" w:right="4080"/>
        <w:jc w:val="both"/>
        <w:rPr>
          <w:rFonts w:eastAsia="Times New Roman"/>
          <w:sz w:val="28"/>
          <w:szCs w:val="28"/>
        </w:rPr>
      </w:pPr>
      <w:r>
        <w:rPr>
          <w:rFonts w:eastAsia="Times New Roman"/>
          <w:sz w:val="28"/>
          <w:szCs w:val="28"/>
        </w:rPr>
        <w:t>рекреационные сферы деятельности, связанные с охотой и рыбалкой, данные</w:t>
      </w:r>
    </w:p>
    <w:p w:rsidR="00493EDD" w:rsidRDefault="00493EDD">
      <w:pPr>
        <w:spacing w:line="27" w:lineRule="exact"/>
        <w:rPr>
          <w:rFonts w:eastAsia="Times New Roman"/>
          <w:sz w:val="28"/>
          <w:szCs w:val="28"/>
        </w:rPr>
      </w:pPr>
    </w:p>
    <w:p w:rsidR="00493EDD" w:rsidRDefault="006943AB">
      <w:pPr>
        <w:spacing w:line="307" w:lineRule="auto"/>
        <w:ind w:left="260" w:right="4080"/>
        <w:jc w:val="both"/>
        <w:rPr>
          <w:rFonts w:eastAsia="Times New Roman"/>
          <w:sz w:val="28"/>
          <w:szCs w:val="28"/>
        </w:rPr>
      </w:pPr>
      <w:r>
        <w:rPr>
          <w:rFonts w:eastAsia="Times New Roman"/>
          <w:sz w:val="28"/>
          <w:szCs w:val="28"/>
        </w:rPr>
        <w:t>направления пользуются огромным интересом среди туристов, приезжающих в Темрюкский район.</w:t>
      </w:r>
    </w:p>
    <w:p w:rsidR="00493EDD" w:rsidRDefault="00493EDD">
      <w:pPr>
        <w:spacing w:line="252" w:lineRule="exact"/>
        <w:rPr>
          <w:sz w:val="20"/>
          <w:szCs w:val="20"/>
        </w:rPr>
      </w:pPr>
    </w:p>
    <w:p w:rsidR="00493EDD" w:rsidRDefault="006943AB">
      <w:pPr>
        <w:ind w:right="-79"/>
        <w:jc w:val="center"/>
        <w:rPr>
          <w:sz w:val="20"/>
          <w:szCs w:val="20"/>
        </w:rPr>
      </w:pPr>
      <w:r>
        <w:rPr>
          <w:rFonts w:ascii="Cambria" w:eastAsia="Cambria" w:hAnsi="Cambria" w:cs="Cambria"/>
          <w:color w:val="262626"/>
        </w:rPr>
        <w:t>ООО « АРХЗЕМИНВЕСТПРОЕКТ</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68992" behindDoc="1" locked="0" layoutInCell="0" allowOverlap="1" wp14:anchorId="016CEA89" wp14:editId="4A6E4483">
            <wp:simplePos x="0" y="0"/>
            <wp:positionH relativeFrom="column">
              <wp:posOffset>147955</wp:posOffset>
            </wp:positionH>
            <wp:positionV relativeFrom="paragraph">
              <wp:posOffset>1270</wp:posOffset>
            </wp:positionV>
            <wp:extent cx="6157595" cy="6350"/>
            <wp:effectExtent l="0" t="0" r="0" b="0"/>
            <wp:wrapNone/>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106</w:t>
      </w:r>
    </w:p>
    <w:p w:rsidR="00493EDD" w:rsidRDefault="006943AB">
      <w:pPr>
        <w:spacing w:line="20" w:lineRule="exact"/>
        <w:rPr>
          <w:sz w:val="20"/>
          <w:szCs w:val="20"/>
        </w:rPr>
      </w:pPr>
      <w:r>
        <w:rPr>
          <w:noProof/>
          <w:sz w:val="20"/>
          <w:szCs w:val="20"/>
        </w:rPr>
        <w:drawing>
          <wp:anchor distT="0" distB="0" distL="114300" distR="114300" simplePos="0" relativeHeight="251670016" behindDoc="1" locked="0" layoutInCell="0" allowOverlap="1" wp14:anchorId="03473F05" wp14:editId="5F495132">
            <wp:simplePos x="0" y="0"/>
            <wp:positionH relativeFrom="column">
              <wp:posOffset>147955</wp:posOffset>
            </wp:positionH>
            <wp:positionV relativeFrom="paragraph">
              <wp:posOffset>13335</wp:posOffset>
            </wp:positionV>
            <wp:extent cx="6157595" cy="6350"/>
            <wp:effectExtent l="0" t="0" r="0" b="0"/>
            <wp:wrapNone/>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980"/>
        <w:rPr>
          <w:sz w:val="20"/>
          <w:szCs w:val="20"/>
        </w:rPr>
      </w:pPr>
      <w:r>
        <w:rPr>
          <w:rFonts w:eastAsia="Times New Roman"/>
          <w:sz w:val="28"/>
          <w:szCs w:val="28"/>
        </w:rPr>
        <w:t>Лиманы Темрюка стали излюбленными местом проведения чемпионатов</w:t>
      </w:r>
    </w:p>
    <w:p w:rsidR="00493EDD" w:rsidRDefault="00493EDD">
      <w:pPr>
        <w:spacing w:line="112" w:lineRule="exact"/>
        <w:rPr>
          <w:sz w:val="20"/>
          <w:szCs w:val="20"/>
        </w:rPr>
      </w:pPr>
    </w:p>
    <w:p w:rsidR="00493EDD" w:rsidRDefault="006943AB" w:rsidP="006943AB">
      <w:pPr>
        <w:numPr>
          <w:ilvl w:val="0"/>
          <w:numId w:val="122"/>
        </w:numPr>
        <w:tabs>
          <w:tab w:val="left" w:pos="570"/>
        </w:tabs>
        <w:spacing w:line="308" w:lineRule="auto"/>
        <w:ind w:left="260" w:firstLine="2"/>
        <w:jc w:val="both"/>
        <w:rPr>
          <w:rFonts w:eastAsia="Times New Roman"/>
          <w:sz w:val="28"/>
          <w:szCs w:val="28"/>
        </w:rPr>
      </w:pPr>
      <w:r>
        <w:rPr>
          <w:rFonts w:eastAsia="Times New Roman"/>
          <w:sz w:val="28"/>
          <w:szCs w:val="28"/>
        </w:rPr>
        <w:t>России по спиннингу. Ежегодно на активный отдых, охоту и рыбалку приезжает до 20 тыс. отдыхающих. В районе действуют охотничье-рыболовные базы, лодочные кооперативы, укомплектованные егерским составом и необходимыми техническими и бытовыми условиями.</w:t>
      </w:r>
    </w:p>
    <w:p w:rsidR="00493EDD" w:rsidRDefault="00493EDD">
      <w:pPr>
        <w:spacing w:line="20" w:lineRule="exact"/>
        <w:rPr>
          <w:rFonts w:eastAsia="Times New Roman"/>
          <w:sz w:val="28"/>
          <w:szCs w:val="28"/>
        </w:rPr>
      </w:pPr>
    </w:p>
    <w:p w:rsidR="00493EDD" w:rsidRDefault="006943AB">
      <w:pPr>
        <w:spacing w:line="302" w:lineRule="auto"/>
        <w:ind w:left="260" w:firstLine="566"/>
        <w:rPr>
          <w:rFonts w:eastAsia="Times New Roman"/>
          <w:sz w:val="28"/>
          <w:szCs w:val="28"/>
        </w:rPr>
      </w:pPr>
      <w:r>
        <w:rPr>
          <w:rFonts w:eastAsia="Times New Roman"/>
          <w:sz w:val="28"/>
          <w:szCs w:val="28"/>
        </w:rPr>
        <w:t>Наиболее успешными охотами являются охоты на дикую утку, гуся, лысуху.</w:t>
      </w:r>
    </w:p>
    <w:p w:rsidR="00493EDD" w:rsidRDefault="00493EDD">
      <w:pPr>
        <w:spacing w:line="27" w:lineRule="exact"/>
        <w:rPr>
          <w:rFonts w:eastAsia="Times New Roman"/>
          <w:sz w:val="28"/>
          <w:szCs w:val="28"/>
        </w:rPr>
      </w:pPr>
    </w:p>
    <w:p w:rsidR="00493EDD" w:rsidRDefault="006943AB">
      <w:pPr>
        <w:spacing w:line="307" w:lineRule="auto"/>
        <w:ind w:left="260" w:firstLine="720"/>
        <w:jc w:val="both"/>
        <w:rPr>
          <w:rFonts w:eastAsia="Times New Roman"/>
          <w:sz w:val="28"/>
          <w:szCs w:val="28"/>
        </w:rPr>
      </w:pPr>
      <w:r>
        <w:rPr>
          <w:rFonts w:eastAsia="Times New Roman"/>
          <w:sz w:val="28"/>
          <w:szCs w:val="28"/>
        </w:rPr>
        <w:t>Интересна своими особенностями охота на дикого кабана, енотовидную собаку, шакала, лисицу. Всего в районе обитают более 30 видов пернатой дичи, более 10 видов пушной дичи, из копытных – кабан.</w:t>
      </w:r>
    </w:p>
    <w:p w:rsidR="00493EDD" w:rsidRDefault="00493EDD">
      <w:pPr>
        <w:spacing w:line="13" w:lineRule="exact"/>
        <w:rPr>
          <w:rFonts w:eastAsia="Times New Roman"/>
          <w:sz w:val="28"/>
          <w:szCs w:val="28"/>
        </w:rPr>
      </w:pPr>
    </w:p>
    <w:p w:rsidR="00493EDD" w:rsidRDefault="006943AB">
      <w:pPr>
        <w:ind w:left="980"/>
        <w:rPr>
          <w:rFonts w:eastAsia="Times New Roman"/>
          <w:sz w:val="28"/>
          <w:szCs w:val="28"/>
        </w:rPr>
      </w:pPr>
      <w:r>
        <w:rPr>
          <w:rFonts w:eastAsia="Times New Roman"/>
          <w:b/>
          <w:bCs/>
          <w:i/>
          <w:iCs/>
          <w:sz w:val="28"/>
          <w:szCs w:val="28"/>
        </w:rPr>
        <w:t>Лиманы – места водных видов спорта</w:t>
      </w:r>
    </w:p>
    <w:p w:rsidR="00493EDD" w:rsidRDefault="00493EDD">
      <w:pPr>
        <w:spacing w:line="105" w:lineRule="exact"/>
        <w:rPr>
          <w:rFonts w:eastAsia="Times New Roman"/>
          <w:sz w:val="28"/>
          <w:szCs w:val="28"/>
        </w:rPr>
      </w:pPr>
    </w:p>
    <w:p w:rsidR="00493EDD" w:rsidRDefault="006943AB">
      <w:pPr>
        <w:spacing w:line="310" w:lineRule="auto"/>
        <w:ind w:left="260" w:firstLine="720"/>
        <w:jc w:val="both"/>
        <w:rPr>
          <w:rFonts w:eastAsia="Times New Roman"/>
          <w:sz w:val="28"/>
          <w:szCs w:val="28"/>
        </w:rPr>
      </w:pPr>
      <w:r>
        <w:rPr>
          <w:rFonts w:eastAsia="Times New Roman"/>
          <w:sz w:val="28"/>
          <w:szCs w:val="28"/>
        </w:rPr>
        <w:t xml:space="preserve">Южная часть Таманского полуострова – излюбленное место для туристов и спортсменов – поклонников сёрфинга. В частности </w:t>
      </w:r>
      <w:proofErr w:type="spellStart"/>
      <w:r>
        <w:rPr>
          <w:rFonts w:eastAsia="Times New Roman"/>
          <w:sz w:val="28"/>
          <w:szCs w:val="28"/>
        </w:rPr>
        <w:t>кайтсёрфинга</w:t>
      </w:r>
      <w:proofErr w:type="spellEnd"/>
      <w:r>
        <w:rPr>
          <w:rFonts w:eastAsia="Times New Roman"/>
          <w:sz w:val="28"/>
          <w:szCs w:val="28"/>
        </w:rPr>
        <w:t xml:space="preserve"> и виндсерфинга. Таманские лиманы привлекают туристов небольшой глубиной и устойчивыми ветрами. Село Веселовка уже в настоящее время стало центром спортивного и молодежного туризма. Однако</w:t>
      </w:r>
      <w:proofErr w:type="gramStart"/>
      <w:r>
        <w:rPr>
          <w:rFonts w:eastAsia="Times New Roman"/>
          <w:sz w:val="28"/>
          <w:szCs w:val="28"/>
        </w:rPr>
        <w:t>,</w:t>
      </w:r>
      <w:proofErr w:type="gramEnd"/>
      <w:r>
        <w:rPr>
          <w:rFonts w:eastAsia="Times New Roman"/>
          <w:sz w:val="28"/>
          <w:szCs w:val="28"/>
        </w:rPr>
        <w:t xml:space="preserve"> сейчас обслуживающая инфраструктура в данном районе отсутствует. Ввиду нарастающего потока </w:t>
      </w:r>
      <w:proofErr w:type="spellStart"/>
      <w:r>
        <w:rPr>
          <w:rFonts w:eastAsia="Times New Roman"/>
          <w:sz w:val="28"/>
          <w:szCs w:val="28"/>
        </w:rPr>
        <w:t>рекреантов</w:t>
      </w:r>
      <w:proofErr w:type="spellEnd"/>
      <w:r>
        <w:rPr>
          <w:rFonts w:eastAsia="Times New Roman"/>
          <w:sz w:val="28"/>
          <w:szCs w:val="28"/>
        </w:rPr>
        <w:t xml:space="preserve"> необходимо первоочередное оснащение территорий объектами инфраструктуры.</w:t>
      </w:r>
    </w:p>
    <w:p w:rsidR="00493EDD" w:rsidRDefault="00493EDD">
      <w:pPr>
        <w:spacing w:line="200" w:lineRule="exact"/>
        <w:rPr>
          <w:sz w:val="20"/>
          <w:szCs w:val="20"/>
        </w:rPr>
      </w:pPr>
    </w:p>
    <w:p w:rsidR="00493EDD" w:rsidRDefault="00493EDD">
      <w:pPr>
        <w:spacing w:line="233" w:lineRule="exact"/>
        <w:rPr>
          <w:sz w:val="20"/>
          <w:szCs w:val="20"/>
        </w:rPr>
      </w:pPr>
    </w:p>
    <w:p w:rsidR="00493EDD" w:rsidRDefault="006943AB">
      <w:pPr>
        <w:ind w:left="980"/>
        <w:rPr>
          <w:sz w:val="20"/>
          <w:szCs w:val="20"/>
        </w:rPr>
      </w:pPr>
      <w:r>
        <w:rPr>
          <w:rFonts w:eastAsia="Times New Roman"/>
          <w:b/>
          <w:bCs/>
          <w:i/>
          <w:iCs/>
          <w:sz w:val="28"/>
          <w:szCs w:val="28"/>
        </w:rPr>
        <w:t>Достопримечательности</w:t>
      </w:r>
    </w:p>
    <w:p w:rsidR="00493EDD" w:rsidRDefault="00493EDD">
      <w:pPr>
        <w:spacing w:line="104" w:lineRule="exact"/>
        <w:rPr>
          <w:sz w:val="20"/>
          <w:szCs w:val="20"/>
        </w:rPr>
      </w:pPr>
    </w:p>
    <w:p w:rsidR="00493EDD" w:rsidRDefault="006943AB">
      <w:pPr>
        <w:spacing w:line="307" w:lineRule="auto"/>
        <w:ind w:left="260" w:firstLine="720"/>
        <w:jc w:val="both"/>
        <w:rPr>
          <w:sz w:val="20"/>
          <w:szCs w:val="20"/>
        </w:rPr>
      </w:pPr>
      <w:proofErr w:type="gramStart"/>
      <w:r>
        <w:rPr>
          <w:rFonts w:eastAsia="Times New Roman"/>
          <w:sz w:val="28"/>
          <w:szCs w:val="28"/>
        </w:rPr>
        <w:t>Помимо природного потенциала Темрюкский район богат не только историко-культурным наследием, но и различными достопримечательностями, пользующимися значительным интересом среди туристов.</w:t>
      </w:r>
      <w:proofErr w:type="gramEnd"/>
    </w:p>
    <w:p w:rsidR="00493EDD" w:rsidRDefault="00493EDD">
      <w:pPr>
        <w:spacing w:line="20" w:lineRule="exact"/>
        <w:rPr>
          <w:sz w:val="20"/>
          <w:szCs w:val="20"/>
        </w:rPr>
      </w:pPr>
    </w:p>
    <w:p w:rsidR="00493EDD" w:rsidRDefault="006943AB" w:rsidP="006943AB">
      <w:pPr>
        <w:numPr>
          <w:ilvl w:val="0"/>
          <w:numId w:val="123"/>
        </w:numPr>
        <w:tabs>
          <w:tab w:val="left" w:pos="1323"/>
        </w:tabs>
        <w:spacing w:line="308" w:lineRule="auto"/>
        <w:ind w:left="260" w:firstLine="722"/>
        <w:jc w:val="both"/>
        <w:rPr>
          <w:rFonts w:eastAsia="Times New Roman"/>
          <w:sz w:val="28"/>
          <w:szCs w:val="28"/>
        </w:rPr>
      </w:pPr>
      <w:r>
        <w:rPr>
          <w:rFonts w:eastAsia="Times New Roman"/>
          <w:sz w:val="28"/>
          <w:szCs w:val="28"/>
        </w:rPr>
        <w:t xml:space="preserve">Темрюкском </w:t>
      </w:r>
      <w:proofErr w:type="gramStart"/>
      <w:r>
        <w:rPr>
          <w:rFonts w:eastAsia="Times New Roman"/>
          <w:sz w:val="28"/>
          <w:szCs w:val="28"/>
        </w:rPr>
        <w:t>районе</w:t>
      </w:r>
      <w:proofErr w:type="gramEnd"/>
      <w:r>
        <w:rPr>
          <w:rFonts w:eastAsia="Times New Roman"/>
          <w:sz w:val="28"/>
          <w:szCs w:val="28"/>
        </w:rPr>
        <w:t xml:space="preserve"> на государственной охране состоит более 700 памятников археологии и 155 историко-культурных земель. 10 наиболее уникальных памятников поставлены на учет как общероссийское национальное достояние и являются памятниками федерального значения.</w:t>
      </w:r>
    </w:p>
    <w:p w:rsidR="00493EDD" w:rsidRDefault="00493EDD">
      <w:pPr>
        <w:spacing w:line="22" w:lineRule="exact"/>
        <w:rPr>
          <w:rFonts w:eastAsia="Times New Roman"/>
          <w:sz w:val="28"/>
          <w:szCs w:val="28"/>
        </w:rPr>
      </w:pPr>
    </w:p>
    <w:p w:rsidR="00493EDD" w:rsidRDefault="006943AB">
      <w:pPr>
        <w:spacing w:line="306" w:lineRule="auto"/>
        <w:ind w:left="260" w:firstLine="720"/>
        <w:jc w:val="both"/>
        <w:rPr>
          <w:rFonts w:eastAsia="Times New Roman"/>
          <w:sz w:val="28"/>
          <w:szCs w:val="28"/>
        </w:rPr>
      </w:pPr>
      <w:r>
        <w:rPr>
          <w:rFonts w:eastAsia="Times New Roman"/>
          <w:sz w:val="28"/>
          <w:szCs w:val="28"/>
        </w:rPr>
        <w:t>Достаточно сказать, что богатейшая история Таманского полуострова насчитывает 26 веков (культурное напластование здесь достигает 14 м). В комплекс музеев и памятников входят:</w:t>
      </w:r>
    </w:p>
    <w:p w:rsidR="00493EDD" w:rsidRDefault="006943AB">
      <w:pPr>
        <w:spacing w:line="20" w:lineRule="exact"/>
        <w:rPr>
          <w:sz w:val="20"/>
          <w:szCs w:val="20"/>
        </w:rPr>
      </w:pPr>
      <w:r>
        <w:rPr>
          <w:noProof/>
          <w:sz w:val="20"/>
          <w:szCs w:val="20"/>
        </w:rPr>
        <w:drawing>
          <wp:anchor distT="0" distB="0" distL="114300" distR="114300" simplePos="0" relativeHeight="251671040" behindDoc="1" locked="0" layoutInCell="0" allowOverlap="1" wp14:anchorId="1ABCD5B8" wp14:editId="595FA332">
            <wp:simplePos x="0" y="0"/>
            <wp:positionH relativeFrom="column">
              <wp:posOffset>147955</wp:posOffset>
            </wp:positionH>
            <wp:positionV relativeFrom="paragraph">
              <wp:posOffset>410845</wp:posOffset>
            </wp:positionV>
            <wp:extent cx="6157595" cy="6350"/>
            <wp:effectExtent l="0" t="0" r="0" b="0"/>
            <wp:wrapNone/>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72064" behindDoc="1" locked="0" layoutInCell="0" allowOverlap="1" wp14:anchorId="4504AD93" wp14:editId="5F83B645">
            <wp:simplePos x="0" y="0"/>
            <wp:positionH relativeFrom="column">
              <wp:posOffset>147955</wp:posOffset>
            </wp:positionH>
            <wp:positionV relativeFrom="paragraph">
              <wp:posOffset>1270</wp:posOffset>
            </wp:positionV>
            <wp:extent cx="6157595" cy="6350"/>
            <wp:effectExtent l="0" t="0" r="0" b="0"/>
            <wp:wrapNone/>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107</w:t>
      </w:r>
    </w:p>
    <w:p w:rsidR="00493EDD" w:rsidRDefault="006943AB">
      <w:pPr>
        <w:spacing w:line="20" w:lineRule="exact"/>
        <w:rPr>
          <w:sz w:val="20"/>
          <w:szCs w:val="20"/>
        </w:rPr>
      </w:pPr>
      <w:r>
        <w:rPr>
          <w:noProof/>
          <w:sz w:val="20"/>
          <w:szCs w:val="20"/>
        </w:rPr>
        <w:drawing>
          <wp:anchor distT="0" distB="0" distL="114300" distR="114300" simplePos="0" relativeHeight="251673088" behindDoc="1" locked="0" layoutInCell="0" allowOverlap="1" wp14:anchorId="5AF4550C" wp14:editId="6A6FA159">
            <wp:simplePos x="0" y="0"/>
            <wp:positionH relativeFrom="column">
              <wp:posOffset>147955</wp:posOffset>
            </wp:positionH>
            <wp:positionV relativeFrom="paragraph">
              <wp:posOffset>13335</wp:posOffset>
            </wp:positionV>
            <wp:extent cx="6157595" cy="6350"/>
            <wp:effectExtent l="0" t="0" r="0" b="0"/>
            <wp:wrapNone/>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firstLine="720"/>
        <w:rPr>
          <w:sz w:val="20"/>
          <w:szCs w:val="20"/>
        </w:rPr>
      </w:pPr>
      <w:r>
        <w:rPr>
          <w:rFonts w:eastAsia="Times New Roman"/>
          <w:sz w:val="28"/>
          <w:szCs w:val="28"/>
        </w:rPr>
        <w:t xml:space="preserve">- Таманский археологический музей с заповедником </w:t>
      </w:r>
      <w:proofErr w:type="spellStart"/>
      <w:r>
        <w:rPr>
          <w:rFonts w:eastAsia="Times New Roman"/>
          <w:sz w:val="28"/>
          <w:szCs w:val="28"/>
        </w:rPr>
        <w:t>Гермонасса</w:t>
      </w:r>
      <w:proofErr w:type="spellEnd"/>
      <w:r>
        <w:rPr>
          <w:rFonts w:eastAsia="Times New Roman"/>
          <w:sz w:val="28"/>
          <w:szCs w:val="28"/>
        </w:rPr>
        <w:t>-Тмутаракань,</w:t>
      </w:r>
    </w:p>
    <w:p w:rsidR="00493EDD" w:rsidRDefault="00493EDD">
      <w:pPr>
        <w:spacing w:line="14" w:lineRule="exact"/>
        <w:rPr>
          <w:sz w:val="20"/>
          <w:szCs w:val="20"/>
        </w:rPr>
      </w:pPr>
    </w:p>
    <w:p w:rsidR="00493EDD" w:rsidRDefault="006943AB" w:rsidP="006943AB">
      <w:pPr>
        <w:numPr>
          <w:ilvl w:val="0"/>
          <w:numId w:val="124"/>
        </w:numPr>
        <w:tabs>
          <w:tab w:val="left" w:pos="1140"/>
        </w:tabs>
        <w:ind w:left="1140" w:hanging="158"/>
        <w:rPr>
          <w:rFonts w:eastAsia="Times New Roman"/>
          <w:sz w:val="28"/>
          <w:szCs w:val="28"/>
        </w:rPr>
      </w:pPr>
      <w:r>
        <w:rPr>
          <w:rFonts w:eastAsia="Times New Roman"/>
          <w:sz w:val="28"/>
          <w:szCs w:val="28"/>
        </w:rPr>
        <w:t xml:space="preserve">дом-музей </w:t>
      </w:r>
      <w:proofErr w:type="spellStart"/>
      <w:r>
        <w:rPr>
          <w:rFonts w:eastAsia="Times New Roman"/>
          <w:sz w:val="28"/>
          <w:szCs w:val="28"/>
        </w:rPr>
        <w:t>М.Ю.Лермонтова</w:t>
      </w:r>
      <w:proofErr w:type="spellEnd"/>
      <w:r>
        <w:rPr>
          <w:rFonts w:eastAsia="Times New Roman"/>
          <w:sz w:val="28"/>
          <w:szCs w:val="28"/>
        </w:rPr>
        <w:t xml:space="preserve"> в Тамани,</w:t>
      </w:r>
    </w:p>
    <w:p w:rsidR="00493EDD" w:rsidRDefault="00493EDD">
      <w:pPr>
        <w:spacing w:line="98" w:lineRule="exact"/>
        <w:rPr>
          <w:rFonts w:eastAsia="Times New Roman"/>
          <w:sz w:val="28"/>
          <w:szCs w:val="28"/>
        </w:rPr>
      </w:pPr>
    </w:p>
    <w:p w:rsidR="00493EDD" w:rsidRDefault="006943AB" w:rsidP="006943AB">
      <w:pPr>
        <w:numPr>
          <w:ilvl w:val="1"/>
          <w:numId w:val="124"/>
        </w:numPr>
        <w:tabs>
          <w:tab w:val="left" w:pos="1220"/>
        </w:tabs>
        <w:ind w:left="1220" w:hanging="168"/>
        <w:rPr>
          <w:rFonts w:eastAsia="Times New Roman"/>
          <w:sz w:val="28"/>
          <w:szCs w:val="28"/>
        </w:rPr>
      </w:pPr>
      <w:r>
        <w:rPr>
          <w:rFonts w:eastAsia="Times New Roman"/>
          <w:sz w:val="28"/>
          <w:szCs w:val="28"/>
        </w:rPr>
        <w:t>единственный в России музей боевой техники "Военная горка",</w:t>
      </w:r>
    </w:p>
    <w:p w:rsidR="00493EDD" w:rsidRDefault="00493EDD">
      <w:pPr>
        <w:spacing w:line="95" w:lineRule="exact"/>
        <w:rPr>
          <w:rFonts w:eastAsia="Times New Roman"/>
          <w:sz w:val="28"/>
          <w:szCs w:val="28"/>
        </w:rPr>
      </w:pPr>
    </w:p>
    <w:p w:rsidR="00493EDD" w:rsidRDefault="006943AB" w:rsidP="006943AB">
      <w:pPr>
        <w:numPr>
          <w:ilvl w:val="0"/>
          <w:numId w:val="124"/>
        </w:numPr>
        <w:tabs>
          <w:tab w:val="left" w:pos="1140"/>
        </w:tabs>
        <w:ind w:left="1140" w:hanging="158"/>
        <w:rPr>
          <w:rFonts w:eastAsia="Times New Roman"/>
          <w:sz w:val="28"/>
          <w:szCs w:val="28"/>
        </w:rPr>
      </w:pPr>
      <w:r>
        <w:rPr>
          <w:rFonts w:eastAsia="Times New Roman"/>
          <w:sz w:val="28"/>
          <w:szCs w:val="28"/>
        </w:rPr>
        <w:t>краеведческий музей в Темрюке,</w:t>
      </w:r>
    </w:p>
    <w:p w:rsidR="00493EDD" w:rsidRDefault="00493EDD">
      <w:pPr>
        <w:spacing w:line="95" w:lineRule="exact"/>
        <w:rPr>
          <w:rFonts w:eastAsia="Times New Roman"/>
          <w:sz w:val="28"/>
          <w:szCs w:val="28"/>
        </w:rPr>
      </w:pPr>
    </w:p>
    <w:p w:rsidR="00493EDD" w:rsidRDefault="006943AB" w:rsidP="006943AB">
      <w:pPr>
        <w:numPr>
          <w:ilvl w:val="1"/>
          <w:numId w:val="124"/>
        </w:numPr>
        <w:tabs>
          <w:tab w:val="left" w:pos="1220"/>
        </w:tabs>
        <w:ind w:left="1220" w:hanging="168"/>
        <w:rPr>
          <w:rFonts w:eastAsia="Times New Roman"/>
          <w:sz w:val="28"/>
          <w:szCs w:val="28"/>
        </w:rPr>
      </w:pPr>
      <w:r>
        <w:rPr>
          <w:rFonts w:eastAsia="Times New Roman"/>
          <w:sz w:val="28"/>
          <w:szCs w:val="28"/>
        </w:rPr>
        <w:t>музей казачьего быта в станице Старотитаровской;</w:t>
      </w:r>
    </w:p>
    <w:p w:rsidR="00493EDD" w:rsidRDefault="00493EDD">
      <w:pPr>
        <w:spacing w:line="111" w:lineRule="exact"/>
        <w:rPr>
          <w:rFonts w:eastAsia="Times New Roman"/>
          <w:sz w:val="28"/>
          <w:szCs w:val="28"/>
        </w:rPr>
      </w:pPr>
    </w:p>
    <w:p w:rsidR="00493EDD" w:rsidRDefault="006943AB" w:rsidP="006943AB">
      <w:pPr>
        <w:numPr>
          <w:ilvl w:val="0"/>
          <w:numId w:val="124"/>
        </w:numPr>
        <w:tabs>
          <w:tab w:val="left" w:pos="1165"/>
        </w:tabs>
        <w:spacing w:line="301" w:lineRule="auto"/>
        <w:ind w:left="260" w:firstLine="722"/>
        <w:rPr>
          <w:rFonts w:eastAsia="Times New Roman"/>
          <w:sz w:val="28"/>
          <w:szCs w:val="28"/>
        </w:rPr>
      </w:pPr>
      <w:proofErr w:type="spellStart"/>
      <w:r>
        <w:rPr>
          <w:rFonts w:eastAsia="Times New Roman"/>
          <w:sz w:val="28"/>
          <w:szCs w:val="28"/>
        </w:rPr>
        <w:t>этнотуристический</w:t>
      </w:r>
      <w:proofErr w:type="spellEnd"/>
      <w:r>
        <w:rPr>
          <w:rFonts w:eastAsia="Times New Roman"/>
          <w:sz w:val="28"/>
          <w:szCs w:val="28"/>
        </w:rPr>
        <w:t xml:space="preserve"> комплекс </w:t>
      </w:r>
      <w:proofErr w:type="spellStart"/>
      <w:r>
        <w:rPr>
          <w:rFonts w:eastAsia="Times New Roman"/>
          <w:sz w:val="28"/>
          <w:szCs w:val="28"/>
        </w:rPr>
        <w:t>казачей</w:t>
      </w:r>
      <w:proofErr w:type="spellEnd"/>
      <w:r>
        <w:rPr>
          <w:rFonts w:eastAsia="Times New Roman"/>
          <w:sz w:val="28"/>
          <w:szCs w:val="28"/>
        </w:rPr>
        <w:t xml:space="preserve"> станицы в натуральную величину под открытым небом «Атамань» в ст. Тамань.</w:t>
      </w:r>
    </w:p>
    <w:p w:rsidR="00493EDD" w:rsidRDefault="00493EDD">
      <w:pPr>
        <w:spacing w:line="29" w:lineRule="exact"/>
        <w:rPr>
          <w:rFonts w:eastAsia="Times New Roman"/>
          <w:sz w:val="28"/>
          <w:szCs w:val="28"/>
        </w:rPr>
      </w:pPr>
    </w:p>
    <w:p w:rsidR="00493EDD" w:rsidRDefault="006943AB">
      <w:pPr>
        <w:spacing w:line="309" w:lineRule="auto"/>
        <w:ind w:left="260" w:firstLine="720"/>
        <w:jc w:val="both"/>
        <w:rPr>
          <w:rFonts w:eastAsia="Times New Roman"/>
          <w:sz w:val="28"/>
          <w:szCs w:val="28"/>
        </w:rPr>
      </w:pPr>
      <w:r>
        <w:rPr>
          <w:rFonts w:eastAsia="Times New Roman"/>
          <w:sz w:val="28"/>
          <w:szCs w:val="28"/>
        </w:rPr>
        <w:t xml:space="preserve">Таманская земля хранит свидетельства существования </w:t>
      </w:r>
      <w:proofErr w:type="gramStart"/>
      <w:r>
        <w:rPr>
          <w:rFonts w:eastAsia="Times New Roman"/>
          <w:sz w:val="28"/>
          <w:szCs w:val="28"/>
        </w:rPr>
        <w:t>античных</w:t>
      </w:r>
      <w:proofErr w:type="gramEnd"/>
      <w:r>
        <w:rPr>
          <w:rFonts w:eastAsia="Times New Roman"/>
          <w:sz w:val="28"/>
          <w:szCs w:val="28"/>
        </w:rPr>
        <w:t xml:space="preserve"> городов-</w:t>
      </w:r>
      <w:proofErr w:type="spellStart"/>
      <w:r>
        <w:rPr>
          <w:rFonts w:eastAsia="Times New Roman"/>
          <w:sz w:val="28"/>
          <w:szCs w:val="28"/>
        </w:rPr>
        <w:t>Гермонасса</w:t>
      </w:r>
      <w:proofErr w:type="spellEnd"/>
      <w:r>
        <w:rPr>
          <w:rFonts w:eastAsia="Times New Roman"/>
          <w:sz w:val="28"/>
          <w:szCs w:val="28"/>
        </w:rPr>
        <w:t xml:space="preserve">, </w:t>
      </w:r>
      <w:proofErr w:type="spellStart"/>
      <w:r>
        <w:rPr>
          <w:rFonts w:eastAsia="Times New Roman"/>
          <w:sz w:val="28"/>
          <w:szCs w:val="28"/>
        </w:rPr>
        <w:t>Фанагория</w:t>
      </w:r>
      <w:proofErr w:type="spellEnd"/>
      <w:r>
        <w:rPr>
          <w:rFonts w:eastAsia="Times New Roman"/>
          <w:sz w:val="28"/>
          <w:szCs w:val="28"/>
        </w:rPr>
        <w:t xml:space="preserve">, </w:t>
      </w:r>
      <w:proofErr w:type="spellStart"/>
      <w:r>
        <w:rPr>
          <w:rFonts w:eastAsia="Times New Roman"/>
          <w:sz w:val="28"/>
          <w:szCs w:val="28"/>
        </w:rPr>
        <w:t>Ахиллейон</w:t>
      </w:r>
      <w:proofErr w:type="spellEnd"/>
      <w:r>
        <w:rPr>
          <w:rFonts w:eastAsia="Times New Roman"/>
          <w:sz w:val="28"/>
          <w:szCs w:val="28"/>
        </w:rPr>
        <w:t xml:space="preserve">, </w:t>
      </w:r>
      <w:proofErr w:type="spellStart"/>
      <w:r>
        <w:rPr>
          <w:rFonts w:eastAsia="Times New Roman"/>
          <w:sz w:val="28"/>
          <w:szCs w:val="28"/>
        </w:rPr>
        <w:t>Апатур</w:t>
      </w:r>
      <w:proofErr w:type="spellEnd"/>
      <w:r>
        <w:rPr>
          <w:rFonts w:eastAsia="Times New Roman"/>
          <w:sz w:val="28"/>
          <w:szCs w:val="28"/>
        </w:rPr>
        <w:t xml:space="preserve">, </w:t>
      </w:r>
      <w:proofErr w:type="spellStart"/>
      <w:r>
        <w:rPr>
          <w:rFonts w:eastAsia="Times New Roman"/>
          <w:sz w:val="28"/>
          <w:szCs w:val="28"/>
        </w:rPr>
        <w:t>Патрей</w:t>
      </w:r>
      <w:proofErr w:type="spellEnd"/>
      <w:r>
        <w:rPr>
          <w:rFonts w:eastAsia="Times New Roman"/>
          <w:sz w:val="28"/>
          <w:szCs w:val="28"/>
        </w:rPr>
        <w:t xml:space="preserve">, </w:t>
      </w:r>
      <w:proofErr w:type="spellStart"/>
      <w:r>
        <w:rPr>
          <w:rFonts w:eastAsia="Times New Roman"/>
          <w:sz w:val="28"/>
          <w:szCs w:val="28"/>
        </w:rPr>
        <w:t>Тирамба</w:t>
      </w:r>
      <w:proofErr w:type="spellEnd"/>
      <w:r>
        <w:rPr>
          <w:rFonts w:eastAsia="Times New Roman"/>
          <w:sz w:val="28"/>
          <w:szCs w:val="28"/>
        </w:rPr>
        <w:t xml:space="preserve">. Историко-археологические ценности Тамани - культура античности, истоки христианства, зарождение древней российской государственности и </w:t>
      </w:r>
      <w:proofErr w:type="spellStart"/>
      <w:r>
        <w:rPr>
          <w:rFonts w:eastAsia="Times New Roman"/>
          <w:sz w:val="28"/>
          <w:szCs w:val="28"/>
        </w:rPr>
        <w:t>т</w:t>
      </w:r>
      <w:proofErr w:type="gramStart"/>
      <w:r>
        <w:rPr>
          <w:rFonts w:eastAsia="Times New Roman"/>
          <w:sz w:val="28"/>
          <w:szCs w:val="28"/>
        </w:rPr>
        <w:t>.д</w:t>
      </w:r>
      <w:proofErr w:type="spellEnd"/>
      <w:proofErr w:type="gramEnd"/>
      <w:r>
        <w:rPr>
          <w:rFonts w:eastAsia="Times New Roman"/>
          <w:sz w:val="28"/>
          <w:szCs w:val="28"/>
        </w:rPr>
        <w:t xml:space="preserve"> - имеют мировое признание.</w:t>
      </w:r>
    </w:p>
    <w:p w:rsidR="00493EDD" w:rsidRDefault="00493EDD">
      <w:pPr>
        <w:spacing w:line="20" w:lineRule="exact"/>
        <w:rPr>
          <w:rFonts w:eastAsia="Times New Roman"/>
          <w:sz w:val="28"/>
          <w:szCs w:val="28"/>
        </w:rPr>
      </w:pPr>
    </w:p>
    <w:p w:rsidR="00493EDD" w:rsidRDefault="006943AB">
      <w:pPr>
        <w:spacing w:line="308" w:lineRule="auto"/>
        <w:ind w:left="260" w:firstLine="720"/>
        <w:jc w:val="both"/>
        <w:rPr>
          <w:rFonts w:eastAsia="Times New Roman"/>
          <w:sz w:val="28"/>
          <w:szCs w:val="28"/>
        </w:rPr>
      </w:pPr>
      <w:r>
        <w:rPr>
          <w:rFonts w:eastAsia="Times New Roman"/>
          <w:sz w:val="28"/>
          <w:szCs w:val="28"/>
        </w:rPr>
        <w:t>Со времен владычества Османской империи в Тамани единственный большой памятник той эпохи остается уникальное сооружение, получившее название «Турецкий фонтан». Когда построено данное сооружение неизвестно, но возраст в любом случае превышает 300 лет.</w:t>
      </w:r>
    </w:p>
    <w:p w:rsidR="00493EDD" w:rsidRDefault="00493EDD">
      <w:pPr>
        <w:spacing w:line="20" w:lineRule="exact"/>
        <w:rPr>
          <w:rFonts w:eastAsia="Times New Roman"/>
          <w:sz w:val="28"/>
          <w:szCs w:val="28"/>
        </w:rPr>
      </w:pPr>
    </w:p>
    <w:p w:rsidR="00493EDD" w:rsidRDefault="006943AB">
      <w:pPr>
        <w:spacing w:line="307" w:lineRule="auto"/>
        <w:ind w:left="260" w:firstLine="720"/>
        <w:jc w:val="both"/>
        <w:rPr>
          <w:rFonts w:eastAsia="Times New Roman"/>
          <w:sz w:val="28"/>
          <w:szCs w:val="28"/>
        </w:rPr>
      </w:pPr>
      <w:r>
        <w:rPr>
          <w:rFonts w:eastAsia="Times New Roman"/>
          <w:sz w:val="28"/>
          <w:szCs w:val="28"/>
        </w:rPr>
        <w:t xml:space="preserve">В 3-х км к югу от поселка Сенной находится самое большое городище Таманского полуострова — остатки античного города </w:t>
      </w:r>
      <w:proofErr w:type="spellStart"/>
      <w:r>
        <w:rPr>
          <w:rFonts w:eastAsia="Times New Roman"/>
          <w:sz w:val="28"/>
          <w:szCs w:val="28"/>
        </w:rPr>
        <w:t>Фанагория</w:t>
      </w:r>
      <w:proofErr w:type="spellEnd"/>
      <w:r>
        <w:rPr>
          <w:rFonts w:eastAsia="Times New Roman"/>
          <w:sz w:val="28"/>
          <w:szCs w:val="28"/>
        </w:rPr>
        <w:t xml:space="preserve">, азиатской столицы </w:t>
      </w:r>
      <w:proofErr w:type="spellStart"/>
      <w:r>
        <w:rPr>
          <w:rFonts w:eastAsia="Times New Roman"/>
          <w:sz w:val="28"/>
          <w:szCs w:val="28"/>
        </w:rPr>
        <w:t>боспорского</w:t>
      </w:r>
      <w:proofErr w:type="spellEnd"/>
      <w:r>
        <w:rPr>
          <w:rFonts w:eastAsia="Times New Roman"/>
          <w:sz w:val="28"/>
          <w:szCs w:val="28"/>
        </w:rPr>
        <w:t xml:space="preserve"> царства.</w:t>
      </w:r>
    </w:p>
    <w:p w:rsidR="00493EDD" w:rsidRDefault="00493EDD">
      <w:pPr>
        <w:spacing w:line="20" w:lineRule="exact"/>
        <w:rPr>
          <w:rFonts w:eastAsia="Times New Roman"/>
          <w:sz w:val="28"/>
          <w:szCs w:val="28"/>
        </w:rPr>
      </w:pPr>
    </w:p>
    <w:p w:rsidR="00493EDD" w:rsidRDefault="006943AB">
      <w:pPr>
        <w:spacing w:line="309" w:lineRule="auto"/>
        <w:ind w:left="260" w:firstLine="708"/>
        <w:jc w:val="both"/>
        <w:rPr>
          <w:rFonts w:eastAsia="Times New Roman"/>
          <w:sz w:val="28"/>
          <w:szCs w:val="28"/>
        </w:rPr>
      </w:pPr>
      <w:r>
        <w:rPr>
          <w:rFonts w:eastAsia="Times New Roman"/>
          <w:sz w:val="28"/>
          <w:szCs w:val="28"/>
        </w:rPr>
        <w:t xml:space="preserve">Помимо разнообразных необыкновенных ландшафтов, позволяющих получать эстетическое удовольствие во время поездок по Тамани, привлекательными являются такие объекты, как долина цветущих лотосов на </w:t>
      </w:r>
      <w:proofErr w:type="spellStart"/>
      <w:r>
        <w:rPr>
          <w:rFonts w:eastAsia="Times New Roman"/>
          <w:sz w:val="28"/>
          <w:szCs w:val="28"/>
        </w:rPr>
        <w:t>Ахтанизовском</w:t>
      </w:r>
      <w:proofErr w:type="spellEnd"/>
      <w:r>
        <w:rPr>
          <w:rFonts w:eastAsia="Times New Roman"/>
          <w:sz w:val="28"/>
          <w:szCs w:val="28"/>
        </w:rPr>
        <w:t xml:space="preserve"> лимане и археологические и палеонтологические раскопки.</w:t>
      </w:r>
    </w:p>
    <w:p w:rsidR="00493EDD" w:rsidRDefault="00493EDD">
      <w:pPr>
        <w:spacing w:line="17" w:lineRule="exact"/>
        <w:rPr>
          <w:rFonts w:eastAsia="Times New Roman"/>
          <w:sz w:val="28"/>
          <w:szCs w:val="28"/>
        </w:rPr>
      </w:pPr>
    </w:p>
    <w:p w:rsidR="00493EDD" w:rsidRDefault="006943AB">
      <w:pPr>
        <w:spacing w:line="310" w:lineRule="auto"/>
        <w:ind w:left="260" w:firstLine="708"/>
        <w:jc w:val="both"/>
        <w:rPr>
          <w:rFonts w:eastAsia="Times New Roman"/>
          <w:sz w:val="28"/>
          <w:szCs w:val="28"/>
        </w:rPr>
      </w:pPr>
      <w:r>
        <w:rPr>
          <w:rFonts w:eastAsia="Times New Roman"/>
          <w:sz w:val="28"/>
          <w:szCs w:val="28"/>
        </w:rPr>
        <w:t>Определение туризма в качестве одного из приоритетных направлений развития экономики Таманского полуострова влечет за собой создание положительных тенденций для реализации имеющегося курортного потенциала, продукции сельского хозяйства, рыбодобывающей и рыбообрабатывающей отраслей, развитию природных промыслов, новых видов работ и услуг и т. д.</w:t>
      </w:r>
    </w:p>
    <w:p w:rsidR="00493EDD" w:rsidRDefault="006943AB">
      <w:pPr>
        <w:spacing w:line="20" w:lineRule="exact"/>
        <w:rPr>
          <w:sz w:val="20"/>
          <w:szCs w:val="20"/>
        </w:rPr>
      </w:pPr>
      <w:r>
        <w:rPr>
          <w:noProof/>
          <w:sz w:val="20"/>
          <w:szCs w:val="20"/>
        </w:rPr>
        <w:drawing>
          <wp:anchor distT="0" distB="0" distL="114300" distR="114300" simplePos="0" relativeHeight="251674112" behindDoc="1" locked="0" layoutInCell="0" allowOverlap="1" wp14:anchorId="578DB410" wp14:editId="7241B6C1">
            <wp:simplePos x="0" y="0"/>
            <wp:positionH relativeFrom="column">
              <wp:posOffset>147955</wp:posOffset>
            </wp:positionH>
            <wp:positionV relativeFrom="paragraph">
              <wp:posOffset>672465</wp:posOffset>
            </wp:positionV>
            <wp:extent cx="6157595" cy="6350"/>
            <wp:effectExtent l="0" t="0" r="0" b="0"/>
            <wp:wrapNone/>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6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75136" behindDoc="1" locked="0" layoutInCell="0" allowOverlap="1" wp14:anchorId="5E0D0E5C" wp14:editId="35ECD031">
            <wp:simplePos x="0" y="0"/>
            <wp:positionH relativeFrom="column">
              <wp:posOffset>147955</wp:posOffset>
            </wp:positionH>
            <wp:positionV relativeFrom="paragraph">
              <wp:posOffset>1270</wp:posOffset>
            </wp:positionV>
            <wp:extent cx="6157595" cy="6350"/>
            <wp:effectExtent l="0" t="0" r="0" b="0"/>
            <wp:wrapNone/>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108</w:t>
      </w:r>
    </w:p>
    <w:p w:rsidR="00493EDD" w:rsidRDefault="006943AB">
      <w:pPr>
        <w:spacing w:line="20" w:lineRule="exact"/>
        <w:rPr>
          <w:sz w:val="20"/>
          <w:szCs w:val="20"/>
        </w:rPr>
      </w:pPr>
      <w:r>
        <w:rPr>
          <w:noProof/>
          <w:sz w:val="20"/>
          <w:szCs w:val="20"/>
        </w:rPr>
        <w:drawing>
          <wp:anchor distT="0" distB="0" distL="114300" distR="114300" simplePos="0" relativeHeight="251676160" behindDoc="1" locked="0" layoutInCell="0" allowOverlap="1" wp14:anchorId="58FBA970" wp14:editId="49A00C06">
            <wp:simplePos x="0" y="0"/>
            <wp:positionH relativeFrom="column">
              <wp:posOffset>147955</wp:posOffset>
            </wp:positionH>
            <wp:positionV relativeFrom="paragraph">
              <wp:posOffset>13335</wp:posOffset>
            </wp:positionV>
            <wp:extent cx="6157595" cy="6350"/>
            <wp:effectExtent l="0" t="0" r="0" b="0"/>
            <wp:wrapNone/>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rsidP="006943AB">
      <w:pPr>
        <w:numPr>
          <w:ilvl w:val="0"/>
          <w:numId w:val="125"/>
        </w:numPr>
        <w:tabs>
          <w:tab w:val="left" w:pos="1680"/>
        </w:tabs>
        <w:ind w:left="1680" w:hanging="710"/>
        <w:rPr>
          <w:rFonts w:eastAsia="Times New Roman"/>
          <w:b/>
          <w:bCs/>
          <w:sz w:val="32"/>
          <w:szCs w:val="32"/>
          <w:highlight w:val="yellow"/>
        </w:rPr>
      </w:pPr>
      <w:r>
        <w:rPr>
          <w:rFonts w:eastAsia="Times New Roman"/>
          <w:b/>
          <w:bCs/>
          <w:sz w:val="32"/>
          <w:szCs w:val="32"/>
          <w:highlight w:val="yellow"/>
        </w:rPr>
        <w:t>НАСЕЛЕНИЕ</w:t>
      </w:r>
    </w:p>
    <w:p w:rsidR="00493EDD" w:rsidRDefault="00493EDD">
      <w:pPr>
        <w:spacing w:line="2" w:lineRule="exact"/>
        <w:rPr>
          <w:sz w:val="20"/>
          <w:szCs w:val="20"/>
        </w:rPr>
      </w:pPr>
    </w:p>
    <w:p w:rsidR="00493EDD" w:rsidRDefault="006943AB">
      <w:pPr>
        <w:ind w:left="980"/>
        <w:rPr>
          <w:sz w:val="20"/>
          <w:szCs w:val="20"/>
        </w:rPr>
      </w:pPr>
      <w:r>
        <w:rPr>
          <w:rFonts w:eastAsia="Times New Roman"/>
          <w:b/>
          <w:bCs/>
          <w:sz w:val="32"/>
          <w:szCs w:val="32"/>
        </w:rPr>
        <w:t>8.1. Существующее положение и демография.</w:t>
      </w:r>
    </w:p>
    <w:p w:rsidR="00493EDD" w:rsidRDefault="00493EDD">
      <w:pPr>
        <w:spacing w:line="118"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Численность постоянного населения Голубицкого сельского поселения на 01.01.2010 года составляет 5,2 тыс. человек, что составляет 4,6% от общей численности Темрюкского района.</w:t>
      </w:r>
    </w:p>
    <w:p w:rsidR="00493EDD" w:rsidRDefault="006943AB">
      <w:pPr>
        <w:spacing w:line="20" w:lineRule="exact"/>
        <w:rPr>
          <w:sz w:val="20"/>
          <w:szCs w:val="20"/>
        </w:rPr>
      </w:pPr>
      <w:r>
        <w:rPr>
          <w:noProof/>
          <w:sz w:val="20"/>
          <w:szCs w:val="20"/>
        </w:rPr>
        <w:drawing>
          <wp:anchor distT="0" distB="0" distL="114300" distR="114300" simplePos="0" relativeHeight="251677184" behindDoc="1" locked="0" layoutInCell="0" allowOverlap="1" wp14:anchorId="1BFA0FF5" wp14:editId="6342F24F">
            <wp:simplePos x="0" y="0"/>
            <wp:positionH relativeFrom="column">
              <wp:posOffset>147955</wp:posOffset>
            </wp:positionH>
            <wp:positionV relativeFrom="paragraph">
              <wp:posOffset>7313930</wp:posOffset>
            </wp:positionV>
            <wp:extent cx="6157595" cy="6350"/>
            <wp:effectExtent l="0" t="0" r="0" b="0"/>
            <wp:wrapNone/>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r>
        <w:rPr>
          <w:noProof/>
          <w:sz w:val="20"/>
          <w:szCs w:val="20"/>
        </w:rPr>
        <w:drawing>
          <wp:anchor distT="0" distB="0" distL="114300" distR="114300" simplePos="0" relativeHeight="251678208" behindDoc="1" locked="0" layoutInCell="0" allowOverlap="1" wp14:anchorId="1A56A568" wp14:editId="09143F0E">
            <wp:simplePos x="0" y="0"/>
            <wp:positionH relativeFrom="column">
              <wp:posOffset>166370</wp:posOffset>
            </wp:positionH>
            <wp:positionV relativeFrom="paragraph">
              <wp:posOffset>8255</wp:posOffset>
            </wp:positionV>
            <wp:extent cx="5735955" cy="3442335"/>
            <wp:effectExtent l="0" t="0" r="0" b="0"/>
            <wp:wrapNone/>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1">
                      <a:extLst/>
                    </a:blip>
                    <a:srcRect/>
                    <a:stretch>
                      <a:fillRect/>
                    </a:stretch>
                  </pic:blipFill>
                  <pic:spPr bwMode="auto">
                    <a:xfrm>
                      <a:off x="0" y="0"/>
                      <a:ext cx="5735955" cy="3442335"/>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2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79232" behindDoc="1" locked="0" layoutInCell="0" allowOverlap="1" wp14:anchorId="68C3BF5F" wp14:editId="38917DB3">
            <wp:simplePos x="0" y="0"/>
            <wp:positionH relativeFrom="column">
              <wp:posOffset>147955</wp:posOffset>
            </wp:positionH>
            <wp:positionV relativeFrom="paragraph">
              <wp:posOffset>1270</wp:posOffset>
            </wp:positionV>
            <wp:extent cx="6157595" cy="6350"/>
            <wp:effectExtent l="0" t="0" r="0" b="0"/>
            <wp:wrapNone/>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109</w:t>
      </w:r>
    </w:p>
    <w:p w:rsidR="00493EDD" w:rsidRDefault="006943AB">
      <w:pPr>
        <w:spacing w:line="20" w:lineRule="exact"/>
        <w:rPr>
          <w:sz w:val="20"/>
          <w:szCs w:val="20"/>
        </w:rPr>
      </w:pPr>
      <w:r>
        <w:rPr>
          <w:noProof/>
          <w:sz w:val="20"/>
          <w:szCs w:val="20"/>
        </w:rPr>
        <w:drawing>
          <wp:anchor distT="0" distB="0" distL="114300" distR="114300" simplePos="0" relativeHeight="251680256" behindDoc="1" locked="0" layoutInCell="0" allowOverlap="1" wp14:anchorId="408FFBDE" wp14:editId="6EBE4432">
            <wp:simplePos x="0" y="0"/>
            <wp:positionH relativeFrom="column">
              <wp:posOffset>147955</wp:posOffset>
            </wp:positionH>
            <wp:positionV relativeFrom="paragraph">
              <wp:posOffset>13335</wp:posOffset>
            </wp:positionV>
            <wp:extent cx="6157595" cy="4222750"/>
            <wp:effectExtent l="0" t="0" r="0" b="0"/>
            <wp:wrapNone/>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22">
                      <a:extLst/>
                    </a:blip>
                    <a:srcRect/>
                    <a:stretch>
                      <a:fillRect/>
                    </a:stretch>
                  </pic:blipFill>
                  <pic:spPr bwMode="auto">
                    <a:xfrm>
                      <a:off x="0" y="0"/>
                      <a:ext cx="6157595" cy="42227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17" w:lineRule="exact"/>
        <w:rPr>
          <w:sz w:val="20"/>
          <w:szCs w:val="20"/>
        </w:rPr>
      </w:pPr>
    </w:p>
    <w:p w:rsidR="00493EDD" w:rsidRDefault="006943AB">
      <w:pPr>
        <w:spacing w:line="262" w:lineRule="auto"/>
        <w:ind w:left="260" w:firstLine="708"/>
        <w:rPr>
          <w:sz w:val="20"/>
          <w:szCs w:val="20"/>
        </w:rPr>
      </w:pPr>
      <w:r>
        <w:rPr>
          <w:rFonts w:eastAsia="Times New Roman"/>
          <w:sz w:val="28"/>
          <w:szCs w:val="28"/>
        </w:rPr>
        <w:t>Плотность населения составляет 99,6 чел/км</w:t>
      </w:r>
      <w:proofErr w:type="gramStart"/>
      <w:r>
        <w:rPr>
          <w:rFonts w:eastAsia="Times New Roman"/>
          <w:sz w:val="36"/>
          <w:szCs w:val="36"/>
          <w:vertAlign w:val="superscript"/>
        </w:rPr>
        <w:t>2</w:t>
      </w:r>
      <w:proofErr w:type="gramEnd"/>
      <w:r>
        <w:rPr>
          <w:rFonts w:eastAsia="Times New Roman"/>
          <w:sz w:val="28"/>
          <w:szCs w:val="28"/>
        </w:rPr>
        <w:t>, что является 3 результатом среди поселений Темрюкского района.</w:t>
      </w:r>
    </w:p>
    <w:p w:rsidR="00493EDD" w:rsidRDefault="006943AB">
      <w:pPr>
        <w:spacing w:line="20" w:lineRule="exact"/>
        <w:rPr>
          <w:sz w:val="20"/>
          <w:szCs w:val="20"/>
        </w:rPr>
      </w:pPr>
      <w:r>
        <w:rPr>
          <w:noProof/>
          <w:sz w:val="20"/>
          <w:szCs w:val="20"/>
        </w:rPr>
        <w:drawing>
          <wp:anchor distT="0" distB="0" distL="114300" distR="114300" simplePos="0" relativeHeight="251681280" behindDoc="1" locked="0" layoutInCell="0" allowOverlap="1" wp14:anchorId="144B161F" wp14:editId="1F9C6294">
            <wp:simplePos x="0" y="0"/>
            <wp:positionH relativeFrom="column">
              <wp:posOffset>166370</wp:posOffset>
            </wp:positionH>
            <wp:positionV relativeFrom="paragraph">
              <wp:posOffset>42545</wp:posOffset>
            </wp:positionV>
            <wp:extent cx="5876290" cy="3255645"/>
            <wp:effectExtent l="0" t="0" r="0" b="0"/>
            <wp:wrapNone/>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23">
                      <a:extLst/>
                    </a:blip>
                    <a:srcRect/>
                    <a:stretch>
                      <a:fillRect/>
                    </a:stretch>
                  </pic:blipFill>
                  <pic:spPr bwMode="auto">
                    <a:xfrm>
                      <a:off x="0" y="0"/>
                      <a:ext cx="5876290" cy="3255645"/>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74" w:lineRule="exact"/>
        <w:rPr>
          <w:sz w:val="20"/>
          <w:szCs w:val="20"/>
        </w:rPr>
      </w:pPr>
    </w:p>
    <w:p w:rsidR="00493EDD" w:rsidRDefault="006943AB">
      <w:pPr>
        <w:spacing w:line="302" w:lineRule="auto"/>
        <w:ind w:left="260" w:firstLine="708"/>
        <w:rPr>
          <w:sz w:val="20"/>
          <w:szCs w:val="20"/>
        </w:rPr>
      </w:pPr>
      <w:proofErr w:type="spellStart"/>
      <w:r>
        <w:rPr>
          <w:rFonts w:eastAsia="Times New Roman"/>
          <w:sz w:val="28"/>
          <w:szCs w:val="28"/>
        </w:rPr>
        <w:t>Голубицкое</w:t>
      </w:r>
      <w:proofErr w:type="spellEnd"/>
      <w:r>
        <w:rPr>
          <w:rFonts w:eastAsia="Times New Roman"/>
          <w:sz w:val="28"/>
          <w:szCs w:val="28"/>
        </w:rPr>
        <w:t xml:space="preserve"> сельское поселение входит в состав Темрюкского района и состоит из 1 населенного пункта — станицы Голубицкая.</w:t>
      </w:r>
    </w:p>
    <w:p w:rsidR="00493EDD" w:rsidRDefault="006943AB">
      <w:pPr>
        <w:spacing w:line="20" w:lineRule="exact"/>
        <w:rPr>
          <w:sz w:val="20"/>
          <w:szCs w:val="20"/>
        </w:rPr>
      </w:pPr>
      <w:r>
        <w:rPr>
          <w:noProof/>
          <w:sz w:val="20"/>
          <w:szCs w:val="20"/>
        </w:rPr>
        <w:drawing>
          <wp:anchor distT="0" distB="0" distL="114300" distR="114300" simplePos="0" relativeHeight="251682304" behindDoc="1" locked="0" layoutInCell="0" allowOverlap="1" wp14:anchorId="4D7E8DE6" wp14:editId="0B168AFF">
            <wp:simplePos x="0" y="0"/>
            <wp:positionH relativeFrom="column">
              <wp:posOffset>147955</wp:posOffset>
            </wp:positionH>
            <wp:positionV relativeFrom="paragraph">
              <wp:posOffset>77470</wp:posOffset>
            </wp:positionV>
            <wp:extent cx="6157595" cy="6350"/>
            <wp:effectExtent l="0" t="0" r="0" b="0"/>
            <wp:wrapNone/>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3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83328" behindDoc="1" locked="0" layoutInCell="0" allowOverlap="1" wp14:anchorId="7ADF1553" wp14:editId="5B42164C">
            <wp:simplePos x="0" y="0"/>
            <wp:positionH relativeFrom="column">
              <wp:posOffset>147955</wp:posOffset>
            </wp:positionH>
            <wp:positionV relativeFrom="paragraph">
              <wp:posOffset>1270</wp:posOffset>
            </wp:positionV>
            <wp:extent cx="6157595" cy="6350"/>
            <wp:effectExtent l="0" t="0" r="0" b="0"/>
            <wp:wrapNone/>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110</w:t>
      </w:r>
    </w:p>
    <w:p w:rsidR="00493EDD" w:rsidRDefault="006943AB">
      <w:pPr>
        <w:spacing w:line="20" w:lineRule="exact"/>
        <w:rPr>
          <w:sz w:val="20"/>
          <w:szCs w:val="20"/>
        </w:rPr>
      </w:pPr>
      <w:r>
        <w:rPr>
          <w:noProof/>
          <w:sz w:val="20"/>
          <w:szCs w:val="20"/>
        </w:rPr>
        <w:drawing>
          <wp:anchor distT="0" distB="0" distL="114300" distR="114300" simplePos="0" relativeHeight="251684352" behindDoc="1" locked="0" layoutInCell="0" allowOverlap="1" wp14:anchorId="115E5946" wp14:editId="6B9388FA">
            <wp:simplePos x="0" y="0"/>
            <wp:positionH relativeFrom="column">
              <wp:posOffset>147955</wp:posOffset>
            </wp:positionH>
            <wp:positionV relativeFrom="paragraph">
              <wp:posOffset>13335</wp:posOffset>
            </wp:positionV>
            <wp:extent cx="6157595" cy="6350"/>
            <wp:effectExtent l="0" t="0" r="0" b="0"/>
            <wp:wrapNone/>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right="40" w:firstLine="708"/>
        <w:jc w:val="both"/>
        <w:rPr>
          <w:sz w:val="20"/>
          <w:szCs w:val="20"/>
        </w:rPr>
      </w:pPr>
      <w:r>
        <w:rPr>
          <w:rFonts w:eastAsia="Times New Roman"/>
          <w:sz w:val="28"/>
          <w:szCs w:val="28"/>
        </w:rPr>
        <w:t>Станица Голубицкая относится к категории больших населенных пунктов. В период с 2002 по 2010 годы численность населения муниципального образования увеличилась с 4094 до 5257 человек (на 28,4%)</w:t>
      </w:r>
    </w:p>
    <w:p w:rsidR="00493EDD" w:rsidRDefault="00493EDD">
      <w:pPr>
        <w:spacing w:line="8" w:lineRule="exact"/>
        <w:rPr>
          <w:sz w:val="20"/>
          <w:szCs w:val="20"/>
        </w:rPr>
      </w:pPr>
    </w:p>
    <w:p w:rsidR="00493EDD" w:rsidRDefault="006943AB">
      <w:pPr>
        <w:ind w:right="40"/>
        <w:jc w:val="right"/>
        <w:rPr>
          <w:sz w:val="20"/>
          <w:szCs w:val="20"/>
        </w:rPr>
      </w:pPr>
      <w:r>
        <w:rPr>
          <w:rFonts w:eastAsia="Times New Roman"/>
          <w:i/>
          <w:iCs/>
          <w:sz w:val="20"/>
          <w:szCs w:val="20"/>
        </w:rPr>
        <w:t>Динамика численности населения</w:t>
      </w:r>
    </w:p>
    <w:p w:rsidR="00493EDD" w:rsidRDefault="006943AB">
      <w:pPr>
        <w:spacing w:line="237" w:lineRule="auto"/>
        <w:ind w:right="40"/>
        <w:jc w:val="right"/>
        <w:rPr>
          <w:sz w:val="20"/>
          <w:szCs w:val="20"/>
        </w:rPr>
      </w:pPr>
      <w:r>
        <w:rPr>
          <w:rFonts w:eastAsia="Times New Roman"/>
          <w:i/>
          <w:iCs/>
          <w:sz w:val="20"/>
          <w:szCs w:val="20"/>
        </w:rPr>
        <w:t>Голубицкого сельского поселения</w:t>
      </w:r>
    </w:p>
    <w:p w:rsidR="00493EDD" w:rsidRDefault="00493EDD">
      <w:pPr>
        <w:spacing w:line="1" w:lineRule="exact"/>
        <w:rPr>
          <w:sz w:val="20"/>
          <w:szCs w:val="20"/>
        </w:rPr>
      </w:pPr>
    </w:p>
    <w:tbl>
      <w:tblPr>
        <w:tblW w:w="0" w:type="auto"/>
        <w:tblInd w:w="250" w:type="dxa"/>
        <w:tblLayout w:type="fixed"/>
        <w:tblCellMar>
          <w:left w:w="0" w:type="dxa"/>
          <w:right w:w="0" w:type="dxa"/>
        </w:tblCellMar>
        <w:tblLook w:val="04A0" w:firstRow="1" w:lastRow="0" w:firstColumn="1" w:lastColumn="0" w:noHBand="0" w:noVBand="1"/>
      </w:tblPr>
      <w:tblGrid>
        <w:gridCol w:w="120"/>
        <w:gridCol w:w="2340"/>
        <w:gridCol w:w="120"/>
        <w:gridCol w:w="100"/>
        <w:gridCol w:w="920"/>
        <w:gridCol w:w="120"/>
        <w:gridCol w:w="100"/>
        <w:gridCol w:w="920"/>
        <w:gridCol w:w="120"/>
        <w:gridCol w:w="100"/>
        <w:gridCol w:w="900"/>
        <w:gridCol w:w="140"/>
        <w:gridCol w:w="80"/>
        <w:gridCol w:w="920"/>
        <w:gridCol w:w="120"/>
        <w:gridCol w:w="100"/>
        <w:gridCol w:w="920"/>
        <w:gridCol w:w="120"/>
        <w:gridCol w:w="100"/>
        <w:gridCol w:w="920"/>
        <w:gridCol w:w="120"/>
        <w:gridCol w:w="30"/>
      </w:tblGrid>
      <w:tr w:rsidR="00493EDD">
        <w:trPr>
          <w:trHeight w:val="113"/>
        </w:trPr>
        <w:tc>
          <w:tcPr>
            <w:tcW w:w="120" w:type="dxa"/>
            <w:tcBorders>
              <w:top w:val="single" w:sz="8" w:space="0" w:color="auto"/>
              <w:left w:val="single" w:sz="8" w:space="0" w:color="auto"/>
            </w:tcBorders>
            <w:shd w:val="clear" w:color="auto" w:fill="D9D9D9"/>
            <w:vAlign w:val="bottom"/>
          </w:tcPr>
          <w:p w:rsidR="00493EDD" w:rsidRDefault="00493EDD">
            <w:pPr>
              <w:rPr>
                <w:sz w:val="9"/>
                <w:szCs w:val="9"/>
              </w:rPr>
            </w:pPr>
          </w:p>
        </w:tc>
        <w:tc>
          <w:tcPr>
            <w:tcW w:w="2340" w:type="dxa"/>
            <w:vMerge w:val="restart"/>
            <w:tcBorders>
              <w:top w:val="single" w:sz="8" w:space="0" w:color="auto"/>
            </w:tcBorders>
            <w:shd w:val="clear" w:color="auto" w:fill="D9D9D9"/>
            <w:vAlign w:val="bottom"/>
          </w:tcPr>
          <w:p w:rsidR="00493EDD" w:rsidRDefault="006943AB">
            <w:pPr>
              <w:spacing w:line="225" w:lineRule="exact"/>
              <w:jc w:val="center"/>
              <w:rPr>
                <w:sz w:val="20"/>
                <w:szCs w:val="20"/>
              </w:rPr>
            </w:pPr>
            <w:r>
              <w:rPr>
                <w:rFonts w:eastAsia="Times New Roman"/>
                <w:b/>
                <w:bCs/>
                <w:w w:val="99"/>
                <w:sz w:val="20"/>
                <w:szCs w:val="20"/>
              </w:rPr>
              <w:t xml:space="preserve">Название </w:t>
            </w:r>
            <w:proofErr w:type="gramStart"/>
            <w:r>
              <w:rPr>
                <w:rFonts w:eastAsia="Times New Roman"/>
                <w:b/>
                <w:bCs/>
                <w:w w:val="99"/>
                <w:sz w:val="20"/>
                <w:szCs w:val="20"/>
              </w:rPr>
              <w:t>населенного</w:t>
            </w:r>
            <w:proofErr w:type="gramEnd"/>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tcBorders>
            <w:shd w:val="clear" w:color="auto" w:fill="D9D9D9"/>
            <w:vAlign w:val="bottom"/>
          </w:tcPr>
          <w:p w:rsidR="00493EDD" w:rsidRDefault="00493EDD">
            <w:pPr>
              <w:rPr>
                <w:sz w:val="9"/>
                <w:szCs w:val="9"/>
              </w:rPr>
            </w:pPr>
          </w:p>
        </w:tc>
        <w:tc>
          <w:tcPr>
            <w:tcW w:w="920" w:type="dxa"/>
            <w:vMerge w:val="restart"/>
            <w:tcBorders>
              <w:top w:val="single" w:sz="8" w:space="0" w:color="auto"/>
            </w:tcBorders>
            <w:shd w:val="clear" w:color="auto" w:fill="D9D9D9"/>
            <w:vAlign w:val="bottom"/>
          </w:tcPr>
          <w:p w:rsidR="00493EDD" w:rsidRDefault="006943AB">
            <w:pPr>
              <w:ind w:right="160"/>
              <w:jc w:val="right"/>
              <w:rPr>
                <w:sz w:val="20"/>
                <w:szCs w:val="20"/>
              </w:rPr>
            </w:pPr>
            <w:r>
              <w:rPr>
                <w:rFonts w:eastAsia="Times New Roman"/>
                <w:b/>
                <w:bCs/>
                <w:sz w:val="20"/>
                <w:szCs w:val="20"/>
              </w:rPr>
              <w:t>2002</w:t>
            </w: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tcBorders>
            <w:shd w:val="clear" w:color="auto" w:fill="D9D9D9"/>
            <w:vAlign w:val="bottom"/>
          </w:tcPr>
          <w:p w:rsidR="00493EDD" w:rsidRDefault="00493EDD">
            <w:pPr>
              <w:rPr>
                <w:sz w:val="9"/>
                <w:szCs w:val="9"/>
              </w:rPr>
            </w:pPr>
          </w:p>
        </w:tc>
        <w:tc>
          <w:tcPr>
            <w:tcW w:w="920" w:type="dxa"/>
            <w:vMerge w:val="restart"/>
            <w:tcBorders>
              <w:top w:val="single" w:sz="8" w:space="0" w:color="auto"/>
            </w:tcBorders>
            <w:shd w:val="clear" w:color="auto" w:fill="D9D9D9"/>
            <w:vAlign w:val="bottom"/>
          </w:tcPr>
          <w:p w:rsidR="00493EDD" w:rsidRDefault="006943AB">
            <w:pPr>
              <w:ind w:right="160"/>
              <w:jc w:val="right"/>
              <w:rPr>
                <w:sz w:val="20"/>
                <w:szCs w:val="20"/>
              </w:rPr>
            </w:pPr>
            <w:r>
              <w:rPr>
                <w:rFonts w:eastAsia="Times New Roman"/>
                <w:b/>
                <w:bCs/>
                <w:sz w:val="20"/>
                <w:szCs w:val="20"/>
              </w:rPr>
              <w:t>2006</w:t>
            </w: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tcBorders>
            <w:shd w:val="clear" w:color="auto" w:fill="D9D9D9"/>
            <w:vAlign w:val="bottom"/>
          </w:tcPr>
          <w:p w:rsidR="00493EDD" w:rsidRDefault="00493EDD">
            <w:pPr>
              <w:rPr>
                <w:sz w:val="9"/>
                <w:szCs w:val="9"/>
              </w:rPr>
            </w:pPr>
          </w:p>
        </w:tc>
        <w:tc>
          <w:tcPr>
            <w:tcW w:w="900" w:type="dxa"/>
            <w:vMerge w:val="restart"/>
            <w:tcBorders>
              <w:top w:val="single" w:sz="8" w:space="0" w:color="auto"/>
            </w:tcBorders>
            <w:shd w:val="clear" w:color="auto" w:fill="D9D9D9"/>
            <w:vAlign w:val="bottom"/>
          </w:tcPr>
          <w:p w:rsidR="00493EDD" w:rsidRDefault="006943AB">
            <w:pPr>
              <w:ind w:right="160"/>
              <w:jc w:val="right"/>
              <w:rPr>
                <w:sz w:val="20"/>
                <w:szCs w:val="20"/>
              </w:rPr>
            </w:pPr>
            <w:r>
              <w:rPr>
                <w:rFonts w:eastAsia="Times New Roman"/>
                <w:b/>
                <w:bCs/>
                <w:sz w:val="20"/>
                <w:szCs w:val="20"/>
              </w:rPr>
              <w:t>2007</w:t>
            </w:r>
          </w:p>
        </w:tc>
        <w:tc>
          <w:tcPr>
            <w:tcW w:w="14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80" w:type="dxa"/>
            <w:tcBorders>
              <w:top w:val="single" w:sz="8" w:space="0" w:color="auto"/>
            </w:tcBorders>
            <w:shd w:val="clear" w:color="auto" w:fill="D9D9D9"/>
            <w:vAlign w:val="bottom"/>
          </w:tcPr>
          <w:p w:rsidR="00493EDD" w:rsidRDefault="00493EDD">
            <w:pPr>
              <w:rPr>
                <w:sz w:val="9"/>
                <w:szCs w:val="9"/>
              </w:rPr>
            </w:pPr>
          </w:p>
        </w:tc>
        <w:tc>
          <w:tcPr>
            <w:tcW w:w="920" w:type="dxa"/>
            <w:vMerge w:val="restart"/>
            <w:tcBorders>
              <w:top w:val="single" w:sz="8" w:space="0" w:color="auto"/>
            </w:tcBorders>
            <w:shd w:val="clear" w:color="auto" w:fill="D9D9D9"/>
            <w:vAlign w:val="bottom"/>
          </w:tcPr>
          <w:p w:rsidR="00493EDD" w:rsidRDefault="006943AB">
            <w:pPr>
              <w:ind w:right="160"/>
              <w:jc w:val="right"/>
              <w:rPr>
                <w:sz w:val="20"/>
                <w:szCs w:val="20"/>
              </w:rPr>
            </w:pPr>
            <w:r>
              <w:rPr>
                <w:rFonts w:eastAsia="Times New Roman"/>
                <w:b/>
                <w:bCs/>
                <w:sz w:val="20"/>
                <w:szCs w:val="20"/>
              </w:rPr>
              <w:t>2008</w:t>
            </w: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tcBorders>
            <w:shd w:val="clear" w:color="auto" w:fill="D9D9D9"/>
            <w:vAlign w:val="bottom"/>
          </w:tcPr>
          <w:p w:rsidR="00493EDD" w:rsidRDefault="00493EDD">
            <w:pPr>
              <w:rPr>
                <w:sz w:val="9"/>
                <w:szCs w:val="9"/>
              </w:rPr>
            </w:pPr>
          </w:p>
        </w:tc>
        <w:tc>
          <w:tcPr>
            <w:tcW w:w="920" w:type="dxa"/>
            <w:vMerge w:val="restart"/>
            <w:tcBorders>
              <w:top w:val="single" w:sz="8" w:space="0" w:color="auto"/>
            </w:tcBorders>
            <w:shd w:val="clear" w:color="auto" w:fill="D9D9D9"/>
            <w:vAlign w:val="bottom"/>
          </w:tcPr>
          <w:p w:rsidR="00493EDD" w:rsidRDefault="006943AB">
            <w:pPr>
              <w:ind w:right="160"/>
              <w:jc w:val="right"/>
              <w:rPr>
                <w:sz w:val="20"/>
                <w:szCs w:val="20"/>
              </w:rPr>
            </w:pPr>
            <w:r>
              <w:rPr>
                <w:rFonts w:eastAsia="Times New Roman"/>
                <w:b/>
                <w:bCs/>
                <w:sz w:val="20"/>
                <w:szCs w:val="20"/>
              </w:rPr>
              <w:t>2009</w:t>
            </w: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tcBorders>
            <w:shd w:val="clear" w:color="auto" w:fill="D9D9D9"/>
            <w:vAlign w:val="bottom"/>
          </w:tcPr>
          <w:p w:rsidR="00493EDD" w:rsidRDefault="00493EDD">
            <w:pPr>
              <w:rPr>
                <w:sz w:val="9"/>
                <w:szCs w:val="9"/>
              </w:rPr>
            </w:pPr>
          </w:p>
        </w:tc>
        <w:tc>
          <w:tcPr>
            <w:tcW w:w="920" w:type="dxa"/>
            <w:vMerge w:val="restart"/>
            <w:tcBorders>
              <w:top w:val="single" w:sz="8" w:space="0" w:color="auto"/>
            </w:tcBorders>
            <w:shd w:val="clear" w:color="auto" w:fill="D9D9D9"/>
            <w:vAlign w:val="bottom"/>
          </w:tcPr>
          <w:p w:rsidR="00493EDD" w:rsidRDefault="006943AB">
            <w:pPr>
              <w:ind w:right="160"/>
              <w:jc w:val="right"/>
              <w:rPr>
                <w:sz w:val="20"/>
                <w:szCs w:val="20"/>
              </w:rPr>
            </w:pPr>
            <w:r>
              <w:rPr>
                <w:rFonts w:eastAsia="Times New Roman"/>
                <w:b/>
                <w:bCs/>
                <w:sz w:val="20"/>
                <w:szCs w:val="20"/>
              </w:rPr>
              <w:t>2010</w:t>
            </w: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2"/>
        </w:trPr>
        <w:tc>
          <w:tcPr>
            <w:tcW w:w="120" w:type="dxa"/>
            <w:tcBorders>
              <w:left w:val="single" w:sz="8" w:space="0" w:color="auto"/>
            </w:tcBorders>
            <w:shd w:val="clear" w:color="auto" w:fill="D9D9D9"/>
            <w:vAlign w:val="bottom"/>
          </w:tcPr>
          <w:p w:rsidR="00493EDD" w:rsidRDefault="00493EDD">
            <w:pPr>
              <w:rPr>
                <w:sz w:val="9"/>
                <w:szCs w:val="9"/>
              </w:rPr>
            </w:pPr>
          </w:p>
        </w:tc>
        <w:tc>
          <w:tcPr>
            <w:tcW w:w="234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9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9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900" w:type="dxa"/>
            <w:vMerge/>
            <w:shd w:val="clear" w:color="auto" w:fill="D9D9D9"/>
            <w:vAlign w:val="bottom"/>
          </w:tcPr>
          <w:p w:rsidR="00493EDD" w:rsidRDefault="00493EDD">
            <w:pPr>
              <w:rPr>
                <w:sz w:val="9"/>
                <w:szCs w:val="9"/>
              </w:rPr>
            </w:pPr>
          </w:p>
        </w:tc>
        <w:tc>
          <w:tcPr>
            <w:tcW w:w="14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9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9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92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120" w:type="dxa"/>
            <w:tcBorders>
              <w:left w:val="single" w:sz="8" w:space="0" w:color="auto"/>
            </w:tcBorders>
            <w:shd w:val="clear" w:color="auto" w:fill="D9D9D9"/>
            <w:vAlign w:val="bottom"/>
          </w:tcPr>
          <w:p w:rsidR="00493EDD" w:rsidRDefault="00493EDD">
            <w:pPr>
              <w:rPr>
                <w:sz w:val="10"/>
                <w:szCs w:val="10"/>
              </w:rPr>
            </w:pPr>
          </w:p>
        </w:tc>
        <w:tc>
          <w:tcPr>
            <w:tcW w:w="2340" w:type="dxa"/>
            <w:vMerge w:val="restart"/>
            <w:shd w:val="clear" w:color="auto" w:fill="D9D9D9"/>
            <w:vAlign w:val="bottom"/>
          </w:tcPr>
          <w:p w:rsidR="00493EDD" w:rsidRDefault="006943AB">
            <w:pPr>
              <w:jc w:val="center"/>
              <w:rPr>
                <w:sz w:val="20"/>
                <w:szCs w:val="20"/>
              </w:rPr>
            </w:pPr>
            <w:r>
              <w:rPr>
                <w:rFonts w:eastAsia="Times New Roman"/>
                <w:b/>
                <w:bCs/>
                <w:sz w:val="20"/>
                <w:szCs w:val="20"/>
              </w:rPr>
              <w:t>пункта</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9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9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900" w:type="dxa"/>
            <w:vMerge/>
            <w:shd w:val="clear" w:color="auto" w:fill="D9D9D9"/>
            <w:vAlign w:val="bottom"/>
          </w:tcPr>
          <w:p w:rsidR="00493EDD" w:rsidRDefault="00493EDD">
            <w:pPr>
              <w:rPr>
                <w:sz w:val="10"/>
                <w:szCs w:val="10"/>
              </w:rPr>
            </w:pPr>
          </w:p>
        </w:tc>
        <w:tc>
          <w:tcPr>
            <w:tcW w:w="14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9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9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92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4"/>
        </w:trPr>
        <w:tc>
          <w:tcPr>
            <w:tcW w:w="120" w:type="dxa"/>
            <w:tcBorders>
              <w:left w:val="single" w:sz="8" w:space="0" w:color="auto"/>
              <w:bottom w:val="single" w:sz="8" w:space="0" w:color="auto"/>
            </w:tcBorders>
            <w:shd w:val="clear" w:color="auto" w:fill="D9D9D9"/>
            <w:vAlign w:val="bottom"/>
          </w:tcPr>
          <w:p w:rsidR="00493EDD" w:rsidRDefault="00493EDD">
            <w:pPr>
              <w:rPr>
                <w:sz w:val="9"/>
                <w:szCs w:val="9"/>
              </w:rPr>
            </w:pPr>
          </w:p>
        </w:tc>
        <w:tc>
          <w:tcPr>
            <w:tcW w:w="2340" w:type="dxa"/>
            <w:vMerge/>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92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92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900" w:type="dxa"/>
            <w:tcBorders>
              <w:bottom w:val="single" w:sz="8" w:space="0" w:color="auto"/>
            </w:tcBorders>
            <w:shd w:val="clear" w:color="auto" w:fill="D9D9D9"/>
            <w:vAlign w:val="bottom"/>
          </w:tcPr>
          <w:p w:rsidR="00493EDD" w:rsidRDefault="00493EDD">
            <w:pPr>
              <w:rPr>
                <w:sz w:val="9"/>
                <w:szCs w:val="9"/>
              </w:rPr>
            </w:pPr>
          </w:p>
        </w:tc>
        <w:tc>
          <w:tcPr>
            <w:tcW w:w="14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80" w:type="dxa"/>
            <w:tcBorders>
              <w:bottom w:val="single" w:sz="8" w:space="0" w:color="auto"/>
            </w:tcBorders>
            <w:shd w:val="clear" w:color="auto" w:fill="D9D9D9"/>
            <w:vAlign w:val="bottom"/>
          </w:tcPr>
          <w:p w:rsidR="00493EDD" w:rsidRDefault="00493EDD">
            <w:pPr>
              <w:rPr>
                <w:sz w:val="9"/>
                <w:szCs w:val="9"/>
              </w:rPr>
            </w:pPr>
          </w:p>
        </w:tc>
        <w:tc>
          <w:tcPr>
            <w:tcW w:w="92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92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92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73"/>
        </w:trPr>
        <w:tc>
          <w:tcPr>
            <w:tcW w:w="2460" w:type="dxa"/>
            <w:gridSpan w:val="2"/>
            <w:tcBorders>
              <w:left w:val="single" w:sz="8" w:space="0" w:color="auto"/>
            </w:tcBorders>
            <w:vAlign w:val="bottom"/>
          </w:tcPr>
          <w:p w:rsidR="00493EDD" w:rsidRDefault="006943AB">
            <w:pPr>
              <w:ind w:left="120"/>
              <w:rPr>
                <w:sz w:val="20"/>
                <w:szCs w:val="20"/>
              </w:rPr>
            </w:pPr>
            <w:proofErr w:type="spellStart"/>
            <w:r>
              <w:rPr>
                <w:rFonts w:eastAsia="Times New Roman"/>
                <w:b/>
                <w:bCs/>
                <w:sz w:val="20"/>
                <w:szCs w:val="20"/>
              </w:rPr>
              <w:t>ст-ца</w:t>
            </w:r>
            <w:proofErr w:type="spellEnd"/>
            <w:r>
              <w:rPr>
                <w:rFonts w:eastAsia="Times New Roman"/>
                <w:b/>
                <w:bCs/>
                <w:sz w:val="20"/>
                <w:szCs w:val="20"/>
              </w:rPr>
              <w:t xml:space="preserve"> Голубицкая</w:t>
            </w:r>
          </w:p>
        </w:tc>
        <w:tc>
          <w:tcPr>
            <w:tcW w:w="120" w:type="dxa"/>
            <w:tcBorders>
              <w:right w:val="single" w:sz="8" w:space="0" w:color="auto"/>
            </w:tcBorders>
            <w:vAlign w:val="bottom"/>
          </w:tcPr>
          <w:p w:rsidR="00493EDD" w:rsidRDefault="00493EDD">
            <w:pPr>
              <w:rPr>
                <w:sz w:val="23"/>
                <w:szCs w:val="23"/>
              </w:rPr>
            </w:pPr>
          </w:p>
        </w:tc>
        <w:tc>
          <w:tcPr>
            <w:tcW w:w="100" w:type="dxa"/>
            <w:vAlign w:val="bottom"/>
          </w:tcPr>
          <w:p w:rsidR="00493EDD" w:rsidRDefault="00493EDD">
            <w:pPr>
              <w:rPr>
                <w:sz w:val="23"/>
                <w:szCs w:val="23"/>
              </w:rPr>
            </w:pPr>
          </w:p>
        </w:tc>
        <w:tc>
          <w:tcPr>
            <w:tcW w:w="1040" w:type="dxa"/>
            <w:gridSpan w:val="2"/>
            <w:tcBorders>
              <w:right w:val="single" w:sz="8" w:space="0" w:color="auto"/>
            </w:tcBorders>
            <w:vAlign w:val="bottom"/>
          </w:tcPr>
          <w:p w:rsidR="00493EDD" w:rsidRDefault="006943AB">
            <w:pPr>
              <w:ind w:right="120"/>
              <w:jc w:val="center"/>
              <w:rPr>
                <w:sz w:val="20"/>
                <w:szCs w:val="20"/>
              </w:rPr>
            </w:pPr>
            <w:r>
              <w:rPr>
                <w:rFonts w:eastAsia="Times New Roman"/>
                <w:sz w:val="20"/>
                <w:szCs w:val="20"/>
              </w:rPr>
              <w:t>4094 чел.</w:t>
            </w:r>
          </w:p>
        </w:tc>
        <w:tc>
          <w:tcPr>
            <w:tcW w:w="100" w:type="dxa"/>
            <w:vAlign w:val="bottom"/>
          </w:tcPr>
          <w:p w:rsidR="00493EDD" w:rsidRDefault="00493EDD">
            <w:pPr>
              <w:rPr>
                <w:sz w:val="23"/>
                <w:szCs w:val="23"/>
              </w:rPr>
            </w:pPr>
          </w:p>
        </w:tc>
        <w:tc>
          <w:tcPr>
            <w:tcW w:w="1040" w:type="dxa"/>
            <w:gridSpan w:val="2"/>
            <w:tcBorders>
              <w:right w:val="single" w:sz="8" w:space="0" w:color="auto"/>
            </w:tcBorders>
            <w:vAlign w:val="bottom"/>
          </w:tcPr>
          <w:p w:rsidR="00493EDD" w:rsidRDefault="006943AB">
            <w:pPr>
              <w:ind w:right="140"/>
              <w:jc w:val="center"/>
              <w:rPr>
                <w:sz w:val="20"/>
                <w:szCs w:val="20"/>
              </w:rPr>
            </w:pPr>
            <w:r>
              <w:rPr>
                <w:rFonts w:eastAsia="Times New Roman"/>
                <w:w w:val="98"/>
                <w:sz w:val="20"/>
                <w:szCs w:val="20"/>
              </w:rPr>
              <w:t>4227 чел.</w:t>
            </w:r>
          </w:p>
        </w:tc>
        <w:tc>
          <w:tcPr>
            <w:tcW w:w="100" w:type="dxa"/>
            <w:vAlign w:val="bottom"/>
          </w:tcPr>
          <w:p w:rsidR="00493EDD" w:rsidRDefault="00493EDD">
            <w:pPr>
              <w:rPr>
                <w:sz w:val="23"/>
                <w:szCs w:val="23"/>
              </w:rPr>
            </w:pPr>
          </w:p>
        </w:tc>
        <w:tc>
          <w:tcPr>
            <w:tcW w:w="1040" w:type="dxa"/>
            <w:gridSpan w:val="2"/>
            <w:tcBorders>
              <w:right w:val="single" w:sz="8" w:space="0" w:color="auto"/>
            </w:tcBorders>
            <w:vAlign w:val="bottom"/>
          </w:tcPr>
          <w:p w:rsidR="00493EDD" w:rsidRDefault="006943AB">
            <w:pPr>
              <w:ind w:right="140"/>
              <w:jc w:val="center"/>
              <w:rPr>
                <w:sz w:val="20"/>
                <w:szCs w:val="20"/>
              </w:rPr>
            </w:pPr>
            <w:r>
              <w:rPr>
                <w:rFonts w:eastAsia="Times New Roman"/>
                <w:w w:val="98"/>
                <w:sz w:val="20"/>
                <w:szCs w:val="20"/>
              </w:rPr>
              <w:t>4369 чел.</w:t>
            </w:r>
          </w:p>
        </w:tc>
        <w:tc>
          <w:tcPr>
            <w:tcW w:w="80" w:type="dxa"/>
            <w:vAlign w:val="bottom"/>
          </w:tcPr>
          <w:p w:rsidR="00493EDD" w:rsidRDefault="00493EDD">
            <w:pPr>
              <w:rPr>
                <w:sz w:val="23"/>
                <w:szCs w:val="23"/>
              </w:rPr>
            </w:pPr>
          </w:p>
        </w:tc>
        <w:tc>
          <w:tcPr>
            <w:tcW w:w="1040" w:type="dxa"/>
            <w:gridSpan w:val="2"/>
            <w:tcBorders>
              <w:right w:val="single" w:sz="8" w:space="0" w:color="auto"/>
            </w:tcBorders>
            <w:vAlign w:val="bottom"/>
          </w:tcPr>
          <w:p w:rsidR="00493EDD" w:rsidRDefault="006943AB">
            <w:pPr>
              <w:ind w:right="120"/>
              <w:jc w:val="center"/>
              <w:rPr>
                <w:sz w:val="20"/>
                <w:szCs w:val="20"/>
              </w:rPr>
            </w:pPr>
            <w:r>
              <w:rPr>
                <w:rFonts w:eastAsia="Times New Roman"/>
                <w:sz w:val="20"/>
                <w:szCs w:val="20"/>
              </w:rPr>
              <w:t>4467 чел.</w:t>
            </w:r>
          </w:p>
        </w:tc>
        <w:tc>
          <w:tcPr>
            <w:tcW w:w="100" w:type="dxa"/>
            <w:vAlign w:val="bottom"/>
          </w:tcPr>
          <w:p w:rsidR="00493EDD" w:rsidRDefault="00493EDD">
            <w:pPr>
              <w:rPr>
                <w:sz w:val="23"/>
                <w:szCs w:val="23"/>
              </w:rPr>
            </w:pPr>
          </w:p>
        </w:tc>
        <w:tc>
          <w:tcPr>
            <w:tcW w:w="1040" w:type="dxa"/>
            <w:gridSpan w:val="2"/>
            <w:tcBorders>
              <w:right w:val="single" w:sz="8" w:space="0" w:color="auto"/>
            </w:tcBorders>
            <w:vAlign w:val="bottom"/>
          </w:tcPr>
          <w:p w:rsidR="00493EDD" w:rsidRDefault="006943AB">
            <w:pPr>
              <w:ind w:right="120"/>
              <w:jc w:val="center"/>
              <w:rPr>
                <w:sz w:val="20"/>
                <w:szCs w:val="20"/>
              </w:rPr>
            </w:pPr>
            <w:r>
              <w:rPr>
                <w:rFonts w:eastAsia="Times New Roman"/>
                <w:sz w:val="20"/>
                <w:szCs w:val="20"/>
              </w:rPr>
              <w:t>5275 чел.</w:t>
            </w:r>
          </w:p>
        </w:tc>
        <w:tc>
          <w:tcPr>
            <w:tcW w:w="100" w:type="dxa"/>
            <w:vAlign w:val="bottom"/>
          </w:tcPr>
          <w:p w:rsidR="00493EDD" w:rsidRDefault="00493EDD">
            <w:pPr>
              <w:rPr>
                <w:sz w:val="23"/>
                <w:szCs w:val="23"/>
              </w:rPr>
            </w:pPr>
          </w:p>
        </w:tc>
        <w:tc>
          <w:tcPr>
            <w:tcW w:w="1040" w:type="dxa"/>
            <w:gridSpan w:val="2"/>
            <w:tcBorders>
              <w:right w:val="single" w:sz="8" w:space="0" w:color="auto"/>
            </w:tcBorders>
            <w:vAlign w:val="bottom"/>
          </w:tcPr>
          <w:p w:rsidR="00493EDD" w:rsidRDefault="006943AB">
            <w:pPr>
              <w:ind w:right="140"/>
              <w:jc w:val="center"/>
              <w:rPr>
                <w:sz w:val="20"/>
                <w:szCs w:val="20"/>
              </w:rPr>
            </w:pPr>
            <w:r>
              <w:rPr>
                <w:rFonts w:eastAsia="Times New Roman"/>
                <w:w w:val="98"/>
                <w:sz w:val="20"/>
                <w:szCs w:val="20"/>
              </w:rPr>
              <w:t>5275 чел.</w:t>
            </w:r>
          </w:p>
        </w:tc>
        <w:tc>
          <w:tcPr>
            <w:tcW w:w="0" w:type="dxa"/>
            <w:vAlign w:val="bottom"/>
          </w:tcPr>
          <w:p w:rsidR="00493EDD" w:rsidRDefault="00493EDD">
            <w:pPr>
              <w:rPr>
                <w:sz w:val="1"/>
                <w:szCs w:val="1"/>
              </w:rPr>
            </w:pPr>
          </w:p>
        </w:tc>
      </w:tr>
      <w:tr w:rsidR="00493EDD">
        <w:trPr>
          <w:trHeight w:val="59"/>
        </w:trPr>
        <w:tc>
          <w:tcPr>
            <w:tcW w:w="120" w:type="dxa"/>
            <w:tcBorders>
              <w:left w:val="single" w:sz="8" w:space="0" w:color="auto"/>
              <w:bottom w:val="single" w:sz="8" w:space="0" w:color="auto"/>
            </w:tcBorders>
            <w:vAlign w:val="bottom"/>
          </w:tcPr>
          <w:p w:rsidR="00493EDD" w:rsidRDefault="00493EDD">
            <w:pPr>
              <w:rPr>
                <w:sz w:val="5"/>
                <w:szCs w:val="5"/>
              </w:rPr>
            </w:pPr>
          </w:p>
        </w:tc>
        <w:tc>
          <w:tcPr>
            <w:tcW w:w="234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92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92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900" w:type="dxa"/>
            <w:tcBorders>
              <w:bottom w:val="single" w:sz="8" w:space="0" w:color="auto"/>
            </w:tcBorders>
            <w:vAlign w:val="bottom"/>
          </w:tcPr>
          <w:p w:rsidR="00493EDD" w:rsidRDefault="00493EDD">
            <w:pPr>
              <w:rPr>
                <w:sz w:val="5"/>
                <w:szCs w:val="5"/>
              </w:rPr>
            </w:pPr>
          </w:p>
        </w:tc>
        <w:tc>
          <w:tcPr>
            <w:tcW w:w="140" w:type="dxa"/>
            <w:tcBorders>
              <w:bottom w:val="single" w:sz="8" w:space="0" w:color="auto"/>
              <w:right w:val="single" w:sz="8" w:space="0" w:color="auto"/>
            </w:tcBorders>
            <w:vAlign w:val="bottom"/>
          </w:tcPr>
          <w:p w:rsidR="00493EDD" w:rsidRDefault="00493EDD">
            <w:pPr>
              <w:rPr>
                <w:sz w:val="5"/>
                <w:szCs w:val="5"/>
              </w:rPr>
            </w:pPr>
          </w:p>
        </w:tc>
        <w:tc>
          <w:tcPr>
            <w:tcW w:w="80" w:type="dxa"/>
            <w:tcBorders>
              <w:bottom w:val="single" w:sz="8" w:space="0" w:color="auto"/>
            </w:tcBorders>
            <w:vAlign w:val="bottom"/>
          </w:tcPr>
          <w:p w:rsidR="00493EDD" w:rsidRDefault="00493EDD">
            <w:pPr>
              <w:rPr>
                <w:sz w:val="5"/>
                <w:szCs w:val="5"/>
              </w:rPr>
            </w:pPr>
          </w:p>
        </w:tc>
        <w:tc>
          <w:tcPr>
            <w:tcW w:w="92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92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92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bl>
    <w:p w:rsidR="00493EDD" w:rsidRDefault="00493EDD">
      <w:pPr>
        <w:spacing w:line="236" w:lineRule="exact"/>
        <w:rPr>
          <w:sz w:val="20"/>
          <w:szCs w:val="20"/>
        </w:rPr>
      </w:pPr>
    </w:p>
    <w:p w:rsidR="00493EDD" w:rsidRDefault="006943AB">
      <w:pPr>
        <w:spacing w:line="310" w:lineRule="auto"/>
        <w:ind w:left="260" w:right="40" w:firstLine="708"/>
        <w:jc w:val="both"/>
        <w:rPr>
          <w:sz w:val="20"/>
          <w:szCs w:val="20"/>
        </w:rPr>
      </w:pPr>
      <w:r>
        <w:rPr>
          <w:rFonts w:eastAsia="Times New Roman"/>
          <w:sz w:val="28"/>
          <w:szCs w:val="28"/>
        </w:rPr>
        <w:t xml:space="preserve">Анализ естественных демографических процессов в поселении за </w:t>
      </w:r>
      <w:proofErr w:type="gramStart"/>
      <w:r>
        <w:rPr>
          <w:rFonts w:eastAsia="Times New Roman"/>
          <w:sz w:val="28"/>
          <w:szCs w:val="28"/>
        </w:rPr>
        <w:t>последние несколько лет показывает</w:t>
      </w:r>
      <w:proofErr w:type="gramEnd"/>
      <w:r>
        <w:rPr>
          <w:rFonts w:eastAsia="Times New Roman"/>
          <w:sz w:val="28"/>
          <w:szCs w:val="28"/>
        </w:rPr>
        <w:t>, что для поселения характерна невысокая рождаемость (в пределах 11-12 чел. на 1000 населения), и высокая для Краснодарского края смертность (в пределах 14-15 чел. на 1000 населения), что негативно сказывается на демографическом состоянии территории. Однако</w:t>
      </w:r>
      <w:proofErr w:type="gramStart"/>
      <w:r>
        <w:rPr>
          <w:rFonts w:eastAsia="Times New Roman"/>
          <w:sz w:val="28"/>
          <w:szCs w:val="28"/>
        </w:rPr>
        <w:t>,</w:t>
      </w:r>
      <w:proofErr w:type="gramEnd"/>
      <w:r>
        <w:rPr>
          <w:rFonts w:eastAsia="Times New Roman"/>
          <w:sz w:val="28"/>
          <w:szCs w:val="28"/>
        </w:rPr>
        <w:t xml:space="preserve"> уровень миграционного прироста имеет положительную динамику, перекрывает естественную убыль населения за счет чего и происходит рост населения станицы.</w:t>
      </w:r>
    </w:p>
    <w:p w:rsidR="00493EDD" w:rsidRDefault="00493EDD">
      <w:pPr>
        <w:spacing w:line="22" w:lineRule="exact"/>
        <w:rPr>
          <w:sz w:val="20"/>
          <w:szCs w:val="20"/>
        </w:rPr>
      </w:pPr>
    </w:p>
    <w:p w:rsidR="00493EDD" w:rsidRDefault="006943AB">
      <w:pPr>
        <w:spacing w:line="307" w:lineRule="auto"/>
        <w:ind w:left="260" w:right="40" w:firstLine="708"/>
        <w:jc w:val="both"/>
        <w:rPr>
          <w:sz w:val="20"/>
          <w:szCs w:val="20"/>
        </w:rPr>
      </w:pPr>
      <w:r>
        <w:rPr>
          <w:rFonts w:eastAsia="Times New Roman"/>
          <w:b/>
          <w:bCs/>
          <w:sz w:val="28"/>
          <w:szCs w:val="28"/>
        </w:rPr>
        <w:t xml:space="preserve">Половозрастная структура и занятость населения. </w:t>
      </w:r>
      <w:r>
        <w:rPr>
          <w:rFonts w:eastAsia="Times New Roman"/>
          <w:sz w:val="28"/>
          <w:szCs w:val="28"/>
        </w:rPr>
        <w:t>Из</w:t>
      </w:r>
      <w:r>
        <w:rPr>
          <w:rFonts w:eastAsia="Times New Roman"/>
          <w:b/>
          <w:bCs/>
          <w:sz w:val="28"/>
          <w:szCs w:val="28"/>
        </w:rPr>
        <w:t xml:space="preserve"> </w:t>
      </w:r>
      <w:r>
        <w:rPr>
          <w:rFonts w:eastAsia="Times New Roman"/>
          <w:sz w:val="28"/>
          <w:szCs w:val="28"/>
        </w:rPr>
        <w:t>5,3</w:t>
      </w:r>
      <w:r>
        <w:rPr>
          <w:rFonts w:eastAsia="Times New Roman"/>
          <w:b/>
          <w:bCs/>
          <w:sz w:val="28"/>
          <w:szCs w:val="28"/>
        </w:rPr>
        <w:t xml:space="preserve"> </w:t>
      </w:r>
      <w:r>
        <w:rPr>
          <w:rFonts w:eastAsia="Times New Roman"/>
          <w:sz w:val="28"/>
          <w:szCs w:val="28"/>
        </w:rPr>
        <w:t>тыс.</w:t>
      </w:r>
      <w:r>
        <w:rPr>
          <w:rFonts w:eastAsia="Times New Roman"/>
          <w:b/>
          <w:bCs/>
          <w:sz w:val="28"/>
          <w:szCs w:val="28"/>
        </w:rPr>
        <w:t xml:space="preserve"> </w:t>
      </w:r>
      <w:proofErr w:type="gramStart"/>
      <w:r>
        <w:rPr>
          <w:rFonts w:eastAsia="Times New Roman"/>
          <w:sz w:val="28"/>
          <w:szCs w:val="28"/>
        </w:rPr>
        <w:t>человек,</w:t>
      </w:r>
      <w:r>
        <w:rPr>
          <w:rFonts w:eastAsia="Times New Roman"/>
          <w:b/>
          <w:bCs/>
          <w:sz w:val="28"/>
          <w:szCs w:val="28"/>
        </w:rPr>
        <w:t xml:space="preserve"> </w:t>
      </w:r>
      <w:r>
        <w:rPr>
          <w:rFonts w:eastAsia="Times New Roman"/>
          <w:sz w:val="28"/>
          <w:szCs w:val="28"/>
        </w:rPr>
        <w:t>проживающих на проектируемой территории к населению трудоспособного возраста относятся</w:t>
      </w:r>
      <w:proofErr w:type="gramEnd"/>
      <w:r>
        <w:rPr>
          <w:rFonts w:eastAsia="Times New Roman"/>
          <w:sz w:val="28"/>
          <w:szCs w:val="28"/>
        </w:rPr>
        <w:t xml:space="preserve"> 3,1 тыс. человек (59,2%), моложе трудоспособного возраста</w:t>
      </w:r>
    </w:p>
    <w:p w:rsidR="00493EDD" w:rsidRDefault="00493EDD">
      <w:pPr>
        <w:spacing w:line="6" w:lineRule="exact"/>
        <w:rPr>
          <w:sz w:val="20"/>
          <w:szCs w:val="20"/>
        </w:rPr>
      </w:pPr>
    </w:p>
    <w:p w:rsidR="00493EDD" w:rsidRDefault="006943AB">
      <w:pPr>
        <w:ind w:left="260"/>
        <w:rPr>
          <w:sz w:val="20"/>
          <w:szCs w:val="20"/>
        </w:rPr>
      </w:pPr>
      <w:r>
        <w:rPr>
          <w:rFonts w:eastAsia="Times New Roman"/>
          <w:sz w:val="28"/>
          <w:szCs w:val="28"/>
        </w:rPr>
        <w:t>— 0,9 тыс. человек (16,9%), человек, пенсионного возраста — 1,3 тыс. человек</w:t>
      </w:r>
    </w:p>
    <w:p w:rsidR="00493EDD" w:rsidRDefault="00493EDD">
      <w:pPr>
        <w:spacing w:line="98" w:lineRule="exact"/>
        <w:rPr>
          <w:sz w:val="20"/>
          <w:szCs w:val="20"/>
        </w:rPr>
      </w:pPr>
    </w:p>
    <w:p w:rsidR="00493EDD" w:rsidRDefault="006943AB">
      <w:pPr>
        <w:ind w:left="260"/>
        <w:rPr>
          <w:sz w:val="20"/>
          <w:szCs w:val="20"/>
        </w:rPr>
      </w:pPr>
      <w:r>
        <w:rPr>
          <w:rFonts w:eastAsia="Times New Roman"/>
          <w:sz w:val="28"/>
          <w:szCs w:val="28"/>
        </w:rPr>
        <w:t>(23,9%).</w:t>
      </w:r>
    </w:p>
    <w:p w:rsidR="00493EDD" w:rsidRDefault="00493EDD">
      <w:pPr>
        <w:spacing w:line="109" w:lineRule="exact"/>
        <w:rPr>
          <w:sz w:val="20"/>
          <w:szCs w:val="20"/>
        </w:rPr>
      </w:pPr>
    </w:p>
    <w:p w:rsidR="00493EDD" w:rsidRDefault="006943AB">
      <w:pPr>
        <w:spacing w:line="307" w:lineRule="auto"/>
        <w:ind w:left="260" w:right="40" w:firstLine="708"/>
        <w:jc w:val="both"/>
        <w:rPr>
          <w:sz w:val="20"/>
          <w:szCs w:val="20"/>
        </w:rPr>
      </w:pPr>
      <w:r>
        <w:rPr>
          <w:rFonts w:eastAsia="Times New Roman"/>
          <w:sz w:val="28"/>
          <w:szCs w:val="28"/>
        </w:rPr>
        <w:t>Около 90% трудоспособного населения или 2,8 тыс. человек станицы Голубицкой относятся к категории экономически активного населения и работают в экономике поселения и района.</w:t>
      </w:r>
    </w:p>
    <w:p w:rsidR="00493EDD" w:rsidRDefault="00493EDD">
      <w:pPr>
        <w:spacing w:line="330" w:lineRule="exact"/>
        <w:rPr>
          <w:sz w:val="20"/>
          <w:szCs w:val="20"/>
        </w:rPr>
      </w:pPr>
    </w:p>
    <w:tbl>
      <w:tblPr>
        <w:tblW w:w="0" w:type="auto"/>
        <w:tblInd w:w="130" w:type="dxa"/>
        <w:tblLayout w:type="fixed"/>
        <w:tblCellMar>
          <w:left w:w="0" w:type="dxa"/>
          <w:right w:w="0" w:type="dxa"/>
        </w:tblCellMar>
        <w:tblLook w:val="04A0" w:firstRow="1" w:lastRow="0" w:firstColumn="1" w:lastColumn="0" w:noHBand="0" w:noVBand="1"/>
      </w:tblPr>
      <w:tblGrid>
        <w:gridCol w:w="120"/>
        <w:gridCol w:w="4960"/>
        <w:gridCol w:w="2600"/>
        <w:gridCol w:w="80"/>
        <w:gridCol w:w="1640"/>
        <w:gridCol w:w="120"/>
        <w:gridCol w:w="300"/>
        <w:gridCol w:w="20"/>
      </w:tblGrid>
      <w:tr w:rsidR="00493EDD">
        <w:trPr>
          <w:trHeight w:val="230"/>
        </w:trPr>
        <w:tc>
          <w:tcPr>
            <w:tcW w:w="120" w:type="dxa"/>
            <w:vAlign w:val="bottom"/>
          </w:tcPr>
          <w:p w:rsidR="00493EDD" w:rsidRDefault="00493EDD">
            <w:pPr>
              <w:rPr>
                <w:sz w:val="19"/>
                <w:szCs w:val="19"/>
              </w:rPr>
            </w:pPr>
          </w:p>
        </w:tc>
        <w:tc>
          <w:tcPr>
            <w:tcW w:w="4960" w:type="dxa"/>
            <w:vAlign w:val="bottom"/>
          </w:tcPr>
          <w:p w:rsidR="00493EDD" w:rsidRDefault="00493EDD">
            <w:pPr>
              <w:rPr>
                <w:sz w:val="19"/>
                <w:szCs w:val="19"/>
              </w:rPr>
            </w:pPr>
          </w:p>
        </w:tc>
        <w:tc>
          <w:tcPr>
            <w:tcW w:w="4740" w:type="dxa"/>
            <w:gridSpan w:val="5"/>
            <w:vAlign w:val="bottom"/>
          </w:tcPr>
          <w:p w:rsidR="00493EDD" w:rsidRDefault="006943AB">
            <w:pPr>
              <w:ind w:right="40"/>
              <w:jc w:val="right"/>
              <w:rPr>
                <w:sz w:val="20"/>
                <w:szCs w:val="20"/>
              </w:rPr>
            </w:pPr>
            <w:r>
              <w:rPr>
                <w:rFonts w:eastAsia="Times New Roman"/>
                <w:i/>
                <w:iCs/>
                <w:sz w:val="20"/>
                <w:szCs w:val="20"/>
              </w:rPr>
              <w:t>Численность работающего населения</w:t>
            </w:r>
          </w:p>
        </w:tc>
        <w:tc>
          <w:tcPr>
            <w:tcW w:w="0" w:type="dxa"/>
            <w:vAlign w:val="bottom"/>
          </w:tcPr>
          <w:p w:rsidR="00493EDD" w:rsidRDefault="00493EDD">
            <w:pPr>
              <w:rPr>
                <w:sz w:val="1"/>
                <w:szCs w:val="1"/>
              </w:rPr>
            </w:pPr>
          </w:p>
        </w:tc>
      </w:tr>
      <w:tr w:rsidR="00493EDD">
        <w:trPr>
          <w:trHeight w:val="232"/>
        </w:trPr>
        <w:tc>
          <w:tcPr>
            <w:tcW w:w="120" w:type="dxa"/>
            <w:vAlign w:val="bottom"/>
          </w:tcPr>
          <w:p w:rsidR="00493EDD" w:rsidRDefault="00493EDD">
            <w:pPr>
              <w:rPr>
                <w:sz w:val="20"/>
                <w:szCs w:val="20"/>
              </w:rPr>
            </w:pPr>
          </w:p>
        </w:tc>
        <w:tc>
          <w:tcPr>
            <w:tcW w:w="4960" w:type="dxa"/>
            <w:vAlign w:val="bottom"/>
          </w:tcPr>
          <w:p w:rsidR="00493EDD" w:rsidRDefault="00493EDD">
            <w:pPr>
              <w:rPr>
                <w:sz w:val="20"/>
                <w:szCs w:val="20"/>
              </w:rPr>
            </w:pPr>
          </w:p>
        </w:tc>
        <w:tc>
          <w:tcPr>
            <w:tcW w:w="4740" w:type="dxa"/>
            <w:gridSpan w:val="5"/>
            <w:vAlign w:val="bottom"/>
          </w:tcPr>
          <w:p w:rsidR="00493EDD" w:rsidRDefault="006943AB">
            <w:pPr>
              <w:spacing w:line="228" w:lineRule="exact"/>
              <w:ind w:right="40"/>
              <w:jc w:val="right"/>
              <w:rPr>
                <w:sz w:val="20"/>
                <w:szCs w:val="20"/>
              </w:rPr>
            </w:pPr>
            <w:r>
              <w:rPr>
                <w:rFonts w:eastAsia="Times New Roman"/>
                <w:i/>
                <w:iCs/>
                <w:sz w:val="20"/>
                <w:szCs w:val="20"/>
              </w:rPr>
              <w:t>Голубицкого сельского поселения в разрезе отраслей</w:t>
            </w:r>
          </w:p>
        </w:tc>
        <w:tc>
          <w:tcPr>
            <w:tcW w:w="0" w:type="dxa"/>
            <w:vAlign w:val="bottom"/>
          </w:tcPr>
          <w:p w:rsidR="00493EDD" w:rsidRDefault="00493EDD">
            <w:pPr>
              <w:rPr>
                <w:sz w:val="1"/>
                <w:szCs w:val="1"/>
              </w:rPr>
            </w:pPr>
          </w:p>
        </w:tc>
      </w:tr>
      <w:tr w:rsidR="00493EDD">
        <w:trPr>
          <w:trHeight w:val="126"/>
        </w:trPr>
        <w:tc>
          <w:tcPr>
            <w:tcW w:w="120" w:type="dxa"/>
            <w:tcBorders>
              <w:top w:val="single" w:sz="8" w:space="0" w:color="auto"/>
              <w:left w:val="single" w:sz="8" w:space="0" w:color="auto"/>
            </w:tcBorders>
            <w:shd w:val="clear" w:color="auto" w:fill="F2F2F2"/>
            <w:vAlign w:val="bottom"/>
          </w:tcPr>
          <w:p w:rsidR="00493EDD" w:rsidRDefault="00493EDD">
            <w:pPr>
              <w:rPr>
                <w:sz w:val="10"/>
                <w:szCs w:val="10"/>
              </w:rPr>
            </w:pPr>
          </w:p>
        </w:tc>
        <w:tc>
          <w:tcPr>
            <w:tcW w:w="4960" w:type="dxa"/>
            <w:vMerge w:val="restart"/>
            <w:tcBorders>
              <w:top w:val="single" w:sz="8" w:space="0" w:color="auto"/>
            </w:tcBorders>
            <w:shd w:val="clear" w:color="auto" w:fill="F2F2F2"/>
            <w:vAlign w:val="bottom"/>
          </w:tcPr>
          <w:p w:rsidR="00493EDD" w:rsidRDefault="006943AB">
            <w:pPr>
              <w:ind w:left="2660"/>
              <w:rPr>
                <w:sz w:val="20"/>
                <w:szCs w:val="20"/>
              </w:rPr>
            </w:pPr>
            <w:r>
              <w:rPr>
                <w:rFonts w:eastAsia="Times New Roman"/>
                <w:b/>
                <w:bCs/>
                <w:sz w:val="20"/>
                <w:szCs w:val="20"/>
              </w:rPr>
              <w:t>Наименование отрасли</w:t>
            </w:r>
          </w:p>
        </w:tc>
        <w:tc>
          <w:tcPr>
            <w:tcW w:w="2600" w:type="dxa"/>
            <w:tcBorders>
              <w:top w:val="single" w:sz="8" w:space="0" w:color="auto"/>
              <w:right w:val="single" w:sz="8" w:space="0" w:color="auto"/>
            </w:tcBorders>
            <w:shd w:val="clear" w:color="auto" w:fill="F2F2F2"/>
            <w:vAlign w:val="bottom"/>
          </w:tcPr>
          <w:p w:rsidR="00493EDD" w:rsidRDefault="00493EDD">
            <w:pPr>
              <w:rPr>
                <w:sz w:val="10"/>
                <w:szCs w:val="10"/>
              </w:rPr>
            </w:pPr>
          </w:p>
        </w:tc>
        <w:tc>
          <w:tcPr>
            <w:tcW w:w="80" w:type="dxa"/>
            <w:vMerge w:val="restart"/>
            <w:tcBorders>
              <w:top w:val="single" w:sz="8" w:space="0" w:color="auto"/>
            </w:tcBorders>
            <w:shd w:val="clear" w:color="auto" w:fill="F2F2F2"/>
            <w:vAlign w:val="bottom"/>
          </w:tcPr>
          <w:p w:rsidR="00493EDD" w:rsidRDefault="00493EDD">
            <w:pPr>
              <w:rPr>
                <w:sz w:val="10"/>
                <w:szCs w:val="10"/>
              </w:rPr>
            </w:pPr>
          </w:p>
        </w:tc>
        <w:tc>
          <w:tcPr>
            <w:tcW w:w="1640" w:type="dxa"/>
            <w:vMerge w:val="restart"/>
            <w:tcBorders>
              <w:top w:val="single" w:sz="8" w:space="0" w:color="auto"/>
            </w:tcBorders>
            <w:shd w:val="clear" w:color="auto" w:fill="F2F2F2"/>
            <w:vAlign w:val="bottom"/>
          </w:tcPr>
          <w:p w:rsidR="00493EDD" w:rsidRDefault="006943AB">
            <w:pPr>
              <w:spacing w:line="223" w:lineRule="exact"/>
              <w:jc w:val="center"/>
              <w:rPr>
                <w:sz w:val="20"/>
                <w:szCs w:val="20"/>
              </w:rPr>
            </w:pPr>
            <w:r>
              <w:rPr>
                <w:rFonts w:eastAsia="Times New Roman"/>
                <w:b/>
                <w:bCs/>
                <w:w w:val="99"/>
                <w:sz w:val="20"/>
                <w:szCs w:val="20"/>
              </w:rPr>
              <w:t xml:space="preserve">Число </w:t>
            </w:r>
            <w:proofErr w:type="gramStart"/>
            <w:r>
              <w:rPr>
                <w:rFonts w:eastAsia="Times New Roman"/>
                <w:b/>
                <w:bCs/>
                <w:w w:val="99"/>
                <w:sz w:val="20"/>
                <w:szCs w:val="20"/>
              </w:rPr>
              <w:t>занятых</w:t>
            </w:r>
            <w:proofErr w:type="gramEnd"/>
            <w:r>
              <w:rPr>
                <w:rFonts w:eastAsia="Times New Roman"/>
                <w:b/>
                <w:bCs/>
                <w:w w:val="99"/>
                <w:sz w:val="20"/>
                <w:szCs w:val="20"/>
              </w:rPr>
              <w:t>,</w:t>
            </w:r>
          </w:p>
        </w:tc>
        <w:tc>
          <w:tcPr>
            <w:tcW w:w="120" w:type="dxa"/>
            <w:vMerge w:val="restart"/>
            <w:tcBorders>
              <w:top w:val="single" w:sz="8" w:space="0" w:color="auto"/>
              <w:right w:val="single" w:sz="8" w:space="0" w:color="auto"/>
            </w:tcBorders>
            <w:shd w:val="clear" w:color="auto" w:fill="F2F2F2"/>
            <w:vAlign w:val="bottom"/>
          </w:tcPr>
          <w:p w:rsidR="00493EDD" w:rsidRDefault="00493EDD">
            <w:pPr>
              <w:rPr>
                <w:sz w:val="10"/>
                <w:szCs w:val="10"/>
              </w:rPr>
            </w:pPr>
          </w:p>
        </w:tc>
        <w:tc>
          <w:tcPr>
            <w:tcW w:w="300" w:type="dxa"/>
            <w:vMerge w:val="restart"/>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97"/>
        </w:trPr>
        <w:tc>
          <w:tcPr>
            <w:tcW w:w="120" w:type="dxa"/>
            <w:tcBorders>
              <w:left w:val="single" w:sz="8" w:space="0" w:color="auto"/>
            </w:tcBorders>
            <w:shd w:val="clear" w:color="auto" w:fill="F2F2F2"/>
            <w:vAlign w:val="bottom"/>
          </w:tcPr>
          <w:p w:rsidR="00493EDD" w:rsidRDefault="00493EDD">
            <w:pPr>
              <w:rPr>
                <w:sz w:val="8"/>
                <w:szCs w:val="8"/>
              </w:rPr>
            </w:pPr>
          </w:p>
        </w:tc>
        <w:tc>
          <w:tcPr>
            <w:tcW w:w="4960" w:type="dxa"/>
            <w:vMerge/>
            <w:shd w:val="clear" w:color="auto" w:fill="F2F2F2"/>
            <w:vAlign w:val="bottom"/>
          </w:tcPr>
          <w:p w:rsidR="00493EDD" w:rsidRDefault="00493EDD">
            <w:pPr>
              <w:rPr>
                <w:sz w:val="8"/>
                <w:szCs w:val="8"/>
              </w:rPr>
            </w:pPr>
          </w:p>
        </w:tc>
        <w:tc>
          <w:tcPr>
            <w:tcW w:w="2600" w:type="dxa"/>
            <w:tcBorders>
              <w:right w:val="single" w:sz="8" w:space="0" w:color="auto"/>
            </w:tcBorders>
            <w:shd w:val="clear" w:color="auto" w:fill="F2F2F2"/>
            <w:vAlign w:val="bottom"/>
          </w:tcPr>
          <w:p w:rsidR="00493EDD" w:rsidRDefault="00493EDD">
            <w:pPr>
              <w:rPr>
                <w:sz w:val="8"/>
                <w:szCs w:val="8"/>
              </w:rPr>
            </w:pPr>
          </w:p>
        </w:tc>
        <w:tc>
          <w:tcPr>
            <w:tcW w:w="80" w:type="dxa"/>
            <w:vMerge/>
            <w:shd w:val="clear" w:color="auto" w:fill="F2F2F2"/>
            <w:vAlign w:val="bottom"/>
          </w:tcPr>
          <w:p w:rsidR="00493EDD" w:rsidRDefault="00493EDD">
            <w:pPr>
              <w:rPr>
                <w:sz w:val="8"/>
                <w:szCs w:val="8"/>
              </w:rPr>
            </w:pPr>
          </w:p>
        </w:tc>
        <w:tc>
          <w:tcPr>
            <w:tcW w:w="1640" w:type="dxa"/>
            <w:vMerge/>
            <w:shd w:val="clear" w:color="auto" w:fill="F2F2F2"/>
            <w:vAlign w:val="bottom"/>
          </w:tcPr>
          <w:p w:rsidR="00493EDD" w:rsidRDefault="00493EDD">
            <w:pPr>
              <w:rPr>
                <w:sz w:val="8"/>
                <w:szCs w:val="8"/>
              </w:rPr>
            </w:pPr>
          </w:p>
        </w:tc>
        <w:tc>
          <w:tcPr>
            <w:tcW w:w="120" w:type="dxa"/>
            <w:vMerge/>
            <w:tcBorders>
              <w:right w:val="single" w:sz="8" w:space="0" w:color="auto"/>
            </w:tcBorders>
            <w:shd w:val="clear" w:color="auto" w:fill="F2F2F2"/>
            <w:vAlign w:val="bottom"/>
          </w:tcPr>
          <w:p w:rsidR="00493EDD" w:rsidRDefault="00493EDD">
            <w:pPr>
              <w:rPr>
                <w:sz w:val="8"/>
                <w:szCs w:val="8"/>
              </w:rPr>
            </w:pPr>
          </w:p>
        </w:tc>
        <w:tc>
          <w:tcPr>
            <w:tcW w:w="300" w:type="dxa"/>
            <w:vMerge/>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32"/>
        </w:trPr>
        <w:tc>
          <w:tcPr>
            <w:tcW w:w="120" w:type="dxa"/>
            <w:tcBorders>
              <w:left w:val="single" w:sz="8" w:space="0" w:color="auto"/>
            </w:tcBorders>
            <w:shd w:val="clear" w:color="auto" w:fill="F2F2F2"/>
            <w:vAlign w:val="bottom"/>
          </w:tcPr>
          <w:p w:rsidR="00493EDD" w:rsidRDefault="00493EDD">
            <w:pPr>
              <w:rPr>
                <w:sz w:val="11"/>
                <w:szCs w:val="11"/>
              </w:rPr>
            </w:pPr>
          </w:p>
        </w:tc>
        <w:tc>
          <w:tcPr>
            <w:tcW w:w="4960" w:type="dxa"/>
            <w:vMerge/>
            <w:shd w:val="clear" w:color="auto" w:fill="F2F2F2"/>
            <w:vAlign w:val="bottom"/>
          </w:tcPr>
          <w:p w:rsidR="00493EDD" w:rsidRDefault="00493EDD">
            <w:pPr>
              <w:rPr>
                <w:sz w:val="11"/>
                <w:szCs w:val="11"/>
              </w:rPr>
            </w:pPr>
          </w:p>
        </w:tc>
        <w:tc>
          <w:tcPr>
            <w:tcW w:w="2600" w:type="dxa"/>
            <w:tcBorders>
              <w:right w:val="single" w:sz="8" w:space="0" w:color="auto"/>
            </w:tcBorders>
            <w:shd w:val="clear" w:color="auto" w:fill="F2F2F2"/>
            <w:vAlign w:val="bottom"/>
          </w:tcPr>
          <w:p w:rsidR="00493EDD" w:rsidRDefault="00493EDD">
            <w:pPr>
              <w:rPr>
                <w:sz w:val="11"/>
                <w:szCs w:val="11"/>
              </w:rPr>
            </w:pPr>
          </w:p>
        </w:tc>
        <w:tc>
          <w:tcPr>
            <w:tcW w:w="80" w:type="dxa"/>
            <w:shd w:val="clear" w:color="auto" w:fill="F2F2F2"/>
            <w:vAlign w:val="bottom"/>
          </w:tcPr>
          <w:p w:rsidR="00493EDD" w:rsidRDefault="00493EDD">
            <w:pPr>
              <w:rPr>
                <w:sz w:val="11"/>
                <w:szCs w:val="11"/>
              </w:rPr>
            </w:pPr>
          </w:p>
        </w:tc>
        <w:tc>
          <w:tcPr>
            <w:tcW w:w="1640" w:type="dxa"/>
            <w:vMerge w:val="restart"/>
            <w:shd w:val="clear" w:color="auto" w:fill="F2F2F2"/>
            <w:vAlign w:val="bottom"/>
          </w:tcPr>
          <w:p w:rsidR="00493EDD" w:rsidRDefault="006943AB">
            <w:pPr>
              <w:jc w:val="center"/>
              <w:rPr>
                <w:sz w:val="20"/>
                <w:szCs w:val="20"/>
              </w:rPr>
            </w:pPr>
            <w:r>
              <w:rPr>
                <w:rFonts w:eastAsia="Times New Roman"/>
                <w:b/>
                <w:bCs/>
                <w:w w:val="99"/>
                <w:sz w:val="20"/>
                <w:szCs w:val="20"/>
              </w:rPr>
              <w:t>человек</w:t>
            </w:r>
          </w:p>
        </w:tc>
        <w:tc>
          <w:tcPr>
            <w:tcW w:w="120" w:type="dxa"/>
            <w:tcBorders>
              <w:right w:val="single" w:sz="8" w:space="0" w:color="auto"/>
            </w:tcBorders>
            <w:shd w:val="clear" w:color="auto" w:fill="F2F2F2"/>
            <w:vAlign w:val="bottom"/>
          </w:tcPr>
          <w:p w:rsidR="00493EDD" w:rsidRDefault="00493EDD">
            <w:pPr>
              <w:rPr>
                <w:sz w:val="11"/>
                <w:szCs w:val="11"/>
              </w:rPr>
            </w:pPr>
          </w:p>
        </w:tc>
        <w:tc>
          <w:tcPr>
            <w:tcW w:w="300" w:type="dxa"/>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37"/>
        </w:trPr>
        <w:tc>
          <w:tcPr>
            <w:tcW w:w="120" w:type="dxa"/>
            <w:tcBorders>
              <w:left w:val="single" w:sz="8" w:space="0" w:color="auto"/>
            </w:tcBorders>
            <w:shd w:val="clear" w:color="auto" w:fill="F2F2F2"/>
            <w:vAlign w:val="bottom"/>
          </w:tcPr>
          <w:p w:rsidR="00493EDD" w:rsidRDefault="00493EDD">
            <w:pPr>
              <w:rPr>
                <w:sz w:val="3"/>
                <w:szCs w:val="3"/>
              </w:rPr>
            </w:pPr>
          </w:p>
        </w:tc>
        <w:tc>
          <w:tcPr>
            <w:tcW w:w="4960" w:type="dxa"/>
            <w:shd w:val="clear" w:color="auto" w:fill="F2F2F2"/>
            <w:vAlign w:val="bottom"/>
          </w:tcPr>
          <w:p w:rsidR="00493EDD" w:rsidRDefault="00493EDD">
            <w:pPr>
              <w:rPr>
                <w:sz w:val="3"/>
                <w:szCs w:val="3"/>
              </w:rPr>
            </w:pPr>
          </w:p>
        </w:tc>
        <w:tc>
          <w:tcPr>
            <w:tcW w:w="2600" w:type="dxa"/>
            <w:tcBorders>
              <w:right w:val="single" w:sz="8" w:space="0" w:color="auto"/>
            </w:tcBorders>
            <w:shd w:val="clear" w:color="auto" w:fill="F2F2F2"/>
            <w:vAlign w:val="bottom"/>
          </w:tcPr>
          <w:p w:rsidR="00493EDD" w:rsidRDefault="00493EDD">
            <w:pPr>
              <w:rPr>
                <w:sz w:val="3"/>
                <w:szCs w:val="3"/>
              </w:rPr>
            </w:pPr>
          </w:p>
        </w:tc>
        <w:tc>
          <w:tcPr>
            <w:tcW w:w="80" w:type="dxa"/>
            <w:vMerge w:val="restart"/>
            <w:shd w:val="clear" w:color="auto" w:fill="F2F2F2"/>
            <w:vAlign w:val="bottom"/>
          </w:tcPr>
          <w:p w:rsidR="00493EDD" w:rsidRDefault="00493EDD">
            <w:pPr>
              <w:rPr>
                <w:sz w:val="3"/>
                <w:szCs w:val="3"/>
              </w:rPr>
            </w:pPr>
          </w:p>
        </w:tc>
        <w:tc>
          <w:tcPr>
            <w:tcW w:w="1640" w:type="dxa"/>
            <w:vMerge/>
            <w:shd w:val="clear" w:color="auto" w:fill="F2F2F2"/>
            <w:vAlign w:val="bottom"/>
          </w:tcPr>
          <w:p w:rsidR="00493EDD" w:rsidRDefault="00493EDD">
            <w:pPr>
              <w:rPr>
                <w:sz w:val="3"/>
                <w:szCs w:val="3"/>
              </w:rPr>
            </w:pPr>
          </w:p>
        </w:tc>
        <w:tc>
          <w:tcPr>
            <w:tcW w:w="120" w:type="dxa"/>
            <w:vMerge w:val="restart"/>
            <w:tcBorders>
              <w:right w:val="single" w:sz="8" w:space="0" w:color="auto"/>
            </w:tcBorders>
            <w:shd w:val="clear" w:color="auto" w:fill="F2F2F2"/>
            <w:vAlign w:val="bottom"/>
          </w:tcPr>
          <w:p w:rsidR="00493EDD" w:rsidRDefault="00493EDD">
            <w:pPr>
              <w:rPr>
                <w:sz w:val="3"/>
                <w:szCs w:val="3"/>
              </w:rPr>
            </w:pPr>
          </w:p>
        </w:tc>
        <w:tc>
          <w:tcPr>
            <w:tcW w:w="300" w:type="dxa"/>
            <w:vMerge w:val="restart"/>
            <w:vAlign w:val="bottom"/>
          </w:tcPr>
          <w:p w:rsidR="00493EDD" w:rsidRDefault="00493EDD">
            <w:pPr>
              <w:rPr>
                <w:sz w:val="3"/>
                <w:szCs w:val="3"/>
              </w:rPr>
            </w:pPr>
          </w:p>
        </w:tc>
        <w:tc>
          <w:tcPr>
            <w:tcW w:w="0" w:type="dxa"/>
            <w:vAlign w:val="bottom"/>
          </w:tcPr>
          <w:p w:rsidR="00493EDD" w:rsidRDefault="00493EDD">
            <w:pPr>
              <w:spacing w:line="20" w:lineRule="exact"/>
              <w:rPr>
                <w:sz w:val="1"/>
                <w:szCs w:val="1"/>
              </w:rPr>
            </w:pPr>
          </w:p>
        </w:tc>
      </w:tr>
      <w:tr w:rsidR="00493EDD">
        <w:trPr>
          <w:trHeight w:val="132"/>
        </w:trPr>
        <w:tc>
          <w:tcPr>
            <w:tcW w:w="120" w:type="dxa"/>
            <w:tcBorders>
              <w:left w:val="single" w:sz="8" w:space="0" w:color="auto"/>
              <w:bottom w:val="single" w:sz="8" w:space="0" w:color="F2F2F2"/>
            </w:tcBorders>
            <w:shd w:val="clear" w:color="auto" w:fill="F2F2F2"/>
            <w:vAlign w:val="bottom"/>
          </w:tcPr>
          <w:p w:rsidR="00493EDD" w:rsidRDefault="00493EDD">
            <w:pPr>
              <w:rPr>
                <w:sz w:val="11"/>
                <w:szCs w:val="11"/>
              </w:rPr>
            </w:pPr>
          </w:p>
        </w:tc>
        <w:tc>
          <w:tcPr>
            <w:tcW w:w="4960" w:type="dxa"/>
            <w:tcBorders>
              <w:bottom w:val="single" w:sz="8" w:space="0" w:color="F2F2F2"/>
            </w:tcBorders>
            <w:shd w:val="clear" w:color="auto" w:fill="F2F2F2"/>
            <w:vAlign w:val="bottom"/>
          </w:tcPr>
          <w:p w:rsidR="00493EDD" w:rsidRDefault="00493EDD">
            <w:pPr>
              <w:rPr>
                <w:sz w:val="11"/>
                <w:szCs w:val="11"/>
              </w:rPr>
            </w:pPr>
          </w:p>
        </w:tc>
        <w:tc>
          <w:tcPr>
            <w:tcW w:w="2600" w:type="dxa"/>
            <w:tcBorders>
              <w:bottom w:val="single" w:sz="8" w:space="0" w:color="F2F2F2"/>
              <w:right w:val="single" w:sz="8" w:space="0" w:color="auto"/>
            </w:tcBorders>
            <w:shd w:val="clear" w:color="auto" w:fill="F2F2F2"/>
            <w:vAlign w:val="bottom"/>
          </w:tcPr>
          <w:p w:rsidR="00493EDD" w:rsidRDefault="00493EDD">
            <w:pPr>
              <w:rPr>
                <w:sz w:val="11"/>
                <w:szCs w:val="11"/>
              </w:rPr>
            </w:pPr>
          </w:p>
        </w:tc>
        <w:tc>
          <w:tcPr>
            <w:tcW w:w="80" w:type="dxa"/>
            <w:vMerge/>
            <w:tcBorders>
              <w:bottom w:val="single" w:sz="8" w:space="0" w:color="F2F2F2"/>
            </w:tcBorders>
            <w:shd w:val="clear" w:color="auto" w:fill="F2F2F2"/>
            <w:vAlign w:val="bottom"/>
          </w:tcPr>
          <w:p w:rsidR="00493EDD" w:rsidRDefault="00493EDD">
            <w:pPr>
              <w:rPr>
                <w:sz w:val="11"/>
                <w:szCs w:val="11"/>
              </w:rPr>
            </w:pPr>
          </w:p>
        </w:tc>
        <w:tc>
          <w:tcPr>
            <w:tcW w:w="1640" w:type="dxa"/>
            <w:vMerge/>
            <w:tcBorders>
              <w:bottom w:val="single" w:sz="8" w:space="0" w:color="F2F2F2"/>
            </w:tcBorders>
            <w:shd w:val="clear" w:color="auto" w:fill="F2F2F2"/>
            <w:vAlign w:val="bottom"/>
          </w:tcPr>
          <w:p w:rsidR="00493EDD" w:rsidRDefault="00493EDD">
            <w:pPr>
              <w:rPr>
                <w:sz w:val="11"/>
                <w:szCs w:val="11"/>
              </w:rPr>
            </w:pPr>
          </w:p>
        </w:tc>
        <w:tc>
          <w:tcPr>
            <w:tcW w:w="120" w:type="dxa"/>
            <w:vMerge/>
            <w:tcBorders>
              <w:bottom w:val="single" w:sz="8" w:space="0" w:color="F2F2F2"/>
              <w:right w:val="single" w:sz="8" w:space="0" w:color="auto"/>
            </w:tcBorders>
            <w:shd w:val="clear" w:color="auto" w:fill="F2F2F2"/>
            <w:vAlign w:val="bottom"/>
          </w:tcPr>
          <w:p w:rsidR="00493EDD" w:rsidRDefault="00493EDD">
            <w:pPr>
              <w:rPr>
                <w:sz w:val="11"/>
                <w:szCs w:val="11"/>
              </w:rPr>
            </w:pPr>
          </w:p>
        </w:tc>
        <w:tc>
          <w:tcPr>
            <w:tcW w:w="300" w:type="dxa"/>
            <w:vMerge/>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257"/>
        </w:trPr>
        <w:tc>
          <w:tcPr>
            <w:tcW w:w="5080" w:type="dxa"/>
            <w:gridSpan w:val="2"/>
            <w:tcBorders>
              <w:top w:val="single" w:sz="8" w:space="0" w:color="auto"/>
              <w:left w:val="single" w:sz="8" w:space="0" w:color="auto"/>
            </w:tcBorders>
            <w:vAlign w:val="bottom"/>
          </w:tcPr>
          <w:p w:rsidR="00493EDD" w:rsidRDefault="006943AB">
            <w:pPr>
              <w:ind w:left="100"/>
              <w:rPr>
                <w:sz w:val="20"/>
                <w:szCs w:val="20"/>
              </w:rPr>
            </w:pPr>
            <w:r>
              <w:rPr>
                <w:rFonts w:eastAsia="Times New Roman"/>
                <w:sz w:val="20"/>
                <w:szCs w:val="20"/>
              </w:rPr>
              <w:t>Бюджетная сфера</w:t>
            </w:r>
          </w:p>
        </w:tc>
        <w:tc>
          <w:tcPr>
            <w:tcW w:w="2600" w:type="dxa"/>
            <w:tcBorders>
              <w:top w:val="single" w:sz="8" w:space="0" w:color="auto"/>
              <w:right w:val="single" w:sz="8" w:space="0" w:color="auto"/>
            </w:tcBorders>
            <w:vAlign w:val="bottom"/>
          </w:tcPr>
          <w:p w:rsidR="00493EDD" w:rsidRDefault="00493EDD"/>
        </w:tc>
        <w:tc>
          <w:tcPr>
            <w:tcW w:w="1720" w:type="dxa"/>
            <w:gridSpan w:val="2"/>
            <w:tcBorders>
              <w:top w:val="single" w:sz="8" w:space="0" w:color="auto"/>
            </w:tcBorders>
            <w:vAlign w:val="bottom"/>
          </w:tcPr>
          <w:p w:rsidR="00493EDD" w:rsidRDefault="006943AB">
            <w:pPr>
              <w:jc w:val="center"/>
              <w:rPr>
                <w:sz w:val="20"/>
                <w:szCs w:val="20"/>
              </w:rPr>
            </w:pPr>
            <w:r>
              <w:rPr>
                <w:rFonts w:eastAsia="Times New Roman"/>
                <w:b/>
                <w:bCs/>
                <w:w w:val="99"/>
                <w:sz w:val="20"/>
                <w:szCs w:val="20"/>
              </w:rPr>
              <w:t>114</w:t>
            </w:r>
          </w:p>
        </w:tc>
        <w:tc>
          <w:tcPr>
            <w:tcW w:w="120" w:type="dxa"/>
            <w:tcBorders>
              <w:top w:val="single" w:sz="8" w:space="0" w:color="auto"/>
              <w:right w:val="single" w:sz="8" w:space="0" w:color="auto"/>
            </w:tcBorders>
            <w:vAlign w:val="bottom"/>
          </w:tcPr>
          <w:p w:rsidR="00493EDD" w:rsidRDefault="00493EDD"/>
        </w:tc>
        <w:tc>
          <w:tcPr>
            <w:tcW w:w="300" w:type="dxa"/>
            <w:vAlign w:val="bottom"/>
          </w:tcPr>
          <w:p w:rsidR="00493EDD" w:rsidRDefault="00493EDD"/>
        </w:tc>
        <w:tc>
          <w:tcPr>
            <w:tcW w:w="0" w:type="dxa"/>
            <w:vAlign w:val="bottom"/>
          </w:tcPr>
          <w:p w:rsidR="00493EDD" w:rsidRDefault="00493EDD">
            <w:pPr>
              <w:rPr>
                <w:sz w:val="1"/>
                <w:szCs w:val="1"/>
              </w:rPr>
            </w:pPr>
          </w:p>
        </w:tc>
      </w:tr>
      <w:tr w:rsidR="00493EDD">
        <w:trPr>
          <w:trHeight w:val="73"/>
        </w:trPr>
        <w:tc>
          <w:tcPr>
            <w:tcW w:w="120" w:type="dxa"/>
            <w:tcBorders>
              <w:left w:val="single" w:sz="8" w:space="0" w:color="auto"/>
              <w:bottom w:val="single" w:sz="8" w:space="0" w:color="auto"/>
            </w:tcBorders>
            <w:vAlign w:val="bottom"/>
          </w:tcPr>
          <w:p w:rsidR="00493EDD" w:rsidRDefault="00493EDD">
            <w:pPr>
              <w:rPr>
                <w:sz w:val="6"/>
                <w:szCs w:val="6"/>
              </w:rPr>
            </w:pPr>
          </w:p>
        </w:tc>
        <w:tc>
          <w:tcPr>
            <w:tcW w:w="4960" w:type="dxa"/>
            <w:tcBorders>
              <w:bottom w:val="single" w:sz="8" w:space="0" w:color="auto"/>
            </w:tcBorders>
            <w:vAlign w:val="bottom"/>
          </w:tcPr>
          <w:p w:rsidR="00493EDD" w:rsidRDefault="00493EDD">
            <w:pPr>
              <w:rPr>
                <w:sz w:val="6"/>
                <w:szCs w:val="6"/>
              </w:rPr>
            </w:pPr>
          </w:p>
        </w:tc>
        <w:tc>
          <w:tcPr>
            <w:tcW w:w="2600" w:type="dxa"/>
            <w:tcBorders>
              <w:bottom w:val="single" w:sz="8" w:space="0" w:color="auto"/>
              <w:right w:val="single" w:sz="8" w:space="0" w:color="auto"/>
            </w:tcBorders>
            <w:vAlign w:val="bottom"/>
          </w:tcPr>
          <w:p w:rsidR="00493EDD" w:rsidRDefault="00493EDD">
            <w:pPr>
              <w:rPr>
                <w:sz w:val="6"/>
                <w:szCs w:val="6"/>
              </w:rPr>
            </w:pPr>
          </w:p>
        </w:tc>
        <w:tc>
          <w:tcPr>
            <w:tcW w:w="1720" w:type="dxa"/>
            <w:gridSpan w:val="2"/>
            <w:tcBorders>
              <w:bottom w:val="single" w:sz="8" w:space="0" w:color="auto"/>
            </w:tcBorders>
            <w:vAlign w:val="bottom"/>
          </w:tcPr>
          <w:p w:rsidR="00493EDD" w:rsidRDefault="00493EDD">
            <w:pPr>
              <w:rPr>
                <w:sz w:val="6"/>
                <w:szCs w:val="6"/>
              </w:rPr>
            </w:pPr>
          </w:p>
        </w:tc>
        <w:tc>
          <w:tcPr>
            <w:tcW w:w="120" w:type="dxa"/>
            <w:tcBorders>
              <w:bottom w:val="single" w:sz="8" w:space="0" w:color="auto"/>
              <w:right w:val="single" w:sz="8" w:space="0" w:color="auto"/>
            </w:tcBorders>
            <w:vAlign w:val="bottom"/>
          </w:tcPr>
          <w:p w:rsidR="00493EDD" w:rsidRDefault="00493EDD">
            <w:pPr>
              <w:rPr>
                <w:sz w:val="6"/>
                <w:szCs w:val="6"/>
              </w:rPr>
            </w:pPr>
          </w:p>
        </w:tc>
        <w:tc>
          <w:tcPr>
            <w:tcW w:w="300" w:type="dxa"/>
            <w:vAlign w:val="bottom"/>
          </w:tcPr>
          <w:p w:rsidR="00493EDD" w:rsidRDefault="00493EDD">
            <w:pPr>
              <w:rPr>
                <w:sz w:val="6"/>
                <w:szCs w:val="6"/>
              </w:rPr>
            </w:pPr>
          </w:p>
        </w:tc>
        <w:tc>
          <w:tcPr>
            <w:tcW w:w="0" w:type="dxa"/>
            <w:vAlign w:val="bottom"/>
          </w:tcPr>
          <w:p w:rsidR="00493EDD" w:rsidRDefault="00493EDD">
            <w:pPr>
              <w:rPr>
                <w:sz w:val="1"/>
                <w:szCs w:val="1"/>
              </w:rPr>
            </w:pPr>
          </w:p>
        </w:tc>
      </w:tr>
      <w:tr w:rsidR="00493EDD">
        <w:trPr>
          <w:trHeight w:val="255"/>
        </w:trPr>
        <w:tc>
          <w:tcPr>
            <w:tcW w:w="5080" w:type="dxa"/>
            <w:gridSpan w:val="2"/>
            <w:tcBorders>
              <w:left w:val="single" w:sz="8" w:space="0" w:color="auto"/>
            </w:tcBorders>
            <w:vAlign w:val="bottom"/>
          </w:tcPr>
          <w:p w:rsidR="00493EDD" w:rsidRDefault="006943AB">
            <w:pPr>
              <w:ind w:left="100"/>
              <w:rPr>
                <w:sz w:val="20"/>
                <w:szCs w:val="20"/>
              </w:rPr>
            </w:pPr>
            <w:r>
              <w:rPr>
                <w:rFonts w:eastAsia="Times New Roman"/>
                <w:sz w:val="20"/>
                <w:szCs w:val="20"/>
              </w:rPr>
              <w:t>Промышленность</w:t>
            </w:r>
          </w:p>
        </w:tc>
        <w:tc>
          <w:tcPr>
            <w:tcW w:w="2600" w:type="dxa"/>
            <w:tcBorders>
              <w:right w:val="single" w:sz="8" w:space="0" w:color="auto"/>
            </w:tcBorders>
            <w:vAlign w:val="bottom"/>
          </w:tcPr>
          <w:p w:rsidR="00493EDD" w:rsidRDefault="00493EDD"/>
        </w:tc>
        <w:tc>
          <w:tcPr>
            <w:tcW w:w="1720" w:type="dxa"/>
            <w:gridSpan w:val="2"/>
            <w:vAlign w:val="bottom"/>
          </w:tcPr>
          <w:p w:rsidR="00493EDD" w:rsidRDefault="006943AB">
            <w:pPr>
              <w:jc w:val="center"/>
              <w:rPr>
                <w:sz w:val="20"/>
                <w:szCs w:val="20"/>
              </w:rPr>
            </w:pPr>
            <w:r>
              <w:rPr>
                <w:rFonts w:eastAsia="Times New Roman"/>
                <w:b/>
                <w:bCs/>
                <w:sz w:val="20"/>
                <w:szCs w:val="20"/>
              </w:rPr>
              <w:t>-</w:t>
            </w:r>
          </w:p>
        </w:tc>
        <w:tc>
          <w:tcPr>
            <w:tcW w:w="120" w:type="dxa"/>
            <w:tcBorders>
              <w:right w:val="single" w:sz="8" w:space="0" w:color="auto"/>
            </w:tcBorders>
            <w:vAlign w:val="bottom"/>
          </w:tcPr>
          <w:p w:rsidR="00493EDD" w:rsidRDefault="00493EDD"/>
        </w:tc>
        <w:tc>
          <w:tcPr>
            <w:tcW w:w="300" w:type="dxa"/>
            <w:vAlign w:val="bottom"/>
          </w:tcPr>
          <w:p w:rsidR="00493EDD" w:rsidRDefault="00493EDD"/>
        </w:tc>
        <w:tc>
          <w:tcPr>
            <w:tcW w:w="0" w:type="dxa"/>
            <w:vAlign w:val="bottom"/>
          </w:tcPr>
          <w:p w:rsidR="00493EDD" w:rsidRDefault="00493EDD">
            <w:pPr>
              <w:rPr>
                <w:sz w:val="1"/>
                <w:szCs w:val="1"/>
              </w:rPr>
            </w:pPr>
          </w:p>
        </w:tc>
      </w:tr>
      <w:tr w:rsidR="00493EDD">
        <w:trPr>
          <w:trHeight w:val="73"/>
        </w:trPr>
        <w:tc>
          <w:tcPr>
            <w:tcW w:w="120" w:type="dxa"/>
            <w:tcBorders>
              <w:left w:val="single" w:sz="8" w:space="0" w:color="auto"/>
              <w:bottom w:val="single" w:sz="8" w:space="0" w:color="auto"/>
            </w:tcBorders>
            <w:vAlign w:val="bottom"/>
          </w:tcPr>
          <w:p w:rsidR="00493EDD" w:rsidRDefault="00493EDD">
            <w:pPr>
              <w:rPr>
                <w:sz w:val="6"/>
                <w:szCs w:val="6"/>
              </w:rPr>
            </w:pPr>
          </w:p>
        </w:tc>
        <w:tc>
          <w:tcPr>
            <w:tcW w:w="7560" w:type="dxa"/>
            <w:gridSpan w:val="2"/>
            <w:tcBorders>
              <w:bottom w:val="single" w:sz="8" w:space="0" w:color="auto"/>
              <w:right w:val="single" w:sz="8" w:space="0" w:color="auto"/>
            </w:tcBorders>
            <w:vAlign w:val="bottom"/>
          </w:tcPr>
          <w:p w:rsidR="00493EDD" w:rsidRDefault="00493EDD">
            <w:pPr>
              <w:rPr>
                <w:sz w:val="6"/>
                <w:szCs w:val="6"/>
              </w:rPr>
            </w:pPr>
          </w:p>
        </w:tc>
        <w:tc>
          <w:tcPr>
            <w:tcW w:w="80" w:type="dxa"/>
            <w:tcBorders>
              <w:bottom w:val="single" w:sz="8" w:space="0" w:color="auto"/>
            </w:tcBorders>
            <w:vAlign w:val="bottom"/>
          </w:tcPr>
          <w:p w:rsidR="00493EDD" w:rsidRDefault="00493EDD">
            <w:pPr>
              <w:rPr>
                <w:sz w:val="6"/>
                <w:szCs w:val="6"/>
              </w:rPr>
            </w:pPr>
          </w:p>
        </w:tc>
        <w:tc>
          <w:tcPr>
            <w:tcW w:w="1640" w:type="dxa"/>
            <w:tcBorders>
              <w:bottom w:val="single" w:sz="8" w:space="0" w:color="auto"/>
            </w:tcBorders>
            <w:vAlign w:val="bottom"/>
          </w:tcPr>
          <w:p w:rsidR="00493EDD" w:rsidRDefault="00493EDD">
            <w:pPr>
              <w:rPr>
                <w:sz w:val="6"/>
                <w:szCs w:val="6"/>
              </w:rPr>
            </w:pPr>
          </w:p>
        </w:tc>
        <w:tc>
          <w:tcPr>
            <w:tcW w:w="120" w:type="dxa"/>
            <w:tcBorders>
              <w:bottom w:val="single" w:sz="8" w:space="0" w:color="auto"/>
              <w:right w:val="single" w:sz="8" w:space="0" w:color="auto"/>
            </w:tcBorders>
            <w:vAlign w:val="bottom"/>
          </w:tcPr>
          <w:p w:rsidR="00493EDD" w:rsidRDefault="00493EDD">
            <w:pPr>
              <w:rPr>
                <w:sz w:val="6"/>
                <w:szCs w:val="6"/>
              </w:rPr>
            </w:pPr>
          </w:p>
        </w:tc>
        <w:tc>
          <w:tcPr>
            <w:tcW w:w="300" w:type="dxa"/>
            <w:vAlign w:val="bottom"/>
          </w:tcPr>
          <w:p w:rsidR="00493EDD" w:rsidRDefault="00493EDD">
            <w:pPr>
              <w:rPr>
                <w:sz w:val="6"/>
                <w:szCs w:val="6"/>
              </w:rPr>
            </w:pPr>
          </w:p>
        </w:tc>
        <w:tc>
          <w:tcPr>
            <w:tcW w:w="0" w:type="dxa"/>
            <w:vAlign w:val="bottom"/>
          </w:tcPr>
          <w:p w:rsidR="00493EDD" w:rsidRDefault="00493EDD">
            <w:pPr>
              <w:rPr>
                <w:sz w:val="1"/>
                <w:szCs w:val="1"/>
              </w:rPr>
            </w:pPr>
          </w:p>
        </w:tc>
      </w:tr>
      <w:tr w:rsidR="00493EDD">
        <w:trPr>
          <w:trHeight w:val="286"/>
        </w:trPr>
        <w:tc>
          <w:tcPr>
            <w:tcW w:w="7680" w:type="dxa"/>
            <w:gridSpan w:val="3"/>
            <w:tcBorders>
              <w:left w:val="single" w:sz="8" w:space="0" w:color="auto"/>
              <w:right w:val="single" w:sz="8" w:space="0" w:color="auto"/>
            </w:tcBorders>
            <w:vAlign w:val="bottom"/>
          </w:tcPr>
          <w:p w:rsidR="00493EDD" w:rsidRDefault="006943AB">
            <w:pPr>
              <w:ind w:left="100"/>
              <w:rPr>
                <w:sz w:val="20"/>
                <w:szCs w:val="20"/>
              </w:rPr>
            </w:pPr>
            <w:r>
              <w:rPr>
                <w:rFonts w:eastAsia="Times New Roman"/>
                <w:sz w:val="20"/>
                <w:szCs w:val="20"/>
              </w:rPr>
              <w:t>Агропромышленный комплекс и переработка сельскохозяйственной продукции /</w:t>
            </w:r>
          </w:p>
        </w:tc>
        <w:tc>
          <w:tcPr>
            <w:tcW w:w="1720" w:type="dxa"/>
            <w:gridSpan w:val="2"/>
            <w:vMerge w:val="restart"/>
            <w:vAlign w:val="bottom"/>
          </w:tcPr>
          <w:p w:rsidR="00493EDD" w:rsidRDefault="006943AB">
            <w:pPr>
              <w:jc w:val="center"/>
              <w:rPr>
                <w:sz w:val="20"/>
                <w:szCs w:val="20"/>
              </w:rPr>
            </w:pPr>
            <w:r>
              <w:rPr>
                <w:rFonts w:eastAsia="Times New Roman"/>
                <w:b/>
                <w:bCs/>
                <w:w w:val="99"/>
                <w:sz w:val="20"/>
                <w:szCs w:val="20"/>
              </w:rPr>
              <w:t>200</w:t>
            </w:r>
          </w:p>
        </w:tc>
        <w:tc>
          <w:tcPr>
            <w:tcW w:w="120" w:type="dxa"/>
            <w:tcBorders>
              <w:right w:val="single" w:sz="8" w:space="0" w:color="auto"/>
            </w:tcBorders>
            <w:vAlign w:val="bottom"/>
          </w:tcPr>
          <w:p w:rsidR="00493EDD" w:rsidRDefault="00493EDD">
            <w:pPr>
              <w:rPr>
                <w:sz w:val="24"/>
                <w:szCs w:val="24"/>
              </w:rPr>
            </w:pPr>
          </w:p>
        </w:tc>
        <w:tc>
          <w:tcPr>
            <w:tcW w:w="300" w:type="dxa"/>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37"/>
        </w:trPr>
        <w:tc>
          <w:tcPr>
            <w:tcW w:w="5080" w:type="dxa"/>
            <w:gridSpan w:val="2"/>
            <w:vMerge w:val="restart"/>
            <w:tcBorders>
              <w:left w:val="single" w:sz="8" w:space="0" w:color="auto"/>
            </w:tcBorders>
            <w:vAlign w:val="bottom"/>
          </w:tcPr>
          <w:p w:rsidR="00493EDD" w:rsidRDefault="006943AB">
            <w:pPr>
              <w:ind w:left="100"/>
              <w:rPr>
                <w:sz w:val="20"/>
                <w:szCs w:val="20"/>
              </w:rPr>
            </w:pPr>
            <w:r>
              <w:rPr>
                <w:rFonts w:eastAsia="Times New Roman"/>
                <w:sz w:val="20"/>
                <w:szCs w:val="20"/>
              </w:rPr>
              <w:t>из них фермеров</w:t>
            </w:r>
          </w:p>
        </w:tc>
        <w:tc>
          <w:tcPr>
            <w:tcW w:w="2600" w:type="dxa"/>
            <w:tcBorders>
              <w:right w:val="single" w:sz="8" w:space="0" w:color="auto"/>
            </w:tcBorders>
            <w:vAlign w:val="bottom"/>
          </w:tcPr>
          <w:p w:rsidR="00493EDD" w:rsidRDefault="00493EDD">
            <w:pPr>
              <w:rPr>
                <w:sz w:val="11"/>
                <w:szCs w:val="11"/>
              </w:rPr>
            </w:pPr>
          </w:p>
        </w:tc>
        <w:tc>
          <w:tcPr>
            <w:tcW w:w="1720" w:type="dxa"/>
            <w:gridSpan w:val="2"/>
            <w:vMerge/>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300" w:type="dxa"/>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28"/>
        </w:trPr>
        <w:tc>
          <w:tcPr>
            <w:tcW w:w="5080" w:type="dxa"/>
            <w:gridSpan w:val="2"/>
            <w:vMerge/>
            <w:tcBorders>
              <w:left w:val="single" w:sz="8" w:space="0" w:color="auto"/>
            </w:tcBorders>
            <w:vAlign w:val="bottom"/>
          </w:tcPr>
          <w:p w:rsidR="00493EDD" w:rsidRDefault="00493EDD">
            <w:pPr>
              <w:rPr>
                <w:sz w:val="11"/>
                <w:szCs w:val="11"/>
              </w:rPr>
            </w:pPr>
          </w:p>
        </w:tc>
        <w:tc>
          <w:tcPr>
            <w:tcW w:w="2600" w:type="dxa"/>
            <w:tcBorders>
              <w:right w:val="single" w:sz="8" w:space="0" w:color="auto"/>
            </w:tcBorders>
            <w:vAlign w:val="bottom"/>
          </w:tcPr>
          <w:p w:rsidR="00493EDD" w:rsidRDefault="00493EDD">
            <w:pPr>
              <w:rPr>
                <w:sz w:val="11"/>
                <w:szCs w:val="11"/>
              </w:rPr>
            </w:pPr>
          </w:p>
        </w:tc>
        <w:tc>
          <w:tcPr>
            <w:tcW w:w="80" w:type="dxa"/>
            <w:vAlign w:val="bottom"/>
          </w:tcPr>
          <w:p w:rsidR="00493EDD" w:rsidRDefault="00493EDD">
            <w:pPr>
              <w:rPr>
                <w:sz w:val="11"/>
                <w:szCs w:val="11"/>
              </w:rPr>
            </w:pPr>
          </w:p>
        </w:tc>
        <w:tc>
          <w:tcPr>
            <w:tcW w:w="164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300" w:type="dxa"/>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12"/>
        </w:trPr>
        <w:tc>
          <w:tcPr>
            <w:tcW w:w="120" w:type="dxa"/>
            <w:tcBorders>
              <w:left w:val="single" w:sz="8" w:space="0" w:color="auto"/>
              <w:bottom w:val="single" w:sz="8" w:space="0" w:color="auto"/>
            </w:tcBorders>
            <w:vAlign w:val="bottom"/>
          </w:tcPr>
          <w:p w:rsidR="00493EDD" w:rsidRDefault="00493EDD">
            <w:pPr>
              <w:rPr>
                <w:sz w:val="9"/>
                <w:szCs w:val="9"/>
              </w:rPr>
            </w:pPr>
          </w:p>
        </w:tc>
        <w:tc>
          <w:tcPr>
            <w:tcW w:w="4960" w:type="dxa"/>
            <w:tcBorders>
              <w:bottom w:val="single" w:sz="8" w:space="0" w:color="auto"/>
            </w:tcBorders>
            <w:vAlign w:val="bottom"/>
          </w:tcPr>
          <w:p w:rsidR="00493EDD" w:rsidRDefault="00493EDD">
            <w:pPr>
              <w:rPr>
                <w:sz w:val="9"/>
                <w:szCs w:val="9"/>
              </w:rPr>
            </w:pPr>
          </w:p>
        </w:tc>
        <w:tc>
          <w:tcPr>
            <w:tcW w:w="2600" w:type="dxa"/>
            <w:tcBorders>
              <w:bottom w:val="single" w:sz="8" w:space="0" w:color="auto"/>
              <w:right w:val="single" w:sz="8" w:space="0" w:color="auto"/>
            </w:tcBorders>
            <w:vAlign w:val="bottom"/>
          </w:tcPr>
          <w:p w:rsidR="00493EDD" w:rsidRDefault="00493EDD">
            <w:pPr>
              <w:rPr>
                <w:sz w:val="9"/>
                <w:szCs w:val="9"/>
              </w:rPr>
            </w:pPr>
          </w:p>
        </w:tc>
        <w:tc>
          <w:tcPr>
            <w:tcW w:w="1720" w:type="dxa"/>
            <w:gridSpan w:val="2"/>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30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57"/>
        </w:trPr>
        <w:tc>
          <w:tcPr>
            <w:tcW w:w="5080" w:type="dxa"/>
            <w:gridSpan w:val="2"/>
            <w:tcBorders>
              <w:left w:val="single" w:sz="8" w:space="0" w:color="auto"/>
            </w:tcBorders>
            <w:vAlign w:val="bottom"/>
          </w:tcPr>
          <w:p w:rsidR="00493EDD" w:rsidRDefault="006943AB">
            <w:pPr>
              <w:ind w:left="100"/>
              <w:rPr>
                <w:sz w:val="20"/>
                <w:szCs w:val="20"/>
              </w:rPr>
            </w:pPr>
            <w:r>
              <w:rPr>
                <w:rFonts w:eastAsia="Times New Roman"/>
                <w:sz w:val="20"/>
                <w:szCs w:val="20"/>
              </w:rPr>
              <w:t>Транспорт и связь</w:t>
            </w:r>
          </w:p>
        </w:tc>
        <w:tc>
          <w:tcPr>
            <w:tcW w:w="2600" w:type="dxa"/>
            <w:tcBorders>
              <w:right w:val="single" w:sz="8" w:space="0" w:color="auto"/>
            </w:tcBorders>
            <w:vAlign w:val="bottom"/>
          </w:tcPr>
          <w:p w:rsidR="00493EDD" w:rsidRDefault="00493EDD"/>
        </w:tc>
        <w:tc>
          <w:tcPr>
            <w:tcW w:w="1720" w:type="dxa"/>
            <w:gridSpan w:val="2"/>
            <w:vAlign w:val="bottom"/>
          </w:tcPr>
          <w:p w:rsidR="00493EDD" w:rsidRDefault="006943AB">
            <w:pPr>
              <w:jc w:val="center"/>
              <w:rPr>
                <w:sz w:val="20"/>
                <w:szCs w:val="20"/>
              </w:rPr>
            </w:pPr>
            <w:r>
              <w:rPr>
                <w:rFonts w:eastAsia="Times New Roman"/>
                <w:b/>
                <w:bCs/>
                <w:w w:val="99"/>
                <w:sz w:val="20"/>
                <w:szCs w:val="20"/>
              </w:rPr>
              <w:t>150</w:t>
            </w:r>
          </w:p>
        </w:tc>
        <w:tc>
          <w:tcPr>
            <w:tcW w:w="120" w:type="dxa"/>
            <w:tcBorders>
              <w:right w:val="single" w:sz="8" w:space="0" w:color="auto"/>
            </w:tcBorders>
            <w:vAlign w:val="bottom"/>
          </w:tcPr>
          <w:p w:rsidR="00493EDD" w:rsidRDefault="00493EDD"/>
        </w:tc>
        <w:tc>
          <w:tcPr>
            <w:tcW w:w="300" w:type="dxa"/>
            <w:vAlign w:val="bottom"/>
          </w:tcPr>
          <w:p w:rsidR="00493EDD" w:rsidRDefault="00493EDD"/>
        </w:tc>
        <w:tc>
          <w:tcPr>
            <w:tcW w:w="0" w:type="dxa"/>
            <w:vAlign w:val="bottom"/>
          </w:tcPr>
          <w:p w:rsidR="00493EDD" w:rsidRDefault="00493EDD">
            <w:pPr>
              <w:rPr>
                <w:sz w:val="1"/>
                <w:szCs w:val="1"/>
              </w:rPr>
            </w:pPr>
          </w:p>
        </w:tc>
      </w:tr>
      <w:tr w:rsidR="00493EDD">
        <w:trPr>
          <w:trHeight w:val="73"/>
        </w:trPr>
        <w:tc>
          <w:tcPr>
            <w:tcW w:w="120" w:type="dxa"/>
            <w:tcBorders>
              <w:left w:val="single" w:sz="8" w:space="0" w:color="auto"/>
              <w:bottom w:val="single" w:sz="8" w:space="0" w:color="auto"/>
            </w:tcBorders>
            <w:vAlign w:val="bottom"/>
          </w:tcPr>
          <w:p w:rsidR="00493EDD" w:rsidRDefault="00493EDD">
            <w:pPr>
              <w:rPr>
                <w:sz w:val="6"/>
                <w:szCs w:val="6"/>
              </w:rPr>
            </w:pPr>
          </w:p>
        </w:tc>
        <w:tc>
          <w:tcPr>
            <w:tcW w:w="4960" w:type="dxa"/>
            <w:tcBorders>
              <w:bottom w:val="single" w:sz="8" w:space="0" w:color="auto"/>
            </w:tcBorders>
            <w:vAlign w:val="bottom"/>
          </w:tcPr>
          <w:p w:rsidR="00493EDD" w:rsidRDefault="00493EDD">
            <w:pPr>
              <w:rPr>
                <w:sz w:val="6"/>
                <w:szCs w:val="6"/>
              </w:rPr>
            </w:pPr>
          </w:p>
        </w:tc>
        <w:tc>
          <w:tcPr>
            <w:tcW w:w="2600" w:type="dxa"/>
            <w:tcBorders>
              <w:bottom w:val="single" w:sz="8" w:space="0" w:color="auto"/>
              <w:right w:val="single" w:sz="8" w:space="0" w:color="auto"/>
            </w:tcBorders>
            <w:vAlign w:val="bottom"/>
          </w:tcPr>
          <w:p w:rsidR="00493EDD" w:rsidRDefault="00493EDD">
            <w:pPr>
              <w:rPr>
                <w:sz w:val="6"/>
                <w:szCs w:val="6"/>
              </w:rPr>
            </w:pPr>
          </w:p>
        </w:tc>
        <w:tc>
          <w:tcPr>
            <w:tcW w:w="1720" w:type="dxa"/>
            <w:gridSpan w:val="2"/>
            <w:tcBorders>
              <w:bottom w:val="single" w:sz="8" w:space="0" w:color="auto"/>
            </w:tcBorders>
            <w:vAlign w:val="bottom"/>
          </w:tcPr>
          <w:p w:rsidR="00493EDD" w:rsidRDefault="00493EDD">
            <w:pPr>
              <w:rPr>
                <w:sz w:val="6"/>
                <w:szCs w:val="6"/>
              </w:rPr>
            </w:pPr>
          </w:p>
        </w:tc>
        <w:tc>
          <w:tcPr>
            <w:tcW w:w="120" w:type="dxa"/>
            <w:tcBorders>
              <w:bottom w:val="single" w:sz="8" w:space="0" w:color="auto"/>
              <w:right w:val="single" w:sz="8" w:space="0" w:color="auto"/>
            </w:tcBorders>
            <w:vAlign w:val="bottom"/>
          </w:tcPr>
          <w:p w:rsidR="00493EDD" w:rsidRDefault="00493EDD">
            <w:pPr>
              <w:rPr>
                <w:sz w:val="6"/>
                <w:szCs w:val="6"/>
              </w:rPr>
            </w:pPr>
          </w:p>
        </w:tc>
        <w:tc>
          <w:tcPr>
            <w:tcW w:w="300" w:type="dxa"/>
            <w:vAlign w:val="bottom"/>
          </w:tcPr>
          <w:p w:rsidR="00493EDD" w:rsidRDefault="00493EDD">
            <w:pPr>
              <w:rPr>
                <w:sz w:val="6"/>
                <w:szCs w:val="6"/>
              </w:rPr>
            </w:pPr>
          </w:p>
        </w:tc>
        <w:tc>
          <w:tcPr>
            <w:tcW w:w="0" w:type="dxa"/>
            <w:vAlign w:val="bottom"/>
          </w:tcPr>
          <w:p w:rsidR="00493EDD" w:rsidRDefault="00493EDD">
            <w:pPr>
              <w:rPr>
                <w:sz w:val="1"/>
                <w:szCs w:val="1"/>
              </w:rPr>
            </w:pPr>
          </w:p>
        </w:tc>
      </w:tr>
      <w:tr w:rsidR="00493EDD">
        <w:trPr>
          <w:trHeight w:val="255"/>
        </w:trPr>
        <w:tc>
          <w:tcPr>
            <w:tcW w:w="5080" w:type="dxa"/>
            <w:gridSpan w:val="2"/>
            <w:tcBorders>
              <w:left w:val="single" w:sz="8" w:space="0" w:color="auto"/>
            </w:tcBorders>
            <w:vAlign w:val="bottom"/>
          </w:tcPr>
          <w:p w:rsidR="00493EDD" w:rsidRDefault="006943AB">
            <w:pPr>
              <w:ind w:left="100"/>
              <w:rPr>
                <w:sz w:val="20"/>
                <w:szCs w:val="20"/>
              </w:rPr>
            </w:pPr>
            <w:r>
              <w:rPr>
                <w:rFonts w:eastAsia="Times New Roman"/>
                <w:sz w:val="20"/>
                <w:szCs w:val="20"/>
              </w:rPr>
              <w:t>Торговля и сфера обслуживания</w:t>
            </w:r>
          </w:p>
        </w:tc>
        <w:tc>
          <w:tcPr>
            <w:tcW w:w="2600" w:type="dxa"/>
            <w:tcBorders>
              <w:right w:val="single" w:sz="8" w:space="0" w:color="auto"/>
            </w:tcBorders>
            <w:vAlign w:val="bottom"/>
          </w:tcPr>
          <w:p w:rsidR="00493EDD" w:rsidRDefault="00493EDD"/>
        </w:tc>
        <w:tc>
          <w:tcPr>
            <w:tcW w:w="1720" w:type="dxa"/>
            <w:gridSpan w:val="2"/>
            <w:vAlign w:val="bottom"/>
          </w:tcPr>
          <w:p w:rsidR="00493EDD" w:rsidRDefault="006943AB">
            <w:pPr>
              <w:jc w:val="center"/>
              <w:rPr>
                <w:sz w:val="20"/>
                <w:szCs w:val="20"/>
              </w:rPr>
            </w:pPr>
            <w:r>
              <w:rPr>
                <w:rFonts w:eastAsia="Times New Roman"/>
                <w:b/>
                <w:bCs/>
                <w:w w:val="99"/>
                <w:sz w:val="20"/>
                <w:szCs w:val="20"/>
              </w:rPr>
              <w:t>100</w:t>
            </w:r>
          </w:p>
        </w:tc>
        <w:tc>
          <w:tcPr>
            <w:tcW w:w="120" w:type="dxa"/>
            <w:tcBorders>
              <w:right w:val="single" w:sz="8" w:space="0" w:color="auto"/>
            </w:tcBorders>
            <w:vAlign w:val="bottom"/>
          </w:tcPr>
          <w:p w:rsidR="00493EDD" w:rsidRDefault="00493EDD"/>
        </w:tc>
        <w:tc>
          <w:tcPr>
            <w:tcW w:w="300" w:type="dxa"/>
            <w:vAlign w:val="bottom"/>
          </w:tcPr>
          <w:p w:rsidR="00493EDD" w:rsidRDefault="00493EDD"/>
        </w:tc>
        <w:tc>
          <w:tcPr>
            <w:tcW w:w="0" w:type="dxa"/>
            <w:vAlign w:val="bottom"/>
          </w:tcPr>
          <w:p w:rsidR="00493EDD" w:rsidRDefault="00493EDD">
            <w:pPr>
              <w:rPr>
                <w:sz w:val="1"/>
                <w:szCs w:val="1"/>
              </w:rPr>
            </w:pPr>
          </w:p>
        </w:tc>
      </w:tr>
      <w:tr w:rsidR="00493EDD">
        <w:trPr>
          <w:trHeight w:val="73"/>
        </w:trPr>
        <w:tc>
          <w:tcPr>
            <w:tcW w:w="120" w:type="dxa"/>
            <w:tcBorders>
              <w:left w:val="single" w:sz="8" w:space="0" w:color="auto"/>
              <w:bottom w:val="single" w:sz="8" w:space="0" w:color="auto"/>
            </w:tcBorders>
            <w:vAlign w:val="bottom"/>
          </w:tcPr>
          <w:p w:rsidR="00493EDD" w:rsidRDefault="00493EDD">
            <w:pPr>
              <w:rPr>
                <w:sz w:val="6"/>
                <w:szCs w:val="6"/>
              </w:rPr>
            </w:pPr>
          </w:p>
        </w:tc>
        <w:tc>
          <w:tcPr>
            <w:tcW w:w="4960" w:type="dxa"/>
            <w:tcBorders>
              <w:bottom w:val="single" w:sz="8" w:space="0" w:color="auto"/>
            </w:tcBorders>
            <w:vAlign w:val="bottom"/>
          </w:tcPr>
          <w:p w:rsidR="00493EDD" w:rsidRDefault="00493EDD">
            <w:pPr>
              <w:rPr>
                <w:sz w:val="6"/>
                <w:szCs w:val="6"/>
              </w:rPr>
            </w:pPr>
          </w:p>
        </w:tc>
        <w:tc>
          <w:tcPr>
            <w:tcW w:w="2600" w:type="dxa"/>
            <w:tcBorders>
              <w:bottom w:val="single" w:sz="8" w:space="0" w:color="auto"/>
              <w:right w:val="single" w:sz="8" w:space="0" w:color="auto"/>
            </w:tcBorders>
            <w:vAlign w:val="bottom"/>
          </w:tcPr>
          <w:p w:rsidR="00493EDD" w:rsidRDefault="00493EDD">
            <w:pPr>
              <w:rPr>
                <w:sz w:val="6"/>
                <w:szCs w:val="6"/>
              </w:rPr>
            </w:pPr>
          </w:p>
        </w:tc>
        <w:tc>
          <w:tcPr>
            <w:tcW w:w="1720" w:type="dxa"/>
            <w:gridSpan w:val="2"/>
            <w:tcBorders>
              <w:bottom w:val="single" w:sz="8" w:space="0" w:color="auto"/>
            </w:tcBorders>
            <w:vAlign w:val="bottom"/>
          </w:tcPr>
          <w:p w:rsidR="00493EDD" w:rsidRDefault="00493EDD">
            <w:pPr>
              <w:rPr>
                <w:sz w:val="6"/>
                <w:szCs w:val="6"/>
              </w:rPr>
            </w:pPr>
          </w:p>
        </w:tc>
        <w:tc>
          <w:tcPr>
            <w:tcW w:w="120" w:type="dxa"/>
            <w:tcBorders>
              <w:bottom w:val="single" w:sz="8" w:space="0" w:color="auto"/>
              <w:right w:val="single" w:sz="8" w:space="0" w:color="auto"/>
            </w:tcBorders>
            <w:vAlign w:val="bottom"/>
          </w:tcPr>
          <w:p w:rsidR="00493EDD" w:rsidRDefault="00493EDD">
            <w:pPr>
              <w:rPr>
                <w:sz w:val="6"/>
                <w:szCs w:val="6"/>
              </w:rPr>
            </w:pPr>
          </w:p>
        </w:tc>
        <w:tc>
          <w:tcPr>
            <w:tcW w:w="300" w:type="dxa"/>
            <w:vAlign w:val="bottom"/>
          </w:tcPr>
          <w:p w:rsidR="00493EDD" w:rsidRDefault="00493EDD">
            <w:pPr>
              <w:rPr>
                <w:sz w:val="6"/>
                <w:szCs w:val="6"/>
              </w:rPr>
            </w:pPr>
          </w:p>
        </w:tc>
        <w:tc>
          <w:tcPr>
            <w:tcW w:w="0" w:type="dxa"/>
            <w:vAlign w:val="bottom"/>
          </w:tcPr>
          <w:p w:rsidR="00493EDD" w:rsidRDefault="00493EDD">
            <w:pPr>
              <w:rPr>
                <w:sz w:val="1"/>
                <w:szCs w:val="1"/>
              </w:rPr>
            </w:pPr>
          </w:p>
        </w:tc>
      </w:tr>
      <w:tr w:rsidR="00493EDD">
        <w:trPr>
          <w:trHeight w:val="257"/>
        </w:trPr>
        <w:tc>
          <w:tcPr>
            <w:tcW w:w="5080" w:type="dxa"/>
            <w:gridSpan w:val="2"/>
            <w:tcBorders>
              <w:left w:val="single" w:sz="8" w:space="0" w:color="auto"/>
            </w:tcBorders>
            <w:vAlign w:val="bottom"/>
          </w:tcPr>
          <w:p w:rsidR="00493EDD" w:rsidRDefault="006943AB">
            <w:pPr>
              <w:ind w:left="100"/>
              <w:rPr>
                <w:sz w:val="20"/>
                <w:szCs w:val="20"/>
              </w:rPr>
            </w:pPr>
            <w:r>
              <w:rPr>
                <w:rFonts w:eastAsia="Times New Roman"/>
                <w:sz w:val="20"/>
                <w:szCs w:val="20"/>
              </w:rPr>
              <w:t>Другие отрасли</w:t>
            </w:r>
          </w:p>
        </w:tc>
        <w:tc>
          <w:tcPr>
            <w:tcW w:w="2600" w:type="dxa"/>
            <w:tcBorders>
              <w:right w:val="single" w:sz="8" w:space="0" w:color="auto"/>
            </w:tcBorders>
            <w:vAlign w:val="bottom"/>
          </w:tcPr>
          <w:p w:rsidR="00493EDD" w:rsidRDefault="00493EDD"/>
        </w:tc>
        <w:tc>
          <w:tcPr>
            <w:tcW w:w="1720" w:type="dxa"/>
            <w:gridSpan w:val="2"/>
            <w:vAlign w:val="bottom"/>
          </w:tcPr>
          <w:p w:rsidR="00493EDD" w:rsidRDefault="006943AB">
            <w:pPr>
              <w:jc w:val="center"/>
              <w:rPr>
                <w:sz w:val="20"/>
                <w:szCs w:val="20"/>
              </w:rPr>
            </w:pPr>
            <w:r>
              <w:rPr>
                <w:rFonts w:eastAsia="Times New Roman"/>
                <w:b/>
                <w:bCs/>
                <w:w w:val="99"/>
                <w:sz w:val="20"/>
                <w:szCs w:val="20"/>
              </w:rPr>
              <w:t>2194</w:t>
            </w:r>
          </w:p>
        </w:tc>
        <w:tc>
          <w:tcPr>
            <w:tcW w:w="120" w:type="dxa"/>
            <w:tcBorders>
              <w:right w:val="single" w:sz="8" w:space="0" w:color="auto"/>
            </w:tcBorders>
            <w:vAlign w:val="bottom"/>
          </w:tcPr>
          <w:p w:rsidR="00493EDD" w:rsidRDefault="00493EDD"/>
        </w:tc>
        <w:tc>
          <w:tcPr>
            <w:tcW w:w="300" w:type="dxa"/>
            <w:vAlign w:val="bottom"/>
          </w:tcPr>
          <w:p w:rsidR="00493EDD" w:rsidRDefault="00493EDD"/>
        </w:tc>
        <w:tc>
          <w:tcPr>
            <w:tcW w:w="0" w:type="dxa"/>
            <w:vAlign w:val="bottom"/>
          </w:tcPr>
          <w:p w:rsidR="00493EDD" w:rsidRDefault="00493EDD">
            <w:pPr>
              <w:rPr>
                <w:sz w:val="1"/>
                <w:szCs w:val="1"/>
              </w:rPr>
            </w:pPr>
          </w:p>
        </w:tc>
      </w:tr>
      <w:tr w:rsidR="00493EDD">
        <w:trPr>
          <w:trHeight w:val="73"/>
        </w:trPr>
        <w:tc>
          <w:tcPr>
            <w:tcW w:w="120" w:type="dxa"/>
            <w:tcBorders>
              <w:left w:val="single" w:sz="8" w:space="0" w:color="auto"/>
              <w:bottom w:val="single" w:sz="8" w:space="0" w:color="auto"/>
            </w:tcBorders>
            <w:vAlign w:val="bottom"/>
          </w:tcPr>
          <w:p w:rsidR="00493EDD" w:rsidRDefault="00493EDD">
            <w:pPr>
              <w:rPr>
                <w:sz w:val="6"/>
                <w:szCs w:val="6"/>
              </w:rPr>
            </w:pPr>
          </w:p>
        </w:tc>
        <w:tc>
          <w:tcPr>
            <w:tcW w:w="4960" w:type="dxa"/>
            <w:tcBorders>
              <w:bottom w:val="single" w:sz="8" w:space="0" w:color="auto"/>
            </w:tcBorders>
            <w:vAlign w:val="bottom"/>
          </w:tcPr>
          <w:p w:rsidR="00493EDD" w:rsidRDefault="00493EDD">
            <w:pPr>
              <w:rPr>
                <w:sz w:val="6"/>
                <w:szCs w:val="6"/>
              </w:rPr>
            </w:pPr>
          </w:p>
        </w:tc>
        <w:tc>
          <w:tcPr>
            <w:tcW w:w="2600" w:type="dxa"/>
            <w:tcBorders>
              <w:bottom w:val="single" w:sz="8" w:space="0" w:color="auto"/>
              <w:right w:val="single" w:sz="8" w:space="0" w:color="auto"/>
            </w:tcBorders>
            <w:vAlign w:val="bottom"/>
          </w:tcPr>
          <w:p w:rsidR="00493EDD" w:rsidRDefault="00493EDD">
            <w:pPr>
              <w:rPr>
                <w:sz w:val="6"/>
                <w:szCs w:val="6"/>
              </w:rPr>
            </w:pPr>
          </w:p>
        </w:tc>
        <w:tc>
          <w:tcPr>
            <w:tcW w:w="1720" w:type="dxa"/>
            <w:gridSpan w:val="2"/>
            <w:tcBorders>
              <w:bottom w:val="single" w:sz="8" w:space="0" w:color="auto"/>
            </w:tcBorders>
            <w:vAlign w:val="bottom"/>
          </w:tcPr>
          <w:p w:rsidR="00493EDD" w:rsidRDefault="00493EDD">
            <w:pPr>
              <w:rPr>
                <w:sz w:val="6"/>
                <w:szCs w:val="6"/>
              </w:rPr>
            </w:pPr>
          </w:p>
        </w:tc>
        <w:tc>
          <w:tcPr>
            <w:tcW w:w="120" w:type="dxa"/>
            <w:tcBorders>
              <w:bottom w:val="single" w:sz="8" w:space="0" w:color="auto"/>
              <w:right w:val="single" w:sz="8" w:space="0" w:color="auto"/>
            </w:tcBorders>
            <w:vAlign w:val="bottom"/>
          </w:tcPr>
          <w:p w:rsidR="00493EDD" w:rsidRDefault="00493EDD">
            <w:pPr>
              <w:rPr>
                <w:sz w:val="6"/>
                <w:szCs w:val="6"/>
              </w:rPr>
            </w:pPr>
          </w:p>
        </w:tc>
        <w:tc>
          <w:tcPr>
            <w:tcW w:w="300" w:type="dxa"/>
            <w:vAlign w:val="bottom"/>
          </w:tcPr>
          <w:p w:rsidR="00493EDD" w:rsidRDefault="00493EDD">
            <w:pPr>
              <w:rPr>
                <w:sz w:val="6"/>
                <w:szCs w:val="6"/>
              </w:rPr>
            </w:pPr>
          </w:p>
        </w:tc>
        <w:tc>
          <w:tcPr>
            <w:tcW w:w="0" w:type="dxa"/>
            <w:vAlign w:val="bottom"/>
          </w:tcPr>
          <w:p w:rsidR="00493EDD" w:rsidRDefault="00493EDD">
            <w:pPr>
              <w:rPr>
                <w:sz w:val="1"/>
                <w:szCs w:val="1"/>
              </w:rPr>
            </w:pPr>
          </w:p>
        </w:tc>
      </w:tr>
      <w:tr w:rsidR="00493EDD">
        <w:trPr>
          <w:trHeight w:val="257"/>
        </w:trPr>
        <w:tc>
          <w:tcPr>
            <w:tcW w:w="5080" w:type="dxa"/>
            <w:gridSpan w:val="2"/>
            <w:tcBorders>
              <w:left w:val="single" w:sz="8" w:space="0" w:color="auto"/>
            </w:tcBorders>
            <w:vAlign w:val="bottom"/>
          </w:tcPr>
          <w:p w:rsidR="00493EDD" w:rsidRDefault="006943AB">
            <w:pPr>
              <w:ind w:left="100"/>
              <w:rPr>
                <w:sz w:val="20"/>
                <w:szCs w:val="20"/>
              </w:rPr>
            </w:pPr>
            <w:r>
              <w:rPr>
                <w:rFonts w:eastAsia="Times New Roman"/>
                <w:sz w:val="20"/>
                <w:szCs w:val="20"/>
              </w:rPr>
              <w:t>Численность индивидуальных предпринимателей</w:t>
            </w:r>
          </w:p>
        </w:tc>
        <w:tc>
          <w:tcPr>
            <w:tcW w:w="2600" w:type="dxa"/>
            <w:tcBorders>
              <w:right w:val="single" w:sz="8" w:space="0" w:color="auto"/>
            </w:tcBorders>
            <w:vAlign w:val="bottom"/>
          </w:tcPr>
          <w:p w:rsidR="00493EDD" w:rsidRDefault="00493EDD"/>
        </w:tc>
        <w:tc>
          <w:tcPr>
            <w:tcW w:w="1720" w:type="dxa"/>
            <w:gridSpan w:val="2"/>
            <w:vAlign w:val="bottom"/>
          </w:tcPr>
          <w:p w:rsidR="00493EDD" w:rsidRDefault="006943AB">
            <w:pPr>
              <w:jc w:val="center"/>
              <w:rPr>
                <w:sz w:val="20"/>
                <w:szCs w:val="20"/>
              </w:rPr>
            </w:pPr>
            <w:r>
              <w:rPr>
                <w:rFonts w:eastAsia="Times New Roman"/>
                <w:b/>
                <w:bCs/>
                <w:w w:val="99"/>
                <w:sz w:val="20"/>
                <w:szCs w:val="20"/>
              </w:rPr>
              <w:t>35</w:t>
            </w:r>
          </w:p>
        </w:tc>
        <w:tc>
          <w:tcPr>
            <w:tcW w:w="120" w:type="dxa"/>
            <w:tcBorders>
              <w:right w:val="single" w:sz="8" w:space="0" w:color="auto"/>
            </w:tcBorders>
            <w:vAlign w:val="bottom"/>
          </w:tcPr>
          <w:p w:rsidR="00493EDD" w:rsidRDefault="00493EDD"/>
        </w:tc>
        <w:tc>
          <w:tcPr>
            <w:tcW w:w="300" w:type="dxa"/>
            <w:vAlign w:val="bottom"/>
          </w:tcPr>
          <w:p w:rsidR="00493EDD" w:rsidRDefault="00493EDD"/>
        </w:tc>
        <w:tc>
          <w:tcPr>
            <w:tcW w:w="0" w:type="dxa"/>
            <w:vAlign w:val="bottom"/>
          </w:tcPr>
          <w:p w:rsidR="00493EDD" w:rsidRDefault="00493EDD">
            <w:pPr>
              <w:rPr>
                <w:sz w:val="1"/>
                <w:szCs w:val="1"/>
              </w:rPr>
            </w:pPr>
          </w:p>
        </w:tc>
      </w:tr>
      <w:tr w:rsidR="00493EDD">
        <w:trPr>
          <w:trHeight w:val="73"/>
        </w:trPr>
        <w:tc>
          <w:tcPr>
            <w:tcW w:w="120" w:type="dxa"/>
            <w:tcBorders>
              <w:left w:val="single" w:sz="8" w:space="0" w:color="auto"/>
              <w:bottom w:val="single" w:sz="8" w:space="0" w:color="auto"/>
            </w:tcBorders>
            <w:vAlign w:val="bottom"/>
          </w:tcPr>
          <w:p w:rsidR="00493EDD" w:rsidRDefault="00493EDD">
            <w:pPr>
              <w:rPr>
                <w:sz w:val="6"/>
                <w:szCs w:val="6"/>
              </w:rPr>
            </w:pPr>
          </w:p>
        </w:tc>
        <w:tc>
          <w:tcPr>
            <w:tcW w:w="4960" w:type="dxa"/>
            <w:tcBorders>
              <w:bottom w:val="single" w:sz="8" w:space="0" w:color="auto"/>
            </w:tcBorders>
            <w:vAlign w:val="bottom"/>
          </w:tcPr>
          <w:p w:rsidR="00493EDD" w:rsidRDefault="00493EDD">
            <w:pPr>
              <w:rPr>
                <w:sz w:val="6"/>
                <w:szCs w:val="6"/>
              </w:rPr>
            </w:pPr>
          </w:p>
        </w:tc>
        <w:tc>
          <w:tcPr>
            <w:tcW w:w="2600" w:type="dxa"/>
            <w:tcBorders>
              <w:bottom w:val="single" w:sz="8" w:space="0" w:color="auto"/>
              <w:right w:val="single" w:sz="8" w:space="0" w:color="auto"/>
            </w:tcBorders>
            <w:vAlign w:val="bottom"/>
          </w:tcPr>
          <w:p w:rsidR="00493EDD" w:rsidRDefault="00493EDD">
            <w:pPr>
              <w:rPr>
                <w:sz w:val="6"/>
                <w:szCs w:val="6"/>
              </w:rPr>
            </w:pPr>
          </w:p>
        </w:tc>
        <w:tc>
          <w:tcPr>
            <w:tcW w:w="80" w:type="dxa"/>
            <w:tcBorders>
              <w:bottom w:val="single" w:sz="8" w:space="0" w:color="auto"/>
            </w:tcBorders>
            <w:vAlign w:val="bottom"/>
          </w:tcPr>
          <w:p w:rsidR="00493EDD" w:rsidRDefault="00493EDD">
            <w:pPr>
              <w:rPr>
                <w:sz w:val="6"/>
                <w:szCs w:val="6"/>
              </w:rPr>
            </w:pPr>
          </w:p>
        </w:tc>
        <w:tc>
          <w:tcPr>
            <w:tcW w:w="1640" w:type="dxa"/>
            <w:tcBorders>
              <w:bottom w:val="single" w:sz="8" w:space="0" w:color="auto"/>
            </w:tcBorders>
            <w:vAlign w:val="bottom"/>
          </w:tcPr>
          <w:p w:rsidR="00493EDD" w:rsidRDefault="00493EDD">
            <w:pPr>
              <w:rPr>
                <w:sz w:val="6"/>
                <w:szCs w:val="6"/>
              </w:rPr>
            </w:pPr>
          </w:p>
        </w:tc>
        <w:tc>
          <w:tcPr>
            <w:tcW w:w="120" w:type="dxa"/>
            <w:tcBorders>
              <w:bottom w:val="single" w:sz="8" w:space="0" w:color="auto"/>
              <w:right w:val="single" w:sz="8" w:space="0" w:color="auto"/>
            </w:tcBorders>
            <w:vAlign w:val="bottom"/>
          </w:tcPr>
          <w:p w:rsidR="00493EDD" w:rsidRDefault="00493EDD">
            <w:pPr>
              <w:rPr>
                <w:sz w:val="6"/>
                <w:szCs w:val="6"/>
              </w:rPr>
            </w:pPr>
          </w:p>
        </w:tc>
        <w:tc>
          <w:tcPr>
            <w:tcW w:w="300" w:type="dxa"/>
            <w:vAlign w:val="bottom"/>
          </w:tcPr>
          <w:p w:rsidR="00493EDD" w:rsidRDefault="00493EDD">
            <w:pPr>
              <w:rPr>
                <w:sz w:val="6"/>
                <w:szCs w:val="6"/>
              </w:rPr>
            </w:pPr>
          </w:p>
        </w:tc>
        <w:tc>
          <w:tcPr>
            <w:tcW w:w="0" w:type="dxa"/>
            <w:vAlign w:val="bottom"/>
          </w:tcPr>
          <w:p w:rsidR="00493EDD" w:rsidRDefault="00493EDD">
            <w:pPr>
              <w:rPr>
                <w:sz w:val="1"/>
                <w:szCs w:val="1"/>
              </w:rPr>
            </w:pPr>
          </w:p>
        </w:tc>
      </w:tr>
      <w:tr w:rsidR="00493EDD">
        <w:trPr>
          <w:trHeight w:val="20"/>
        </w:trPr>
        <w:tc>
          <w:tcPr>
            <w:tcW w:w="120" w:type="dxa"/>
            <w:vAlign w:val="bottom"/>
          </w:tcPr>
          <w:p w:rsidR="00493EDD" w:rsidRDefault="00493EDD">
            <w:pPr>
              <w:spacing w:line="20" w:lineRule="exact"/>
              <w:rPr>
                <w:sz w:val="1"/>
                <w:szCs w:val="1"/>
              </w:rPr>
            </w:pPr>
          </w:p>
        </w:tc>
        <w:tc>
          <w:tcPr>
            <w:tcW w:w="4960" w:type="dxa"/>
            <w:tcBorders>
              <w:bottom w:val="single" w:sz="8" w:space="0" w:color="auto"/>
            </w:tcBorders>
            <w:vAlign w:val="bottom"/>
          </w:tcPr>
          <w:p w:rsidR="00493EDD" w:rsidRDefault="00493EDD">
            <w:pPr>
              <w:spacing w:line="20" w:lineRule="exact"/>
              <w:rPr>
                <w:sz w:val="1"/>
                <w:szCs w:val="1"/>
              </w:rPr>
            </w:pPr>
          </w:p>
        </w:tc>
        <w:tc>
          <w:tcPr>
            <w:tcW w:w="2600" w:type="dxa"/>
            <w:tcBorders>
              <w:bottom w:val="single" w:sz="8" w:space="0" w:color="auto"/>
            </w:tcBorders>
            <w:vAlign w:val="bottom"/>
          </w:tcPr>
          <w:p w:rsidR="00493EDD" w:rsidRDefault="00493EDD">
            <w:pPr>
              <w:spacing w:line="20" w:lineRule="exact"/>
              <w:rPr>
                <w:sz w:val="1"/>
                <w:szCs w:val="1"/>
              </w:rPr>
            </w:pPr>
          </w:p>
        </w:tc>
        <w:tc>
          <w:tcPr>
            <w:tcW w:w="80" w:type="dxa"/>
            <w:tcBorders>
              <w:bottom w:val="single" w:sz="8" w:space="0" w:color="auto"/>
            </w:tcBorders>
            <w:vAlign w:val="bottom"/>
          </w:tcPr>
          <w:p w:rsidR="00493EDD" w:rsidRDefault="00493EDD">
            <w:pPr>
              <w:spacing w:line="20" w:lineRule="exact"/>
              <w:rPr>
                <w:sz w:val="1"/>
                <w:szCs w:val="1"/>
              </w:rPr>
            </w:pPr>
          </w:p>
        </w:tc>
        <w:tc>
          <w:tcPr>
            <w:tcW w:w="1640" w:type="dxa"/>
            <w:tcBorders>
              <w:bottom w:val="single" w:sz="8" w:space="0" w:color="auto"/>
            </w:tcBorders>
            <w:vAlign w:val="bottom"/>
          </w:tcPr>
          <w:p w:rsidR="00493EDD" w:rsidRDefault="00493EDD">
            <w:pPr>
              <w:spacing w:line="20" w:lineRule="exact"/>
              <w:rPr>
                <w:sz w:val="1"/>
                <w:szCs w:val="1"/>
              </w:rPr>
            </w:pPr>
          </w:p>
        </w:tc>
        <w:tc>
          <w:tcPr>
            <w:tcW w:w="120" w:type="dxa"/>
            <w:tcBorders>
              <w:bottom w:val="single" w:sz="8" w:space="0" w:color="auto"/>
            </w:tcBorders>
            <w:vAlign w:val="bottom"/>
          </w:tcPr>
          <w:p w:rsidR="00493EDD" w:rsidRDefault="00493EDD">
            <w:pPr>
              <w:spacing w:line="20" w:lineRule="exact"/>
              <w:rPr>
                <w:sz w:val="1"/>
                <w:szCs w:val="1"/>
              </w:rPr>
            </w:pPr>
          </w:p>
        </w:tc>
        <w:tc>
          <w:tcPr>
            <w:tcW w:w="300" w:type="dxa"/>
            <w:tcBorders>
              <w:bottom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bl>
    <w:p w:rsidR="00493EDD" w:rsidRDefault="00493EDD">
      <w:pPr>
        <w:spacing w:line="18" w:lineRule="exact"/>
        <w:rPr>
          <w:sz w:val="20"/>
          <w:szCs w:val="20"/>
        </w:rPr>
      </w:pPr>
    </w:p>
    <w:p w:rsidR="00493EDD" w:rsidRDefault="006943AB">
      <w:pPr>
        <w:ind w:right="-199"/>
        <w:jc w:val="center"/>
        <w:rPr>
          <w:sz w:val="20"/>
          <w:szCs w:val="20"/>
        </w:rPr>
      </w:pPr>
      <w:r>
        <w:rPr>
          <w:rFonts w:ascii="Cambria" w:eastAsia="Cambria" w:hAnsi="Cambria" w:cs="Cambria"/>
          <w:color w:val="262626"/>
        </w:rPr>
        <w:t>ООО « АРХЗЕМИНВЕСТПРОЕКТ »</w:t>
      </w:r>
    </w:p>
    <w:p w:rsidR="00493EDD" w:rsidRDefault="006943AB">
      <w:pPr>
        <w:ind w:right="-21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1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85376" behindDoc="1" locked="0" layoutInCell="0" allowOverlap="1" wp14:anchorId="15FAC1A7" wp14:editId="4FE3ED9F">
            <wp:simplePos x="0" y="0"/>
            <wp:positionH relativeFrom="column">
              <wp:posOffset>147955</wp:posOffset>
            </wp:positionH>
            <wp:positionV relativeFrom="paragraph">
              <wp:posOffset>1270</wp:posOffset>
            </wp:positionV>
            <wp:extent cx="6157595" cy="6350"/>
            <wp:effectExtent l="0" t="0" r="0" b="0"/>
            <wp:wrapNone/>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26" w:bottom="662" w:left="1440" w:header="0" w:footer="0" w:gutter="0"/>
          <w:cols w:space="720" w:equalWidth="0">
            <w:col w:w="994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111</w:t>
      </w:r>
    </w:p>
    <w:p w:rsidR="00493EDD" w:rsidRDefault="006943AB">
      <w:pPr>
        <w:spacing w:line="20" w:lineRule="exact"/>
        <w:rPr>
          <w:sz w:val="20"/>
          <w:szCs w:val="20"/>
        </w:rPr>
      </w:pPr>
      <w:r>
        <w:rPr>
          <w:noProof/>
          <w:sz w:val="20"/>
          <w:szCs w:val="20"/>
        </w:rPr>
        <w:drawing>
          <wp:anchor distT="0" distB="0" distL="114300" distR="114300" simplePos="0" relativeHeight="251686400" behindDoc="1" locked="0" layoutInCell="0" allowOverlap="1" wp14:anchorId="761FD150" wp14:editId="3DADE120">
            <wp:simplePos x="0" y="0"/>
            <wp:positionH relativeFrom="column">
              <wp:posOffset>147955</wp:posOffset>
            </wp:positionH>
            <wp:positionV relativeFrom="paragraph">
              <wp:posOffset>13335</wp:posOffset>
            </wp:positionV>
            <wp:extent cx="6157595" cy="6350"/>
            <wp:effectExtent l="0" t="0" r="0" b="0"/>
            <wp:wrapNone/>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18" w:lineRule="exact"/>
        <w:rPr>
          <w:sz w:val="20"/>
          <w:szCs w:val="20"/>
        </w:rPr>
      </w:pPr>
    </w:p>
    <w:tbl>
      <w:tblPr>
        <w:tblW w:w="0" w:type="auto"/>
        <w:tblInd w:w="130" w:type="dxa"/>
        <w:tblLayout w:type="fixed"/>
        <w:tblCellMar>
          <w:left w:w="0" w:type="dxa"/>
          <w:right w:w="0" w:type="dxa"/>
        </w:tblCellMar>
        <w:tblLook w:val="04A0" w:firstRow="1" w:lastRow="0" w:firstColumn="1" w:lastColumn="0" w:noHBand="0" w:noVBand="1"/>
      </w:tblPr>
      <w:tblGrid>
        <w:gridCol w:w="7680"/>
        <w:gridCol w:w="1840"/>
      </w:tblGrid>
      <w:tr w:rsidR="00493EDD">
        <w:trPr>
          <w:trHeight w:val="277"/>
        </w:trPr>
        <w:tc>
          <w:tcPr>
            <w:tcW w:w="7680" w:type="dxa"/>
            <w:tcBorders>
              <w:top w:val="single" w:sz="8" w:space="0" w:color="auto"/>
              <w:left w:val="single" w:sz="8" w:space="0" w:color="auto"/>
              <w:right w:val="single" w:sz="8" w:space="0" w:color="auto"/>
            </w:tcBorders>
            <w:vAlign w:val="bottom"/>
          </w:tcPr>
          <w:p w:rsidR="00493EDD" w:rsidRDefault="006943AB">
            <w:pPr>
              <w:ind w:left="100"/>
              <w:rPr>
                <w:sz w:val="20"/>
                <w:szCs w:val="20"/>
              </w:rPr>
            </w:pPr>
            <w:r>
              <w:rPr>
                <w:rFonts w:eastAsia="Times New Roman"/>
                <w:b/>
                <w:bCs/>
                <w:sz w:val="20"/>
                <w:szCs w:val="20"/>
              </w:rPr>
              <w:t>ВСЕГО</w:t>
            </w:r>
          </w:p>
        </w:tc>
        <w:tc>
          <w:tcPr>
            <w:tcW w:w="1840" w:type="dxa"/>
            <w:tcBorders>
              <w:top w:val="single" w:sz="8" w:space="0" w:color="auto"/>
              <w:right w:val="single" w:sz="8" w:space="0" w:color="auto"/>
            </w:tcBorders>
            <w:vAlign w:val="bottom"/>
          </w:tcPr>
          <w:p w:rsidR="00493EDD" w:rsidRDefault="006943AB">
            <w:pPr>
              <w:ind w:right="640"/>
              <w:jc w:val="right"/>
              <w:rPr>
                <w:sz w:val="20"/>
                <w:szCs w:val="20"/>
              </w:rPr>
            </w:pPr>
            <w:r>
              <w:rPr>
                <w:rFonts w:eastAsia="Times New Roman"/>
                <w:b/>
                <w:bCs/>
                <w:sz w:val="20"/>
                <w:szCs w:val="20"/>
              </w:rPr>
              <w:t>2793</w:t>
            </w:r>
          </w:p>
        </w:tc>
      </w:tr>
      <w:tr w:rsidR="00493EDD">
        <w:trPr>
          <w:trHeight w:val="73"/>
        </w:trPr>
        <w:tc>
          <w:tcPr>
            <w:tcW w:w="7680" w:type="dxa"/>
            <w:tcBorders>
              <w:left w:val="single" w:sz="8" w:space="0" w:color="auto"/>
              <w:bottom w:val="single" w:sz="8" w:space="0" w:color="auto"/>
              <w:right w:val="single" w:sz="8" w:space="0" w:color="auto"/>
            </w:tcBorders>
            <w:vAlign w:val="bottom"/>
          </w:tcPr>
          <w:p w:rsidR="00493EDD" w:rsidRDefault="00493EDD">
            <w:pPr>
              <w:rPr>
                <w:sz w:val="6"/>
                <w:szCs w:val="6"/>
              </w:rPr>
            </w:pPr>
          </w:p>
        </w:tc>
        <w:tc>
          <w:tcPr>
            <w:tcW w:w="1840" w:type="dxa"/>
            <w:tcBorders>
              <w:bottom w:val="single" w:sz="8" w:space="0" w:color="auto"/>
              <w:right w:val="single" w:sz="8" w:space="0" w:color="auto"/>
            </w:tcBorders>
            <w:vAlign w:val="bottom"/>
          </w:tcPr>
          <w:p w:rsidR="00493EDD" w:rsidRDefault="00493EDD">
            <w:pPr>
              <w:rPr>
                <w:sz w:val="6"/>
                <w:szCs w:val="6"/>
              </w:rPr>
            </w:pPr>
          </w:p>
        </w:tc>
      </w:tr>
    </w:tbl>
    <w:p w:rsidR="00493EDD" w:rsidRDefault="00493EDD">
      <w:pPr>
        <w:spacing w:line="200" w:lineRule="exact"/>
        <w:rPr>
          <w:sz w:val="20"/>
          <w:szCs w:val="20"/>
        </w:rPr>
      </w:pPr>
    </w:p>
    <w:p w:rsidR="00493EDD" w:rsidRDefault="00493EDD">
      <w:pPr>
        <w:spacing w:line="226"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Анализ половозрастной структуры показал, что на ближайшую перспективу 10-15 лет без учета миграционного движения складывается тенденция уменьшения доли трудоспособного населения и увеличения — нетрудоспособного, что повысит демографическую нагрузку на население и негативно скажется на формировании трудовых ресурсов.</w:t>
      </w:r>
    </w:p>
    <w:p w:rsidR="00493EDD" w:rsidRDefault="006943AB">
      <w:pPr>
        <w:spacing w:line="20" w:lineRule="exact"/>
        <w:rPr>
          <w:sz w:val="20"/>
          <w:szCs w:val="20"/>
        </w:rPr>
      </w:pPr>
      <w:r>
        <w:rPr>
          <w:noProof/>
          <w:sz w:val="20"/>
          <w:szCs w:val="20"/>
        </w:rPr>
        <w:drawing>
          <wp:anchor distT="0" distB="0" distL="114300" distR="114300" simplePos="0" relativeHeight="251687424" behindDoc="1" locked="0" layoutInCell="0" allowOverlap="1" wp14:anchorId="52A2543A" wp14:editId="3886197A">
            <wp:simplePos x="0" y="0"/>
            <wp:positionH relativeFrom="column">
              <wp:posOffset>147955</wp:posOffset>
            </wp:positionH>
            <wp:positionV relativeFrom="paragraph">
              <wp:posOffset>6825615</wp:posOffset>
            </wp:positionV>
            <wp:extent cx="6157595" cy="6350"/>
            <wp:effectExtent l="0" t="0" r="0" b="0"/>
            <wp:wrapNone/>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5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88448" behindDoc="1" locked="0" layoutInCell="0" allowOverlap="1" wp14:anchorId="0B8C2016" wp14:editId="19B79967">
            <wp:simplePos x="0" y="0"/>
            <wp:positionH relativeFrom="column">
              <wp:posOffset>147955</wp:posOffset>
            </wp:positionH>
            <wp:positionV relativeFrom="paragraph">
              <wp:posOffset>1270</wp:posOffset>
            </wp:positionV>
            <wp:extent cx="6157595" cy="6350"/>
            <wp:effectExtent l="0" t="0" r="0" b="0"/>
            <wp:wrapNone/>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jc w:val="right"/>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112</w:t>
      </w:r>
    </w:p>
    <w:p w:rsidR="00493EDD" w:rsidRDefault="006943AB">
      <w:pPr>
        <w:spacing w:line="20" w:lineRule="exact"/>
        <w:rPr>
          <w:sz w:val="20"/>
          <w:szCs w:val="20"/>
        </w:rPr>
      </w:pPr>
      <w:r>
        <w:rPr>
          <w:noProof/>
          <w:sz w:val="20"/>
          <w:szCs w:val="20"/>
        </w:rPr>
        <w:drawing>
          <wp:anchor distT="0" distB="0" distL="114300" distR="114300" simplePos="0" relativeHeight="251689472" behindDoc="1" locked="0" layoutInCell="0" allowOverlap="1" wp14:anchorId="3384BABE" wp14:editId="05FCD8F4">
            <wp:simplePos x="0" y="0"/>
            <wp:positionH relativeFrom="column">
              <wp:posOffset>147955</wp:posOffset>
            </wp:positionH>
            <wp:positionV relativeFrom="paragraph">
              <wp:posOffset>13335</wp:posOffset>
            </wp:positionV>
            <wp:extent cx="6157595" cy="7216140"/>
            <wp:effectExtent l="0" t="0" r="0" b="0"/>
            <wp:wrapNone/>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4">
                      <a:extLst/>
                    </a:blip>
                    <a:srcRect/>
                    <a:stretch>
                      <a:fillRect/>
                    </a:stretch>
                  </pic:blipFill>
                  <pic:spPr bwMode="auto">
                    <a:xfrm>
                      <a:off x="0" y="0"/>
                      <a:ext cx="6157595" cy="721614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32" w:lineRule="exact"/>
        <w:rPr>
          <w:sz w:val="20"/>
          <w:szCs w:val="20"/>
        </w:rPr>
      </w:pPr>
    </w:p>
    <w:p w:rsidR="00493EDD" w:rsidRDefault="006943AB" w:rsidP="006943AB">
      <w:pPr>
        <w:numPr>
          <w:ilvl w:val="0"/>
          <w:numId w:val="126"/>
        </w:numPr>
        <w:tabs>
          <w:tab w:val="left" w:pos="1215"/>
        </w:tabs>
        <w:spacing w:line="299" w:lineRule="auto"/>
        <w:ind w:left="260" w:firstLine="710"/>
        <w:jc w:val="both"/>
        <w:rPr>
          <w:rFonts w:eastAsia="Times New Roman"/>
          <w:i/>
          <w:iCs/>
          <w:sz w:val="20"/>
          <w:szCs w:val="20"/>
        </w:rPr>
      </w:pPr>
      <w:r>
        <w:rPr>
          <w:rFonts w:eastAsia="Times New Roman"/>
          <w:i/>
          <w:iCs/>
          <w:sz w:val="20"/>
          <w:szCs w:val="20"/>
        </w:rPr>
        <w:t xml:space="preserve">Приблизительная половозрастная структура населения, полученная на основе интерполяции статистических данных половозрастной структуры населения Темрюкского района по состоянию </w:t>
      </w:r>
      <w:proofErr w:type="gramStart"/>
      <w:r>
        <w:rPr>
          <w:rFonts w:eastAsia="Times New Roman"/>
          <w:i/>
          <w:iCs/>
          <w:sz w:val="20"/>
          <w:szCs w:val="20"/>
        </w:rPr>
        <w:t>на</w:t>
      </w:r>
      <w:proofErr w:type="gramEnd"/>
    </w:p>
    <w:p w:rsidR="00493EDD" w:rsidRDefault="00493EDD">
      <w:pPr>
        <w:spacing w:line="14" w:lineRule="exact"/>
        <w:rPr>
          <w:sz w:val="20"/>
          <w:szCs w:val="20"/>
        </w:rPr>
      </w:pPr>
    </w:p>
    <w:p w:rsidR="00493EDD" w:rsidRDefault="006943AB">
      <w:pPr>
        <w:tabs>
          <w:tab w:val="left" w:pos="9760"/>
        </w:tabs>
        <w:ind w:left="260"/>
        <w:rPr>
          <w:sz w:val="20"/>
          <w:szCs w:val="20"/>
        </w:rPr>
      </w:pPr>
      <w:r>
        <w:rPr>
          <w:rFonts w:eastAsia="Times New Roman"/>
          <w:i/>
          <w:iCs/>
          <w:sz w:val="20"/>
          <w:szCs w:val="20"/>
        </w:rPr>
        <w:t>01.01.2010</w:t>
      </w:r>
      <w:r>
        <w:rPr>
          <w:sz w:val="20"/>
          <w:szCs w:val="20"/>
        </w:rPr>
        <w:tab/>
      </w:r>
      <w:r>
        <w:rPr>
          <w:rFonts w:eastAsia="Times New Roman"/>
          <w:i/>
          <w:iCs/>
          <w:sz w:val="18"/>
          <w:szCs w:val="18"/>
        </w:rPr>
        <w:t>г.</w:t>
      </w:r>
    </w:p>
    <w:p w:rsidR="00493EDD" w:rsidRDefault="006943AB">
      <w:pPr>
        <w:spacing w:line="20" w:lineRule="exact"/>
        <w:rPr>
          <w:sz w:val="20"/>
          <w:szCs w:val="20"/>
        </w:rPr>
      </w:pPr>
      <w:r>
        <w:rPr>
          <w:noProof/>
          <w:sz w:val="20"/>
          <w:szCs w:val="20"/>
        </w:rPr>
        <w:drawing>
          <wp:anchor distT="0" distB="0" distL="114300" distR="114300" simplePos="0" relativeHeight="251690496" behindDoc="1" locked="0" layoutInCell="0" allowOverlap="1" wp14:anchorId="501BB885" wp14:editId="5282A2C7">
            <wp:simplePos x="0" y="0"/>
            <wp:positionH relativeFrom="column">
              <wp:posOffset>147955</wp:posOffset>
            </wp:positionH>
            <wp:positionV relativeFrom="paragraph">
              <wp:posOffset>949960</wp:posOffset>
            </wp:positionV>
            <wp:extent cx="6157595" cy="6350"/>
            <wp:effectExtent l="0" t="0" r="0" b="0"/>
            <wp:wrapNone/>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04"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91520" behindDoc="1" locked="0" layoutInCell="0" allowOverlap="1" wp14:anchorId="78AB8BAC" wp14:editId="681A4E73">
            <wp:simplePos x="0" y="0"/>
            <wp:positionH relativeFrom="column">
              <wp:posOffset>147955</wp:posOffset>
            </wp:positionH>
            <wp:positionV relativeFrom="paragraph">
              <wp:posOffset>1270</wp:posOffset>
            </wp:positionV>
            <wp:extent cx="6157595" cy="6350"/>
            <wp:effectExtent l="0" t="0" r="0" b="0"/>
            <wp:wrapNone/>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113</w:t>
      </w:r>
    </w:p>
    <w:p w:rsidR="00493EDD" w:rsidRDefault="006943AB">
      <w:pPr>
        <w:spacing w:line="20" w:lineRule="exact"/>
        <w:rPr>
          <w:sz w:val="20"/>
          <w:szCs w:val="20"/>
        </w:rPr>
      </w:pPr>
      <w:r>
        <w:rPr>
          <w:noProof/>
          <w:sz w:val="20"/>
          <w:szCs w:val="20"/>
        </w:rPr>
        <w:drawing>
          <wp:anchor distT="0" distB="0" distL="114300" distR="114300" simplePos="0" relativeHeight="251692544" behindDoc="1" locked="0" layoutInCell="0" allowOverlap="1" wp14:anchorId="5440937A" wp14:editId="4C669945">
            <wp:simplePos x="0" y="0"/>
            <wp:positionH relativeFrom="column">
              <wp:posOffset>147955</wp:posOffset>
            </wp:positionH>
            <wp:positionV relativeFrom="paragraph">
              <wp:posOffset>13335</wp:posOffset>
            </wp:positionV>
            <wp:extent cx="6157595" cy="6350"/>
            <wp:effectExtent l="0" t="0" r="0" b="0"/>
            <wp:wrapNone/>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44"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Увеличение категории нетрудоспособного населения помимо особенности сложившейся структуры и возрастных групп населения, также обусловлено складывающимися в стране тенденциями увеличения рождаемости и продолжительности населения.</w:t>
      </w:r>
    </w:p>
    <w:p w:rsidR="00493EDD" w:rsidRDefault="00493EDD">
      <w:pPr>
        <w:spacing w:line="23"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 xml:space="preserve">Характер рождаемости определяется массовым распространением малодетности (1-2 ребенка), однако ситуация в поселении лучше чем </w:t>
      </w:r>
      <w:proofErr w:type="spellStart"/>
      <w:r>
        <w:rPr>
          <w:rFonts w:eastAsia="Times New Roman"/>
          <w:sz w:val="28"/>
          <w:szCs w:val="28"/>
        </w:rPr>
        <w:t>вдругих</w:t>
      </w:r>
      <w:proofErr w:type="spellEnd"/>
      <w:r>
        <w:rPr>
          <w:rFonts w:eastAsia="Times New Roman"/>
          <w:sz w:val="28"/>
          <w:szCs w:val="28"/>
        </w:rPr>
        <w:t xml:space="preserve"> муниципалитетах — средний состав семьи составляет от 3,3 человека, что значительно выше </w:t>
      </w:r>
      <w:proofErr w:type="spellStart"/>
      <w:r>
        <w:rPr>
          <w:rFonts w:eastAsia="Times New Roman"/>
          <w:sz w:val="28"/>
          <w:szCs w:val="28"/>
        </w:rPr>
        <w:t>среднекараевого</w:t>
      </w:r>
      <w:proofErr w:type="spellEnd"/>
      <w:r>
        <w:rPr>
          <w:rFonts w:eastAsia="Times New Roman"/>
          <w:sz w:val="28"/>
          <w:szCs w:val="28"/>
        </w:rPr>
        <w:t xml:space="preserve"> показателя по сельским населенным пунктам края.</w:t>
      </w:r>
    </w:p>
    <w:p w:rsidR="00493EDD" w:rsidRDefault="00493EDD">
      <w:pPr>
        <w:spacing w:line="20" w:lineRule="exact"/>
        <w:rPr>
          <w:sz w:val="20"/>
          <w:szCs w:val="20"/>
        </w:rPr>
      </w:pPr>
    </w:p>
    <w:p w:rsidR="00493EDD" w:rsidRDefault="006943AB">
      <w:pPr>
        <w:spacing w:line="306" w:lineRule="auto"/>
        <w:ind w:left="260" w:firstLine="708"/>
        <w:jc w:val="both"/>
        <w:rPr>
          <w:sz w:val="20"/>
          <w:szCs w:val="20"/>
        </w:rPr>
      </w:pPr>
      <w:r>
        <w:rPr>
          <w:rFonts w:eastAsia="Times New Roman"/>
          <w:sz w:val="28"/>
          <w:szCs w:val="28"/>
        </w:rPr>
        <w:t>Характер смертности определяется практически необратимым процессом старения населения, регрессивной структурой населения, а также ростом смертности населения в трудоспособном возрасте, особенно у мужчин.</w:t>
      </w:r>
    </w:p>
    <w:p w:rsidR="00493EDD" w:rsidRDefault="00493EDD">
      <w:pPr>
        <w:spacing w:line="24"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Проведенный анализ сложившейся в поселении демографической ситуации показал, что:</w:t>
      </w:r>
    </w:p>
    <w:p w:rsidR="00493EDD" w:rsidRDefault="00493EDD">
      <w:pPr>
        <w:spacing w:line="49" w:lineRule="exact"/>
        <w:rPr>
          <w:sz w:val="20"/>
          <w:szCs w:val="20"/>
        </w:rPr>
      </w:pPr>
    </w:p>
    <w:p w:rsidR="00493EDD" w:rsidRDefault="006943AB" w:rsidP="006943AB">
      <w:pPr>
        <w:numPr>
          <w:ilvl w:val="0"/>
          <w:numId w:val="127"/>
        </w:numPr>
        <w:tabs>
          <w:tab w:val="left" w:pos="980"/>
        </w:tabs>
        <w:spacing w:line="285" w:lineRule="auto"/>
        <w:ind w:left="260" w:firstLine="429"/>
        <w:rPr>
          <w:rFonts w:ascii="Symbol" w:eastAsia="Symbol" w:hAnsi="Symbol" w:cs="Symbol"/>
          <w:sz w:val="28"/>
          <w:szCs w:val="28"/>
        </w:rPr>
      </w:pPr>
      <w:r>
        <w:rPr>
          <w:rFonts w:eastAsia="Times New Roman"/>
          <w:sz w:val="28"/>
          <w:szCs w:val="28"/>
        </w:rPr>
        <w:t>для поселения характерна естественная убыль населения, однако в последние годы прослеживается тенденция ее снижения;</w:t>
      </w:r>
    </w:p>
    <w:p w:rsidR="00493EDD" w:rsidRDefault="00493EDD">
      <w:pPr>
        <w:spacing w:line="67" w:lineRule="exact"/>
        <w:rPr>
          <w:rFonts w:ascii="Symbol" w:eastAsia="Symbol" w:hAnsi="Symbol" w:cs="Symbol"/>
          <w:sz w:val="28"/>
          <w:szCs w:val="28"/>
        </w:rPr>
      </w:pPr>
    </w:p>
    <w:p w:rsidR="00493EDD" w:rsidRDefault="006943AB" w:rsidP="006943AB">
      <w:pPr>
        <w:numPr>
          <w:ilvl w:val="0"/>
          <w:numId w:val="127"/>
        </w:numPr>
        <w:tabs>
          <w:tab w:val="left" w:pos="980"/>
        </w:tabs>
        <w:spacing w:line="287" w:lineRule="auto"/>
        <w:ind w:left="260" w:firstLine="429"/>
        <w:rPr>
          <w:rFonts w:ascii="Symbol" w:eastAsia="Symbol" w:hAnsi="Symbol" w:cs="Symbol"/>
          <w:sz w:val="28"/>
          <w:szCs w:val="28"/>
        </w:rPr>
      </w:pPr>
      <w:r>
        <w:rPr>
          <w:rFonts w:eastAsia="Times New Roman"/>
          <w:sz w:val="28"/>
          <w:szCs w:val="28"/>
        </w:rPr>
        <w:t>в период с 2002 по 2010 год численность населения увеличилась почти на 30% в основном за счет миграционного прироста;</w:t>
      </w:r>
    </w:p>
    <w:p w:rsidR="00493EDD" w:rsidRDefault="00493EDD">
      <w:pPr>
        <w:spacing w:line="61" w:lineRule="exact"/>
        <w:rPr>
          <w:rFonts w:ascii="Symbol" w:eastAsia="Symbol" w:hAnsi="Symbol" w:cs="Symbol"/>
          <w:sz w:val="28"/>
          <w:szCs w:val="28"/>
        </w:rPr>
      </w:pPr>
    </w:p>
    <w:p w:rsidR="00493EDD" w:rsidRDefault="006943AB" w:rsidP="006943AB">
      <w:pPr>
        <w:numPr>
          <w:ilvl w:val="0"/>
          <w:numId w:val="127"/>
        </w:numPr>
        <w:tabs>
          <w:tab w:val="left" w:pos="980"/>
        </w:tabs>
        <w:spacing w:line="304" w:lineRule="auto"/>
        <w:ind w:left="260" w:firstLine="429"/>
        <w:jc w:val="both"/>
        <w:rPr>
          <w:rFonts w:ascii="Symbol" w:eastAsia="Symbol" w:hAnsi="Symbol" w:cs="Symbol"/>
          <w:sz w:val="28"/>
          <w:szCs w:val="28"/>
        </w:rPr>
      </w:pPr>
      <w:r>
        <w:rPr>
          <w:rFonts w:eastAsia="Times New Roman"/>
          <w:sz w:val="28"/>
          <w:szCs w:val="28"/>
        </w:rPr>
        <w:t>для поселения характерен регрессивный тип возрастной структуры населения с относительно низкой долей населения молодых возрастов (что свидетельствует о слабом приросте населения) и относительно высокой долей населения старших возрастов (что оправдывает высокую смертность населения);</w:t>
      </w:r>
    </w:p>
    <w:p w:rsidR="00493EDD" w:rsidRDefault="00493EDD">
      <w:pPr>
        <w:spacing w:line="46" w:lineRule="exact"/>
        <w:rPr>
          <w:rFonts w:ascii="Symbol" w:eastAsia="Symbol" w:hAnsi="Symbol" w:cs="Symbol"/>
          <w:sz w:val="28"/>
          <w:szCs w:val="28"/>
        </w:rPr>
      </w:pPr>
    </w:p>
    <w:p w:rsidR="00493EDD" w:rsidRDefault="006943AB" w:rsidP="006943AB">
      <w:pPr>
        <w:numPr>
          <w:ilvl w:val="0"/>
          <w:numId w:val="127"/>
        </w:numPr>
        <w:tabs>
          <w:tab w:val="left" w:pos="980"/>
        </w:tabs>
        <w:spacing w:line="298" w:lineRule="auto"/>
        <w:ind w:left="260" w:firstLine="429"/>
        <w:jc w:val="both"/>
        <w:rPr>
          <w:rFonts w:ascii="Symbol" w:eastAsia="Symbol" w:hAnsi="Symbol" w:cs="Symbol"/>
          <w:sz w:val="28"/>
          <w:szCs w:val="28"/>
        </w:rPr>
      </w:pPr>
      <w:r>
        <w:rPr>
          <w:rFonts w:eastAsia="Times New Roman"/>
          <w:sz w:val="28"/>
          <w:szCs w:val="28"/>
        </w:rPr>
        <w:t xml:space="preserve">доля трудоспособного населения ниже по сравнению с </w:t>
      </w:r>
      <w:proofErr w:type="spellStart"/>
      <w:r>
        <w:rPr>
          <w:rFonts w:eastAsia="Times New Roman"/>
          <w:sz w:val="28"/>
          <w:szCs w:val="28"/>
        </w:rPr>
        <w:t>общекраевым</w:t>
      </w:r>
      <w:proofErr w:type="spellEnd"/>
      <w:r>
        <w:rPr>
          <w:rFonts w:eastAsia="Times New Roman"/>
          <w:sz w:val="28"/>
          <w:szCs w:val="28"/>
        </w:rPr>
        <w:t xml:space="preserve"> показателями (56,4% в поселении против 61,2% в крае). На территории происходит отток трудоспособного населения за пределы поселения.</w:t>
      </w:r>
    </w:p>
    <w:p w:rsidR="00493EDD" w:rsidRDefault="00493EDD">
      <w:pPr>
        <w:spacing w:line="200" w:lineRule="exact"/>
        <w:rPr>
          <w:sz w:val="20"/>
          <w:szCs w:val="20"/>
        </w:rPr>
      </w:pPr>
    </w:p>
    <w:p w:rsidR="00493EDD" w:rsidRDefault="00493EDD">
      <w:pPr>
        <w:spacing w:line="241" w:lineRule="exact"/>
        <w:rPr>
          <w:sz w:val="20"/>
          <w:szCs w:val="20"/>
        </w:rPr>
      </w:pPr>
    </w:p>
    <w:p w:rsidR="00493EDD" w:rsidRDefault="006943AB">
      <w:pPr>
        <w:ind w:left="980"/>
        <w:rPr>
          <w:sz w:val="20"/>
          <w:szCs w:val="20"/>
        </w:rPr>
      </w:pPr>
      <w:r>
        <w:rPr>
          <w:rFonts w:eastAsia="Times New Roman"/>
          <w:b/>
          <w:bCs/>
          <w:sz w:val="32"/>
          <w:szCs w:val="32"/>
        </w:rPr>
        <w:t>8.2. Прогноз перспективной численности населения</w:t>
      </w:r>
    </w:p>
    <w:p w:rsidR="00493EDD" w:rsidRDefault="00493EDD">
      <w:pPr>
        <w:spacing w:line="107" w:lineRule="exact"/>
        <w:rPr>
          <w:sz w:val="20"/>
          <w:szCs w:val="20"/>
        </w:rPr>
      </w:pPr>
    </w:p>
    <w:p w:rsidR="00493EDD" w:rsidRDefault="006943AB">
      <w:pPr>
        <w:ind w:left="940"/>
        <w:rPr>
          <w:sz w:val="20"/>
          <w:szCs w:val="20"/>
        </w:rPr>
      </w:pPr>
      <w:r>
        <w:rPr>
          <w:rFonts w:eastAsia="Times New Roman"/>
          <w:i/>
          <w:iCs/>
          <w:sz w:val="28"/>
          <w:szCs w:val="28"/>
          <w:u w:val="single"/>
        </w:rPr>
        <w:t>Прогноз численности постоянного населения.</w:t>
      </w:r>
    </w:p>
    <w:p w:rsidR="00493EDD" w:rsidRDefault="00493EDD">
      <w:pPr>
        <w:spacing w:line="174" w:lineRule="exact"/>
        <w:rPr>
          <w:sz w:val="20"/>
          <w:szCs w:val="20"/>
        </w:rPr>
      </w:pPr>
    </w:p>
    <w:p w:rsidR="00493EDD" w:rsidRDefault="006943AB">
      <w:pPr>
        <w:spacing w:line="301" w:lineRule="auto"/>
        <w:ind w:left="260" w:firstLine="679"/>
        <w:rPr>
          <w:sz w:val="20"/>
          <w:szCs w:val="20"/>
        </w:rPr>
      </w:pPr>
      <w:r>
        <w:rPr>
          <w:rFonts w:eastAsia="Times New Roman"/>
          <w:sz w:val="28"/>
          <w:szCs w:val="28"/>
        </w:rPr>
        <w:t>Демографический прогноз – важнейшая составляющая градостроительного проектирования, на основе которой определяются</w:t>
      </w:r>
    </w:p>
    <w:p w:rsidR="00493EDD" w:rsidRDefault="006943AB">
      <w:pPr>
        <w:spacing w:line="20" w:lineRule="exact"/>
        <w:rPr>
          <w:sz w:val="20"/>
          <w:szCs w:val="20"/>
        </w:rPr>
      </w:pPr>
      <w:r>
        <w:rPr>
          <w:noProof/>
          <w:sz w:val="20"/>
          <w:szCs w:val="20"/>
        </w:rPr>
        <w:drawing>
          <wp:anchor distT="0" distB="0" distL="114300" distR="114300" simplePos="0" relativeHeight="251693568" behindDoc="1" locked="0" layoutInCell="0" allowOverlap="1" wp14:anchorId="1712BFC4" wp14:editId="4553718F">
            <wp:simplePos x="0" y="0"/>
            <wp:positionH relativeFrom="column">
              <wp:posOffset>147955</wp:posOffset>
            </wp:positionH>
            <wp:positionV relativeFrom="paragraph">
              <wp:posOffset>94615</wp:posOffset>
            </wp:positionV>
            <wp:extent cx="6157595" cy="6350"/>
            <wp:effectExtent l="0" t="0" r="0" b="0"/>
            <wp:wrapNone/>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5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94592" behindDoc="1" locked="0" layoutInCell="0" allowOverlap="1" wp14:anchorId="2D384CFF" wp14:editId="63EEA881">
            <wp:simplePos x="0" y="0"/>
            <wp:positionH relativeFrom="column">
              <wp:posOffset>147955</wp:posOffset>
            </wp:positionH>
            <wp:positionV relativeFrom="paragraph">
              <wp:posOffset>1270</wp:posOffset>
            </wp:positionV>
            <wp:extent cx="6157595" cy="6350"/>
            <wp:effectExtent l="0" t="0" r="0" b="0"/>
            <wp:wrapNone/>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114</w:t>
      </w:r>
    </w:p>
    <w:p w:rsidR="00493EDD" w:rsidRDefault="006943AB">
      <w:pPr>
        <w:spacing w:line="20" w:lineRule="exact"/>
        <w:rPr>
          <w:sz w:val="20"/>
          <w:szCs w:val="20"/>
        </w:rPr>
      </w:pPr>
      <w:r>
        <w:rPr>
          <w:noProof/>
          <w:sz w:val="20"/>
          <w:szCs w:val="20"/>
        </w:rPr>
        <w:drawing>
          <wp:anchor distT="0" distB="0" distL="114300" distR="114300" simplePos="0" relativeHeight="251695616" behindDoc="1" locked="0" layoutInCell="0" allowOverlap="1" wp14:anchorId="55C33CD8" wp14:editId="3E021E75">
            <wp:simplePos x="0" y="0"/>
            <wp:positionH relativeFrom="column">
              <wp:posOffset>147955</wp:posOffset>
            </wp:positionH>
            <wp:positionV relativeFrom="paragraph">
              <wp:posOffset>13335</wp:posOffset>
            </wp:positionV>
            <wp:extent cx="6157595" cy="6350"/>
            <wp:effectExtent l="0" t="0" r="0" b="0"/>
            <wp:wrapNone/>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jc w:val="both"/>
        <w:rPr>
          <w:sz w:val="20"/>
          <w:szCs w:val="20"/>
        </w:rPr>
      </w:pPr>
      <w:r>
        <w:rPr>
          <w:rFonts w:eastAsia="Times New Roman"/>
          <w:sz w:val="28"/>
          <w:szCs w:val="28"/>
        </w:rPr>
        <w:t>проектные параметры отраслевого хозяйственного комплекса, комплекса общественных услуг, жилищного строительства, регионального рынка труда.</w:t>
      </w:r>
    </w:p>
    <w:p w:rsidR="00493EDD" w:rsidRDefault="00493EDD">
      <w:pPr>
        <w:spacing w:line="28" w:lineRule="exact"/>
        <w:rPr>
          <w:sz w:val="20"/>
          <w:szCs w:val="20"/>
        </w:rPr>
      </w:pPr>
    </w:p>
    <w:p w:rsidR="00493EDD" w:rsidRDefault="006943AB">
      <w:pPr>
        <w:spacing w:line="310" w:lineRule="auto"/>
        <w:ind w:left="260" w:firstLine="679"/>
        <w:jc w:val="both"/>
        <w:rPr>
          <w:sz w:val="20"/>
          <w:szCs w:val="20"/>
        </w:rPr>
      </w:pPr>
      <w:r>
        <w:rPr>
          <w:rFonts w:eastAsia="Times New Roman"/>
          <w:sz w:val="28"/>
          <w:szCs w:val="28"/>
        </w:rPr>
        <w:t>Настоящим проектом при определении прогнозной численности населения Голубицкого сельского поселения учитывались положения «Концепции демографического развития Российской Федерации на период до 2015 года», где в качестве основных приоритетов региональной демографической политики выделены – повышение рождаемости и укрепление семьи, снижение смертности и рост продолжительности жизни, оптимизация миграционных процессов.</w:t>
      </w:r>
    </w:p>
    <w:p w:rsidR="00493EDD" w:rsidRDefault="00493EDD">
      <w:pPr>
        <w:spacing w:line="19" w:lineRule="exact"/>
        <w:rPr>
          <w:sz w:val="20"/>
          <w:szCs w:val="20"/>
        </w:rPr>
      </w:pPr>
    </w:p>
    <w:p w:rsidR="00493EDD" w:rsidRDefault="006943AB">
      <w:pPr>
        <w:spacing w:line="307" w:lineRule="auto"/>
        <w:ind w:left="260" w:firstLine="679"/>
        <w:jc w:val="both"/>
        <w:rPr>
          <w:sz w:val="20"/>
          <w:szCs w:val="20"/>
        </w:rPr>
      </w:pPr>
      <w:r>
        <w:rPr>
          <w:rFonts w:eastAsia="Times New Roman"/>
          <w:sz w:val="28"/>
          <w:szCs w:val="28"/>
        </w:rPr>
        <w:t>Исходя из этих соображений генеральным планом, учитывая достаточно высокий потенциал территории, выбрано направление на устойчивый рост населения муниципалитета.</w:t>
      </w:r>
    </w:p>
    <w:p w:rsidR="00493EDD" w:rsidRDefault="00493EDD">
      <w:pPr>
        <w:spacing w:line="20" w:lineRule="exact"/>
        <w:rPr>
          <w:sz w:val="20"/>
          <w:szCs w:val="20"/>
        </w:rPr>
      </w:pPr>
    </w:p>
    <w:p w:rsidR="00493EDD" w:rsidRDefault="006943AB">
      <w:pPr>
        <w:spacing w:line="302" w:lineRule="auto"/>
        <w:ind w:left="260" w:firstLine="708"/>
        <w:jc w:val="both"/>
        <w:rPr>
          <w:sz w:val="20"/>
          <w:szCs w:val="20"/>
        </w:rPr>
      </w:pPr>
      <w:r>
        <w:rPr>
          <w:rFonts w:eastAsia="Times New Roman"/>
          <w:sz w:val="28"/>
          <w:szCs w:val="28"/>
        </w:rPr>
        <w:t xml:space="preserve">Прогноз численности населения муниципального образования </w:t>
      </w:r>
      <w:proofErr w:type="spellStart"/>
      <w:r>
        <w:rPr>
          <w:rFonts w:eastAsia="Times New Roman"/>
          <w:sz w:val="28"/>
          <w:szCs w:val="28"/>
        </w:rPr>
        <w:t>Голубицкое</w:t>
      </w:r>
      <w:proofErr w:type="spellEnd"/>
      <w:r>
        <w:rPr>
          <w:rFonts w:eastAsia="Times New Roman"/>
          <w:sz w:val="28"/>
          <w:szCs w:val="28"/>
        </w:rPr>
        <w:t xml:space="preserve"> сельское поселение произведен по следующим проектным этапам:</w:t>
      </w:r>
    </w:p>
    <w:p w:rsidR="00493EDD" w:rsidRDefault="00493EDD">
      <w:pPr>
        <w:spacing w:line="12" w:lineRule="exact"/>
        <w:rPr>
          <w:sz w:val="20"/>
          <w:szCs w:val="20"/>
        </w:rPr>
      </w:pPr>
    </w:p>
    <w:p w:rsidR="00493EDD" w:rsidRDefault="006943AB" w:rsidP="006943AB">
      <w:pPr>
        <w:numPr>
          <w:ilvl w:val="0"/>
          <w:numId w:val="128"/>
        </w:numPr>
        <w:tabs>
          <w:tab w:val="left" w:pos="620"/>
        </w:tabs>
        <w:ind w:left="620" w:hanging="358"/>
        <w:rPr>
          <w:rFonts w:ascii="Symbol" w:eastAsia="Symbol" w:hAnsi="Symbol" w:cs="Symbol"/>
          <w:sz w:val="28"/>
          <w:szCs w:val="28"/>
        </w:rPr>
      </w:pPr>
      <w:r>
        <w:rPr>
          <w:rFonts w:eastAsia="Times New Roman"/>
          <w:sz w:val="28"/>
          <w:szCs w:val="28"/>
        </w:rPr>
        <w:t>I очередь – ориентировочно до 2020 год;</w:t>
      </w:r>
    </w:p>
    <w:p w:rsidR="00493EDD" w:rsidRDefault="00493EDD">
      <w:pPr>
        <w:spacing w:line="96" w:lineRule="exact"/>
        <w:rPr>
          <w:rFonts w:ascii="Symbol" w:eastAsia="Symbol" w:hAnsi="Symbol" w:cs="Symbol"/>
          <w:sz w:val="28"/>
          <w:szCs w:val="28"/>
        </w:rPr>
      </w:pPr>
    </w:p>
    <w:p w:rsidR="00493EDD" w:rsidRDefault="006943AB" w:rsidP="006943AB">
      <w:pPr>
        <w:numPr>
          <w:ilvl w:val="0"/>
          <w:numId w:val="128"/>
        </w:numPr>
        <w:tabs>
          <w:tab w:val="left" w:pos="620"/>
        </w:tabs>
        <w:ind w:left="620" w:hanging="358"/>
        <w:rPr>
          <w:rFonts w:ascii="Symbol" w:eastAsia="Symbol" w:hAnsi="Symbol" w:cs="Symbol"/>
          <w:sz w:val="28"/>
          <w:szCs w:val="28"/>
        </w:rPr>
      </w:pPr>
      <w:r>
        <w:rPr>
          <w:rFonts w:eastAsia="Times New Roman"/>
          <w:sz w:val="28"/>
          <w:szCs w:val="28"/>
        </w:rPr>
        <w:t>расчетный срок – ориентировочно до 2030 год.</w:t>
      </w:r>
    </w:p>
    <w:p w:rsidR="00493EDD" w:rsidRDefault="00493EDD">
      <w:pPr>
        <w:spacing w:line="112" w:lineRule="exact"/>
        <w:rPr>
          <w:sz w:val="20"/>
          <w:szCs w:val="20"/>
        </w:rPr>
      </w:pPr>
    </w:p>
    <w:p w:rsidR="00493EDD" w:rsidRDefault="006943AB" w:rsidP="006943AB">
      <w:pPr>
        <w:numPr>
          <w:ilvl w:val="0"/>
          <w:numId w:val="129"/>
        </w:numPr>
        <w:tabs>
          <w:tab w:val="left" w:pos="1237"/>
        </w:tabs>
        <w:spacing w:line="301" w:lineRule="auto"/>
        <w:ind w:left="980" w:hanging="10"/>
        <w:rPr>
          <w:rFonts w:eastAsia="Times New Roman"/>
          <w:sz w:val="28"/>
          <w:szCs w:val="28"/>
        </w:rPr>
      </w:pPr>
      <w:proofErr w:type="gramStart"/>
      <w:r>
        <w:rPr>
          <w:rFonts w:eastAsia="Times New Roman"/>
          <w:sz w:val="28"/>
          <w:szCs w:val="28"/>
        </w:rPr>
        <w:t>качестве</w:t>
      </w:r>
      <w:proofErr w:type="gramEnd"/>
      <w:r>
        <w:rPr>
          <w:rFonts w:eastAsia="Times New Roman"/>
          <w:sz w:val="28"/>
          <w:szCs w:val="28"/>
        </w:rPr>
        <w:t xml:space="preserve"> базового года для прогнозных расчетов принят 2009 год. Существующая численность поселения принята согласно официальной</w:t>
      </w:r>
    </w:p>
    <w:p w:rsidR="00493EDD" w:rsidRDefault="00493EDD">
      <w:pPr>
        <w:spacing w:line="28" w:lineRule="exact"/>
        <w:rPr>
          <w:sz w:val="20"/>
          <w:szCs w:val="20"/>
        </w:rPr>
      </w:pPr>
    </w:p>
    <w:p w:rsidR="00493EDD" w:rsidRDefault="006943AB">
      <w:pPr>
        <w:spacing w:line="307" w:lineRule="auto"/>
        <w:ind w:left="260"/>
        <w:jc w:val="both"/>
        <w:rPr>
          <w:sz w:val="20"/>
          <w:szCs w:val="20"/>
        </w:rPr>
      </w:pPr>
      <w:r>
        <w:rPr>
          <w:rFonts w:eastAsia="Times New Roman"/>
          <w:sz w:val="28"/>
          <w:szCs w:val="28"/>
        </w:rPr>
        <w:t xml:space="preserve">статистической информации Краснодарского края — сборнику </w:t>
      </w:r>
      <w:proofErr w:type="spellStart"/>
      <w:r>
        <w:rPr>
          <w:rFonts w:eastAsia="Times New Roman"/>
          <w:sz w:val="28"/>
          <w:szCs w:val="28"/>
        </w:rPr>
        <w:t>Краснодарстата</w:t>
      </w:r>
      <w:proofErr w:type="spellEnd"/>
      <w:r>
        <w:rPr>
          <w:rFonts w:eastAsia="Times New Roman"/>
          <w:sz w:val="28"/>
          <w:szCs w:val="28"/>
        </w:rPr>
        <w:t xml:space="preserve"> "Сельские населенные пункты в Краснодарском крае по состоянию на 1 января 2009 года".</w:t>
      </w:r>
    </w:p>
    <w:p w:rsidR="00493EDD" w:rsidRDefault="00493EDD">
      <w:pPr>
        <w:spacing w:line="22" w:lineRule="exact"/>
        <w:rPr>
          <w:sz w:val="20"/>
          <w:szCs w:val="20"/>
        </w:rPr>
      </w:pPr>
    </w:p>
    <w:p w:rsidR="00493EDD" w:rsidRDefault="006943AB">
      <w:pPr>
        <w:spacing w:line="311" w:lineRule="auto"/>
        <w:ind w:left="260" w:firstLine="708"/>
        <w:jc w:val="both"/>
        <w:rPr>
          <w:sz w:val="20"/>
          <w:szCs w:val="20"/>
        </w:rPr>
      </w:pPr>
      <w:proofErr w:type="gramStart"/>
      <w:r>
        <w:rPr>
          <w:rFonts w:eastAsia="Times New Roman"/>
          <w:sz w:val="28"/>
          <w:szCs w:val="28"/>
        </w:rPr>
        <w:t>Расчет основных показателей демографической ситуации проводился на основе метода трудового баланса, анализа сложившегося в последние время состояния процессов воспроизводства населения, сдвигов в его половой и возрастной структуре, развития внешних миграционных процессов, территориальных внутренних перераспределений населения.</w:t>
      </w:r>
      <w:proofErr w:type="gramEnd"/>
      <w:r>
        <w:rPr>
          <w:rFonts w:eastAsia="Times New Roman"/>
          <w:sz w:val="28"/>
          <w:szCs w:val="28"/>
        </w:rPr>
        <w:t xml:space="preserve"> Большое внимание уделялось анализу ряда социальных и экономических показателей районного и поселенческого уровня, в частности, учитывались занятость населения, уровень его жизни, миграционная привлекательность территории, устойчивость существующей экономической структуры на перспективу, экономик</w:t>
      </w:r>
      <w:proofErr w:type="gramStart"/>
      <w:r>
        <w:rPr>
          <w:rFonts w:eastAsia="Times New Roman"/>
          <w:sz w:val="28"/>
          <w:szCs w:val="28"/>
        </w:rPr>
        <w:t>о-</w:t>
      </w:r>
      <w:proofErr w:type="gramEnd"/>
      <w:r>
        <w:rPr>
          <w:rFonts w:eastAsia="Times New Roman"/>
          <w:sz w:val="28"/>
          <w:szCs w:val="28"/>
        </w:rPr>
        <w:t xml:space="preserve"> и политико-географическое положение региона, природно-ресурсный потенциал территории, комфортность природной среды и т. д.</w:t>
      </w:r>
    </w:p>
    <w:p w:rsidR="00493EDD" w:rsidRDefault="006943AB">
      <w:pPr>
        <w:spacing w:line="20" w:lineRule="exact"/>
        <w:rPr>
          <w:sz w:val="20"/>
          <w:szCs w:val="20"/>
        </w:rPr>
      </w:pPr>
      <w:r>
        <w:rPr>
          <w:noProof/>
          <w:sz w:val="20"/>
          <w:szCs w:val="20"/>
        </w:rPr>
        <w:drawing>
          <wp:anchor distT="0" distB="0" distL="114300" distR="114300" simplePos="0" relativeHeight="251696640" behindDoc="1" locked="0" layoutInCell="0" allowOverlap="1" wp14:anchorId="72574F3C" wp14:editId="1A879DBF">
            <wp:simplePos x="0" y="0"/>
            <wp:positionH relativeFrom="column">
              <wp:posOffset>147955</wp:posOffset>
            </wp:positionH>
            <wp:positionV relativeFrom="paragraph">
              <wp:posOffset>113665</wp:posOffset>
            </wp:positionV>
            <wp:extent cx="6157595" cy="6350"/>
            <wp:effectExtent l="0" t="0" r="0" b="0"/>
            <wp:wrapNone/>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8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697664" behindDoc="1" locked="0" layoutInCell="0" allowOverlap="1" wp14:anchorId="5FBB5FE8" wp14:editId="325B37F9">
            <wp:simplePos x="0" y="0"/>
            <wp:positionH relativeFrom="column">
              <wp:posOffset>147955</wp:posOffset>
            </wp:positionH>
            <wp:positionV relativeFrom="paragraph">
              <wp:posOffset>1270</wp:posOffset>
            </wp:positionV>
            <wp:extent cx="6157595" cy="6350"/>
            <wp:effectExtent l="0" t="0" r="0" b="0"/>
            <wp:wrapNone/>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115</w:t>
      </w:r>
    </w:p>
    <w:p w:rsidR="00493EDD" w:rsidRDefault="006943AB">
      <w:pPr>
        <w:spacing w:line="20" w:lineRule="exact"/>
        <w:rPr>
          <w:sz w:val="20"/>
          <w:szCs w:val="20"/>
        </w:rPr>
      </w:pPr>
      <w:r>
        <w:rPr>
          <w:noProof/>
          <w:sz w:val="20"/>
          <w:szCs w:val="20"/>
        </w:rPr>
        <w:drawing>
          <wp:anchor distT="0" distB="0" distL="114300" distR="114300" simplePos="0" relativeHeight="251698688" behindDoc="1" locked="0" layoutInCell="0" allowOverlap="1" wp14:anchorId="707F2C7D" wp14:editId="59DA99DD">
            <wp:simplePos x="0" y="0"/>
            <wp:positionH relativeFrom="column">
              <wp:posOffset>147955</wp:posOffset>
            </wp:positionH>
            <wp:positionV relativeFrom="paragraph">
              <wp:posOffset>13335</wp:posOffset>
            </wp:positionV>
            <wp:extent cx="6157595" cy="6350"/>
            <wp:effectExtent l="0" t="0" r="0" b="0"/>
            <wp:wrapNone/>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firstLine="708"/>
        <w:rPr>
          <w:sz w:val="20"/>
          <w:szCs w:val="20"/>
        </w:rPr>
      </w:pPr>
      <w:r>
        <w:rPr>
          <w:rFonts w:eastAsia="Times New Roman"/>
          <w:sz w:val="28"/>
          <w:szCs w:val="28"/>
        </w:rPr>
        <w:t>Расчет перспективной численности постоянного населения был проведен на основе учета 3 параметров:</w:t>
      </w:r>
    </w:p>
    <w:p w:rsidR="00493EDD" w:rsidRDefault="00493EDD">
      <w:pPr>
        <w:spacing w:line="12" w:lineRule="exact"/>
        <w:rPr>
          <w:sz w:val="20"/>
          <w:szCs w:val="20"/>
        </w:rPr>
      </w:pPr>
    </w:p>
    <w:p w:rsidR="00493EDD" w:rsidRDefault="006943AB" w:rsidP="006943AB">
      <w:pPr>
        <w:numPr>
          <w:ilvl w:val="0"/>
          <w:numId w:val="130"/>
        </w:numPr>
        <w:tabs>
          <w:tab w:val="left" w:pos="1260"/>
        </w:tabs>
        <w:ind w:left="1260" w:hanging="290"/>
        <w:rPr>
          <w:rFonts w:ascii="Symbol" w:eastAsia="Symbol" w:hAnsi="Symbol" w:cs="Symbol"/>
          <w:sz w:val="28"/>
          <w:szCs w:val="28"/>
        </w:rPr>
      </w:pPr>
      <w:r>
        <w:rPr>
          <w:rFonts w:eastAsia="Times New Roman"/>
          <w:sz w:val="28"/>
          <w:szCs w:val="28"/>
        </w:rPr>
        <w:t>проектная половозрастная структура населения;</w:t>
      </w:r>
    </w:p>
    <w:p w:rsidR="00493EDD" w:rsidRDefault="00493EDD">
      <w:pPr>
        <w:spacing w:line="130" w:lineRule="exact"/>
        <w:rPr>
          <w:rFonts w:ascii="Symbol" w:eastAsia="Symbol" w:hAnsi="Symbol" w:cs="Symbol"/>
          <w:sz w:val="28"/>
          <w:szCs w:val="28"/>
        </w:rPr>
      </w:pPr>
    </w:p>
    <w:p w:rsidR="00493EDD" w:rsidRDefault="006943AB" w:rsidP="006943AB">
      <w:pPr>
        <w:numPr>
          <w:ilvl w:val="0"/>
          <w:numId w:val="130"/>
        </w:numPr>
        <w:tabs>
          <w:tab w:val="left" w:pos="1254"/>
        </w:tabs>
        <w:spacing w:line="287" w:lineRule="auto"/>
        <w:ind w:left="260" w:firstLine="710"/>
        <w:rPr>
          <w:rFonts w:ascii="Symbol" w:eastAsia="Symbol" w:hAnsi="Symbol" w:cs="Symbol"/>
          <w:sz w:val="28"/>
          <w:szCs w:val="28"/>
        </w:rPr>
      </w:pPr>
      <w:r>
        <w:rPr>
          <w:rFonts w:eastAsia="Times New Roman"/>
          <w:sz w:val="28"/>
          <w:szCs w:val="28"/>
        </w:rPr>
        <w:t>уровень экономической занятости населения (доля населения, занятого в экономике поселения, в общей структуре трудоспособного населения);</w:t>
      </w:r>
    </w:p>
    <w:p w:rsidR="00493EDD" w:rsidRDefault="00493EDD">
      <w:pPr>
        <w:spacing w:line="61" w:lineRule="exact"/>
        <w:rPr>
          <w:rFonts w:ascii="Symbol" w:eastAsia="Symbol" w:hAnsi="Symbol" w:cs="Symbol"/>
          <w:sz w:val="28"/>
          <w:szCs w:val="28"/>
        </w:rPr>
      </w:pPr>
    </w:p>
    <w:p w:rsidR="00493EDD" w:rsidRDefault="006943AB" w:rsidP="006943AB">
      <w:pPr>
        <w:numPr>
          <w:ilvl w:val="0"/>
          <w:numId w:val="130"/>
        </w:numPr>
        <w:tabs>
          <w:tab w:val="left" w:pos="1254"/>
        </w:tabs>
        <w:spacing w:line="297" w:lineRule="auto"/>
        <w:ind w:left="260" w:firstLine="710"/>
        <w:jc w:val="both"/>
        <w:rPr>
          <w:rFonts w:ascii="Symbol" w:eastAsia="Symbol" w:hAnsi="Symbol" w:cs="Symbol"/>
          <w:sz w:val="28"/>
          <w:szCs w:val="28"/>
        </w:rPr>
      </w:pPr>
      <w:r>
        <w:rPr>
          <w:rFonts w:eastAsia="Times New Roman"/>
          <w:sz w:val="28"/>
          <w:szCs w:val="28"/>
        </w:rPr>
        <w:t>проектная структура трудовых ресурсов поселения, в том числе расчет численности занятых в курортной отрасли муниципального образования в зимний период;</w:t>
      </w:r>
    </w:p>
    <w:p w:rsidR="00493EDD" w:rsidRDefault="00493EDD">
      <w:pPr>
        <w:spacing w:line="22" w:lineRule="exact"/>
        <w:rPr>
          <w:rFonts w:ascii="Symbol" w:eastAsia="Symbol" w:hAnsi="Symbol" w:cs="Symbol"/>
          <w:sz w:val="28"/>
          <w:szCs w:val="28"/>
        </w:rPr>
      </w:pPr>
    </w:p>
    <w:p w:rsidR="00493EDD" w:rsidRDefault="006943AB">
      <w:pPr>
        <w:ind w:left="980"/>
        <w:rPr>
          <w:rFonts w:ascii="Symbol" w:eastAsia="Symbol" w:hAnsi="Symbol" w:cs="Symbol"/>
          <w:sz w:val="28"/>
          <w:szCs w:val="28"/>
        </w:rPr>
      </w:pPr>
      <w:r>
        <w:rPr>
          <w:rFonts w:eastAsia="Times New Roman"/>
          <w:i/>
          <w:iCs/>
          <w:sz w:val="28"/>
          <w:szCs w:val="28"/>
        </w:rPr>
        <w:t xml:space="preserve">Прогноз  половозрастной  структуры  населения   </w:t>
      </w:r>
      <w:r>
        <w:rPr>
          <w:rFonts w:eastAsia="Times New Roman"/>
          <w:sz w:val="28"/>
          <w:szCs w:val="28"/>
        </w:rPr>
        <w:t>выполнен  методом</w:t>
      </w:r>
    </w:p>
    <w:p w:rsidR="00493EDD" w:rsidRDefault="00493EDD">
      <w:pPr>
        <w:spacing w:line="109" w:lineRule="exact"/>
        <w:rPr>
          <w:rFonts w:ascii="Symbol" w:eastAsia="Symbol" w:hAnsi="Symbol" w:cs="Symbol"/>
          <w:sz w:val="28"/>
          <w:szCs w:val="28"/>
        </w:rPr>
      </w:pPr>
    </w:p>
    <w:p w:rsidR="00493EDD" w:rsidRDefault="006943AB">
      <w:pPr>
        <w:spacing w:line="308" w:lineRule="auto"/>
        <w:ind w:left="260"/>
        <w:jc w:val="both"/>
        <w:rPr>
          <w:rFonts w:ascii="Symbol" w:eastAsia="Symbol" w:hAnsi="Symbol" w:cs="Symbol"/>
          <w:sz w:val="28"/>
          <w:szCs w:val="28"/>
        </w:rPr>
      </w:pPr>
      <w:r>
        <w:rPr>
          <w:rFonts w:eastAsia="Times New Roman"/>
          <w:sz w:val="28"/>
          <w:szCs w:val="28"/>
        </w:rPr>
        <w:t>«передвижки возрастов». Суть метода состоит в переходе населения из одной возрастной группы в другую в течение рассматриваемых временных периодов (из группы лиц младшего возраста в группу лиц трудоспособного возраста, а из неё – в группу лиц старших возрастов), с учётом мигрирующего населения.</w:t>
      </w:r>
    </w:p>
    <w:p w:rsidR="00493EDD" w:rsidRDefault="00493EDD">
      <w:pPr>
        <w:spacing w:line="23" w:lineRule="exact"/>
        <w:rPr>
          <w:rFonts w:ascii="Symbol" w:eastAsia="Symbol" w:hAnsi="Symbol" w:cs="Symbol"/>
          <w:sz w:val="28"/>
          <w:szCs w:val="28"/>
        </w:rPr>
      </w:pPr>
    </w:p>
    <w:p w:rsidR="00493EDD" w:rsidRDefault="006943AB">
      <w:pPr>
        <w:spacing w:line="308" w:lineRule="auto"/>
        <w:ind w:left="260" w:firstLine="708"/>
        <w:jc w:val="both"/>
        <w:rPr>
          <w:rFonts w:ascii="Symbol" w:eastAsia="Symbol" w:hAnsi="Symbol" w:cs="Symbol"/>
          <w:sz w:val="28"/>
          <w:szCs w:val="28"/>
        </w:rPr>
      </w:pPr>
      <w:r>
        <w:rPr>
          <w:rFonts w:eastAsia="Times New Roman"/>
          <w:sz w:val="28"/>
          <w:szCs w:val="28"/>
        </w:rPr>
        <w:t>Это комплексный вариант прогноза, учитывающий помимо половозрастной структуры населения, механическое движение населения, общий коэффициент смертности (ожидаемую продолжительность жизни), суммарный коэффициент рождаемости.</w:t>
      </w:r>
    </w:p>
    <w:p w:rsidR="00493EDD" w:rsidRDefault="00493EDD">
      <w:pPr>
        <w:spacing w:line="6" w:lineRule="exact"/>
        <w:rPr>
          <w:rFonts w:ascii="Symbol" w:eastAsia="Symbol" w:hAnsi="Symbol" w:cs="Symbol"/>
          <w:sz w:val="28"/>
          <w:szCs w:val="28"/>
        </w:rPr>
      </w:pPr>
    </w:p>
    <w:p w:rsidR="00493EDD" w:rsidRDefault="006943AB">
      <w:pPr>
        <w:ind w:left="980"/>
        <w:rPr>
          <w:rFonts w:ascii="Symbol" w:eastAsia="Symbol" w:hAnsi="Symbol" w:cs="Symbol"/>
          <w:sz w:val="28"/>
          <w:szCs w:val="28"/>
        </w:rPr>
      </w:pPr>
      <w:r>
        <w:rPr>
          <w:rFonts w:eastAsia="Times New Roman"/>
          <w:sz w:val="28"/>
          <w:szCs w:val="28"/>
        </w:rPr>
        <w:t xml:space="preserve">В прогнозе численности населения заложены следующие тенденции </w:t>
      </w:r>
      <w:proofErr w:type="gramStart"/>
      <w:r>
        <w:rPr>
          <w:rFonts w:eastAsia="Times New Roman"/>
          <w:sz w:val="28"/>
          <w:szCs w:val="28"/>
        </w:rPr>
        <w:t>на</w:t>
      </w:r>
      <w:proofErr w:type="gramEnd"/>
    </w:p>
    <w:p w:rsidR="00493EDD" w:rsidRDefault="00493EDD">
      <w:pPr>
        <w:spacing w:line="111" w:lineRule="exact"/>
        <w:rPr>
          <w:rFonts w:ascii="Symbol" w:eastAsia="Symbol" w:hAnsi="Symbol" w:cs="Symbol"/>
          <w:sz w:val="28"/>
          <w:szCs w:val="28"/>
        </w:rPr>
      </w:pPr>
    </w:p>
    <w:p w:rsidR="00493EDD" w:rsidRDefault="006943AB">
      <w:pPr>
        <w:ind w:left="260"/>
        <w:rPr>
          <w:rFonts w:ascii="Symbol" w:eastAsia="Symbol" w:hAnsi="Symbol" w:cs="Symbol"/>
          <w:sz w:val="28"/>
          <w:szCs w:val="28"/>
        </w:rPr>
      </w:pPr>
      <w:r>
        <w:rPr>
          <w:rFonts w:eastAsia="Times New Roman"/>
          <w:sz w:val="28"/>
          <w:szCs w:val="28"/>
        </w:rPr>
        <w:t xml:space="preserve">перспективу,   </w:t>
      </w:r>
      <w:proofErr w:type="gramStart"/>
      <w:r>
        <w:rPr>
          <w:rFonts w:eastAsia="Times New Roman"/>
          <w:sz w:val="28"/>
          <w:szCs w:val="28"/>
        </w:rPr>
        <w:t>обусловленные</w:t>
      </w:r>
      <w:proofErr w:type="gramEnd"/>
      <w:r>
        <w:rPr>
          <w:rFonts w:eastAsia="Times New Roman"/>
          <w:sz w:val="28"/>
          <w:szCs w:val="28"/>
        </w:rPr>
        <w:t xml:space="preserve">   проведением   в   Краснодарском   крае   и</w:t>
      </w:r>
    </w:p>
    <w:p w:rsidR="00493EDD" w:rsidRDefault="00493EDD">
      <w:pPr>
        <w:spacing w:line="200" w:lineRule="exact"/>
        <w:rPr>
          <w:sz w:val="20"/>
          <w:szCs w:val="20"/>
        </w:rPr>
      </w:pPr>
    </w:p>
    <w:p w:rsidR="00493EDD" w:rsidRDefault="00493EDD">
      <w:pPr>
        <w:spacing w:line="330" w:lineRule="exact"/>
        <w:rPr>
          <w:sz w:val="20"/>
          <w:szCs w:val="20"/>
        </w:rPr>
      </w:pPr>
    </w:p>
    <w:p w:rsidR="00493EDD" w:rsidRDefault="006943AB">
      <w:pPr>
        <w:spacing w:line="271" w:lineRule="auto"/>
        <w:ind w:left="260"/>
        <w:jc w:val="both"/>
        <w:rPr>
          <w:sz w:val="20"/>
          <w:szCs w:val="20"/>
        </w:rPr>
      </w:pPr>
      <w:r>
        <w:rPr>
          <w:rFonts w:eastAsia="Times New Roman"/>
          <w:sz w:val="28"/>
          <w:szCs w:val="28"/>
        </w:rPr>
        <w:t xml:space="preserve">Туапсинском </w:t>
      </w:r>
      <w:proofErr w:type="gramStart"/>
      <w:r>
        <w:rPr>
          <w:rFonts w:eastAsia="Times New Roman"/>
          <w:sz w:val="28"/>
          <w:szCs w:val="28"/>
        </w:rPr>
        <w:t>районе</w:t>
      </w:r>
      <w:proofErr w:type="gramEnd"/>
      <w:r>
        <w:rPr>
          <w:rFonts w:eastAsia="Times New Roman"/>
          <w:sz w:val="28"/>
          <w:szCs w:val="28"/>
        </w:rPr>
        <w:t xml:space="preserve"> эффективной демографической и миграционной политики:</w:t>
      </w:r>
    </w:p>
    <w:p w:rsidR="00493EDD" w:rsidRDefault="00493EDD">
      <w:pPr>
        <w:spacing w:line="200" w:lineRule="exact"/>
        <w:rPr>
          <w:sz w:val="20"/>
          <w:szCs w:val="20"/>
        </w:rPr>
      </w:pPr>
    </w:p>
    <w:p w:rsidR="00493EDD" w:rsidRDefault="00493EDD">
      <w:pPr>
        <w:spacing w:line="259" w:lineRule="exact"/>
        <w:rPr>
          <w:sz w:val="20"/>
          <w:szCs w:val="20"/>
        </w:rPr>
      </w:pPr>
    </w:p>
    <w:p w:rsidR="00493EDD" w:rsidRDefault="006943AB" w:rsidP="006943AB">
      <w:pPr>
        <w:numPr>
          <w:ilvl w:val="0"/>
          <w:numId w:val="131"/>
        </w:numPr>
        <w:tabs>
          <w:tab w:val="left" w:pos="1260"/>
        </w:tabs>
        <w:ind w:left="1260" w:hanging="290"/>
        <w:rPr>
          <w:rFonts w:ascii="Symbol" w:eastAsia="Symbol" w:hAnsi="Symbol" w:cs="Symbol"/>
          <w:sz w:val="28"/>
          <w:szCs w:val="28"/>
        </w:rPr>
      </w:pPr>
      <w:r>
        <w:rPr>
          <w:rFonts w:eastAsia="Times New Roman"/>
          <w:sz w:val="28"/>
          <w:szCs w:val="28"/>
        </w:rPr>
        <w:t>рост уровня рождаемости;</w:t>
      </w:r>
    </w:p>
    <w:p w:rsidR="00493EDD" w:rsidRDefault="00493EDD">
      <w:pPr>
        <w:spacing w:line="130" w:lineRule="exact"/>
        <w:rPr>
          <w:rFonts w:ascii="Symbol" w:eastAsia="Symbol" w:hAnsi="Symbol" w:cs="Symbol"/>
          <w:sz w:val="28"/>
          <w:szCs w:val="28"/>
        </w:rPr>
      </w:pPr>
    </w:p>
    <w:p w:rsidR="00493EDD" w:rsidRDefault="006943AB" w:rsidP="006943AB">
      <w:pPr>
        <w:numPr>
          <w:ilvl w:val="0"/>
          <w:numId w:val="131"/>
        </w:numPr>
        <w:tabs>
          <w:tab w:val="left" w:pos="1254"/>
        </w:tabs>
        <w:spacing w:line="287" w:lineRule="auto"/>
        <w:ind w:left="260" w:firstLine="710"/>
        <w:rPr>
          <w:rFonts w:ascii="Symbol" w:eastAsia="Symbol" w:hAnsi="Symbol" w:cs="Symbol"/>
          <w:sz w:val="28"/>
          <w:szCs w:val="28"/>
        </w:rPr>
      </w:pPr>
      <w:r>
        <w:rPr>
          <w:rFonts w:eastAsia="Times New Roman"/>
          <w:sz w:val="28"/>
          <w:szCs w:val="28"/>
        </w:rPr>
        <w:t>снижение младенческой смертности и смертности населения молодых возрастов;</w:t>
      </w:r>
    </w:p>
    <w:p w:rsidR="00493EDD" w:rsidRDefault="00493EDD">
      <w:pPr>
        <w:spacing w:line="26" w:lineRule="exact"/>
        <w:rPr>
          <w:rFonts w:ascii="Symbol" w:eastAsia="Symbol" w:hAnsi="Symbol" w:cs="Symbol"/>
          <w:sz w:val="28"/>
          <w:szCs w:val="28"/>
        </w:rPr>
      </w:pPr>
    </w:p>
    <w:p w:rsidR="00493EDD" w:rsidRDefault="006943AB" w:rsidP="006943AB">
      <w:pPr>
        <w:numPr>
          <w:ilvl w:val="0"/>
          <w:numId w:val="131"/>
        </w:numPr>
        <w:tabs>
          <w:tab w:val="left" w:pos="1260"/>
        </w:tabs>
        <w:ind w:left="1260" w:hanging="290"/>
        <w:rPr>
          <w:rFonts w:ascii="Symbol" w:eastAsia="Symbol" w:hAnsi="Symbol" w:cs="Symbol"/>
          <w:sz w:val="28"/>
          <w:szCs w:val="28"/>
        </w:rPr>
      </w:pPr>
      <w:r>
        <w:rPr>
          <w:rFonts w:eastAsia="Times New Roman"/>
          <w:sz w:val="28"/>
          <w:szCs w:val="28"/>
        </w:rPr>
        <w:t>рост показателя ожидаемой продолжительности жизни;</w:t>
      </w:r>
    </w:p>
    <w:p w:rsidR="00493EDD" w:rsidRDefault="00493EDD">
      <w:pPr>
        <w:spacing w:line="130" w:lineRule="exact"/>
        <w:rPr>
          <w:rFonts w:ascii="Symbol" w:eastAsia="Symbol" w:hAnsi="Symbol" w:cs="Symbol"/>
          <w:sz w:val="28"/>
          <w:szCs w:val="28"/>
        </w:rPr>
      </w:pPr>
    </w:p>
    <w:p w:rsidR="00493EDD" w:rsidRDefault="006943AB" w:rsidP="006943AB">
      <w:pPr>
        <w:numPr>
          <w:ilvl w:val="0"/>
          <w:numId w:val="131"/>
        </w:numPr>
        <w:tabs>
          <w:tab w:val="left" w:pos="1254"/>
        </w:tabs>
        <w:spacing w:line="287" w:lineRule="auto"/>
        <w:ind w:left="260" w:firstLine="710"/>
        <w:rPr>
          <w:rFonts w:ascii="Symbol" w:eastAsia="Symbol" w:hAnsi="Symbol" w:cs="Symbol"/>
          <w:sz w:val="28"/>
          <w:szCs w:val="28"/>
        </w:rPr>
      </w:pPr>
      <w:r>
        <w:rPr>
          <w:rFonts w:eastAsia="Times New Roman"/>
          <w:sz w:val="28"/>
          <w:szCs w:val="28"/>
        </w:rPr>
        <w:t>рост миграционных потоков, активизация трудовой иммиграции (преимущественно в период 2015-2025 гг.).</w:t>
      </w:r>
    </w:p>
    <w:p w:rsidR="00493EDD" w:rsidRDefault="00493EDD">
      <w:pPr>
        <w:spacing w:line="42" w:lineRule="exact"/>
        <w:rPr>
          <w:rFonts w:ascii="Symbol" w:eastAsia="Symbol" w:hAnsi="Symbol" w:cs="Symbol"/>
          <w:sz w:val="28"/>
          <w:szCs w:val="28"/>
        </w:rPr>
      </w:pPr>
    </w:p>
    <w:p w:rsidR="00493EDD" w:rsidRDefault="006943AB">
      <w:pPr>
        <w:spacing w:line="307" w:lineRule="auto"/>
        <w:ind w:left="260" w:firstLine="708"/>
        <w:jc w:val="both"/>
        <w:rPr>
          <w:rFonts w:ascii="Symbol" w:eastAsia="Symbol" w:hAnsi="Symbol" w:cs="Symbol"/>
          <w:sz w:val="28"/>
          <w:szCs w:val="28"/>
        </w:rPr>
      </w:pPr>
      <w:r>
        <w:rPr>
          <w:rFonts w:eastAsia="Times New Roman"/>
          <w:sz w:val="28"/>
          <w:szCs w:val="28"/>
        </w:rPr>
        <w:t>Основываясь на вышеперечисленных факторах, а также с учетом сложившейся динамики численности населения, были определены основные тенденции естественного и миграционного движения населения.</w:t>
      </w:r>
    </w:p>
    <w:p w:rsidR="00493EDD" w:rsidRDefault="006943AB">
      <w:pPr>
        <w:spacing w:line="20" w:lineRule="exact"/>
        <w:rPr>
          <w:sz w:val="20"/>
          <w:szCs w:val="20"/>
        </w:rPr>
      </w:pPr>
      <w:r>
        <w:rPr>
          <w:noProof/>
          <w:sz w:val="20"/>
          <w:szCs w:val="20"/>
        </w:rPr>
        <w:drawing>
          <wp:anchor distT="0" distB="0" distL="114300" distR="114300" simplePos="0" relativeHeight="251699712" behindDoc="1" locked="0" layoutInCell="0" allowOverlap="1" wp14:anchorId="324DA70D" wp14:editId="680E698C">
            <wp:simplePos x="0" y="0"/>
            <wp:positionH relativeFrom="column">
              <wp:posOffset>147955</wp:posOffset>
            </wp:positionH>
            <wp:positionV relativeFrom="paragraph">
              <wp:posOffset>584835</wp:posOffset>
            </wp:positionV>
            <wp:extent cx="6157595" cy="6350"/>
            <wp:effectExtent l="0" t="0" r="0" b="0"/>
            <wp:wrapNone/>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2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00736" behindDoc="1" locked="0" layoutInCell="0" allowOverlap="1" wp14:anchorId="0BF4192C" wp14:editId="2E766362">
            <wp:simplePos x="0" y="0"/>
            <wp:positionH relativeFrom="column">
              <wp:posOffset>147955</wp:posOffset>
            </wp:positionH>
            <wp:positionV relativeFrom="paragraph">
              <wp:posOffset>1270</wp:posOffset>
            </wp:positionV>
            <wp:extent cx="6157595" cy="6350"/>
            <wp:effectExtent l="0" t="0" r="0" b="0"/>
            <wp:wrapNone/>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116</w:t>
      </w:r>
    </w:p>
    <w:p w:rsidR="00493EDD" w:rsidRDefault="006943AB">
      <w:pPr>
        <w:spacing w:line="20" w:lineRule="exact"/>
        <w:rPr>
          <w:sz w:val="20"/>
          <w:szCs w:val="20"/>
        </w:rPr>
      </w:pPr>
      <w:r>
        <w:rPr>
          <w:noProof/>
          <w:sz w:val="20"/>
          <w:szCs w:val="20"/>
        </w:rPr>
        <w:drawing>
          <wp:anchor distT="0" distB="0" distL="114300" distR="114300" simplePos="0" relativeHeight="251701760" behindDoc="1" locked="0" layoutInCell="0" allowOverlap="1" wp14:anchorId="0ECF7B80" wp14:editId="48C18942">
            <wp:simplePos x="0" y="0"/>
            <wp:positionH relativeFrom="column">
              <wp:posOffset>147955</wp:posOffset>
            </wp:positionH>
            <wp:positionV relativeFrom="paragraph">
              <wp:posOffset>13335</wp:posOffset>
            </wp:positionV>
            <wp:extent cx="6157595" cy="6350"/>
            <wp:effectExtent l="0" t="0" r="0" b="0"/>
            <wp:wrapNone/>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92" w:lineRule="exact"/>
        <w:rPr>
          <w:sz w:val="20"/>
          <w:szCs w:val="20"/>
        </w:rPr>
      </w:pPr>
    </w:p>
    <w:p w:rsidR="00493EDD" w:rsidRDefault="006943AB">
      <w:pPr>
        <w:ind w:left="3400"/>
        <w:rPr>
          <w:sz w:val="20"/>
          <w:szCs w:val="20"/>
        </w:rPr>
      </w:pPr>
      <w:r>
        <w:rPr>
          <w:rFonts w:eastAsia="Times New Roman"/>
          <w:i/>
          <w:iCs/>
          <w:sz w:val="20"/>
          <w:szCs w:val="20"/>
        </w:rPr>
        <w:t>Основные тенденции естественного и миграционного движения населения.</w:t>
      </w:r>
    </w:p>
    <w:p w:rsidR="00493EDD" w:rsidRDefault="00493EDD">
      <w:pPr>
        <w:spacing w:line="39" w:lineRule="exact"/>
        <w:rPr>
          <w:sz w:val="20"/>
          <w:szCs w:val="20"/>
        </w:rPr>
      </w:pPr>
    </w:p>
    <w:tbl>
      <w:tblPr>
        <w:tblW w:w="0" w:type="auto"/>
        <w:tblInd w:w="250" w:type="dxa"/>
        <w:tblLayout w:type="fixed"/>
        <w:tblCellMar>
          <w:left w:w="0" w:type="dxa"/>
          <w:right w:w="0" w:type="dxa"/>
        </w:tblCellMar>
        <w:tblLook w:val="04A0" w:firstRow="1" w:lastRow="0" w:firstColumn="1" w:lastColumn="0" w:noHBand="0" w:noVBand="1"/>
      </w:tblPr>
      <w:tblGrid>
        <w:gridCol w:w="120"/>
        <w:gridCol w:w="4480"/>
        <w:gridCol w:w="120"/>
        <w:gridCol w:w="80"/>
        <w:gridCol w:w="1040"/>
        <w:gridCol w:w="120"/>
        <w:gridCol w:w="80"/>
        <w:gridCol w:w="920"/>
        <w:gridCol w:w="120"/>
        <w:gridCol w:w="80"/>
        <w:gridCol w:w="920"/>
        <w:gridCol w:w="120"/>
        <w:gridCol w:w="80"/>
        <w:gridCol w:w="1000"/>
        <w:gridCol w:w="120"/>
        <w:gridCol w:w="260"/>
        <w:gridCol w:w="20"/>
      </w:tblGrid>
      <w:tr w:rsidR="00493EDD">
        <w:trPr>
          <w:trHeight w:val="103"/>
        </w:trPr>
        <w:tc>
          <w:tcPr>
            <w:tcW w:w="120" w:type="dxa"/>
            <w:tcBorders>
              <w:top w:val="single" w:sz="8" w:space="0" w:color="auto"/>
              <w:left w:val="single" w:sz="8" w:space="0" w:color="auto"/>
            </w:tcBorders>
            <w:shd w:val="clear" w:color="auto" w:fill="EAEAEA"/>
            <w:vAlign w:val="bottom"/>
          </w:tcPr>
          <w:p w:rsidR="00493EDD" w:rsidRDefault="00493EDD">
            <w:pPr>
              <w:rPr>
                <w:sz w:val="8"/>
                <w:szCs w:val="8"/>
              </w:rPr>
            </w:pPr>
          </w:p>
        </w:tc>
        <w:tc>
          <w:tcPr>
            <w:tcW w:w="4480" w:type="dxa"/>
            <w:vMerge w:val="restart"/>
            <w:tcBorders>
              <w:top w:val="single" w:sz="8" w:space="0" w:color="auto"/>
            </w:tcBorders>
            <w:shd w:val="clear" w:color="auto" w:fill="EAEAEA"/>
            <w:vAlign w:val="bottom"/>
          </w:tcPr>
          <w:p w:rsidR="00493EDD" w:rsidRDefault="006943AB">
            <w:pPr>
              <w:ind w:left="1020"/>
              <w:rPr>
                <w:sz w:val="20"/>
                <w:szCs w:val="20"/>
              </w:rPr>
            </w:pPr>
            <w:r>
              <w:rPr>
                <w:rFonts w:eastAsia="Times New Roman"/>
                <w:b/>
                <w:bCs/>
                <w:sz w:val="20"/>
                <w:szCs w:val="20"/>
              </w:rPr>
              <w:t>Наименование показателя</w:t>
            </w:r>
          </w:p>
        </w:tc>
        <w:tc>
          <w:tcPr>
            <w:tcW w:w="120" w:type="dxa"/>
            <w:tcBorders>
              <w:top w:val="single" w:sz="8" w:space="0" w:color="auto"/>
              <w:right w:val="single" w:sz="8" w:space="0" w:color="auto"/>
            </w:tcBorders>
            <w:shd w:val="clear" w:color="auto" w:fill="EAEAEA"/>
            <w:vAlign w:val="bottom"/>
          </w:tcPr>
          <w:p w:rsidR="00493EDD" w:rsidRDefault="00493EDD">
            <w:pPr>
              <w:rPr>
                <w:sz w:val="8"/>
                <w:szCs w:val="8"/>
              </w:rPr>
            </w:pPr>
          </w:p>
        </w:tc>
        <w:tc>
          <w:tcPr>
            <w:tcW w:w="80" w:type="dxa"/>
            <w:tcBorders>
              <w:top w:val="single" w:sz="8" w:space="0" w:color="auto"/>
            </w:tcBorders>
            <w:shd w:val="clear" w:color="auto" w:fill="EAEAEA"/>
            <w:vAlign w:val="bottom"/>
          </w:tcPr>
          <w:p w:rsidR="00493EDD" w:rsidRDefault="00493EDD">
            <w:pPr>
              <w:rPr>
                <w:sz w:val="8"/>
                <w:szCs w:val="8"/>
              </w:rPr>
            </w:pPr>
          </w:p>
        </w:tc>
        <w:tc>
          <w:tcPr>
            <w:tcW w:w="1040" w:type="dxa"/>
            <w:vMerge w:val="restart"/>
            <w:tcBorders>
              <w:top w:val="single" w:sz="8" w:space="0" w:color="auto"/>
            </w:tcBorders>
            <w:shd w:val="clear" w:color="auto" w:fill="EAEAEA"/>
            <w:vAlign w:val="bottom"/>
          </w:tcPr>
          <w:p w:rsidR="00493EDD" w:rsidRDefault="006943AB">
            <w:pPr>
              <w:jc w:val="right"/>
              <w:rPr>
                <w:sz w:val="20"/>
                <w:szCs w:val="20"/>
              </w:rPr>
            </w:pPr>
            <w:r>
              <w:rPr>
                <w:rFonts w:eastAsia="Times New Roman"/>
                <w:b/>
                <w:bCs/>
                <w:sz w:val="20"/>
                <w:szCs w:val="20"/>
              </w:rPr>
              <w:t>2011-2015</w:t>
            </w:r>
          </w:p>
        </w:tc>
        <w:tc>
          <w:tcPr>
            <w:tcW w:w="120" w:type="dxa"/>
            <w:tcBorders>
              <w:top w:val="single" w:sz="8" w:space="0" w:color="auto"/>
              <w:right w:val="single" w:sz="8" w:space="0" w:color="auto"/>
            </w:tcBorders>
            <w:shd w:val="clear" w:color="auto" w:fill="EAEAEA"/>
            <w:vAlign w:val="bottom"/>
          </w:tcPr>
          <w:p w:rsidR="00493EDD" w:rsidRDefault="00493EDD">
            <w:pPr>
              <w:rPr>
                <w:sz w:val="8"/>
                <w:szCs w:val="8"/>
              </w:rPr>
            </w:pPr>
          </w:p>
        </w:tc>
        <w:tc>
          <w:tcPr>
            <w:tcW w:w="80" w:type="dxa"/>
            <w:tcBorders>
              <w:top w:val="single" w:sz="8" w:space="0" w:color="auto"/>
            </w:tcBorders>
            <w:shd w:val="clear" w:color="auto" w:fill="EAEAEA"/>
            <w:vAlign w:val="bottom"/>
          </w:tcPr>
          <w:p w:rsidR="00493EDD" w:rsidRDefault="00493EDD">
            <w:pPr>
              <w:rPr>
                <w:sz w:val="8"/>
                <w:szCs w:val="8"/>
              </w:rPr>
            </w:pPr>
          </w:p>
        </w:tc>
        <w:tc>
          <w:tcPr>
            <w:tcW w:w="920" w:type="dxa"/>
            <w:vMerge w:val="restart"/>
            <w:tcBorders>
              <w:top w:val="single" w:sz="8" w:space="0" w:color="auto"/>
            </w:tcBorders>
            <w:shd w:val="clear" w:color="auto" w:fill="EAEAEA"/>
            <w:vAlign w:val="bottom"/>
          </w:tcPr>
          <w:p w:rsidR="00493EDD" w:rsidRDefault="006943AB">
            <w:pPr>
              <w:jc w:val="right"/>
              <w:rPr>
                <w:sz w:val="20"/>
                <w:szCs w:val="20"/>
              </w:rPr>
            </w:pPr>
            <w:r>
              <w:rPr>
                <w:rFonts w:eastAsia="Times New Roman"/>
                <w:b/>
                <w:bCs/>
                <w:sz w:val="20"/>
                <w:szCs w:val="20"/>
                <w:shd w:val="clear" w:color="auto" w:fill="EAEAEA"/>
              </w:rPr>
              <w:t>2016-2020</w:t>
            </w:r>
          </w:p>
        </w:tc>
        <w:tc>
          <w:tcPr>
            <w:tcW w:w="120" w:type="dxa"/>
            <w:tcBorders>
              <w:top w:val="single" w:sz="8" w:space="0" w:color="auto"/>
              <w:right w:val="single" w:sz="8" w:space="0" w:color="auto"/>
            </w:tcBorders>
            <w:shd w:val="clear" w:color="auto" w:fill="EAEAEA"/>
            <w:vAlign w:val="bottom"/>
          </w:tcPr>
          <w:p w:rsidR="00493EDD" w:rsidRDefault="00493EDD">
            <w:pPr>
              <w:rPr>
                <w:sz w:val="8"/>
                <w:szCs w:val="8"/>
              </w:rPr>
            </w:pPr>
          </w:p>
        </w:tc>
        <w:tc>
          <w:tcPr>
            <w:tcW w:w="80" w:type="dxa"/>
            <w:tcBorders>
              <w:top w:val="single" w:sz="8" w:space="0" w:color="auto"/>
            </w:tcBorders>
            <w:shd w:val="clear" w:color="auto" w:fill="EAEAEA"/>
            <w:vAlign w:val="bottom"/>
          </w:tcPr>
          <w:p w:rsidR="00493EDD" w:rsidRDefault="00493EDD">
            <w:pPr>
              <w:rPr>
                <w:sz w:val="8"/>
                <w:szCs w:val="8"/>
              </w:rPr>
            </w:pPr>
          </w:p>
        </w:tc>
        <w:tc>
          <w:tcPr>
            <w:tcW w:w="920" w:type="dxa"/>
            <w:vMerge w:val="restart"/>
            <w:tcBorders>
              <w:top w:val="single" w:sz="8" w:space="0" w:color="auto"/>
            </w:tcBorders>
            <w:shd w:val="clear" w:color="auto" w:fill="EAEAEA"/>
            <w:vAlign w:val="bottom"/>
          </w:tcPr>
          <w:p w:rsidR="00493EDD" w:rsidRDefault="006943AB">
            <w:pPr>
              <w:jc w:val="right"/>
              <w:rPr>
                <w:sz w:val="20"/>
                <w:szCs w:val="20"/>
              </w:rPr>
            </w:pPr>
            <w:r>
              <w:rPr>
                <w:rFonts w:eastAsia="Times New Roman"/>
                <w:b/>
                <w:bCs/>
                <w:sz w:val="20"/>
                <w:szCs w:val="20"/>
                <w:shd w:val="clear" w:color="auto" w:fill="EAEAEA"/>
              </w:rPr>
              <w:t>2021-2025</w:t>
            </w:r>
          </w:p>
        </w:tc>
        <w:tc>
          <w:tcPr>
            <w:tcW w:w="120" w:type="dxa"/>
            <w:tcBorders>
              <w:top w:val="single" w:sz="8" w:space="0" w:color="auto"/>
              <w:right w:val="single" w:sz="8" w:space="0" w:color="auto"/>
            </w:tcBorders>
            <w:shd w:val="clear" w:color="auto" w:fill="EAEAEA"/>
            <w:vAlign w:val="bottom"/>
          </w:tcPr>
          <w:p w:rsidR="00493EDD" w:rsidRDefault="00493EDD">
            <w:pPr>
              <w:rPr>
                <w:sz w:val="8"/>
                <w:szCs w:val="8"/>
              </w:rPr>
            </w:pPr>
          </w:p>
        </w:tc>
        <w:tc>
          <w:tcPr>
            <w:tcW w:w="80" w:type="dxa"/>
            <w:tcBorders>
              <w:top w:val="single" w:sz="8" w:space="0" w:color="auto"/>
            </w:tcBorders>
            <w:shd w:val="clear" w:color="auto" w:fill="EAEAEA"/>
            <w:vAlign w:val="bottom"/>
          </w:tcPr>
          <w:p w:rsidR="00493EDD" w:rsidRDefault="00493EDD">
            <w:pPr>
              <w:rPr>
                <w:sz w:val="8"/>
                <w:szCs w:val="8"/>
              </w:rPr>
            </w:pPr>
          </w:p>
        </w:tc>
        <w:tc>
          <w:tcPr>
            <w:tcW w:w="1000" w:type="dxa"/>
            <w:vMerge w:val="restart"/>
            <w:tcBorders>
              <w:top w:val="single" w:sz="8" w:space="0" w:color="auto"/>
            </w:tcBorders>
            <w:shd w:val="clear" w:color="auto" w:fill="EAEAEA"/>
            <w:vAlign w:val="bottom"/>
          </w:tcPr>
          <w:p w:rsidR="00493EDD" w:rsidRDefault="006943AB">
            <w:pPr>
              <w:jc w:val="right"/>
              <w:rPr>
                <w:sz w:val="20"/>
                <w:szCs w:val="20"/>
              </w:rPr>
            </w:pPr>
            <w:r>
              <w:rPr>
                <w:rFonts w:eastAsia="Times New Roman"/>
                <w:b/>
                <w:bCs/>
                <w:sz w:val="20"/>
                <w:szCs w:val="20"/>
                <w:shd w:val="clear" w:color="auto" w:fill="EAEAEA"/>
              </w:rPr>
              <w:t>2026-2030</w:t>
            </w:r>
          </w:p>
        </w:tc>
        <w:tc>
          <w:tcPr>
            <w:tcW w:w="120" w:type="dxa"/>
            <w:tcBorders>
              <w:top w:val="single" w:sz="8" w:space="0" w:color="auto"/>
              <w:right w:val="single" w:sz="8" w:space="0" w:color="auto"/>
            </w:tcBorders>
            <w:shd w:val="clear" w:color="auto" w:fill="EAEAEA"/>
            <w:vAlign w:val="bottom"/>
          </w:tcPr>
          <w:p w:rsidR="00493EDD" w:rsidRDefault="00493EDD">
            <w:pPr>
              <w:rPr>
                <w:sz w:val="8"/>
                <w:szCs w:val="8"/>
              </w:rPr>
            </w:pPr>
          </w:p>
        </w:tc>
        <w:tc>
          <w:tcPr>
            <w:tcW w:w="260" w:type="dxa"/>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27"/>
        </w:trPr>
        <w:tc>
          <w:tcPr>
            <w:tcW w:w="120" w:type="dxa"/>
            <w:tcBorders>
              <w:left w:val="single" w:sz="8" w:space="0" w:color="auto"/>
            </w:tcBorders>
            <w:shd w:val="clear" w:color="auto" w:fill="EAEAEA"/>
            <w:vAlign w:val="bottom"/>
          </w:tcPr>
          <w:p w:rsidR="00493EDD" w:rsidRDefault="00493EDD">
            <w:pPr>
              <w:rPr>
                <w:sz w:val="19"/>
                <w:szCs w:val="19"/>
              </w:rPr>
            </w:pPr>
          </w:p>
        </w:tc>
        <w:tc>
          <w:tcPr>
            <w:tcW w:w="448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80" w:type="dxa"/>
            <w:shd w:val="clear" w:color="auto" w:fill="EAEAEA"/>
            <w:vAlign w:val="bottom"/>
          </w:tcPr>
          <w:p w:rsidR="00493EDD" w:rsidRDefault="00493EDD">
            <w:pPr>
              <w:rPr>
                <w:sz w:val="19"/>
                <w:szCs w:val="19"/>
              </w:rPr>
            </w:pPr>
          </w:p>
        </w:tc>
        <w:tc>
          <w:tcPr>
            <w:tcW w:w="104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80" w:type="dxa"/>
            <w:shd w:val="clear" w:color="auto" w:fill="EAEAEA"/>
            <w:vAlign w:val="bottom"/>
          </w:tcPr>
          <w:p w:rsidR="00493EDD" w:rsidRDefault="00493EDD">
            <w:pPr>
              <w:rPr>
                <w:sz w:val="19"/>
                <w:szCs w:val="19"/>
              </w:rPr>
            </w:pPr>
          </w:p>
        </w:tc>
        <w:tc>
          <w:tcPr>
            <w:tcW w:w="92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80" w:type="dxa"/>
            <w:shd w:val="clear" w:color="auto" w:fill="EAEAEA"/>
            <w:vAlign w:val="bottom"/>
          </w:tcPr>
          <w:p w:rsidR="00493EDD" w:rsidRDefault="00493EDD">
            <w:pPr>
              <w:rPr>
                <w:sz w:val="19"/>
                <w:szCs w:val="19"/>
              </w:rPr>
            </w:pPr>
          </w:p>
        </w:tc>
        <w:tc>
          <w:tcPr>
            <w:tcW w:w="92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80" w:type="dxa"/>
            <w:shd w:val="clear" w:color="auto" w:fill="EAEAEA"/>
            <w:vAlign w:val="bottom"/>
          </w:tcPr>
          <w:p w:rsidR="00493EDD" w:rsidRDefault="00493EDD">
            <w:pPr>
              <w:rPr>
                <w:sz w:val="19"/>
                <w:szCs w:val="19"/>
              </w:rPr>
            </w:pPr>
          </w:p>
        </w:tc>
        <w:tc>
          <w:tcPr>
            <w:tcW w:w="100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260" w:type="dx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54"/>
        </w:trPr>
        <w:tc>
          <w:tcPr>
            <w:tcW w:w="120" w:type="dxa"/>
            <w:tcBorders>
              <w:left w:val="single" w:sz="8" w:space="0" w:color="auto"/>
            </w:tcBorders>
            <w:shd w:val="clear" w:color="auto" w:fill="EAEAEA"/>
            <w:vAlign w:val="bottom"/>
          </w:tcPr>
          <w:p w:rsidR="00493EDD" w:rsidRDefault="00493EDD">
            <w:pPr>
              <w:rPr>
                <w:sz w:val="4"/>
                <w:szCs w:val="4"/>
              </w:rPr>
            </w:pPr>
          </w:p>
        </w:tc>
        <w:tc>
          <w:tcPr>
            <w:tcW w:w="4480" w:type="dxa"/>
            <w:shd w:val="clear" w:color="auto" w:fill="EAEAEA"/>
            <w:vAlign w:val="bottom"/>
          </w:tcPr>
          <w:p w:rsidR="00493EDD" w:rsidRDefault="00493EDD">
            <w:pPr>
              <w:rPr>
                <w:sz w:val="4"/>
                <w:szCs w:val="4"/>
              </w:rPr>
            </w:pPr>
          </w:p>
        </w:tc>
        <w:tc>
          <w:tcPr>
            <w:tcW w:w="120" w:type="dxa"/>
            <w:tcBorders>
              <w:right w:val="single" w:sz="8" w:space="0" w:color="auto"/>
            </w:tcBorders>
            <w:shd w:val="clear" w:color="auto" w:fill="EAEAEA"/>
            <w:vAlign w:val="bottom"/>
          </w:tcPr>
          <w:p w:rsidR="00493EDD" w:rsidRDefault="00493EDD">
            <w:pPr>
              <w:rPr>
                <w:sz w:val="4"/>
                <w:szCs w:val="4"/>
              </w:rPr>
            </w:pPr>
          </w:p>
        </w:tc>
        <w:tc>
          <w:tcPr>
            <w:tcW w:w="80" w:type="dxa"/>
            <w:shd w:val="clear" w:color="auto" w:fill="EAEAEA"/>
            <w:vAlign w:val="bottom"/>
          </w:tcPr>
          <w:p w:rsidR="00493EDD" w:rsidRDefault="00493EDD">
            <w:pPr>
              <w:rPr>
                <w:sz w:val="4"/>
                <w:szCs w:val="4"/>
              </w:rPr>
            </w:pPr>
          </w:p>
        </w:tc>
        <w:tc>
          <w:tcPr>
            <w:tcW w:w="1040" w:type="dxa"/>
            <w:shd w:val="clear" w:color="auto" w:fill="EAEAEA"/>
            <w:vAlign w:val="bottom"/>
          </w:tcPr>
          <w:p w:rsidR="00493EDD" w:rsidRDefault="00493EDD">
            <w:pPr>
              <w:rPr>
                <w:sz w:val="4"/>
                <w:szCs w:val="4"/>
              </w:rPr>
            </w:pPr>
          </w:p>
        </w:tc>
        <w:tc>
          <w:tcPr>
            <w:tcW w:w="120" w:type="dxa"/>
            <w:tcBorders>
              <w:right w:val="single" w:sz="8" w:space="0" w:color="auto"/>
            </w:tcBorders>
            <w:shd w:val="clear" w:color="auto" w:fill="EAEAEA"/>
            <w:vAlign w:val="bottom"/>
          </w:tcPr>
          <w:p w:rsidR="00493EDD" w:rsidRDefault="00493EDD">
            <w:pPr>
              <w:rPr>
                <w:sz w:val="4"/>
                <w:szCs w:val="4"/>
              </w:rPr>
            </w:pPr>
          </w:p>
        </w:tc>
        <w:tc>
          <w:tcPr>
            <w:tcW w:w="80" w:type="dxa"/>
            <w:shd w:val="clear" w:color="auto" w:fill="EAEAEA"/>
            <w:vAlign w:val="bottom"/>
          </w:tcPr>
          <w:p w:rsidR="00493EDD" w:rsidRDefault="00493EDD">
            <w:pPr>
              <w:rPr>
                <w:sz w:val="4"/>
                <w:szCs w:val="4"/>
              </w:rPr>
            </w:pPr>
          </w:p>
        </w:tc>
        <w:tc>
          <w:tcPr>
            <w:tcW w:w="920" w:type="dxa"/>
            <w:shd w:val="clear" w:color="auto" w:fill="EAEAEA"/>
            <w:vAlign w:val="bottom"/>
          </w:tcPr>
          <w:p w:rsidR="00493EDD" w:rsidRDefault="00493EDD">
            <w:pPr>
              <w:rPr>
                <w:sz w:val="4"/>
                <w:szCs w:val="4"/>
              </w:rPr>
            </w:pPr>
          </w:p>
        </w:tc>
        <w:tc>
          <w:tcPr>
            <w:tcW w:w="120" w:type="dxa"/>
            <w:tcBorders>
              <w:right w:val="single" w:sz="8" w:space="0" w:color="auto"/>
            </w:tcBorders>
            <w:shd w:val="clear" w:color="auto" w:fill="EAEAEA"/>
            <w:vAlign w:val="bottom"/>
          </w:tcPr>
          <w:p w:rsidR="00493EDD" w:rsidRDefault="00493EDD">
            <w:pPr>
              <w:rPr>
                <w:sz w:val="4"/>
                <w:szCs w:val="4"/>
              </w:rPr>
            </w:pPr>
          </w:p>
        </w:tc>
        <w:tc>
          <w:tcPr>
            <w:tcW w:w="80" w:type="dxa"/>
            <w:shd w:val="clear" w:color="auto" w:fill="EAEAEA"/>
            <w:vAlign w:val="bottom"/>
          </w:tcPr>
          <w:p w:rsidR="00493EDD" w:rsidRDefault="00493EDD">
            <w:pPr>
              <w:rPr>
                <w:sz w:val="4"/>
                <w:szCs w:val="4"/>
              </w:rPr>
            </w:pPr>
          </w:p>
        </w:tc>
        <w:tc>
          <w:tcPr>
            <w:tcW w:w="920" w:type="dxa"/>
            <w:shd w:val="clear" w:color="auto" w:fill="EAEAEA"/>
            <w:vAlign w:val="bottom"/>
          </w:tcPr>
          <w:p w:rsidR="00493EDD" w:rsidRDefault="00493EDD">
            <w:pPr>
              <w:rPr>
                <w:sz w:val="4"/>
                <w:szCs w:val="4"/>
              </w:rPr>
            </w:pPr>
          </w:p>
        </w:tc>
        <w:tc>
          <w:tcPr>
            <w:tcW w:w="120" w:type="dxa"/>
            <w:tcBorders>
              <w:right w:val="single" w:sz="8" w:space="0" w:color="auto"/>
            </w:tcBorders>
            <w:shd w:val="clear" w:color="auto" w:fill="EAEAEA"/>
            <w:vAlign w:val="bottom"/>
          </w:tcPr>
          <w:p w:rsidR="00493EDD" w:rsidRDefault="00493EDD">
            <w:pPr>
              <w:rPr>
                <w:sz w:val="4"/>
                <w:szCs w:val="4"/>
              </w:rPr>
            </w:pPr>
          </w:p>
        </w:tc>
        <w:tc>
          <w:tcPr>
            <w:tcW w:w="80" w:type="dxa"/>
            <w:shd w:val="clear" w:color="auto" w:fill="EAEAEA"/>
            <w:vAlign w:val="bottom"/>
          </w:tcPr>
          <w:p w:rsidR="00493EDD" w:rsidRDefault="00493EDD">
            <w:pPr>
              <w:rPr>
                <w:sz w:val="4"/>
                <w:szCs w:val="4"/>
              </w:rPr>
            </w:pPr>
          </w:p>
        </w:tc>
        <w:tc>
          <w:tcPr>
            <w:tcW w:w="1000" w:type="dxa"/>
            <w:shd w:val="clear" w:color="auto" w:fill="EAEAEA"/>
            <w:vAlign w:val="bottom"/>
          </w:tcPr>
          <w:p w:rsidR="00493EDD" w:rsidRDefault="00493EDD">
            <w:pPr>
              <w:rPr>
                <w:sz w:val="4"/>
                <w:szCs w:val="4"/>
              </w:rPr>
            </w:pPr>
          </w:p>
        </w:tc>
        <w:tc>
          <w:tcPr>
            <w:tcW w:w="120" w:type="dxa"/>
            <w:tcBorders>
              <w:right w:val="single" w:sz="8" w:space="0" w:color="auto"/>
            </w:tcBorders>
            <w:shd w:val="clear" w:color="auto" w:fill="EAEAEA"/>
            <w:vAlign w:val="bottom"/>
          </w:tcPr>
          <w:p w:rsidR="00493EDD" w:rsidRDefault="00493EDD">
            <w:pPr>
              <w:rPr>
                <w:sz w:val="4"/>
                <w:szCs w:val="4"/>
              </w:rPr>
            </w:pPr>
          </w:p>
        </w:tc>
        <w:tc>
          <w:tcPr>
            <w:tcW w:w="260" w:type="dxa"/>
            <w:vAlign w:val="bottom"/>
          </w:tcPr>
          <w:p w:rsidR="00493EDD" w:rsidRDefault="00493EDD">
            <w:pPr>
              <w:rPr>
                <w:sz w:val="4"/>
                <w:szCs w:val="4"/>
              </w:rPr>
            </w:pPr>
          </w:p>
        </w:tc>
        <w:tc>
          <w:tcPr>
            <w:tcW w:w="0" w:type="dxa"/>
            <w:vAlign w:val="bottom"/>
          </w:tcPr>
          <w:p w:rsidR="00493EDD" w:rsidRDefault="00493EDD">
            <w:pPr>
              <w:rPr>
                <w:sz w:val="1"/>
                <w:szCs w:val="1"/>
              </w:rPr>
            </w:pPr>
          </w:p>
        </w:tc>
      </w:tr>
      <w:tr w:rsidR="00493EDD">
        <w:trPr>
          <w:trHeight w:val="91"/>
        </w:trPr>
        <w:tc>
          <w:tcPr>
            <w:tcW w:w="4600" w:type="dxa"/>
            <w:gridSpan w:val="2"/>
            <w:tcBorders>
              <w:left w:val="single" w:sz="8" w:space="0" w:color="auto"/>
              <w:bottom w:val="single" w:sz="8" w:space="0" w:color="auto"/>
            </w:tcBorders>
            <w:shd w:val="clear" w:color="auto" w:fill="EAEAEA"/>
            <w:vAlign w:val="bottom"/>
          </w:tcPr>
          <w:p w:rsidR="00493EDD" w:rsidRDefault="00493EDD">
            <w:pPr>
              <w:rPr>
                <w:sz w:val="7"/>
                <w:szCs w:val="7"/>
              </w:rPr>
            </w:pPr>
          </w:p>
        </w:tc>
        <w:tc>
          <w:tcPr>
            <w:tcW w:w="120" w:type="dxa"/>
            <w:tcBorders>
              <w:bottom w:val="single" w:sz="8" w:space="0" w:color="auto"/>
              <w:right w:val="single" w:sz="8" w:space="0" w:color="auto"/>
            </w:tcBorders>
            <w:shd w:val="clear" w:color="auto" w:fill="EAEAEA"/>
            <w:vAlign w:val="bottom"/>
          </w:tcPr>
          <w:p w:rsidR="00493EDD" w:rsidRDefault="00493EDD">
            <w:pPr>
              <w:rPr>
                <w:sz w:val="7"/>
                <w:szCs w:val="7"/>
              </w:rPr>
            </w:pPr>
          </w:p>
        </w:tc>
        <w:tc>
          <w:tcPr>
            <w:tcW w:w="80" w:type="dxa"/>
            <w:tcBorders>
              <w:bottom w:val="single" w:sz="8" w:space="0" w:color="auto"/>
            </w:tcBorders>
            <w:shd w:val="clear" w:color="auto" w:fill="EAEAEA"/>
            <w:vAlign w:val="bottom"/>
          </w:tcPr>
          <w:p w:rsidR="00493EDD" w:rsidRDefault="00493EDD">
            <w:pPr>
              <w:rPr>
                <w:sz w:val="7"/>
                <w:szCs w:val="7"/>
              </w:rPr>
            </w:pPr>
          </w:p>
        </w:tc>
        <w:tc>
          <w:tcPr>
            <w:tcW w:w="1040" w:type="dxa"/>
            <w:tcBorders>
              <w:bottom w:val="single" w:sz="8" w:space="0" w:color="auto"/>
            </w:tcBorders>
            <w:shd w:val="clear" w:color="auto" w:fill="EAEAEA"/>
            <w:vAlign w:val="bottom"/>
          </w:tcPr>
          <w:p w:rsidR="00493EDD" w:rsidRDefault="00493EDD">
            <w:pPr>
              <w:rPr>
                <w:sz w:val="7"/>
                <w:szCs w:val="7"/>
              </w:rPr>
            </w:pPr>
          </w:p>
        </w:tc>
        <w:tc>
          <w:tcPr>
            <w:tcW w:w="120" w:type="dxa"/>
            <w:tcBorders>
              <w:bottom w:val="single" w:sz="8" w:space="0" w:color="auto"/>
              <w:right w:val="single" w:sz="8" w:space="0" w:color="auto"/>
            </w:tcBorders>
            <w:shd w:val="clear" w:color="auto" w:fill="EAEAEA"/>
            <w:vAlign w:val="bottom"/>
          </w:tcPr>
          <w:p w:rsidR="00493EDD" w:rsidRDefault="00493EDD">
            <w:pPr>
              <w:rPr>
                <w:sz w:val="7"/>
                <w:szCs w:val="7"/>
              </w:rPr>
            </w:pPr>
          </w:p>
        </w:tc>
        <w:tc>
          <w:tcPr>
            <w:tcW w:w="80" w:type="dxa"/>
            <w:tcBorders>
              <w:bottom w:val="single" w:sz="8" w:space="0" w:color="auto"/>
            </w:tcBorders>
            <w:shd w:val="clear" w:color="auto" w:fill="EAEAEA"/>
            <w:vAlign w:val="bottom"/>
          </w:tcPr>
          <w:p w:rsidR="00493EDD" w:rsidRDefault="00493EDD">
            <w:pPr>
              <w:rPr>
                <w:sz w:val="7"/>
                <w:szCs w:val="7"/>
              </w:rPr>
            </w:pPr>
          </w:p>
        </w:tc>
        <w:tc>
          <w:tcPr>
            <w:tcW w:w="920" w:type="dxa"/>
            <w:tcBorders>
              <w:bottom w:val="single" w:sz="8" w:space="0" w:color="auto"/>
            </w:tcBorders>
            <w:shd w:val="clear" w:color="auto" w:fill="EAEAEA"/>
            <w:vAlign w:val="bottom"/>
          </w:tcPr>
          <w:p w:rsidR="00493EDD" w:rsidRDefault="00493EDD">
            <w:pPr>
              <w:rPr>
                <w:sz w:val="7"/>
                <w:szCs w:val="7"/>
              </w:rPr>
            </w:pPr>
          </w:p>
        </w:tc>
        <w:tc>
          <w:tcPr>
            <w:tcW w:w="120" w:type="dxa"/>
            <w:tcBorders>
              <w:bottom w:val="single" w:sz="8" w:space="0" w:color="auto"/>
              <w:right w:val="single" w:sz="8" w:space="0" w:color="auto"/>
            </w:tcBorders>
            <w:shd w:val="clear" w:color="auto" w:fill="EAEAEA"/>
            <w:vAlign w:val="bottom"/>
          </w:tcPr>
          <w:p w:rsidR="00493EDD" w:rsidRDefault="00493EDD">
            <w:pPr>
              <w:rPr>
                <w:sz w:val="7"/>
                <w:szCs w:val="7"/>
              </w:rPr>
            </w:pPr>
          </w:p>
        </w:tc>
        <w:tc>
          <w:tcPr>
            <w:tcW w:w="80" w:type="dxa"/>
            <w:tcBorders>
              <w:bottom w:val="single" w:sz="8" w:space="0" w:color="auto"/>
            </w:tcBorders>
            <w:shd w:val="clear" w:color="auto" w:fill="EAEAEA"/>
            <w:vAlign w:val="bottom"/>
          </w:tcPr>
          <w:p w:rsidR="00493EDD" w:rsidRDefault="00493EDD">
            <w:pPr>
              <w:rPr>
                <w:sz w:val="7"/>
                <w:szCs w:val="7"/>
              </w:rPr>
            </w:pPr>
          </w:p>
        </w:tc>
        <w:tc>
          <w:tcPr>
            <w:tcW w:w="920" w:type="dxa"/>
            <w:tcBorders>
              <w:bottom w:val="single" w:sz="8" w:space="0" w:color="auto"/>
            </w:tcBorders>
            <w:shd w:val="clear" w:color="auto" w:fill="EAEAEA"/>
            <w:vAlign w:val="bottom"/>
          </w:tcPr>
          <w:p w:rsidR="00493EDD" w:rsidRDefault="00493EDD">
            <w:pPr>
              <w:rPr>
                <w:sz w:val="7"/>
                <w:szCs w:val="7"/>
              </w:rPr>
            </w:pPr>
          </w:p>
        </w:tc>
        <w:tc>
          <w:tcPr>
            <w:tcW w:w="120" w:type="dxa"/>
            <w:tcBorders>
              <w:bottom w:val="single" w:sz="8" w:space="0" w:color="auto"/>
              <w:right w:val="single" w:sz="8" w:space="0" w:color="auto"/>
            </w:tcBorders>
            <w:shd w:val="clear" w:color="auto" w:fill="EAEAEA"/>
            <w:vAlign w:val="bottom"/>
          </w:tcPr>
          <w:p w:rsidR="00493EDD" w:rsidRDefault="00493EDD">
            <w:pPr>
              <w:rPr>
                <w:sz w:val="7"/>
                <w:szCs w:val="7"/>
              </w:rPr>
            </w:pPr>
          </w:p>
        </w:tc>
        <w:tc>
          <w:tcPr>
            <w:tcW w:w="80" w:type="dxa"/>
            <w:tcBorders>
              <w:bottom w:val="single" w:sz="8" w:space="0" w:color="auto"/>
            </w:tcBorders>
            <w:shd w:val="clear" w:color="auto" w:fill="EAEAEA"/>
            <w:vAlign w:val="bottom"/>
          </w:tcPr>
          <w:p w:rsidR="00493EDD" w:rsidRDefault="00493EDD">
            <w:pPr>
              <w:rPr>
                <w:sz w:val="7"/>
                <w:szCs w:val="7"/>
              </w:rPr>
            </w:pPr>
          </w:p>
        </w:tc>
        <w:tc>
          <w:tcPr>
            <w:tcW w:w="1000" w:type="dxa"/>
            <w:tcBorders>
              <w:bottom w:val="single" w:sz="8" w:space="0" w:color="auto"/>
            </w:tcBorders>
            <w:shd w:val="clear" w:color="auto" w:fill="EAEAEA"/>
            <w:vAlign w:val="bottom"/>
          </w:tcPr>
          <w:p w:rsidR="00493EDD" w:rsidRDefault="00493EDD">
            <w:pPr>
              <w:rPr>
                <w:sz w:val="7"/>
                <w:szCs w:val="7"/>
              </w:rPr>
            </w:pPr>
          </w:p>
        </w:tc>
        <w:tc>
          <w:tcPr>
            <w:tcW w:w="120" w:type="dxa"/>
            <w:tcBorders>
              <w:bottom w:val="single" w:sz="8" w:space="0" w:color="auto"/>
              <w:right w:val="single" w:sz="8" w:space="0" w:color="auto"/>
            </w:tcBorders>
            <w:shd w:val="clear" w:color="auto" w:fill="EAEAEA"/>
            <w:vAlign w:val="bottom"/>
          </w:tcPr>
          <w:p w:rsidR="00493EDD" w:rsidRDefault="00493EDD">
            <w:pPr>
              <w:rPr>
                <w:sz w:val="7"/>
                <w:szCs w:val="7"/>
              </w:rPr>
            </w:pPr>
          </w:p>
        </w:tc>
        <w:tc>
          <w:tcPr>
            <w:tcW w:w="260" w:type="dxa"/>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240"/>
        </w:trPr>
        <w:tc>
          <w:tcPr>
            <w:tcW w:w="4720" w:type="dxa"/>
            <w:gridSpan w:val="3"/>
            <w:tcBorders>
              <w:left w:val="single" w:sz="8" w:space="0" w:color="auto"/>
              <w:right w:val="single" w:sz="8" w:space="0" w:color="auto"/>
            </w:tcBorders>
            <w:vAlign w:val="bottom"/>
          </w:tcPr>
          <w:p w:rsidR="00493EDD" w:rsidRDefault="006943AB">
            <w:pPr>
              <w:spacing w:line="219" w:lineRule="exact"/>
              <w:ind w:left="120"/>
              <w:rPr>
                <w:sz w:val="20"/>
                <w:szCs w:val="20"/>
              </w:rPr>
            </w:pPr>
            <w:r>
              <w:rPr>
                <w:rFonts w:eastAsia="Times New Roman"/>
                <w:sz w:val="20"/>
                <w:szCs w:val="20"/>
              </w:rPr>
              <w:t>Рождаемость, чел. на 1000 населения</w:t>
            </w:r>
          </w:p>
        </w:tc>
        <w:tc>
          <w:tcPr>
            <w:tcW w:w="124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12,5</w:t>
            </w:r>
          </w:p>
        </w:tc>
        <w:tc>
          <w:tcPr>
            <w:tcW w:w="112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13,5</w:t>
            </w:r>
          </w:p>
        </w:tc>
        <w:tc>
          <w:tcPr>
            <w:tcW w:w="112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14,5</w:t>
            </w:r>
          </w:p>
        </w:tc>
        <w:tc>
          <w:tcPr>
            <w:tcW w:w="120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15,6</w:t>
            </w:r>
          </w:p>
        </w:tc>
        <w:tc>
          <w:tcPr>
            <w:tcW w:w="26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35"/>
        </w:trPr>
        <w:tc>
          <w:tcPr>
            <w:tcW w:w="4720" w:type="dxa"/>
            <w:gridSpan w:val="3"/>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1240" w:type="dxa"/>
            <w:gridSpan w:val="3"/>
            <w:tcBorders>
              <w:bottom w:val="single" w:sz="8" w:space="0" w:color="auto"/>
              <w:right w:val="single" w:sz="8" w:space="0" w:color="auto"/>
            </w:tcBorders>
            <w:vAlign w:val="bottom"/>
          </w:tcPr>
          <w:p w:rsidR="00493EDD" w:rsidRDefault="00493EDD">
            <w:pPr>
              <w:rPr>
                <w:sz w:val="3"/>
                <w:szCs w:val="3"/>
              </w:rPr>
            </w:pPr>
          </w:p>
        </w:tc>
        <w:tc>
          <w:tcPr>
            <w:tcW w:w="1120" w:type="dxa"/>
            <w:gridSpan w:val="3"/>
            <w:tcBorders>
              <w:bottom w:val="single" w:sz="8" w:space="0" w:color="auto"/>
              <w:right w:val="single" w:sz="8" w:space="0" w:color="auto"/>
            </w:tcBorders>
            <w:vAlign w:val="bottom"/>
          </w:tcPr>
          <w:p w:rsidR="00493EDD" w:rsidRDefault="00493EDD">
            <w:pPr>
              <w:rPr>
                <w:sz w:val="3"/>
                <w:szCs w:val="3"/>
              </w:rPr>
            </w:pPr>
          </w:p>
        </w:tc>
        <w:tc>
          <w:tcPr>
            <w:tcW w:w="1120" w:type="dxa"/>
            <w:gridSpan w:val="3"/>
            <w:tcBorders>
              <w:bottom w:val="single" w:sz="8" w:space="0" w:color="auto"/>
              <w:right w:val="single" w:sz="8" w:space="0" w:color="auto"/>
            </w:tcBorders>
            <w:vAlign w:val="bottom"/>
          </w:tcPr>
          <w:p w:rsidR="00493EDD" w:rsidRDefault="00493EDD">
            <w:pPr>
              <w:rPr>
                <w:sz w:val="3"/>
                <w:szCs w:val="3"/>
              </w:rPr>
            </w:pPr>
          </w:p>
        </w:tc>
        <w:tc>
          <w:tcPr>
            <w:tcW w:w="1200" w:type="dxa"/>
            <w:gridSpan w:val="3"/>
            <w:tcBorders>
              <w:bottom w:val="single" w:sz="8" w:space="0" w:color="auto"/>
              <w:right w:val="single" w:sz="8" w:space="0" w:color="auto"/>
            </w:tcBorders>
            <w:vAlign w:val="bottom"/>
          </w:tcPr>
          <w:p w:rsidR="00493EDD" w:rsidRDefault="00493EDD">
            <w:pPr>
              <w:rPr>
                <w:sz w:val="3"/>
                <w:szCs w:val="3"/>
              </w:rPr>
            </w:pPr>
          </w:p>
        </w:tc>
        <w:tc>
          <w:tcPr>
            <w:tcW w:w="260" w:type="dxa"/>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38"/>
        </w:trPr>
        <w:tc>
          <w:tcPr>
            <w:tcW w:w="4720" w:type="dxa"/>
            <w:gridSpan w:val="3"/>
            <w:tcBorders>
              <w:left w:val="single" w:sz="8" w:space="0" w:color="auto"/>
              <w:right w:val="single" w:sz="8" w:space="0" w:color="auto"/>
            </w:tcBorders>
            <w:vAlign w:val="bottom"/>
          </w:tcPr>
          <w:p w:rsidR="00493EDD" w:rsidRDefault="006943AB">
            <w:pPr>
              <w:spacing w:line="219" w:lineRule="exact"/>
              <w:ind w:left="120"/>
              <w:rPr>
                <w:sz w:val="20"/>
                <w:szCs w:val="20"/>
              </w:rPr>
            </w:pPr>
            <w:r>
              <w:rPr>
                <w:rFonts w:eastAsia="Times New Roman"/>
                <w:sz w:val="20"/>
                <w:szCs w:val="20"/>
              </w:rPr>
              <w:t>Смертность, чел. на 1000 населения</w:t>
            </w:r>
          </w:p>
        </w:tc>
        <w:tc>
          <w:tcPr>
            <w:tcW w:w="124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14,6</w:t>
            </w:r>
          </w:p>
        </w:tc>
        <w:tc>
          <w:tcPr>
            <w:tcW w:w="112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13,7</w:t>
            </w:r>
          </w:p>
        </w:tc>
        <w:tc>
          <w:tcPr>
            <w:tcW w:w="112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13,0</w:t>
            </w:r>
          </w:p>
        </w:tc>
        <w:tc>
          <w:tcPr>
            <w:tcW w:w="120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12,2</w:t>
            </w:r>
          </w:p>
        </w:tc>
        <w:tc>
          <w:tcPr>
            <w:tcW w:w="26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35"/>
        </w:trPr>
        <w:tc>
          <w:tcPr>
            <w:tcW w:w="4720" w:type="dxa"/>
            <w:gridSpan w:val="3"/>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1120" w:type="dxa"/>
            <w:gridSpan w:val="2"/>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1120" w:type="dxa"/>
            <w:gridSpan w:val="3"/>
            <w:tcBorders>
              <w:bottom w:val="single" w:sz="8" w:space="0" w:color="auto"/>
              <w:right w:val="single" w:sz="8" w:space="0" w:color="auto"/>
            </w:tcBorders>
            <w:vAlign w:val="bottom"/>
          </w:tcPr>
          <w:p w:rsidR="00493EDD" w:rsidRDefault="00493EDD">
            <w:pPr>
              <w:rPr>
                <w:sz w:val="3"/>
                <w:szCs w:val="3"/>
              </w:rPr>
            </w:pPr>
          </w:p>
        </w:tc>
        <w:tc>
          <w:tcPr>
            <w:tcW w:w="1120" w:type="dxa"/>
            <w:gridSpan w:val="3"/>
            <w:tcBorders>
              <w:bottom w:val="single" w:sz="8" w:space="0" w:color="auto"/>
              <w:right w:val="single" w:sz="8" w:space="0" w:color="auto"/>
            </w:tcBorders>
            <w:vAlign w:val="bottom"/>
          </w:tcPr>
          <w:p w:rsidR="00493EDD" w:rsidRDefault="00493EDD">
            <w:pPr>
              <w:rPr>
                <w:sz w:val="3"/>
                <w:szCs w:val="3"/>
              </w:rPr>
            </w:pPr>
          </w:p>
        </w:tc>
        <w:tc>
          <w:tcPr>
            <w:tcW w:w="1200" w:type="dxa"/>
            <w:gridSpan w:val="3"/>
            <w:tcBorders>
              <w:bottom w:val="single" w:sz="8" w:space="0" w:color="auto"/>
              <w:right w:val="single" w:sz="8" w:space="0" w:color="auto"/>
            </w:tcBorders>
            <w:vAlign w:val="bottom"/>
          </w:tcPr>
          <w:p w:rsidR="00493EDD" w:rsidRDefault="00493EDD">
            <w:pPr>
              <w:rPr>
                <w:sz w:val="3"/>
                <w:szCs w:val="3"/>
              </w:rPr>
            </w:pPr>
          </w:p>
        </w:tc>
        <w:tc>
          <w:tcPr>
            <w:tcW w:w="260" w:type="dxa"/>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40"/>
        </w:trPr>
        <w:tc>
          <w:tcPr>
            <w:tcW w:w="4720" w:type="dxa"/>
            <w:gridSpan w:val="3"/>
            <w:tcBorders>
              <w:left w:val="single" w:sz="8" w:space="0" w:color="auto"/>
              <w:right w:val="single" w:sz="8" w:space="0" w:color="auto"/>
            </w:tcBorders>
            <w:vAlign w:val="bottom"/>
          </w:tcPr>
          <w:p w:rsidR="00493EDD" w:rsidRDefault="006943AB">
            <w:pPr>
              <w:spacing w:line="219" w:lineRule="exact"/>
              <w:ind w:left="120"/>
              <w:rPr>
                <w:sz w:val="20"/>
                <w:szCs w:val="20"/>
              </w:rPr>
            </w:pPr>
            <w:r>
              <w:rPr>
                <w:rFonts w:eastAsia="Times New Roman"/>
                <w:sz w:val="20"/>
                <w:szCs w:val="20"/>
              </w:rPr>
              <w:t>Естественный прирост, чел. на 1000 населения</w:t>
            </w:r>
          </w:p>
        </w:tc>
        <w:tc>
          <w:tcPr>
            <w:tcW w:w="1120" w:type="dxa"/>
            <w:gridSpan w:val="2"/>
            <w:vAlign w:val="bottom"/>
          </w:tcPr>
          <w:p w:rsidR="00493EDD" w:rsidRDefault="006943AB">
            <w:pPr>
              <w:jc w:val="right"/>
              <w:rPr>
                <w:sz w:val="20"/>
                <w:szCs w:val="20"/>
              </w:rPr>
            </w:pPr>
            <w:r>
              <w:rPr>
                <w:rFonts w:eastAsia="Times New Roman"/>
                <w:sz w:val="20"/>
                <w:szCs w:val="20"/>
              </w:rPr>
              <w:t>-2,2</w:t>
            </w:r>
          </w:p>
        </w:tc>
        <w:tc>
          <w:tcPr>
            <w:tcW w:w="120" w:type="dxa"/>
            <w:tcBorders>
              <w:right w:val="single" w:sz="8" w:space="0" w:color="auto"/>
            </w:tcBorders>
            <w:vAlign w:val="bottom"/>
          </w:tcPr>
          <w:p w:rsidR="00493EDD" w:rsidRDefault="00493EDD">
            <w:pPr>
              <w:rPr>
                <w:sz w:val="20"/>
                <w:szCs w:val="20"/>
              </w:rPr>
            </w:pPr>
          </w:p>
        </w:tc>
        <w:tc>
          <w:tcPr>
            <w:tcW w:w="112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-0,2</w:t>
            </w:r>
          </w:p>
        </w:tc>
        <w:tc>
          <w:tcPr>
            <w:tcW w:w="112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1,6</w:t>
            </w:r>
          </w:p>
        </w:tc>
        <w:tc>
          <w:tcPr>
            <w:tcW w:w="120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3,4</w:t>
            </w:r>
          </w:p>
        </w:tc>
        <w:tc>
          <w:tcPr>
            <w:tcW w:w="26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35"/>
        </w:trPr>
        <w:tc>
          <w:tcPr>
            <w:tcW w:w="4720" w:type="dxa"/>
            <w:gridSpan w:val="3"/>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1240" w:type="dxa"/>
            <w:gridSpan w:val="3"/>
            <w:tcBorders>
              <w:bottom w:val="single" w:sz="8" w:space="0" w:color="auto"/>
              <w:right w:val="single" w:sz="8" w:space="0" w:color="auto"/>
            </w:tcBorders>
            <w:vAlign w:val="bottom"/>
          </w:tcPr>
          <w:p w:rsidR="00493EDD" w:rsidRDefault="00493EDD">
            <w:pPr>
              <w:rPr>
                <w:sz w:val="3"/>
                <w:szCs w:val="3"/>
              </w:rPr>
            </w:pPr>
          </w:p>
        </w:tc>
        <w:tc>
          <w:tcPr>
            <w:tcW w:w="1120" w:type="dxa"/>
            <w:gridSpan w:val="3"/>
            <w:tcBorders>
              <w:bottom w:val="single" w:sz="8" w:space="0" w:color="auto"/>
              <w:right w:val="single" w:sz="8" w:space="0" w:color="auto"/>
            </w:tcBorders>
            <w:vAlign w:val="bottom"/>
          </w:tcPr>
          <w:p w:rsidR="00493EDD" w:rsidRDefault="00493EDD">
            <w:pPr>
              <w:rPr>
                <w:sz w:val="3"/>
                <w:szCs w:val="3"/>
              </w:rPr>
            </w:pPr>
          </w:p>
        </w:tc>
        <w:tc>
          <w:tcPr>
            <w:tcW w:w="1120" w:type="dxa"/>
            <w:gridSpan w:val="3"/>
            <w:tcBorders>
              <w:bottom w:val="single" w:sz="8" w:space="0" w:color="auto"/>
              <w:right w:val="single" w:sz="8" w:space="0" w:color="auto"/>
            </w:tcBorders>
            <w:vAlign w:val="bottom"/>
          </w:tcPr>
          <w:p w:rsidR="00493EDD" w:rsidRDefault="00493EDD">
            <w:pPr>
              <w:rPr>
                <w:sz w:val="3"/>
                <w:szCs w:val="3"/>
              </w:rPr>
            </w:pPr>
          </w:p>
        </w:tc>
        <w:tc>
          <w:tcPr>
            <w:tcW w:w="1200" w:type="dxa"/>
            <w:gridSpan w:val="3"/>
            <w:tcBorders>
              <w:bottom w:val="single" w:sz="8" w:space="0" w:color="auto"/>
              <w:right w:val="single" w:sz="8" w:space="0" w:color="auto"/>
            </w:tcBorders>
            <w:vAlign w:val="bottom"/>
          </w:tcPr>
          <w:p w:rsidR="00493EDD" w:rsidRDefault="00493EDD">
            <w:pPr>
              <w:rPr>
                <w:sz w:val="3"/>
                <w:szCs w:val="3"/>
              </w:rPr>
            </w:pPr>
          </w:p>
        </w:tc>
        <w:tc>
          <w:tcPr>
            <w:tcW w:w="260" w:type="dxa"/>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38"/>
        </w:trPr>
        <w:tc>
          <w:tcPr>
            <w:tcW w:w="4720" w:type="dxa"/>
            <w:gridSpan w:val="3"/>
            <w:tcBorders>
              <w:left w:val="single" w:sz="8" w:space="0" w:color="auto"/>
              <w:right w:val="single" w:sz="8" w:space="0" w:color="auto"/>
            </w:tcBorders>
            <w:vAlign w:val="bottom"/>
          </w:tcPr>
          <w:p w:rsidR="00493EDD" w:rsidRDefault="006943AB">
            <w:pPr>
              <w:spacing w:line="219" w:lineRule="exact"/>
              <w:ind w:left="120"/>
              <w:rPr>
                <w:sz w:val="20"/>
                <w:szCs w:val="20"/>
              </w:rPr>
            </w:pPr>
            <w:r>
              <w:rPr>
                <w:rFonts w:eastAsia="Times New Roman"/>
                <w:sz w:val="20"/>
                <w:szCs w:val="20"/>
              </w:rPr>
              <w:t>Миграционный прирост, чел. на 1000 населения</w:t>
            </w:r>
          </w:p>
        </w:tc>
        <w:tc>
          <w:tcPr>
            <w:tcW w:w="124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15,5</w:t>
            </w:r>
          </w:p>
        </w:tc>
        <w:tc>
          <w:tcPr>
            <w:tcW w:w="112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21,3</w:t>
            </w:r>
          </w:p>
        </w:tc>
        <w:tc>
          <w:tcPr>
            <w:tcW w:w="112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23,7</w:t>
            </w:r>
          </w:p>
        </w:tc>
        <w:tc>
          <w:tcPr>
            <w:tcW w:w="1200" w:type="dxa"/>
            <w:gridSpan w:val="3"/>
            <w:tcBorders>
              <w:right w:val="single" w:sz="8" w:space="0" w:color="auto"/>
            </w:tcBorders>
            <w:vAlign w:val="bottom"/>
          </w:tcPr>
          <w:p w:rsidR="00493EDD" w:rsidRDefault="006943AB">
            <w:pPr>
              <w:ind w:right="120"/>
              <w:jc w:val="right"/>
              <w:rPr>
                <w:sz w:val="20"/>
                <w:szCs w:val="20"/>
              </w:rPr>
            </w:pPr>
            <w:r>
              <w:rPr>
                <w:rFonts w:eastAsia="Times New Roman"/>
                <w:sz w:val="20"/>
                <w:szCs w:val="20"/>
              </w:rPr>
              <w:t>25,2</w:t>
            </w:r>
          </w:p>
        </w:tc>
        <w:tc>
          <w:tcPr>
            <w:tcW w:w="260" w:type="dx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35"/>
        </w:trPr>
        <w:tc>
          <w:tcPr>
            <w:tcW w:w="120" w:type="dxa"/>
            <w:tcBorders>
              <w:left w:val="single" w:sz="8" w:space="0" w:color="auto"/>
              <w:bottom w:val="single" w:sz="8" w:space="0" w:color="auto"/>
            </w:tcBorders>
            <w:vAlign w:val="bottom"/>
          </w:tcPr>
          <w:p w:rsidR="00493EDD" w:rsidRDefault="00493EDD">
            <w:pPr>
              <w:rPr>
                <w:sz w:val="3"/>
                <w:szCs w:val="3"/>
              </w:rPr>
            </w:pPr>
          </w:p>
        </w:tc>
        <w:tc>
          <w:tcPr>
            <w:tcW w:w="4600" w:type="dxa"/>
            <w:gridSpan w:val="2"/>
            <w:tcBorders>
              <w:bottom w:val="single" w:sz="8" w:space="0" w:color="auto"/>
              <w:right w:val="single" w:sz="8" w:space="0" w:color="auto"/>
            </w:tcBorders>
            <w:vAlign w:val="bottom"/>
          </w:tcPr>
          <w:p w:rsidR="00493EDD" w:rsidRDefault="00493EDD">
            <w:pPr>
              <w:rPr>
                <w:sz w:val="3"/>
                <w:szCs w:val="3"/>
              </w:rPr>
            </w:pPr>
          </w:p>
        </w:tc>
        <w:tc>
          <w:tcPr>
            <w:tcW w:w="1240" w:type="dxa"/>
            <w:gridSpan w:val="3"/>
            <w:tcBorders>
              <w:bottom w:val="single" w:sz="8" w:space="0" w:color="auto"/>
              <w:right w:val="single" w:sz="8" w:space="0" w:color="auto"/>
            </w:tcBorders>
            <w:vAlign w:val="bottom"/>
          </w:tcPr>
          <w:p w:rsidR="00493EDD" w:rsidRDefault="00493EDD">
            <w:pPr>
              <w:rPr>
                <w:sz w:val="3"/>
                <w:szCs w:val="3"/>
              </w:rPr>
            </w:pPr>
          </w:p>
        </w:tc>
        <w:tc>
          <w:tcPr>
            <w:tcW w:w="1120" w:type="dxa"/>
            <w:gridSpan w:val="3"/>
            <w:tcBorders>
              <w:bottom w:val="single" w:sz="8" w:space="0" w:color="auto"/>
              <w:right w:val="single" w:sz="8" w:space="0" w:color="auto"/>
            </w:tcBorders>
            <w:vAlign w:val="bottom"/>
          </w:tcPr>
          <w:p w:rsidR="00493EDD" w:rsidRDefault="00493EDD">
            <w:pPr>
              <w:rPr>
                <w:sz w:val="3"/>
                <w:szCs w:val="3"/>
              </w:rPr>
            </w:pPr>
          </w:p>
        </w:tc>
        <w:tc>
          <w:tcPr>
            <w:tcW w:w="1120" w:type="dxa"/>
            <w:gridSpan w:val="3"/>
            <w:tcBorders>
              <w:bottom w:val="single" w:sz="8" w:space="0" w:color="auto"/>
              <w:right w:val="single" w:sz="8" w:space="0" w:color="auto"/>
            </w:tcBorders>
            <w:vAlign w:val="bottom"/>
          </w:tcPr>
          <w:p w:rsidR="00493EDD" w:rsidRDefault="00493EDD">
            <w:pPr>
              <w:rPr>
                <w:sz w:val="3"/>
                <w:szCs w:val="3"/>
              </w:rPr>
            </w:pPr>
          </w:p>
        </w:tc>
        <w:tc>
          <w:tcPr>
            <w:tcW w:w="80" w:type="dxa"/>
            <w:tcBorders>
              <w:bottom w:val="single" w:sz="8" w:space="0" w:color="auto"/>
            </w:tcBorders>
            <w:vAlign w:val="bottom"/>
          </w:tcPr>
          <w:p w:rsidR="00493EDD" w:rsidRDefault="00493EDD">
            <w:pPr>
              <w:rPr>
                <w:sz w:val="3"/>
                <w:szCs w:val="3"/>
              </w:rPr>
            </w:pPr>
          </w:p>
        </w:tc>
        <w:tc>
          <w:tcPr>
            <w:tcW w:w="1120" w:type="dxa"/>
            <w:gridSpan w:val="2"/>
            <w:tcBorders>
              <w:bottom w:val="single" w:sz="8" w:space="0" w:color="auto"/>
              <w:right w:val="single" w:sz="8" w:space="0" w:color="auto"/>
            </w:tcBorders>
            <w:vAlign w:val="bottom"/>
          </w:tcPr>
          <w:p w:rsidR="00493EDD" w:rsidRDefault="00493EDD">
            <w:pPr>
              <w:rPr>
                <w:sz w:val="3"/>
                <w:szCs w:val="3"/>
              </w:rPr>
            </w:pPr>
          </w:p>
        </w:tc>
        <w:tc>
          <w:tcPr>
            <w:tcW w:w="260" w:type="dxa"/>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530"/>
        </w:trPr>
        <w:tc>
          <w:tcPr>
            <w:tcW w:w="120" w:type="dxa"/>
            <w:vAlign w:val="bottom"/>
          </w:tcPr>
          <w:p w:rsidR="00493EDD" w:rsidRDefault="00493EDD">
            <w:pPr>
              <w:rPr>
                <w:sz w:val="24"/>
                <w:szCs w:val="24"/>
              </w:rPr>
            </w:pPr>
          </w:p>
        </w:tc>
        <w:tc>
          <w:tcPr>
            <w:tcW w:w="8080" w:type="dxa"/>
            <w:gridSpan w:val="11"/>
            <w:vAlign w:val="bottom"/>
          </w:tcPr>
          <w:p w:rsidR="00493EDD" w:rsidRDefault="006943AB">
            <w:pPr>
              <w:ind w:left="620"/>
              <w:rPr>
                <w:sz w:val="20"/>
                <w:szCs w:val="20"/>
              </w:rPr>
            </w:pPr>
            <w:r>
              <w:rPr>
                <w:rFonts w:eastAsia="Times New Roman"/>
                <w:sz w:val="28"/>
                <w:szCs w:val="28"/>
              </w:rPr>
              <w:t>На  основе  заложенных  показателей  была  определена</w:t>
            </w:r>
          </w:p>
        </w:tc>
        <w:tc>
          <w:tcPr>
            <w:tcW w:w="80" w:type="dxa"/>
            <w:vAlign w:val="bottom"/>
          </w:tcPr>
          <w:p w:rsidR="00493EDD" w:rsidRDefault="00493EDD">
            <w:pPr>
              <w:rPr>
                <w:sz w:val="24"/>
                <w:szCs w:val="24"/>
              </w:rPr>
            </w:pPr>
          </w:p>
        </w:tc>
        <w:tc>
          <w:tcPr>
            <w:tcW w:w="1380" w:type="dxa"/>
            <w:gridSpan w:val="3"/>
            <w:vAlign w:val="bottom"/>
          </w:tcPr>
          <w:p w:rsidR="00493EDD" w:rsidRDefault="006943AB">
            <w:pPr>
              <w:ind w:left="160"/>
              <w:rPr>
                <w:sz w:val="20"/>
                <w:szCs w:val="20"/>
              </w:rPr>
            </w:pPr>
            <w:r>
              <w:rPr>
                <w:rFonts w:eastAsia="Times New Roman"/>
                <w:w w:val="98"/>
                <w:sz w:val="28"/>
                <w:szCs w:val="28"/>
              </w:rPr>
              <w:t>проектная</w:t>
            </w:r>
          </w:p>
        </w:tc>
        <w:tc>
          <w:tcPr>
            <w:tcW w:w="0" w:type="dxa"/>
            <w:vAlign w:val="bottom"/>
          </w:tcPr>
          <w:p w:rsidR="00493EDD" w:rsidRDefault="00493EDD">
            <w:pPr>
              <w:rPr>
                <w:sz w:val="1"/>
                <w:szCs w:val="1"/>
              </w:rPr>
            </w:pPr>
          </w:p>
        </w:tc>
      </w:tr>
      <w:tr w:rsidR="00493EDD">
        <w:trPr>
          <w:trHeight w:val="418"/>
        </w:trPr>
        <w:tc>
          <w:tcPr>
            <w:tcW w:w="7080" w:type="dxa"/>
            <w:gridSpan w:val="9"/>
            <w:vAlign w:val="bottom"/>
          </w:tcPr>
          <w:p w:rsidR="00493EDD" w:rsidRDefault="006943AB">
            <w:pPr>
              <w:ind w:left="20"/>
              <w:rPr>
                <w:sz w:val="20"/>
                <w:szCs w:val="20"/>
              </w:rPr>
            </w:pPr>
            <w:r>
              <w:rPr>
                <w:rFonts w:eastAsia="Times New Roman"/>
                <w:sz w:val="28"/>
                <w:szCs w:val="28"/>
              </w:rPr>
              <w:t>структура населения. На расчетный срок прогнозируется:</w:t>
            </w:r>
          </w:p>
        </w:tc>
        <w:tc>
          <w:tcPr>
            <w:tcW w:w="80" w:type="dxa"/>
            <w:vAlign w:val="bottom"/>
          </w:tcPr>
          <w:p w:rsidR="00493EDD" w:rsidRDefault="00493EDD">
            <w:pPr>
              <w:rPr>
                <w:sz w:val="24"/>
                <w:szCs w:val="24"/>
              </w:rPr>
            </w:pPr>
          </w:p>
        </w:tc>
        <w:tc>
          <w:tcPr>
            <w:tcW w:w="920" w:type="dxa"/>
            <w:vAlign w:val="bottom"/>
          </w:tcPr>
          <w:p w:rsidR="00493EDD" w:rsidRDefault="00493EDD">
            <w:pPr>
              <w:rPr>
                <w:sz w:val="24"/>
                <w:szCs w:val="24"/>
              </w:rPr>
            </w:pPr>
          </w:p>
        </w:tc>
        <w:tc>
          <w:tcPr>
            <w:tcW w:w="120" w:type="dxa"/>
            <w:vAlign w:val="bottom"/>
          </w:tcPr>
          <w:p w:rsidR="00493EDD" w:rsidRDefault="00493EDD">
            <w:pPr>
              <w:rPr>
                <w:sz w:val="24"/>
                <w:szCs w:val="24"/>
              </w:rPr>
            </w:pPr>
          </w:p>
        </w:tc>
        <w:tc>
          <w:tcPr>
            <w:tcW w:w="80" w:type="dxa"/>
            <w:vAlign w:val="bottom"/>
          </w:tcPr>
          <w:p w:rsidR="00493EDD" w:rsidRDefault="00493EDD">
            <w:pPr>
              <w:rPr>
                <w:sz w:val="24"/>
                <w:szCs w:val="24"/>
              </w:rPr>
            </w:pPr>
          </w:p>
        </w:tc>
        <w:tc>
          <w:tcPr>
            <w:tcW w:w="1000" w:type="dxa"/>
            <w:vAlign w:val="bottom"/>
          </w:tcPr>
          <w:p w:rsidR="00493EDD" w:rsidRDefault="00493EDD">
            <w:pPr>
              <w:rPr>
                <w:sz w:val="24"/>
                <w:szCs w:val="24"/>
              </w:rPr>
            </w:pPr>
          </w:p>
        </w:tc>
        <w:tc>
          <w:tcPr>
            <w:tcW w:w="120" w:type="dxa"/>
            <w:vAlign w:val="bottom"/>
          </w:tcPr>
          <w:p w:rsidR="00493EDD" w:rsidRDefault="00493EDD">
            <w:pPr>
              <w:rPr>
                <w:sz w:val="24"/>
                <w:szCs w:val="24"/>
              </w:rPr>
            </w:pPr>
          </w:p>
        </w:tc>
        <w:tc>
          <w:tcPr>
            <w:tcW w:w="260" w:type="dxa"/>
            <w:vAlign w:val="bottom"/>
          </w:tcPr>
          <w:p w:rsidR="00493EDD" w:rsidRDefault="00493EDD">
            <w:pPr>
              <w:rPr>
                <w:sz w:val="24"/>
                <w:szCs w:val="24"/>
              </w:rPr>
            </w:pPr>
          </w:p>
        </w:tc>
        <w:tc>
          <w:tcPr>
            <w:tcW w:w="0" w:type="dxa"/>
            <w:vAlign w:val="bottom"/>
          </w:tcPr>
          <w:p w:rsidR="00493EDD" w:rsidRDefault="00493EDD">
            <w:pPr>
              <w:rPr>
                <w:sz w:val="1"/>
                <w:szCs w:val="1"/>
              </w:rPr>
            </w:pPr>
          </w:p>
        </w:tc>
      </w:tr>
    </w:tbl>
    <w:p w:rsidR="00493EDD" w:rsidRDefault="00493EDD">
      <w:pPr>
        <w:spacing w:line="96" w:lineRule="exact"/>
        <w:rPr>
          <w:sz w:val="20"/>
          <w:szCs w:val="20"/>
        </w:rPr>
      </w:pPr>
    </w:p>
    <w:p w:rsidR="00493EDD" w:rsidRDefault="006943AB" w:rsidP="006943AB">
      <w:pPr>
        <w:numPr>
          <w:ilvl w:val="0"/>
          <w:numId w:val="132"/>
        </w:numPr>
        <w:tabs>
          <w:tab w:val="left" w:pos="1680"/>
        </w:tabs>
        <w:ind w:left="1680" w:hanging="710"/>
        <w:rPr>
          <w:rFonts w:ascii="Symbol" w:eastAsia="Symbol" w:hAnsi="Symbol" w:cs="Symbol"/>
          <w:sz w:val="28"/>
          <w:szCs w:val="28"/>
        </w:rPr>
      </w:pPr>
      <w:r>
        <w:rPr>
          <w:rFonts w:eastAsia="Times New Roman"/>
          <w:sz w:val="28"/>
          <w:szCs w:val="28"/>
        </w:rPr>
        <w:t xml:space="preserve">увеличение доли населения, моложе трудоспособного возраста, </w:t>
      </w:r>
      <w:proofErr w:type="gramStart"/>
      <w:r>
        <w:rPr>
          <w:rFonts w:eastAsia="Times New Roman"/>
          <w:sz w:val="28"/>
          <w:szCs w:val="28"/>
        </w:rPr>
        <w:t>на</w:t>
      </w:r>
      <w:proofErr w:type="gramEnd"/>
    </w:p>
    <w:p w:rsidR="00493EDD" w:rsidRDefault="00493EDD">
      <w:pPr>
        <w:spacing w:line="98" w:lineRule="exact"/>
        <w:rPr>
          <w:sz w:val="20"/>
          <w:szCs w:val="20"/>
        </w:rPr>
      </w:pPr>
    </w:p>
    <w:p w:rsidR="00493EDD" w:rsidRDefault="006943AB">
      <w:pPr>
        <w:ind w:left="260"/>
        <w:rPr>
          <w:sz w:val="20"/>
          <w:szCs w:val="20"/>
        </w:rPr>
      </w:pPr>
      <w:r>
        <w:rPr>
          <w:rFonts w:eastAsia="Times New Roman"/>
          <w:sz w:val="28"/>
          <w:szCs w:val="28"/>
        </w:rPr>
        <w:t>4-5%;</w:t>
      </w:r>
    </w:p>
    <w:p w:rsidR="00493EDD" w:rsidRDefault="00493EDD">
      <w:pPr>
        <w:spacing w:line="94" w:lineRule="exact"/>
        <w:rPr>
          <w:sz w:val="20"/>
          <w:szCs w:val="20"/>
        </w:rPr>
      </w:pPr>
    </w:p>
    <w:p w:rsidR="00493EDD" w:rsidRDefault="006943AB" w:rsidP="006943AB">
      <w:pPr>
        <w:numPr>
          <w:ilvl w:val="0"/>
          <w:numId w:val="133"/>
        </w:numPr>
        <w:tabs>
          <w:tab w:val="left" w:pos="1680"/>
        </w:tabs>
        <w:ind w:left="1680" w:hanging="710"/>
        <w:rPr>
          <w:rFonts w:ascii="Symbol" w:eastAsia="Symbol" w:hAnsi="Symbol" w:cs="Symbol"/>
          <w:sz w:val="28"/>
          <w:szCs w:val="28"/>
        </w:rPr>
      </w:pPr>
      <w:r>
        <w:rPr>
          <w:rFonts w:eastAsia="Times New Roman"/>
          <w:sz w:val="28"/>
          <w:szCs w:val="28"/>
        </w:rPr>
        <w:t>уменьшение доли населения трудоспособного возраста на 3-4%;</w:t>
      </w:r>
    </w:p>
    <w:p w:rsidR="00493EDD" w:rsidRDefault="00493EDD">
      <w:pPr>
        <w:spacing w:line="96" w:lineRule="exact"/>
        <w:rPr>
          <w:rFonts w:ascii="Symbol" w:eastAsia="Symbol" w:hAnsi="Symbol" w:cs="Symbol"/>
          <w:sz w:val="28"/>
          <w:szCs w:val="28"/>
        </w:rPr>
      </w:pPr>
    </w:p>
    <w:p w:rsidR="00493EDD" w:rsidRDefault="006943AB" w:rsidP="006943AB">
      <w:pPr>
        <w:numPr>
          <w:ilvl w:val="0"/>
          <w:numId w:val="133"/>
        </w:numPr>
        <w:tabs>
          <w:tab w:val="left" w:pos="1680"/>
        </w:tabs>
        <w:ind w:left="1680" w:hanging="710"/>
        <w:rPr>
          <w:rFonts w:ascii="Symbol" w:eastAsia="Symbol" w:hAnsi="Symbol" w:cs="Symbol"/>
          <w:sz w:val="28"/>
          <w:szCs w:val="28"/>
        </w:rPr>
      </w:pPr>
      <w:r>
        <w:rPr>
          <w:rFonts w:eastAsia="Times New Roman"/>
          <w:sz w:val="28"/>
          <w:szCs w:val="28"/>
        </w:rPr>
        <w:t>увеличение  доли  населения,  старше  трудоспособного  возраста</w:t>
      </w:r>
    </w:p>
    <w:p w:rsidR="00493EDD" w:rsidRDefault="00493EDD">
      <w:pPr>
        <w:spacing w:line="98" w:lineRule="exact"/>
        <w:rPr>
          <w:rFonts w:ascii="Symbol" w:eastAsia="Symbol" w:hAnsi="Symbol" w:cs="Symbol"/>
          <w:sz w:val="28"/>
          <w:szCs w:val="28"/>
        </w:rPr>
      </w:pPr>
    </w:p>
    <w:p w:rsidR="00493EDD" w:rsidRDefault="006943AB">
      <w:pPr>
        <w:ind w:left="260"/>
        <w:rPr>
          <w:rFonts w:ascii="Symbol" w:eastAsia="Symbol" w:hAnsi="Symbol" w:cs="Symbol"/>
          <w:sz w:val="28"/>
          <w:szCs w:val="28"/>
        </w:rPr>
      </w:pPr>
      <w:r>
        <w:rPr>
          <w:rFonts w:eastAsia="Times New Roman"/>
          <w:sz w:val="28"/>
          <w:szCs w:val="28"/>
        </w:rPr>
        <w:t>на 0,5-1%;</w:t>
      </w:r>
    </w:p>
    <w:p w:rsidR="00493EDD" w:rsidRDefault="00493EDD">
      <w:pPr>
        <w:spacing w:line="106" w:lineRule="exact"/>
        <w:rPr>
          <w:sz w:val="20"/>
          <w:szCs w:val="20"/>
        </w:rPr>
      </w:pPr>
    </w:p>
    <w:p w:rsidR="00493EDD" w:rsidRDefault="006943AB">
      <w:pPr>
        <w:ind w:left="5740"/>
        <w:rPr>
          <w:sz w:val="20"/>
          <w:szCs w:val="20"/>
        </w:rPr>
      </w:pPr>
      <w:r>
        <w:rPr>
          <w:rFonts w:eastAsia="Times New Roman"/>
          <w:i/>
          <w:iCs/>
          <w:sz w:val="19"/>
          <w:szCs w:val="19"/>
        </w:rPr>
        <w:t>Проектная возрастная структура населения, %</w:t>
      </w:r>
    </w:p>
    <w:p w:rsidR="00493EDD" w:rsidRDefault="00493EDD">
      <w:pPr>
        <w:spacing w:line="1" w:lineRule="exact"/>
        <w:rPr>
          <w:sz w:val="20"/>
          <w:szCs w:val="20"/>
        </w:rPr>
      </w:pPr>
    </w:p>
    <w:tbl>
      <w:tblPr>
        <w:tblW w:w="0" w:type="auto"/>
        <w:tblInd w:w="250" w:type="dxa"/>
        <w:tblLayout w:type="fixed"/>
        <w:tblCellMar>
          <w:left w:w="0" w:type="dxa"/>
          <w:right w:w="0" w:type="dxa"/>
        </w:tblCellMar>
        <w:tblLook w:val="04A0" w:firstRow="1" w:lastRow="0" w:firstColumn="1" w:lastColumn="0" w:noHBand="0" w:noVBand="1"/>
      </w:tblPr>
      <w:tblGrid>
        <w:gridCol w:w="120"/>
        <w:gridCol w:w="3200"/>
        <w:gridCol w:w="120"/>
        <w:gridCol w:w="100"/>
        <w:gridCol w:w="1220"/>
        <w:gridCol w:w="120"/>
        <w:gridCol w:w="80"/>
        <w:gridCol w:w="1020"/>
        <w:gridCol w:w="120"/>
        <w:gridCol w:w="100"/>
        <w:gridCol w:w="880"/>
        <w:gridCol w:w="120"/>
        <w:gridCol w:w="100"/>
        <w:gridCol w:w="900"/>
        <w:gridCol w:w="120"/>
        <w:gridCol w:w="80"/>
        <w:gridCol w:w="980"/>
        <w:gridCol w:w="120"/>
        <w:gridCol w:w="30"/>
      </w:tblGrid>
      <w:tr w:rsidR="00493EDD">
        <w:trPr>
          <w:trHeight w:val="89"/>
        </w:trPr>
        <w:tc>
          <w:tcPr>
            <w:tcW w:w="120" w:type="dxa"/>
            <w:tcBorders>
              <w:top w:val="single" w:sz="8" w:space="0" w:color="auto"/>
              <w:left w:val="single" w:sz="8" w:space="0" w:color="auto"/>
            </w:tcBorders>
            <w:shd w:val="clear" w:color="auto" w:fill="EAEAEA"/>
            <w:vAlign w:val="bottom"/>
          </w:tcPr>
          <w:p w:rsidR="00493EDD" w:rsidRDefault="00493EDD">
            <w:pPr>
              <w:rPr>
                <w:sz w:val="7"/>
                <w:szCs w:val="7"/>
              </w:rPr>
            </w:pPr>
          </w:p>
        </w:tc>
        <w:tc>
          <w:tcPr>
            <w:tcW w:w="3200" w:type="dxa"/>
            <w:vMerge w:val="restart"/>
            <w:tcBorders>
              <w:top w:val="single" w:sz="8" w:space="0" w:color="auto"/>
            </w:tcBorders>
            <w:shd w:val="clear" w:color="auto" w:fill="EAEAEA"/>
            <w:vAlign w:val="bottom"/>
          </w:tcPr>
          <w:p w:rsidR="00493EDD" w:rsidRDefault="006943AB">
            <w:pPr>
              <w:ind w:left="240"/>
              <w:rPr>
                <w:sz w:val="20"/>
                <w:szCs w:val="20"/>
              </w:rPr>
            </w:pPr>
            <w:r>
              <w:rPr>
                <w:rFonts w:eastAsia="Times New Roman"/>
                <w:b/>
                <w:bCs/>
                <w:sz w:val="20"/>
                <w:szCs w:val="20"/>
              </w:rPr>
              <w:t>Возрастная группа населения</w:t>
            </w:r>
          </w:p>
        </w:tc>
        <w:tc>
          <w:tcPr>
            <w:tcW w:w="120" w:type="dxa"/>
            <w:tcBorders>
              <w:top w:val="single" w:sz="8" w:space="0" w:color="auto"/>
              <w:right w:val="single" w:sz="8" w:space="0" w:color="auto"/>
            </w:tcBorders>
            <w:shd w:val="clear" w:color="auto" w:fill="EAEAEA"/>
            <w:vAlign w:val="bottom"/>
          </w:tcPr>
          <w:p w:rsidR="00493EDD" w:rsidRDefault="00493EDD">
            <w:pPr>
              <w:rPr>
                <w:sz w:val="7"/>
                <w:szCs w:val="7"/>
              </w:rPr>
            </w:pPr>
          </w:p>
        </w:tc>
        <w:tc>
          <w:tcPr>
            <w:tcW w:w="100" w:type="dxa"/>
            <w:tcBorders>
              <w:top w:val="single" w:sz="8" w:space="0" w:color="auto"/>
            </w:tcBorders>
            <w:shd w:val="clear" w:color="auto" w:fill="EAEAEA"/>
            <w:vAlign w:val="bottom"/>
          </w:tcPr>
          <w:p w:rsidR="00493EDD" w:rsidRDefault="00493EDD">
            <w:pPr>
              <w:rPr>
                <w:sz w:val="7"/>
                <w:szCs w:val="7"/>
              </w:rPr>
            </w:pPr>
          </w:p>
        </w:tc>
        <w:tc>
          <w:tcPr>
            <w:tcW w:w="1220" w:type="dxa"/>
            <w:vMerge w:val="restart"/>
            <w:tcBorders>
              <w:top w:val="single" w:sz="8" w:space="0" w:color="auto"/>
            </w:tcBorders>
            <w:shd w:val="clear" w:color="auto" w:fill="EAEAEA"/>
            <w:vAlign w:val="bottom"/>
          </w:tcPr>
          <w:p w:rsidR="00493EDD" w:rsidRDefault="006943AB">
            <w:pPr>
              <w:ind w:right="320"/>
              <w:jc w:val="right"/>
              <w:rPr>
                <w:sz w:val="20"/>
                <w:szCs w:val="20"/>
              </w:rPr>
            </w:pPr>
            <w:r>
              <w:rPr>
                <w:rFonts w:eastAsia="Times New Roman"/>
                <w:b/>
                <w:bCs/>
                <w:sz w:val="20"/>
                <w:szCs w:val="20"/>
              </w:rPr>
              <w:t>2009</w:t>
            </w:r>
          </w:p>
        </w:tc>
        <w:tc>
          <w:tcPr>
            <w:tcW w:w="120" w:type="dxa"/>
            <w:tcBorders>
              <w:top w:val="single" w:sz="8" w:space="0" w:color="auto"/>
              <w:right w:val="single" w:sz="8" w:space="0" w:color="auto"/>
            </w:tcBorders>
            <w:shd w:val="clear" w:color="auto" w:fill="EAEAEA"/>
            <w:vAlign w:val="bottom"/>
          </w:tcPr>
          <w:p w:rsidR="00493EDD" w:rsidRDefault="00493EDD">
            <w:pPr>
              <w:rPr>
                <w:sz w:val="7"/>
                <w:szCs w:val="7"/>
              </w:rPr>
            </w:pPr>
          </w:p>
        </w:tc>
        <w:tc>
          <w:tcPr>
            <w:tcW w:w="80" w:type="dxa"/>
            <w:tcBorders>
              <w:top w:val="single" w:sz="8" w:space="0" w:color="auto"/>
            </w:tcBorders>
            <w:shd w:val="clear" w:color="auto" w:fill="EAEAEA"/>
            <w:vAlign w:val="bottom"/>
          </w:tcPr>
          <w:p w:rsidR="00493EDD" w:rsidRDefault="00493EDD">
            <w:pPr>
              <w:rPr>
                <w:sz w:val="7"/>
                <w:szCs w:val="7"/>
              </w:rPr>
            </w:pPr>
          </w:p>
        </w:tc>
        <w:tc>
          <w:tcPr>
            <w:tcW w:w="1020" w:type="dxa"/>
            <w:vMerge w:val="restart"/>
            <w:tcBorders>
              <w:top w:val="single" w:sz="8" w:space="0" w:color="auto"/>
            </w:tcBorders>
            <w:shd w:val="clear" w:color="auto" w:fill="EAEAEA"/>
            <w:vAlign w:val="bottom"/>
          </w:tcPr>
          <w:p w:rsidR="00493EDD" w:rsidRDefault="006943AB">
            <w:pPr>
              <w:jc w:val="center"/>
              <w:rPr>
                <w:sz w:val="20"/>
                <w:szCs w:val="20"/>
              </w:rPr>
            </w:pPr>
            <w:r>
              <w:rPr>
                <w:rFonts w:eastAsia="Times New Roman"/>
                <w:b/>
                <w:bCs/>
                <w:w w:val="99"/>
                <w:sz w:val="20"/>
                <w:szCs w:val="20"/>
              </w:rPr>
              <w:t>2011-2015</w:t>
            </w:r>
          </w:p>
        </w:tc>
        <w:tc>
          <w:tcPr>
            <w:tcW w:w="120" w:type="dxa"/>
            <w:tcBorders>
              <w:top w:val="single" w:sz="8" w:space="0" w:color="auto"/>
              <w:right w:val="single" w:sz="8" w:space="0" w:color="auto"/>
            </w:tcBorders>
            <w:shd w:val="clear" w:color="auto" w:fill="EAEAEA"/>
            <w:vAlign w:val="bottom"/>
          </w:tcPr>
          <w:p w:rsidR="00493EDD" w:rsidRDefault="00493EDD">
            <w:pPr>
              <w:rPr>
                <w:sz w:val="7"/>
                <w:szCs w:val="7"/>
              </w:rPr>
            </w:pPr>
          </w:p>
        </w:tc>
        <w:tc>
          <w:tcPr>
            <w:tcW w:w="100" w:type="dxa"/>
            <w:tcBorders>
              <w:top w:val="single" w:sz="8" w:space="0" w:color="auto"/>
            </w:tcBorders>
            <w:shd w:val="clear" w:color="auto" w:fill="EAEAEA"/>
            <w:vAlign w:val="bottom"/>
          </w:tcPr>
          <w:p w:rsidR="00493EDD" w:rsidRDefault="00493EDD">
            <w:pPr>
              <w:rPr>
                <w:sz w:val="7"/>
                <w:szCs w:val="7"/>
              </w:rPr>
            </w:pPr>
          </w:p>
        </w:tc>
        <w:tc>
          <w:tcPr>
            <w:tcW w:w="880" w:type="dxa"/>
            <w:vMerge w:val="restart"/>
            <w:tcBorders>
              <w:top w:val="single" w:sz="8" w:space="0" w:color="auto"/>
            </w:tcBorders>
            <w:shd w:val="clear" w:color="auto" w:fill="EAEAEA"/>
            <w:vAlign w:val="bottom"/>
          </w:tcPr>
          <w:p w:rsidR="00493EDD" w:rsidRDefault="006943AB">
            <w:pPr>
              <w:jc w:val="right"/>
              <w:rPr>
                <w:sz w:val="20"/>
                <w:szCs w:val="20"/>
              </w:rPr>
            </w:pPr>
            <w:r>
              <w:rPr>
                <w:rFonts w:eastAsia="Times New Roman"/>
                <w:b/>
                <w:bCs/>
                <w:w w:val="99"/>
                <w:sz w:val="20"/>
                <w:szCs w:val="20"/>
                <w:shd w:val="clear" w:color="auto" w:fill="EAEAEA"/>
              </w:rPr>
              <w:t>2016-2020</w:t>
            </w:r>
          </w:p>
        </w:tc>
        <w:tc>
          <w:tcPr>
            <w:tcW w:w="120" w:type="dxa"/>
            <w:tcBorders>
              <w:top w:val="single" w:sz="8" w:space="0" w:color="auto"/>
              <w:right w:val="single" w:sz="8" w:space="0" w:color="auto"/>
            </w:tcBorders>
            <w:shd w:val="clear" w:color="auto" w:fill="EAEAEA"/>
            <w:vAlign w:val="bottom"/>
          </w:tcPr>
          <w:p w:rsidR="00493EDD" w:rsidRDefault="00493EDD">
            <w:pPr>
              <w:rPr>
                <w:sz w:val="7"/>
                <w:szCs w:val="7"/>
              </w:rPr>
            </w:pPr>
          </w:p>
        </w:tc>
        <w:tc>
          <w:tcPr>
            <w:tcW w:w="100" w:type="dxa"/>
            <w:tcBorders>
              <w:top w:val="single" w:sz="8" w:space="0" w:color="auto"/>
            </w:tcBorders>
            <w:shd w:val="clear" w:color="auto" w:fill="EAEAEA"/>
            <w:vAlign w:val="bottom"/>
          </w:tcPr>
          <w:p w:rsidR="00493EDD" w:rsidRDefault="00493EDD">
            <w:pPr>
              <w:rPr>
                <w:sz w:val="7"/>
                <w:szCs w:val="7"/>
              </w:rPr>
            </w:pPr>
          </w:p>
        </w:tc>
        <w:tc>
          <w:tcPr>
            <w:tcW w:w="900" w:type="dxa"/>
            <w:vMerge w:val="restart"/>
            <w:tcBorders>
              <w:top w:val="single" w:sz="8" w:space="0" w:color="auto"/>
            </w:tcBorders>
            <w:shd w:val="clear" w:color="auto" w:fill="EAEAEA"/>
            <w:vAlign w:val="bottom"/>
          </w:tcPr>
          <w:p w:rsidR="00493EDD" w:rsidRDefault="006943AB">
            <w:pPr>
              <w:jc w:val="right"/>
              <w:rPr>
                <w:sz w:val="20"/>
                <w:szCs w:val="20"/>
              </w:rPr>
            </w:pPr>
            <w:r>
              <w:rPr>
                <w:rFonts w:eastAsia="Times New Roman"/>
                <w:b/>
                <w:bCs/>
                <w:w w:val="99"/>
                <w:sz w:val="20"/>
                <w:szCs w:val="20"/>
                <w:shd w:val="clear" w:color="auto" w:fill="EAEAEA"/>
              </w:rPr>
              <w:t>2021-2025</w:t>
            </w:r>
          </w:p>
        </w:tc>
        <w:tc>
          <w:tcPr>
            <w:tcW w:w="120" w:type="dxa"/>
            <w:tcBorders>
              <w:top w:val="single" w:sz="8" w:space="0" w:color="auto"/>
              <w:right w:val="single" w:sz="8" w:space="0" w:color="auto"/>
            </w:tcBorders>
            <w:shd w:val="clear" w:color="auto" w:fill="EAEAEA"/>
            <w:vAlign w:val="bottom"/>
          </w:tcPr>
          <w:p w:rsidR="00493EDD" w:rsidRDefault="00493EDD">
            <w:pPr>
              <w:rPr>
                <w:sz w:val="7"/>
                <w:szCs w:val="7"/>
              </w:rPr>
            </w:pPr>
          </w:p>
        </w:tc>
        <w:tc>
          <w:tcPr>
            <w:tcW w:w="80" w:type="dxa"/>
            <w:tcBorders>
              <w:top w:val="single" w:sz="8" w:space="0" w:color="auto"/>
            </w:tcBorders>
            <w:shd w:val="clear" w:color="auto" w:fill="EAEAEA"/>
            <w:vAlign w:val="bottom"/>
          </w:tcPr>
          <w:p w:rsidR="00493EDD" w:rsidRDefault="00493EDD">
            <w:pPr>
              <w:rPr>
                <w:sz w:val="7"/>
                <w:szCs w:val="7"/>
              </w:rPr>
            </w:pPr>
          </w:p>
        </w:tc>
        <w:tc>
          <w:tcPr>
            <w:tcW w:w="980" w:type="dxa"/>
            <w:vMerge w:val="restart"/>
            <w:tcBorders>
              <w:top w:val="single" w:sz="8" w:space="0" w:color="auto"/>
            </w:tcBorders>
            <w:shd w:val="clear" w:color="auto" w:fill="EAEAEA"/>
            <w:vAlign w:val="bottom"/>
          </w:tcPr>
          <w:p w:rsidR="00493EDD" w:rsidRDefault="006943AB">
            <w:pPr>
              <w:jc w:val="right"/>
              <w:rPr>
                <w:sz w:val="20"/>
                <w:szCs w:val="20"/>
              </w:rPr>
            </w:pPr>
            <w:r>
              <w:rPr>
                <w:rFonts w:eastAsia="Times New Roman"/>
                <w:b/>
                <w:bCs/>
                <w:sz w:val="20"/>
                <w:szCs w:val="20"/>
                <w:shd w:val="clear" w:color="auto" w:fill="EAEAEA"/>
              </w:rPr>
              <w:t>2026-2030</w:t>
            </w:r>
          </w:p>
        </w:tc>
        <w:tc>
          <w:tcPr>
            <w:tcW w:w="120" w:type="dxa"/>
            <w:tcBorders>
              <w:top w:val="single" w:sz="8" w:space="0" w:color="auto"/>
              <w:right w:val="single" w:sz="8" w:space="0" w:color="auto"/>
            </w:tcBorders>
            <w:shd w:val="clear" w:color="auto" w:fill="EAEAEA"/>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227"/>
        </w:trPr>
        <w:tc>
          <w:tcPr>
            <w:tcW w:w="120" w:type="dxa"/>
            <w:tcBorders>
              <w:left w:val="single" w:sz="8" w:space="0" w:color="auto"/>
            </w:tcBorders>
            <w:shd w:val="clear" w:color="auto" w:fill="EAEAEA"/>
            <w:vAlign w:val="bottom"/>
          </w:tcPr>
          <w:p w:rsidR="00493EDD" w:rsidRDefault="00493EDD">
            <w:pPr>
              <w:rPr>
                <w:sz w:val="19"/>
                <w:szCs w:val="19"/>
              </w:rPr>
            </w:pPr>
          </w:p>
        </w:tc>
        <w:tc>
          <w:tcPr>
            <w:tcW w:w="320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122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80" w:type="dxa"/>
            <w:shd w:val="clear" w:color="auto" w:fill="EAEAEA"/>
            <w:vAlign w:val="bottom"/>
          </w:tcPr>
          <w:p w:rsidR="00493EDD" w:rsidRDefault="00493EDD">
            <w:pPr>
              <w:rPr>
                <w:sz w:val="19"/>
                <w:szCs w:val="19"/>
              </w:rPr>
            </w:pPr>
          </w:p>
        </w:tc>
        <w:tc>
          <w:tcPr>
            <w:tcW w:w="102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88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0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80" w:type="dxa"/>
            <w:shd w:val="clear" w:color="auto" w:fill="EAEAEA"/>
            <w:vAlign w:val="bottom"/>
          </w:tcPr>
          <w:p w:rsidR="00493EDD" w:rsidRDefault="00493EDD">
            <w:pPr>
              <w:rPr>
                <w:sz w:val="19"/>
                <w:szCs w:val="19"/>
              </w:rPr>
            </w:pPr>
          </w:p>
        </w:tc>
        <w:tc>
          <w:tcPr>
            <w:tcW w:w="98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54"/>
        </w:trPr>
        <w:tc>
          <w:tcPr>
            <w:tcW w:w="120" w:type="dxa"/>
            <w:tcBorders>
              <w:left w:val="single" w:sz="8" w:space="0" w:color="auto"/>
            </w:tcBorders>
            <w:shd w:val="clear" w:color="auto" w:fill="EAEAEA"/>
            <w:vAlign w:val="bottom"/>
          </w:tcPr>
          <w:p w:rsidR="00493EDD" w:rsidRDefault="00493EDD">
            <w:pPr>
              <w:rPr>
                <w:sz w:val="4"/>
                <w:szCs w:val="4"/>
              </w:rPr>
            </w:pPr>
          </w:p>
        </w:tc>
        <w:tc>
          <w:tcPr>
            <w:tcW w:w="3200" w:type="dxa"/>
            <w:shd w:val="clear" w:color="auto" w:fill="EAEAEA"/>
            <w:vAlign w:val="bottom"/>
          </w:tcPr>
          <w:p w:rsidR="00493EDD" w:rsidRDefault="00493EDD">
            <w:pPr>
              <w:rPr>
                <w:sz w:val="4"/>
                <w:szCs w:val="4"/>
              </w:rPr>
            </w:pPr>
          </w:p>
        </w:tc>
        <w:tc>
          <w:tcPr>
            <w:tcW w:w="120" w:type="dxa"/>
            <w:tcBorders>
              <w:right w:val="single" w:sz="8" w:space="0" w:color="auto"/>
            </w:tcBorders>
            <w:shd w:val="clear" w:color="auto" w:fill="EAEAEA"/>
            <w:vAlign w:val="bottom"/>
          </w:tcPr>
          <w:p w:rsidR="00493EDD" w:rsidRDefault="00493EDD">
            <w:pPr>
              <w:rPr>
                <w:sz w:val="4"/>
                <w:szCs w:val="4"/>
              </w:rPr>
            </w:pPr>
          </w:p>
        </w:tc>
        <w:tc>
          <w:tcPr>
            <w:tcW w:w="100" w:type="dxa"/>
            <w:shd w:val="clear" w:color="auto" w:fill="EAEAEA"/>
            <w:vAlign w:val="bottom"/>
          </w:tcPr>
          <w:p w:rsidR="00493EDD" w:rsidRDefault="00493EDD">
            <w:pPr>
              <w:rPr>
                <w:sz w:val="4"/>
                <w:szCs w:val="4"/>
              </w:rPr>
            </w:pPr>
          </w:p>
        </w:tc>
        <w:tc>
          <w:tcPr>
            <w:tcW w:w="1220" w:type="dxa"/>
            <w:shd w:val="clear" w:color="auto" w:fill="EAEAEA"/>
            <w:vAlign w:val="bottom"/>
          </w:tcPr>
          <w:p w:rsidR="00493EDD" w:rsidRDefault="00493EDD">
            <w:pPr>
              <w:rPr>
                <w:sz w:val="4"/>
                <w:szCs w:val="4"/>
              </w:rPr>
            </w:pPr>
          </w:p>
        </w:tc>
        <w:tc>
          <w:tcPr>
            <w:tcW w:w="120" w:type="dxa"/>
            <w:tcBorders>
              <w:right w:val="single" w:sz="8" w:space="0" w:color="auto"/>
            </w:tcBorders>
            <w:shd w:val="clear" w:color="auto" w:fill="EAEAEA"/>
            <w:vAlign w:val="bottom"/>
          </w:tcPr>
          <w:p w:rsidR="00493EDD" w:rsidRDefault="00493EDD">
            <w:pPr>
              <w:rPr>
                <w:sz w:val="4"/>
                <w:szCs w:val="4"/>
              </w:rPr>
            </w:pPr>
          </w:p>
        </w:tc>
        <w:tc>
          <w:tcPr>
            <w:tcW w:w="80" w:type="dxa"/>
            <w:shd w:val="clear" w:color="auto" w:fill="EAEAEA"/>
            <w:vAlign w:val="bottom"/>
          </w:tcPr>
          <w:p w:rsidR="00493EDD" w:rsidRDefault="00493EDD">
            <w:pPr>
              <w:rPr>
                <w:sz w:val="4"/>
                <w:szCs w:val="4"/>
              </w:rPr>
            </w:pPr>
          </w:p>
        </w:tc>
        <w:tc>
          <w:tcPr>
            <w:tcW w:w="1020" w:type="dxa"/>
            <w:shd w:val="clear" w:color="auto" w:fill="EAEAEA"/>
            <w:vAlign w:val="bottom"/>
          </w:tcPr>
          <w:p w:rsidR="00493EDD" w:rsidRDefault="00493EDD">
            <w:pPr>
              <w:rPr>
                <w:sz w:val="4"/>
                <w:szCs w:val="4"/>
              </w:rPr>
            </w:pPr>
          </w:p>
        </w:tc>
        <w:tc>
          <w:tcPr>
            <w:tcW w:w="120" w:type="dxa"/>
            <w:tcBorders>
              <w:right w:val="single" w:sz="8" w:space="0" w:color="auto"/>
            </w:tcBorders>
            <w:shd w:val="clear" w:color="auto" w:fill="EAEAEA"/>
            <w:vAlign w:val="bottom"/>
          </w:tcPr>
          <w:p w:rsidR="00493EDD" w:rsidRDefault="00493EDD">
            <w:pPr>
              <w:rPr>
                <w:sz w:val="4"/>
                <w:szCs w:val="4"/>
              </w:rPr>
            </w:pPr>
          </w:p>
        </w:tc>
        <w:tc>
          <w:tcPr>
            <w:tcW w:w="100" w:type="dxa"/>
            <w:shd w:val="clear" w:color="auto" w:fill="EAEAEA"/>
            <w:vAlign w:val="bottom"/>
          </w:tcPr>
          <w:p w:rsidR="00493EDD" w:rsidRDefault="00493EDD">
            <w:pPr>
              <w:rPr>
                <w:sz w:val="4"/>
                <w:szCs w:val="4"/>
              </w:rPr>
            </w:pPr>
          </w:p>
        </w:tc>
        <w:tc>
          <w:tcPr>
            <w:tcW w:w="880" w:type="dxa"/>
            <w:shd w:val="clear" w:color="auto" w:fill="EAEAEA"/>
            <w:vAlign w:val="bottom"/>
          </w:tcPr>
          <w:p w:rsidR="00493EDD" w:rsidRDefault="00493EDD">
            <w:pPr>
              <w:rPr>
                <w:sz w:val="4"/>
                <w:szCs w:val="4"/>
              </w:rPr>
            </w:pPr>
          </w:p>
        </w:tc>
        <w:tc>
          <w:tcPr>
            <w:tcW w:w="120" w:type="dxa"/>
            <w:tcBorders>
              <w:right w:val="single" w:sz="8" w:space="0" w:color="auto"/>
            </w:tcBorders>
            <w:shd w:val="clear" w:color="auto" w:fill="EAEAEA"/>
            <w:vAlign w:val="bottom"/>
          </w:tcPr>
          <w:p w:rsidR="00493EDD" w:rsidRDefault="00493EDD">
            <w:pPr>
              <w:rPr>
                <w:sz w:val="4"/>
                <w:szCs w:val="4"/>
              </w:rPr>
            </w:pPr>
          </w:p>
        </w:tc>
        <w:tc>
          <w:tcPr>
            <w:tcW w:w="100" w:type="dxa"/>
            <w:shd w:val="clear" w:color="auto" w:fill="EAEAEA"/>
            <w:vAlign w:val="bottom"/>
          </w:tcPr>
          <w:p w:rsidR="00493EDD" w:rsidRDefault="00493EDD">
            <w:pPr>
              <w:rPr>
                <w:sz w:val="4"/>
                <w:szCs w:val="4"/>
              </w:rPr>
            </w:pPr>
          </w:p>
        </w:tc>
        <w:tc>
          <w:tcPr>
            <w:tcW w:w="900" w:type="dxa"/>
            <w:shd w:val="clear" w:color="auto" w:fill="EAEAEA"/>
            <w:vAlign w:val="bottom"/>
          </w:tcPr>
          <w:p w:rsidR="00493EDD" w:rsidRDefault="00493EDD">
            <w:pPr>
              <w:rPr>
                <w:sz w:val="4"/>
                <w:szCs w:val="4"/>
              </w:rPr>
            </w:pPr>
          </w:p>
        </w:tc>
        <w:tc>
          <w:tcPr>
            <w:tcW w:w="120" w:type="dxa"/>
            <w:tcBorders>
              <w:right w:val="single" w:sz="8" w:space="0" w:color="auto"/>
            </w:tcBorders>
            <w:shd w:val="clear" w:color="auto" w:fill="EAEAEA"/>
            <w:vAlign w:val="bottom"/>
          </w:tcPr>
          <w:p w:rsidR="00493EDD" w:rsidRDefault="00493EDD">
            <w:pPr>
              <w:rPr>
                <w:sz w:val="4"/>
                <w:szCs w:val="4"/>
              </w:rPr>
            </w:pPr>
          </w:p>
        </w:tc>
        <w:tc>
          <w:tcPr>
            <w:tcW w:w="80" w:type="dxa"/>
            <w:shd w:val="clear" w:color="auto" w:fill="EAEAEA"/>
            <w:vAlign w:val="bottom"/>
          </w:tcPr>
          <w:p w:rsidR="00493EDD" w:rsidRDefault="00493EDD">
            <w:pPr>
              <w:rPr>
                <w:sz w:val="4"/>
                <w:szCs w:val="4"/>
              </w:rPr>
            </w:pPr>
          </w:p>
        </w:tc>
        <w:tc>
          <w:tcPr>
            <w:tcW w:w="980" w:type="dxa"/>
            <w:shd w:val="clear" w:color="auto" w:fill="EAEAEA"/>
            <w:vAlign w:val="bottom"/>
          </w:tcPr>
          <w:p w:rsidR="00493EDD" w:rsidRDefault="00493EDD">
            <w:pPr>
              <w:rPr>
                <w:sz w:val="4"/>
                <w:szCs w:val="4"/>
              </w:rPr>
            </w:pPr>
          </w:p>
        </w:tc>
        <w:tc>
          <w:tcPr>
            <w:tcW w:w="120" w:type="dxa"/>
            <w:tcBorders>
              <w:right w:val="single" w:sz="8" w:space="0" w:color="auto"/>
            </w:tcBorders>
            <w:shd w:val="clear" w:color="auto" w:fill="EAEAEA"/>
            <w:vAlign w:val="bottom"/>
          </w:tcPr>
          <w:p w:rsidR="00493EDD" w:rsidRDefault="00493EDD">
            <w:pPr>
              <w:rPr>
                <w:sz w:val="4"/>
                <w:szCs w:val="4"/>
              </w:rPr>
            </w:pPr>
          </w:p>
        </w:tc>
        <w:tc>
          <w:tcPr>
            <w:tcW w:w="0" w:type="dxa"/>
            <w:vAlign w:val="bottom"/>
          </w:tcPr>
          <w:p w:rsidR="00493EDD" w:rsidRDefault="00493EDD">
            <w:pPr>
              <w:rPr>
                <w:sz w:val="1"/>
                <w:szCs w:val="1"/>
              </w:rPr>
            </w:pPr>
          </w:p>
        </w:tc>
      </w:tr>
      <w:tr w:rsidR="00493EDD">
        <w:trPr>
          <w:trHeight w:val="94"/>
        </w:trPr>
        <w:tc>
          <w:tcPr>
            <w:tcW w:w="3320" w:type="dxa"/>
            <w:gridSpan w:val="2"/>
            <w:tcBorders>
              <w:left w:val="single" w:sz="8" w:space="0" w:color="auto"/>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100" w:type="dxa"/>
            <w:tcBorders>
              <w:bottom w:val="single" w:sz="8" w:space="0" w:color="auto"/>
            </w:tcBorders>
            <w:shd w:val="clear" w:color="auto" w:fill="EAEAEA"/>
            <w:vAlign w:val="bottom"/>
          </w:tcPr>
          <w:p w:rsidR="00493EDD" w:rsidRDefault="00493EDD">
            <w:pPr>
              <w:rPr>
                <w:sz w:val="8"/>
                <w:szCs w:val="8"/>
              </w:rPr>
            </w:pPr>
          </w:p>
        </w:tc>
        <w:tc>
          <w:tcPr>
            <w:tcW w:w="1220" w:type="dxa"/>
            <w:tcBorders>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80" w:type="dxa"/>
            <w:tcBorders>
              <w:bottom w:val="single" w:sz="8" w:space="0" w:color="auto"/>
            </w:tcBorders>
            <w:shd w:val="clear" w:color="auto" w:fill="EAEAEA"/>
            <w:vAlign w:val="bottom"/>
          </w:tcPr>
          <w:p w:rsidR="00493EDD" w:rsidRDefault="00493EDD">
            <w:pPr>
              <w:rPr>
                <w:sz w:val="8"/>
                <w:szCs w:val="8"/>
              </w:rPr>
            </w:pPr>
          </w:p>
        </w:tc>
        <w:tc>
          <w:tcPr>
            <w:tcW w:w="1020" w:type="dxa"/>
            <w:tcBorders>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100" w:type="dxa"/>
            <w:tcBorders>
              <w:bottom w:val="single" w:sz="8" w:space="0" w:color="auto"/>
            </w:tcBorders>
            <w:shd w:val="clear" w:color="auto" w:fill="EAEAEA"/>
            <w:vAlign w:val="bottom"/>
          </w:tcPr>
          <w:p w:rsidR="00493EDD" w:rsidRDefault="00493EDD">
            <w:pPr>
              <w:rPr>
                <w:sz w:val="8"/>
                <w:szCs w:val="8"/>
              </w:rPr>
            </w:pPr>
          </w:p>
        </w:tc>
        <w:tc>
          <w:tcPr>
            <w:tcW w:w="880" w:type="dxa"/>
            <w:tcBorders>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100" w:type="dxa"/>
            <w:tcBorders>
              <w:bottom w:val="single" w:sz="8" w:space="0" w:color="auto"/>
            </w:tcBorders>
            <w:shd w:val="clear" w:color="auto" w:fill="EAEAEA"/>
            <w:vAlign w:val="bottom"/>
          </w:tcPr>
          <w:p w:rsidR="00493EDD" w:rsidRDefault="00493EDD">
            <w:pPr>
              <w:rPr>
                <w:sz w:val="8"/>
                <w:szCs w:val="8"/>
              </w:rPr>
            </w:pPr>
          </w:p>
        </w:tc>
        <w:tc>
          <w:tcPr>
            <w:tcW w:w="900" w:type="dxa"/>
            <w:tcBorders>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80" w:type="dxa"/>
            <w:tcBorders>
              <w:bottom w:val="single" w:sz="8" w:space="0" w:color="auto"/>
            </w:tcBorders>
            <w:shd w:val="clear" w:color="auto" w:fill="EAEAEA"/>
            <w:vAlign w:val="bottom"/>
          </w:tcPr>
          <w:p w:rsidR="00493EDD" w:rsidRDefault="00493EDD">
            <w:pPr>
              <w:rPr>
                <w:sz w:val="8"/>
                <w:szCs w:val="8"/>
              </w:rPr>
            </w:pPr>
          </w:p>
        </w:tc>
        <w:tc>
          <w:tcPr>
            <w:tcW w:w="980" w:type="dxa"/>
            <w:tcBorders>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38"/>
        </w:trPr>
        <w:tc>
          <w:tcPr>
            <w:tcW w:w="3440" w:type="dxa"/>
            <w:gridSpan w:val="3"/>
            <w:tcBorders>
              <w:left w:val="single" w:sz="8" w:space="0" w:color="auto"/>
              <w:right w:val="single" w:sz="8" w:space="0" w:color="auto"/>
            </w:tcBorders>
            <w:vAlign w:val="bottom"/>
          </w:tcPr>
          <w:p w:rsidR="00493EDD" w:rsidRDefault="006943AB">
            <w:pPr>
              <w:spacing w:line="219" w:lineRule="exact"/>
              <w:ind w:left="120"/>
              <w:rPr>
                <w:sz w:val="20"/>
                <w:szCs w:val="20"/>
              </w:rPr>
            </w:pPr>
            <w:r>
              <w:rPr>
                <w:rFonts w:eastAsia="Times New Roman"/>
                <w:sz w:val="20"/>
                <w:szCs w:val="20"/>
              </w:rPr>
              <w:t>- моложе трудоспособного возраста</w:t>
            </w:r>
          </w:p>
        </w:tc>
        <w:tc>
          <w:tcPr>
            <w:tcW w:w="1320" w:type="dxa"/>
            <w:gridSpan w:val="2"/>
            <w:vAlign w:val="bottom"/>
          </w:tcPr>
          <w:p w:rsidR="00493EDD" w:rsidRDefault="006943AB">
            <w:pPr>
              <w:ind w:right="240"/>
              <w:jc w:val="right"/>
              <w:rPr>
                <w:sz w:val="20"/>
                <w:szCs w:val="20"/>
              </w:rPr>
            </w:pPr>
            <w:r>
              <w:rPr>
                <w:rFonts w:eastAsia="Times New Roman"/>
                <w:sz w:val="20"/>
                <w:szCs w:val="20"/>
              </w:rPr>
              <w:t>16,9</w:t>
            </w:r>
          </w:p>
        </w:tc>
        <w:tc>
          <w:tcPr>
            <w:tcW w:w="120" w:type="dxa"/>
            <w:tcBorders>
              <w:right w:val="single" w:sz="8" w:space="0" w:color="auto"/>
            </w:tcBorders>
            <w:vAlign w:val="bottom"/>
          </w:tcPr>
          <w:p w:rsidR="00493EDD" w:rsidRDefault="00493EDD">
            <w:pPr>
              <w:rPr>
                <w:sz w:val="20"/>
                <w:szCs w:val="20"/>
              </w:rPr>
            </w:pPr>
          </w:p>
        </w:tc>
        <w:tc>
          <w:tcPr>
            <w:tcW w:w="1100" w:type="dxa"/>
            <w:gridSpan w:val="2"/>
            <w:vAlign w:val="bottom"/>
          </w:tcPr>
          <w:p w:rsidR="00493EDD" w:rsidRDefault="006943AB">
            <w:pPr>
              <w:jc w:val="center"/>
              <w:rPr>
                <w:sz w:val="20"/>
                <w:szCs w:val="20"/>
              </w:rPr>
            </w:pPr>
            <w:r>
              <w:rPr>
                <w:rFonts w:eastAsia="Times New Roman"/>
                <w:w w:val="97"/>
                <w:sz w:val="20"/>
                <w:szCs w:val="20"/>
              </w:rPr>
              <w:t>17,7</w:t>
            </w:r>
          </w:p>
        </w:tc>
        <w:tc>
          <w:tcPr>
            <w:tcW w:w="120" w:type="dxa"/>
            <w:tcBorders>
              <w:right w:val="single" w:sz="8" w:space="0" w:color="auto"/>
            </w:tcBorders>
            <w:vAlign w:val="bottom"/>
          </w:tcPr>
          <w:p w:rsidR="00493EDD" w:rsidRDefault="00493EDD">
            <w:pPr>
              <w:rPr>
                <w:sz w:val="20"/>
                <w:szCs w:val="20"/>
              </w:rPr>
            </w:pPr>
          </w:p>
        </w:tc>
        <w:tc>
          <w:tcPr>
            <w:tcW w:w="980" w:type="dxa"/>
            <w:gridSpan w:val="2"/>
            <w:vAlign w:val="bottom"/>
          </w:tcPr>
          <w:p w:rsidR="00493EDD" w:rsidRDefault="006943AB">
            <w:pPr>
              <w:ind w:right="220"/>
              <w:jc w:val="right"/>
              <w:rPr>
                <w:sz w:val="20"/>
                <w:szCs w:val="20"/>
              </w:rPr>
            </w:pPr>
            <w:r>
              <w:rPr>
                <w:rFonts w:eastAsia="Times New Roman"/>
                <w:sz w:val="20"/>
                <w:szCs w:val="20"/>
              </w:rPr>
              <w:t>18,9</w:t>
            </w:r>
          </w:p>
        </w:tc>
        <w:tc>
          <w:tcPr>
            <w:tcW w:w="120" w:type="dxa"/>
            <w:tcBorders>
              <w:right w:val="single" w:sz="8" w:space="0" w:color="auto"/>
            </w:tcBorders>
            <w:vAlign w:val="bottom"/>
          </w:tcPr>
          <w:p w:rsidR="00493EDD" w:rsidRDefault="00493EDD">
            <w:pPr>
              <w:rPr>
                <w:sz w:val="20"/>
                <w:szCs w:val="20"/>
              </w:rPr>
            </w:pPr>
          </w:p>
        </w:tc>
        <w:tc>
          <w:tcPr>
            <w:tcW w:w="1000" w:type="dxa"/>
            <w:gridSpan w:val="2"/>
            <w:vAlign w:val="bottom"/>
          </w:tcPr>
          <w:p w:rsidR="00493EDD" w:rsidRDefault="006943AB">
            <w:pPr>
              <w:ind w:right="240"/>
              <w:jc w:val="right"/>
              <w:rPr>
                <w:sz w:val="20"/>
                <w:szCs w:val="20"/>
              </w:rPr>
            </w:pPr>
            <w:r>
              <w:rPr>
                <w:rFonts w:eastAsia="Times New Roman"/>
                <w:sz w:val="20"/>
                <w:szCs w:val="20"/>
              </w:rPr>
              <w:t>20,1</w:t>
            </w:r>
          </w:p>
        </w:tc>
        <w:tc>
          <w:tcPr>
            <w:tcW w:w="120" w:type="dxa"/>
            <w:tcBorders>
              <w:right w:val="single" w:sz="8" w:space="0" w:color="auto"/>
            </w:tcBorders>
            <w:vAlign w:val="bottom"/>
          </w:tcPr>
          <w:p w:rsidR="00493EDD" w:rsidRDefault="00493EDD">
            <w:pPr>
              <w:rPr>
                <w:sz w:val="20"/>
                <w:szCs w:val="20"/>
              </w:rPr>
            </w:pPr>
          </w:p>
        </w:tc>
        <w:tc>
          <w:tcPr>
            <w:tcW w:w="1060" w:type="dxa"/>
            <w:gridSpan w:val="2"/>
            <w:vAlign w:val="bottom"/>
          </w:tcPr>
          <w:p w:rsidR="00493EDD" w:rsidRDefault="006943AB">
            <w:pPr>
              <w:ind w:right="240"/>
              <w:jc w:val="right"/>
              <w:rPr>
                <w:sz w:val="20"/>
                <w:szCs w:val="20"/>
              </w:rPr>
            </w:pPr>
            <w:r>
              <w:rPr>
                <w:rFonts w:eastAsia="Times New Roman"/>
                <w:sz w:val="20"/>
                <w:szCs w:val="20"/>
              </w:rPr>
              <w:t>21,2</w:t>
            </w: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35"/>
        </w:trPr>
        <w:tc>
          <w:tcPr>
            <w:tcW w:w="3440" w:type="dxa"/>
            <w:gridSpan w:val="3"/>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1320" w:type="dxa"/>
            <w:gridSpan w:val="2"/>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1100" w:type="dxa"/>
            <w:gridSpan w:val="2"/>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980" w:type="dxa"/>
            <w:gridSpan w:val="2"/>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1000" w:type="dxa"/>
            <w:gridSpan w:val="2"/>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1060" w:type="dxa"/>
            <w:gridSpan w:val="2"/>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40"/>
        </w:trPr>
        <w:tc>
          <w:tcPr>
            <w:tcW w:w="3440" w:type="dxa"/>
            <w:gridSpan w:val="3"/>
            <w:tcBorders>
              <w:left w:val="single" w:sz="8" w:space="0" w:color="auto"/>
              <w:right w:val="single" w:sz="8" w:space="0" w:color="auto"/>
            </w:tcBorders>
            <w:vAlign w:val="bottom"/>
          </w:tcPr>
          <w:p w:rsidR="00493EDD" w:rsidRDefault="006943AB">
            <w:pPr>
              <w:spacing w:line="219" w:lineRule="exact"/>
              <w:ind w:left="120"/>
              <w:rPr>
                <w:sz w:val="20"/>
                <w:szCs w:val="20"/>
              </w:rPr>
            </w:pPr>
            <w:r>
              <w:rPr>
                <w:rFonts w:eastAsia="Times New Roman"/>
                <w:sz w:val="20"/>
                <w:szCs w:val="20"/>
              </w:rPr>
              <w:t>- трудоспособного возраста</w:t>
            </w:r>
          </w:p>
        </w:tc>
        <w:tc>
          <w:tcPr>
            <w:tcW w:w="1320" w:type="dxa"/>
            <w:gridSpan w:val="2"/>
            <w:vAlign w:val="bottom"/>
          </w:tcPr>
          <w:p w:rsidR="00493EDD" w:rsidRDefault="006943AB">
            <w:pPr>
              <w:ind w:right="240"/>
              <w:jc w:val="right"/>
              <w:rPr>
                <w:sz w:val="20"/>
                <w:szCs w:val="20"/>
              </w:rPr>
            </w:pPr>
            <w:r>
              <w:rPr>
                <w:rFonts w:eastAsia="Times New Roman"/>
                <w:sz w:val="20"/>
                <w:szCs w:val="20"/>
              </w:rPr>
              <w:t>59,1</w:t>
            </w:r>
          </w:p>
        </w:tc>
        <w:tc>
          <w:tcPr>
            <w:tcW w:w="120" w:type="dxa"/>
            <w:tcBorders>
              <w:right w:val="single" w:sz="8" w:space="0" w:color="auto"/>
            </w:tcBorders>
            <w:vAlign w:val="bottom"/>
          </w:tcPr>
          <w:p w:rsidR="00493EDD" w:rsidRDefault="00493EDD">
            <w:pPr>
              <w:rPr>
                <w:sz w:val="20"/>
                <w:szCs w:val="20"/>
              </w:rPr>
            </w:pPr>
          </w:p>
        </w:tc>
        <w:tc>
          <w:tcPr>
            <w:tcW w:w="1100" w:type="dxa"/>
            <w:gridSpan w:val="2"/>
            <w:vAlign w:val="bottom"/>
          </w:tcPr>
          <w:p w:rsidR="00493EDD" w:rsidRDefault="006943AB">
            <w:pPr>
              <w:jc w:val="center"/>
              <w:rPr>
                <w:sz w:val="20"/>
                <w:szCs w:val="20"/>
              </w:rPr>
            </w:pPr>
            <w:r>
              <w:rPr>
                <w:rFonts w:eastAsia="Times New Roman"/>
                <w:w w:val="97"/>
                <w:sz w:val="20"/>
                <w:szCs w:val="20"/>
              </w:rPr>
              <w:t>57,4</w:t>
            </w:r>
          </w:p>
        </w:tc>
        <w:tc>
          <w:tcPr>
            <w:tcW w:w="120" w:type="dxa"/>
            <w:tcBorders>
              <w:right w:val="single" w:sz="8" w:space="0" w:color="auto"/>
            </w:tcBorders>
            <w:vAlign w:val="bottom"/>
          </w:tcPr>
          <w:p w:rsidR="00493EDD" w:rsidRDefault="00493EDD">
            <w:pPr>
              <w:rPr>
                <w:sz w:val="20"/>
                <w:szCs w:val="20"/>
              </w:rPr>
            </w:pPr>
          </w:p>
        </w:tc>
        <w:tc>
          <w:tcPr>
            <w:tcW w:w="980" w:type="dxa"/>
            <w:gridSpan w:val="2"/>
            <w:vAlign w:val="bottom"/>
          </w:tcPr>
          <w:p w:rsidR="00493EDD" w:rsidRDefault="006943AB">
            <w:pPr>
              <w:ind w:right="220"/>
              <w:jc w:val="right"/>
              <w:rPr>
                <w:sz w:val="20"/>
                <w:szCs w:val="20"/>
              </w:rPr>
            </w:pPr>
            <w:r>
              <w:rPr>
                <w:rFonts w:eastAsia="Times New Roman"/>
                <w:sz w:val="20"/>
                <w:szCs w:val="20"/>
              </w:rPr>
              <w:t>56,2</w:t>
            </w:r>
          </w:p>
        </w:tc>
        <w:tc>
          <w:tcPr>
            <w:tcW w:w="120" w:type="dxa"/>
            <w:tcBorders>
              <w:right w:val="single" w:sz="8" w:space="0" w:color="auto"/>
            </w:tcBorders>
            <w:vAlign w:val="bottom"/>
          </w:tcPr>
          <w:p w:rsidR="00493EDD" w:rsidRDefault="00493EDD">
            <w:pPr>
              <w:rPr>
                <w:sz w:val="20"/>
                <w:szCs w:val="20"/>
              </w:rPr>
            </w:pPr>
          </w:p>
        </w:tc>
        <w:tc>
          <w:tcPr>
            <w:tcW w:w="1000" w:type="dxa"/>
            <w:gridSpan w:val="2"/>
            <w:vAlign w:val="bottom"/>
          </w:tcPr>
          <w:p w:rsidR="00493EDD" w:rsidRDefault="006943AB">
            <w:pPr>
              <w:ind w:right="240"/>
              <w:jc w:val="right"/>
              <w:rPr>
                <w:sz w:val="20"/>
                <w:szCs w:val="20"/>
              </w:rPr>
            </w:pPr>
            <w:r>
              <w:rPr>
                <w:rFonts w:eastAsia="Times New Roman"/>
                <w:sz w:val="20"/>
                <w:szCs w:val="20"/>
              </w:rPr>
              <w:t>56,2</w:t>
            </w:r>
          </w:p>
        </w:tc>
        <w:tc>
          <w:tcPr>
            <w:tcW w:w="120" w:type="dxa"/>
            <w:tcBorders>
              <w:right w:val="single" w:sz="8" w:space="0" w:color="auto"/>
            </w:tcBorders>
            <w:vAlign w:val="bottom"/>
          </w:tcPr>
          <w:p w:rsidR="00493EDD" w:rsidRDefault="00493EDD">
            <w:pPr>
              <w:rPr>
                <w:sz w:val="20"/>
                <w:szCs w:val="20"/>
              </w:rPr>
            </w:pPr>
          </w:p>
        </w:tc>
        <w:tc>
          <w:tcPr>
            <w:tcW w:w="1060" w:type="dxa"/>
            <w:gridSpan w:val="2"/>
            <w:vAlign w:val="bottom"/>
          </w:tcPr>
          <w:p w:rsidR="00493EDD" w:rsidRDefault="006943AB">
            <w:pPr>
              <w:ind w:right="240"/>
              <w:jc w:val="right"/>
              <w:rPr>
                <w:sz w:val="20"/>
                <w:szCs w:val="20"/>
              </w:rPr>
            </w:pPr>
            <w:r>
              <w:rPr>
                <w:rFonts w:eastAsia="Times New Roman"/>
                <w:sz w:val="20"/>
                <w:szCs w:val="20"/>
              </w:rPr>
              <w:t>55,4</w:t>
            </w: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35"/>
        </w:trPr>
        <w:tc>
          <w:tcPr>
            <w:tcW w:w="3440" w:type="dxa"/>
            <w:gridSpan w:val="3"/>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1320" w:type="dxa"/>
            <w:gridSpan w:val="2"/>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1100" w:type="dxa"/>
            <w:gridSpan w:val="2"/>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980" w:type="dxa"/>
            <w:gridSpan w:val="2"/>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1000" w:type="dxa"/>
            <w:gridSpan w:val="2"/>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1060" w:type="dxa"/>
            <w:gridSpan w:val="2"/>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38"/>
        </w:trPr>
        <w:tc>
          <w:tcPr>
            <w:tcW w:w="3440" w:type="dxa"/>
            <w:gridSpan w:val="3"/>
            <w:tcBorders>
              <w:left w:val="single" w:sz="8" w:space="0" w:color="auto"/>
              <w:right w:val="single" w:sz="8" w:space="0" w:color="auto"/>
            </w:tcBorders>
            <w:vAlign w:val="bottom"/>
          </w:tcPr>
          <w:p w:rsidR="00493EDD" w:rsidRDefault="006943AB">
            <w:pPr>
              <w:spacing w:line="219" w:lineRule="exact"/>
              <w:ind w:left="120"/>
              <w:rPr>
                <w:sz w:val="20"/>
                <w:szCs w:val="20"/>
              </w:rPr>
            </w:pPr>
            <w:r>
              <w:rPr>
                <w:rFonts w:eastAsia="Times New Roman"/>
                <w:sz w:val="20"/>
                <w:szCs w:val="20"/>
              </w:rPr>
              <w:t>- старше трудоспособного возраста</w:t>
            </w:r>
          </w:p>
        </w:tc>
        <w:tc>
          <w:tcPr>
            <w:tcW w:w="1320" w:type="dxa"/>
            <w:gridSpan w:val="2"/>
            <w:vAlign w:val="bottom"/>
          </w:tcPr>
          <w:p w:rsidR="00493EDD" w:rsidRDefault="006943AB">
            <w:pPr>
              <w:ind w:right="240"/>
              <w:jc w:val="right"/>
              <w:rPr>
                <w:sz w:val="20"/>
                <w:szCs w:val="20"/>
              </w:rPr>
            </w:pPr>
            <w:r>
              <w:rPr>
                <w:rFonts w:eastAsia="Times New Roman"/>
                <w:sz w:val="20"/>
                <w:szCs w:val="20"/>
              </w:rPr>
              <w:t>24,0</w:t>
            </w:r>
          </w:p>
        </w:tc>
        <w:tc>
          <w:tcPr>
            <w:tcW w:w="120" w:type="dxa"/>
            <w:tcBorders>
              <w:right w:val="single" w:sz="8" w:space="0" w:color="auto"/>
            </w:tcBorders>
            <w:vAlign w:val="bottom"/>
          </w:tcPr>
          <w:p w:rsidR="00493EDD" w:rsidRDefault="00493EDD">
            <w:pPr>
              <w:rPr>
                <w:sz w:val="20"/>
                <w:szCs w:val="20"/>
              </w:rPr>
            </w:pPr>
          </w:p>
        </w:tc>
        <w:tc>
          <w:tcPr>
            <w:tcW w:w="1100" w:type="dxa"/>
            <w:gridSpan w:val="2"/>
            <w:vAlign w:val="bottom"/>
          </w:tcPr>
          <w:p w:rsidR="00493EDD" w:rsidRDefault="006943AB">
            <w:pPr>
              <w:jc w:val="center"/>
              <w:rPr>
                <w:sz w:val="20"/>
                <w:szCs w:val="20"/>
              </w:rPr>
            </w:pPr>
            <w:r>
              <w:rPr>
                <w:rFonts w:eastAsia="Times New Roman"/>
                <w:w w:val="97"/>
                <w:sz w:val="20"/>
                <w:szCs w:val="20"/>
              </w:rPr>
              <w:t>25,0</w:t>
            </w:r>
          </w:p>
        </w:tc>
        <w:tc>
          <w:tcPr>
            <w:tcW w:w="120" w:type="dxa"/>
            <w:tcBorders>
              <w:right w:val="single" w:sz="8" w:space="0" w:color="auto"/>
            </w:tcBorders>
            <w:vAlign w:val="bottom"/>
          </w:tcPr>
          <w:p w:rsidR="00493EDD" w:rsidRDefault="00493EDD">
            <w:pPr>
              <w:rPr>
                <w:sz w:val="20"/>
                <w:szCs w:val="20"/>
              </w:rPr>
            </w:pPr>
          </w:p>
        </w:tc>
        <w:tc>
          <w:tcPr>
            <w:tcW w:w="980" w:type="dxa"/>
            <w:gridSpan w:val="2"/>
            <w:vAlign w:val="bottom"/>
          </w:tcPr>
          <w:p w:rsidR="00493EDD" w:rsidRDefault="006943AB">
            <w:pPr>
              <w:ind w:right="220"/>
              <w:jc w:val="right"/>
              <w:rPr>
                <w:sz w:val="20"/>
                <w:szCs w:val="20"/>
              </w:rPr>
            </w:pPr>
            <w:r>
              <w:rPr>
                <w:rFonts w:eastAsia="Times New Roman"/>
                <w:sz w:val="20"/>
                <w:szCs w:val="20"/>
              </w:rPr>
              <w:t>25,0</w:t>
            </w:r>
          </w:p>
        </w:tc>
        <w:tc>
          <w:tcPr>
            <w:tcW w:w="120" w:type="dxa"/>
            <w:tcBorders>
              <w:right w:val="single" w:sz="8" w:space="0" w:color="auto"/>
            </w:tcBorders>
            <w:vAlign w:val="bottom"/>
          </w:tcPr>
          <w:p w:rsidR="00493EDD" w:rsidRDefault="00493EDD">
            <w:pPr>
              <w:rPr>
                <w:sz w:val="20"/>
                <w:szCs w:val="20"/>
              </w:rPr>
            </w:pPr>
          </w:p>
        </w:tc>
        <w:tc>
          <w:tcPr>
            <w:tcW w:w="1000" w:type="dxa"/>
            <w:gridSpan w:val="2"/>
            <w:vAlign w:val="bottom"/>
          </w:tcPr>
          <w:p w:rsidR="00493EDD" w:rsidRDefault="006943AB">
            <w:pPr>
              <w:ind w:right="240"/>
              <w:jc w:val="right"/>
              <w:rPr>
                <w:sz w:val="20"/>
                <w:szCs w:val="20"/>
              </w:rPr>
            </w:pPr>
            <w:r>
              <w:rPr>
                <w:rFonts w:eastAsia="Times New Roman"/>
                <w:sz w:val="20"/>
                <w:szCs w:val="20"/>
              </w:rPr>
              <w:t>23,8</w:t>
            </w:r>
          </w:p>
        </w:tc>
        <w:tc>
          <w:tcPr>
            <w:tcW w:w="120" w:type="dxa"/>
            <w:tcBorders>
              <w:right w:val="single" w:sz="8" w:space="0" w:color="auto"/>
            </w:tcBorders>
            <w:vAlign w:val="bottom"/>
          </w:tcPr>
          <w:p w:rsidR="00493EDD" w:rsidRDefault="00493EDD">
            <w:pPr>
              <w:rPr>
                <w:sz w:val="20"/>
                <w:szCs w:val="20"/>
              </w:rPr>
            </w:pPr>
          </w:p>
        </w:tc>
        <w:tc>
          <w:tcPr>
            <w:tcW w:w="1060" w:type="dxa"/>
            <w:gridSpan w:val="2"/>
            <w:vAlign w:val="bottom"/>
          </w:tcPr>
          <w:p w:rsidR="00493EDD" w:rsidRDefault="006943AB">
            <w:pPr>
              <w:ind w:right="240"/>
              <w:jc w:val="right"/>
              <w:rPr>
                <w:sz w:val="20"/>
                <w:szCs w:val="20"/>
              </w:rPr>
            </w:pPr>
            <w:r>
              <w:rPr>
                <w:rFonts w:eastAsia="Times New Roman"/>
                <w:sz w:val="20"/>
                <w:szCs w:val="20"/>
              </w:rPr>
              <w:t>23,4</w:t>
            </w: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35"/>
        </w:trPr>
        <w:tc>
          <w:tcPr>
            <w:tcW w:w="120" w:type="dxa"/>
            <w:tcBorders>
              <w:left w:val="single" w:sz="8" w:space="0" w:color="auto"/>
              <w:bottom w:val="single" w:sz="8" w:space="0" w:color="auto"/>
            </w:tcBorders>
            <w:vAlign w:val="bottom"/>
          </w:tcPr>
          <w:p w:rsidR="00493EDD" w:rsidRDefault="00493EDD">
            <w:pPr>
              <w:rPr>
                <w:sz w:val="3"/>
                <w:szCs w:val="3"/>
              </w:rPr>
            </w:pPr>
          </w:p>
        </w:tc>
        <w:tc>
          <w:tcPr>
            <w:tcW w:w="3200" w:type="dxa"/>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100" w:type="dxa"/>
            <w:tcBorders>
              <w:bottom w:val="single" w:sz="8" w:space="0" w:color="auto"/>
            </w:tcBorders>
            <w:vAlign w:val="bottom"/>
          </w:tcPr>
          <w:p w:rsidR="00493EDD" w:rsidRDefault="00493EDD">
            <w:pPr>
              <w:rPr>
                <w:sz w:val="3"/>
                <w:szCs w:val="3"/>
              </w:rPr>
            </w:pPr>
          </w:p>
        </w:tc>
        <w:tc>
          <w:tcPr>
            <w:tcW w:w="1220" w:type="dxa"/>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80" w:type="dxa"/>
            <w:tcBorders>
              <w:bottom w:val="single" w:sz="8" w:space="0" w:color="auto"/>
            </w:tcBorders>
            <w:vAlign w:val="bottom"/>
          </w:tcPr>
          <w:p w:rsidR="00493EDD" w:rsidRDefault="00493EDD">
            <w:pPr>
              <w:rPr>
                <w:sz w:val="3"/>
                <w:szCs w:val="3"/>
              </w:rPr>
            </w:pPr>
          </w:p>
        </w:tc>
        <w:tc>
          <w:tcPr>
            <w:tcW w:w="1020" w:type="dxa"/>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100" w:type="dxa"/>
            <w:tcBorders>
              <w:bottom w:val="single" w:sz="8" w:space="0" w:color="auto"/>
            </w:tcBorders>
            <w:vAlign w:val="bottom"/>
          </w:tcPr>
          <w:p w:rsidR="00493EDD" w:rsidRDefault="00493EDD">
            <w:pPr>
              <w:rPr>
                <w:sz w:val="3"/>
                <w:szCs w:val="3"/>
              </w:rPr>
            </w:pPr>
          </w:p>
        </w:tc>
        <w:tc>
          <w:tcPr>
            <w:tcW w:w="880" w:type="dxa"/>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100" w:type="dxa"/>
            <w:tcBorders>
              <w:bottom w:val="single" w:sz="8" w:space="0" w:color="auto"/>
            </w:tcBorders>
            <w:vAlign w:val="bottom"/>
          </w:tcPr>
          <w:p w:rsidR="00493EDD" w:rsidRDefault="00493EDD">
            <w:pPr>
              <w:rPr>
                <w:sz w:val="3"/>
                <w:szCs w:val="3"/>
              </w:rPr>
            </w:pPr>
          </w:p>
        </w:tc>
        <w:tc>
          <w:tcPr>
            <w:tcW w:w="900" w:type="dxa"/>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80" w:type="dxa"/>
            <w:tcBorders>
              <w:bottom w:val="single" w:sz="8" w:space="0" w:color="auto"/>
            </w:tcBorders>
            <w:vAlign w:val="bottom"/>
          </w:tcPr>
          <w:p w:rsidR="00493EDD" w:rsidRDefault="00493EDD">
            <w:pPr>
              <w:rPr>
                <w:sz w:val="3"/>
                <w:szCs w:val="3"/>
              </w:rPr>
            </w:pPr>
          </w:p>
        </w:tc>
        <w:tc>
          <w:tcPr>
            <w:tcW w:w="980" w:type="dxa"/>
            <w:tcBorders>
              <w:bottom w:val="single" w:sz="8" w:space="0" w:color="auto"/>
            </w:tcBorders>
            <w:vAlign w:val="bottom"/>
          </w:tcPr>
          <w:p w:rsidR="00493EDD" w:rsidRDefault="00493EDD">
            <w:pPr>
              <w:rPr>
                <w:sz w:val="3"/>
                <w:szCs w:val="3"/>
              </w:rPr>
            </w:pPr>
          </w:p>
        </w:tc>
        <w:tc>
          <w:tcPr>
            <w:tcW w:w="12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bl>
    <w:p w:rsidR="00493EDD" w:rsidRDefault="00493EDD">
      <w:pPr>
        <w:spacing w:line="200" w:lineRule="exact"/>
        <w:rPr>
          <w:sz w:val="20"/>
          <w:szCs w:val="20"/>
        </w:rPr>
      </w:pPr>
    </w:p>
    <w:p w:rsidR="00493EDD" w:rsidRDefault="00493EDD">
      <w:pPr>
        <w:spacing w:line="226" w:lineRule="exact"/>
        <w:rPr>
          <w:sz w:val="20"/>
          <w:szCs w:val="20"/>
        </w:rPr>
      </w:pPr>
    </w:p>
    <w:p w:rsidR="00493EDD" w:rsidRDefault="006943AB">
      <w:pPr>
        <w:spacing w:line="307" w:lineRule="auto"/>
        <w:ind w:left="260" w:firstLine="708"/>
        <w:jc w:val="both"/>
        <w:rPr>
          <w:sz w:val="20"/>
          <w:szCs w:val="20"/>
        </w:rPr>
      </w:pPr>
      <w:r>
        <w:rPr>
          <w:rFonts w:eastAsia="Times New Roman"/>
          <w:i/>
          <w:iCs/>
          <w:sz w:val="28"/>
          <w:szCs w:val="28"/>
        </w:rPr>
        <w:t xml:space="preserve">Прогноз структуры трудоспособного населения. </w:t>
      </w:r>
      <w:r>
        <w:rPr>
          <w:rFonts w:eastAsia="Times New Roman"/>
          <w:sz w:val="28"/>
          <w:szCs w:val="28"/>
        </w:rPr>
        <w:t>На расчетный срок</w:t>
      </w:r>
      <w:r>
        <w:rPr>
          <w:rFonts w:eastAsia="Times New Roman"/>
          <w:i/>
          <w:iCs/>
          <w:sz w:val="28"/>
          <w:szCs w:val="28"/>
        </w:rPr>
        <w:t xml:space="preserve"> </w:t>
      </w:r>
      <w:r>
        <w:rPr>
          <w:rFonts w:eastAsia="Times New Roman"/>
          <w:sz w:val="28"/>
          <w:szCs w:val="28"/>
        </w:rPr>
        <w:t>генеральным планом прогнозируется изменение структуры занятости трудоспособного населения следующим образом:</w:t>
      </w:r>
    </w:p>
    <w:p w:rsidR="00493EDD" w:rsidRDefault="00493EDD">
      <w:pPr>
        <w:spacing w:line="39" w:lineRule="exact"/>
        <w:rPr>
          <w:sz w:val="20"/>
          <w:szCs w:val="20"/>
        </w:rPr>
      </w:pPr>
    </w:p>
    <w:p w:rsidR="00493EDD" w:rsidRDefault="006943AB" w:rsidP="006943AB">
      <w:pPr>
        <w:numPr>
          <w:ilvl w:val="0"/>
          <w:numId w:val="134"/>
        </w:numPr>
        <w:tabs>
          <w:tab w:val="left" w:pos="1320"/>
        </w:tabs>
        <w:spacing w:line="287" w:lineRule="auto"/>
        <w:ind w:left="1320" w:hanging="350"/>
        <w:rPr>
          <w:rFonts w:ascii="Symbol" w:eastAsia="Symbol" w:hAnsi="Symbol" w:cs="Symbol"/>
          <w:sz w:val="28"/>
          <w:szCs w:val="28"/>
        </w:rPr>
      </w:pPr>
      <w:r>
        <w:rPr>
          <w:rFonts w:eastAsia="Times New Roman"/>
          <w:sz w:val="28"/>
          <w:szCs w:val="28"/>
        </w:rPr>
        <w:t xml:space="preserve">доля трудоспособного населения, </w:t>
      </w:r>
      <w:proofErr w:type="gramStart"/>
      <w:r>
        <w:rPr>
          <w:rFonts w:eastAsia="Times New Roman"/>
          <w:sz w:val="28"/>
          <w:szCs w:val="28"/>
        </w:rPr>
        <w:t>занятых</w:t>
      </w:r>
      <w:proofErr w:type="gramEnd"/>
      <w:r>
        <w:rPr>
          <w:rFonts w:eastAsia="Times New Roman"/>
          <w:sz w:val="28"/>
          <w:szCs w:val="28"/>
        </w:rPr>
        <w:t xml:space="preserve"> учебой и военной службой, прогнозируется на уровне 10%;</w:t>
      </w:r>
    </w:p>
    <w:p w:rsidR="00493EDD" w:rsidRDefault="00493EDD">
      <w:pPr>
        <w:spacing w:line="61" w:lineRule="exact"/>
        <w:rPr>
          <w:rFonts w:ascii="Symbol" w:eastAsia="Symbol" w:hAnsi="Symbol" w:cs="Symbol"/>
          <w:sz w:val="28"/>
          <w:szCs w:val="28"/>
        </w:rPr>
      </w:pPr>
    </w:p>
    <w:p w:rsidR="00493EDD" w:rsidRDefault="006943AB" w:rsidP="006943AB">
      <w:pPr>
        <w:numPr>
          <w:ilvl w:val="0"/>
          <w:numId w:val="134"/>
        </w:numPr>
        <w:tabs>
          <w:tab w:val="left" w:pos="1320"/>
        </w:tabs>
        <w:spacing w:line="287" w:lineRule="auto"/>
        <w:ind w:left="1320" w:hanging="350"/>
        <w:rPr>
          <w:rFonts w:ascii="Symbol" w:eastAsia="Symbol" w:hAnsi="Symbol" w:cs="Symbol"/>
          <w:sz w:val="28"/>
          <w:szCs w:val="28"/>
        </w:rPr>
      </w:pPr>
      <w:r>
        <w:rPr>
          <w:rFonts w:eastAsia="Times New Roman"/>
          <w:sz w:val="28"/>
          <w:szCs w:val="28"/>
        </w:rPr>
        <w:t>доля населения, занятого в соседних муниципалитетах, а также в городе Темрюк – прогнозируется на уровне 5-10%;</w:t>
      </w:r>
    </w:p>
    <w:p w:rsidR="00493EDD" w:rsidRDefault="00493EDD">
      <w:pPr>
        <w:spacing w:line="26" w:lineRule="exact"/>
        <w:rPr>
          <w:rFonts w:ascii="Symbol" w:eastAsia="Symbol" w:hAnsi="Symbol" w:cs="Symbol"/>
          <w:sz w:val="28"/>
          <w:szCs w:val="28"/>
        </w:rPr>
      </w:pPr>
    </w:p>
    <w:p w:rsidR="00493EDD" w:rsidRDefault="006943AB" w:rsidP="006943AB">
      <w:pPr>
        <w:numPr>
          <w:ilvl w:val="0"/>
          <w:numId w:val="134"/>
        </w:numPr>
        <w:tabs>
          <w:tab w:val="left" w:pos="1320"/>
        </w:tabs>
        <w:ind w:left="1320" w:hanging="350"/>
        <w:rPr>
          <w:rFonts w:ascii="Symbol" w:eastAsia="Symbol" w:hAnsi="Symbol" w:cs="Symbol"/>
          <w:sz w:val="28"/>
          <w:szCs w:val="28"/>
        </w:rPr>
      </w:pPr>
      <w:r>
        <w:rPr>
          <w:rFonts w:eastAsia="Times New Roman"/>
          <w:sz w:val="28"/>
          <w:szCs w:val="28"/>
        </w:rPr>
        <w:t>доля незанятого населения — на уровне 5-10%.</w:t>
      </w:r>
    </w:p>
    <w:p w:rsidR="00493EDD" w:rsidRDefault="00493EDD">
      <w:pPr>
        <w:spacing w:line="112" w:lineRule="exact"/>
        <w:rPr>
          <w:sz w:val="20"/>
          <w:szCs w:val="20"/>
        </w:rPr>
      </w:pPr>
    </w:p>
    <w:p w:rsidR="00493EDD" w:rsidRDefault="006943AB">
      <w:pPr>
        <w:spacing w:line="302" w:lineRule="auto"/>
        <w:ind w:left="260" w:firstLine="708"/>
        <w:rPr>
          <w:sz w:val="20"/>
          <w:szCs w:val="20"/>
        </w:rPr>
      </w:pPr>
      <w:r>
        <w:rPr>
          <w:rFonts w:eastAsia="Times New Roman"/>
          <w:sz w:val="28"/>
          <w:szCs w:val="28"/>
        </w:rPr>
        <w:t>Итого, доля населения, занятого в экономике Голубицкого сельского поселения составит 55,4% от численности населения трудоспособного возраста.</w:t>
      </w:r>
    </w:p>
    <w:p w:rsidR="00493EDD" w:rsidRDefault="00493EDD">
      <w:pPr>
        <w:spacing w:line="14" w:lineRule="exact"/>
        <w:rPr>
          <w:sz w:val="20"/>
          <w:szCs w:val="20"/>
        </w:rPr>
      </w:pPr>
    </w:p>
    <w:tbl>
      <w:tblPr>
        <w:tblW w:w="0" w:type="auto"/>
        <w:tblInd w:w="150" w:type="dxa"/>
        <w:tblLayout w:type="fixed"/>
        <w:tblCellMar>
          <w:left w:w="0" w:type="dxa"/>
          <w:right w:w="0" w:type="dxa"/>
        </w:tblCellMar>
        <w:tblLook w:val="04A0" w:firstRow="1" w:lastRow="0" w:firstColumn="1" w:lastColumn="0" w:noHBand="0" w:noVBand="1"/>
      </w:tblPr>
      <w:tblGrid>
        <w:gridCol w:w="120"/>
        <w:gridCol w:w="4680"/>
        <w:gridCol w:w="1760"/>
        <w:gridCol w:w="100"/>
        <w:gridCol w:w="3000"/>
        <w:gridCol w:w="120"/>
        <w:gridCol w:w="30"/>
      </w:tblGrid>
      <w:tr w:rsidR="00493EDD">
        <w:trPr>
          <w:trHeight w:val="230"/>
        </w:trPr>
        <w:tc>
          <w:tcPr>
            <w:tcW w:w="120" w:type="dxa"/>
            <w:vAlign w:val="bottom"/>
          </w:tcPr>
          <w:p w:rsidR="00493EDD" w:rsidRDefault="00493EDD">
            <w:pPr>
              <w:rPr>
                <w:sz w:val="19"/>
                <w:szCs w:val="19"/>
              </w:rPr>
            </w:pPr>
          </w:p>
        </w:tc>
        <w:tc>
          <w:tcPr>
            <w:tcW w:w="4680" w:type="dxa"/>
            <w:vAlign w:val="bottom"/>
          </w:tcPr>
          <w:p w:rsidR="00493EDD" w:rsidRDefault="00493EDD">
            <w:pPr>
              <w:rPr>
                <w:sz w:val="19"/>
                <w:szCs w:val="19"/>
              </w:rPr>
            </w:pPr>
          </w:p>
        </w:tc>
        <w:tc>
          <w:tcPr>
            <w:tcW w:w="4980" w:type="dxa"/>
            <w:gridSpan w:val="4"/>
            <w:vAlign w:val="bottom"/>
          </w:tcPr>
          <w:p w:rsidR="00493EDD" w:rsidRDefault="006943AB">
            <w:pPr>
              <w:ind w:right="20"/>
              <w:jc w:val="right"/>
              <w:rPr>
                <w:sz w:val="20"/>
                <w:szCs w:val="20"/>
              </w:rPr>
            </w:pPr>
            <w:r>
              <w:rPr>
                <w:rFonts w:eastAsia="Times New Roman"/>
                <w:i/>
                <w:iCs/>
                <w:sz w:val="20"/>
                <w:szCs w:val="20"/>
              </w:rPr>
              <w:t>Проектная структура трудоспособного населения</w:t>
            </w:r>
          </w:p>
        </w:tc>
        <w:tc>
          <w:tcPr>
            <w:tcW w:w="0" w:type="dxa"/>
            <w:vAlign w:val="bottom"/>
          </w:tcPr>
          <w:p w:rsidR="00493EDD" w:rsidRDefault="00493EDD">
            <w:pPr>
              <w:rPr>
                <w:sz w:val="1"/>
                <w:szCs w:val="1"/>
              </w:rPr>
            </w:pPr>
          </w:p>
        </w:tc>
      </w:tr>
      <w:tr w:rsidR="00493EDD">
        <w:trPr>
          <w:trHeight w:val="326"/>
        </w:trPr>
        <w:tc>
          <w:tcPr>
            <w:tcW w:w="120" w:type="dxa"/>
            <w:tcBorders>
              <w:bottom w:val="single" w:sz="8" w:space="0" w:color="auto"/>
            </w:tcBorders>
            <w:vAlign w:val="bottom"/>
          </w:tcPr>
          <w:p w:rsidR="00493EDD" w:rsidRDefault="00493EDD">
            <w:pPr>
              <w:rPr>
                <w:sz w:val="24"/>
                <w:szCs w:val="24"/>
              </w:rPr>
            </w:pPr>
          </w:p>
        </w:tc>
        <w:tc>
          <w:tcPr>
            <w:tcW w:w="4680" w:type="dxa"/>
            <w:tcBorders>
              <w:bottom w:val="single" w:sz="8" w:space="0" w:color="auto"/>
            </w:tcBorders>
            <w:vAlign w:val="bottom"/>
          </w:tcPr>
          <w:p w:rsidR="00493EDD" w:rsidRDefault="00493EDD">
            <w:pPr>
              <w:rPr>
                <w:sz w:val="24"/>
                <w:szCs w:val="24"/>
              </w:rPr>
            </w:pPr>
          </w:p>
        </w:tc>
        <w:tc>
          <w:tcPr>
            <w:tcW w:w="1760" w:type="dxa"/>
            <w:tcBorders>
              <w:bottom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3120" w:type="dxa"/>
            <w:gridSpan w:val="2"/>
            <w:tcBorders>
              <w:bottom w:val="single" w:sz="8" w:space="0" w:color="auto"/>
            </w:tcBorders>
            <w:vAlign w:val="bottom"/>
          </w:tcPr>
          <w:p w:rsidR="00493EDD" w:rsidRDefault="006943AB">
            <w:pPr>
              <w:ind w:right="20"/>
              <w:jc w:val="right"/>
              <w:rPr>
                <w:sz w:val="20"/>
                <w:szCs w:val="20"/>
              </w:rPr>
            </w:pPr>
            <w:r>
              <w:rPr>
                <w:rFonts w:eastAsia="Times New Roman"/>
                <w:i/>
                <w:iCs/>
                <w:sz w:val="20"/>
                <w:szCs w:val="20"/>
              </w:rPr>
              <w:t>Голубицкого сельского поселения</w:t>
            </w:r>
            <w:r>
              <w:rPr>
                <w:rFonts w:eastAsia="Times New Roman"/>
                <w:i/>
                <w:iCs/>
                <w:sz w:val="28"/>
                <w:szCs w:val="28"/>
              </w:rPr>
              <w:t>.</w:t>
            </w:r>
          </w:p>
        </w:tc>
        <w:tc>
          <w:tcPr>
            <w:tcW w:w="0" w:type="dxa"/>
            <w:vAlign w:val="bottom"/>
          </w:tcPr>
          <w:p w:rsidR="00493EDD" w:rsidRDefault="00493EDD">
            <w:pPr>
              <w:rPr>
                <w:sz w:val="1"/>
                <w:szCs w:val="1"/>
              </w:rPr>
            </w:pPr>
          </w:p>
        </w:tc>
      </w:tr>
      <w:tr w:rsidR="00493EDD">
        <w:trPr>
          <w:trHeight w:val="87"/>
        </w:trPr>
        <w:tc>
          <w:tcPr>
            <w:tcW w:w="120" w:type="dxa"/>
            <w:tcBorders>
              <w:left w:val="single" w:sz="8" w:space="0" w:color="auto"/>
            </w:tcBorders>
            <w:shd w:val="clear" w:color="auto" w:fill="EAEAEA"/>
            <w:vAlign w:val="bottom"/>
          </w:tcPr>
          <w:p w:rsidR="00493EDD" w:rsidRDefault="00493EDD">
            <w:pPr>
              <w:rPr>
                <w:sz w:val="7"/>
                <w:szCs w:val="7"/>
              </w:rPr>
            </w:pPr>
          </w:p>
        </w:tc>
        <w:tc>
          <w:tcPr>
            <w:tcW w:w="4680" w:type="dxa"/>
            <w:vMerge w:val="restart"/>
            <w:shd w:val="clear" w:color="auto" w:fill="EAEAEA"/>
            <w:vAlign w:val="bottom"/>
          </w:tcPr>
          <w:p w:rsidR="00493EDD" w:rsidRDefault="006943AB">
            <w:pPr>
              <w:ind w:left="2200"/>
              <w:rPr>
                <w:sz w:val="20"/>
                <w:szCs w:val="20"/>
              </w:rPr>
            </w:pPr>
            <w:r>
              <w:rPr>
                <w:rFonts w:eastAsia="Times New Roman"/>
                <w:b/>
                <w:bCs/>
                <w:sz w:val="20"/>
                <w:szCs w:val="20"/>
              </w:rPr>
              <w:t>Категория населения</w:t>
            </w:r>
          </w:p>
        </w:tc>
        <w:tc>
          <w:tcPr>
            <w:tcW w:w="1760" w:type="dxa"/>
            <w:tcBorders>
              <w:right w:val="single" w:sz="8" w:space="0" w:color="auto"/>
            </w:tcBorders>
            <w:shd w:val="clear" w:color="auto" w:fill="EAEAEA"/>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3000" w:type="dxa"/>
            <w:vMerge w:val="restart"/>
            <w:shd w:val="clear" w:color="auto" w:fill="EAEAEA"/>
            <w:vAlign w:val="bottom"/>
          </w:tcPr>
          <w:p w:rsidR="00493EDD" w:rsidRDefault="006943AB">
            <w:pPr>
              <w:ind w:right="620"/>
              <w:jc w:val="right"/>
              <w:rPr>
                <w:sz w:val="20"/>
                <w:szCs w:val="20"/>
              </w:rPr>
            </w:pPr>
            <w:r>
              <w:rPr>
                <w:rFonts w:eastAsia="Times New Roman"/>
                <w:b/>
                <w:bCs/>
                <w:sz w:val="20"/>
                <w:szCs w:val="20"/>
              </w:rPr>
              <w:t>Удельный вес, %</w:t>
            </w:r>
          </w:p>
        </w:tc>
        <w:tc>
          <w:tcPr>
            <w:tcW w:w="120" w:type="dxa"/>
            <w:tcBorders>
              <w:right w:val="single" w:sz="8" w:space="0" w:color="auto"/>
            </w:tcBorders>
            <w:shd w:val="clear" w:color="auto" w:fill="EAEAEA"/>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228"/>
        </w:trPr>
        <w:tc>
          <w:tcPr>
            <w:tcW w:w="120" w:type="dxa"/>
            <w:tcBorders>
              <w:left w:val="single" w:sz="8" w:space="0" w:color="auto"/>
            </w:tcBorders>
            <w:shd w:val="clear" w:color="auto" w:fill="EAEAEA"/>
            <w:vAlign w:val="bottom"/>
          </w:tcPr>
          <w:p w:rsidR="00493EDD" w:rsidRDefault="00493EDD">
            <w:pPr>
              <w:rPr>
                <w:sz w:val="19"/>
                <w:szCs w:val="19"/>
              </w:rPr>
            </w:pPr>
          </w:p>
        </w:tc>
        <w:tc>
          <w:tcPr>
            <w:tcW w:w="4680" w:type="dxa"/>
            <w:vMerge/>
            <w:shd w:val="clear" w:color="auto" w:fill="EAEAEA"/>
            <w:vAlign w:val="bottom"/>
          </w:tcPr>
          <w:p w:rsidR="00493EDD" w:rsidRDefault="00493EDD">
            <w:pPr>
              <w:rPr>
                <w:sz w:val="19"/>
                <w:szCs w:val="19"/>
              </w:rPr>
            </w:pPr>
          </w:p>
        </w:tc>
        <w:tc>
          <w:tcPr>
            <w:tcW w:w="1760" w:type="dxa"/>
            <w:tcBorders>
              <w:right w:val="single" w:sz="8" w:space="0" w:color="auto"/>
            </w:tcBorders>
            <w:shd w:val="clear" w:color="auto" w:fill="EAEAEA"/>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300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94"/>
        </w:trPr>
        <w:tc>
          <w:tcPr>
            <w:tcW w:w="4800" w:type="dxa"/>
            <w:gridSpan w:val="2"/>
            <w:tcBorders>
              <w:left w:val="single" w:sz="8" w:space="0" w:color="auto"/>
              <w:bottom w:val="single" w:sz="8" w:space="0" w:color="auto"/>
            </w:tcBorders>
            <w:shd w:val="clear" w:color="auto" w:fill="EAEAEA"/>
            <w:vAlign w:val="bottom"/>
          </w:tcPr>
          <w:p w:rsidR="00493EDD" w:rsidRDefault="00493EDD">
            <w:pPr>
              <w:rPr>
                <w:sz w:val="8"/>
                <w:szCs w:val="8"/>
              </w:rPr>
            </w:pPr>
          </w:p>
        </w:tc>
        <w:tc>
          <w:tcPr>
            <w:tcW w:w="176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100" w:type="dxa"/>
            <w:tcBorders>
              <w:bottom w:val="single" w:sz="8" w:space="0" w:color="auto"/>
            </w:tcBorders>
            <w:shd w:val="clear" w:color="auto" w:fill="EAEAEA"/>
            <w:vAlign w:val="bottom"/>
          </w:tcPr>
          <w:p w:rsidR="00493EDD" w:rsidRDefault="00493EDD">
            <w:pPr>
              <w:rPr>
                <w:sz w:val="8"/>
                <w:szCs w:val="8"/>
              </w:rPr>
            </w:pPr>
          </w:p>
        </w:tc>
        <w:tc>
          <w:tcPr>
            <w:tcW w:w="3000" w:type="dxa"/>
            <w:tcBorders>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67"/>
        </w:trPr>
        <w:tc>
          <w:tcPr>
            <w:tcW w:w="4800" w:type="dxa"/>
            <w:gridSpan w:val="2"/>
            <w:tcBorders>
              <w:left w:val="single" w:sz="8" w:space="0" w:color="auto"/>
            </w:tcBorders>
            <w:vAlign w:val="bottom"/>
          </w:tcPr>
          <w:p w:rsidR="00493EDD" w:rsidRDefault="006943AB">
            <w:pPr>
              <w:ind w:left="120"/>
              <w:rPr>
                <w:sz w:val="20"/>
                <w:szCs w:val="20"/>
              </w:rPr>
            </w:pPr>
            <w:r>
              <w:rPr>
                <w:rFonts w:eastAsia="Times New Roman"/>
                <w:sz w:val="20"/>
                <w:szCs w:val="20"/>
              </w:rPr>
              <w:t>Трудоспособное население:</w:t>
            </w:r>
          </w:p>
        </w:tc>
        <w:tc>
          <w:tcPr>
            <w:tcW w:w="1760" w:type="dxa"/>
            <w:tcBorders>
              <w:right w:val="single" w:sz="8" w:space="0" w:color="auto"/>
            </w:tcBorders>
            <w:vAlign w:val="bottom"/>
          </w:tcPr>
          <w:p w:rsidR="00493EDD" w:rsidRDefault="00493EDD">
            <w:pPr>
              <w:rPr>
                <w:sz w:val="23"/>
                <w:szCs w:val="23"/>
              </w:rPr>
            </w:pPr>
          </w:p>
        </w:tc>
        <w:tc>
          <w:tcPr>
            <w:tcW w:w="3100" w:type="dxa"/>
            <w:gridSpan w:val="2"/>
            <w:vAlign w:val="bottom"/>
          </w:tcPr>
          <w:p w:rsidR="00493EDD" w:rsidRDefault="006943AB">
            <w:pPr>
              <w:ind w:right="1080"/>
              <w:jc w:val="right"/>
              <w:rPr>
                <w:sz w:val="20"/>
                <w:szCs w:val="20"/>
              </w:rPr>
            </w:pPr>
            <w:r>
              <w:rPr>
                <w:rFonts w:eastAsia="Times New Roman"/>
                <w:sz w:val="20"/>
                <w:szCs w:val="20"/>
              </w:rPr>
              <w:t>100,0</w:t>
            </w:r>
          </w:p>
        </w:tc>
        <w:tc>
          <w:tcPr>
            <w:tcW w:w="120" w:type="dxa"/>
            <w:tcBorders>
              <w:right w:val="single" w:sz="8" w:space="0" w:color="auto"/>
            </w:tcBorders>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64"/>
        </w:trPr>
        <w:tc>
          <w:tcPr>
            <w:tcW w:w="120" w:type="dxa"/>
            <w:tcBorders>
              <w:left w:val="single" w:sz="8" w:space="0" w:color="auto"/>
              <w:bottom w:val="single" w:sz="8" w:space="0" w:color="auto"/>
            </w:tcBorders>
            <w:vAlign w:val="bottom"/>
          </w:tcPr>
          <w:p w:rsidR="00493EDD" w:rsidRDefault="00493EDD">
            <w:pPr>
              <w:rPr>
                <w:sz w:val="5"/>
                <w:szCs w:val="5"/>
              </w:rPr>
            </w:pPr>
          </w:p>
        </w:tc>
        <w:tc>
          <w:tcPr>
            <w:tcW w:w="4680" w:type="dxa"/>
            <w:tcBorders>
              <w:bottom w:val="single" w:sz="8" w:space="0" w:color="auto"/>
            </w:tcBorders>
            <w:vAlign w:val="bottom"/>
          </w:tcPr>
          <w:p w:rsidR="00493EDD" w:rsidRDefault="00493EDD">
            <w:pPr>
              <w:rPr>
                <w:sz w:val="5"/>
                <w:szCs w:val="5"/>
              </w:rPr>
            </w:pPr>
          </w:p>
        </w:tc>
        <w:tc>
          <w:tcPr>
            <w:tcW w:w="176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300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702784" behindDoc="1" locked="0" layoutInCell="0" allowOverlap="1" wp14:anchorId="43BB85D0" wp14:editId="0C09586E">
            <wp:simplePos x="0" y="0"/>
            <wp:positionH relativeFrom="column">
              <wp:posOffset>147955</wp:posOffset>
            </wp:positionH>
            <wp:positionV relativeFrom="paragraph">
              <wp:posOffset>182880</wp:posOffset>
            </wp:positionV>
            <wp:extent cx="6157595" cy="6350"/>
            <wp:effectExtent l="0" t="0" r="0" b="0"/>
            <wp:wrapNone/>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r>
        <w:rPr>
          <w:noProof/>
          <w:sz w:val="20"/>
          <w:szCs w:val="20"/>
        </w:rPr>
        <mc:AlternateContent>
          <mc:Choice Requires="wps">
            <w:drawing>
              <wp:anchor distT="0" distB="0" distL="114300" distR="114300" simplePos="0" relativeHeight="251703808" behindDoc="1" locked="0" layoutInCell="0" allowOverlap="1" wp14:anchorId="5D921B99" wp14:editId="493999CB">
                <wp:simplePos x="0" y="0"/>
                <wp:positionH relativeFrom="column">
                  <wp:posOffset>6279515</wp:posOffset>
                </wp:positionH>
                <wp:positionV relativeFrom="paragraph">
                  <wp:posOffset>-8890</wp:posOffset>
                </wp:positionV>
                <wp:extent cx="12700" cy="12065"/>
                <wp:effectExtent l="0" t="0" r="0" b="0"/>
                <wp:wrapNone/>
                <wp:docPr id="383" name="Shape 3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0" cy="12065"/>
                        </a:xfrm>
                        <a:prstGeom prst="rect">
                          <a:avLst/>
                        </a:prstGeom>
                        <a:solidFill>
                          <a:srgbClr val="000000"/>
                        </a:solidFill>
                      </wps:spPr>
                      <wps:bodyPr/>
                    </wps:wsp>
                  </a:graphicData>
                </a:graphic>
              </wp:anchor>
            </w:drawing>
          </mc:Choice>
          <mc:Fallback>
            <w:pict>
              <v:rect id="Shape 383" o:spid="_x0000_s1408" style="position:absolute;margin-left:494.45pt;margin-top:-0.6999pt;width:1pt;height:0.95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000000" stroked="f"/>
            </w:pict>
          </mc:Fallback>
        </mc:AlternateContent>
      </w:r>
    </w:p>
    <w:p w:rsidR="00493EDD" w:rsidRDefault="00493EDD">
      <w:pPr>
        <w:spacing w:line="29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04832" behindDoc="1" locked="0" layoutInCell="0" allowOverlap="1" wp14:anchorId="41CDD916" wp14:editId="110E00C1">
            <wp:simplePos x="0" y="0"/>
            <wp:positionH relativeFrom="column">
              <wp:posOffset>147955</wp:posOffset>
            </wp:positionH>
            <wp:positionV relativeFrom="paragraph">
              <wp:posOffset>1270</wp:posOffset>
            </wp:positionV>
            <wp:extent cx="6157595" cy="6350"/>
            <wp:effectExtent l="0" t="0" r="0" b="0"/>
            <wp:wrapNone/>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tbl>
      <w:tblPr>
        <w:tblW w:w="0" w:type="auto"/>
        <w:tblInd w:w="150" w:type="dxa"/>
        <w:tblLayout w:type="fixed"/>
        <w:tblCellMar>
          <w:left w:w="0" w:type="dxa"/>
          <w:right w:w="0" w:type="dxa"/>
        </w:tblCellMar>
        <w:tblLook w:val="04A0" w:firstRow="1" w:lastRow="0" w:firstColumn="1" w:lastColumn="0" w:noHBand="0" w:noVBand="1"/>
      </w:tblPr>
      <w:tblGrid>
        <w:gridCol w:w="100"/>
        <w:gridCol w:w="6460"/>
        <w:gridCol w:w="3220"/>
        <w:gridCol w:w="30"/>
      </w:tblGrid>
      <w:tr w:rsidR="00493EDD">
        <w:trPr>
          <w:trHeight w:val="234"/>
        </w:trPr>
        <w:tc>
          <w:tcPr>
            <w:tcW w:w="100" w:type="dxa"/>
            <w:vAlign w:val="bottom"/>
          </w:tcPr>
          <w:p w:rsidR="00493EDD" w:rsidRDefault="00493EDD">
            <w:pPr>
              <w:rPr>
                <w:sz w:val="20"/>
                <w:szCs w:val="20"/>
              </w:rPr>
            </w:pPr>
          </w:p>
        </w:tc>
        <w:tc>
          <w:tcPr>
            <w:tcW w:w="6460" w:type="dxa"/>
            <w:vAlign w:val="bottom"/>
          </w:tcPr>
          <w:p w:rsidR="00493EDD" w:rsidRDefault="00493EDD">
            <w:pPr>
              <w:rPr>
                <w:sz w:val="20"/>
                <w:szCs w:val="20"/>
              </w:rPr>
            </w:pPr>
          </w:p>
        </w:tc>
        <w:tc>
          <w:tcPr>
            <w:tcW w:w="3240" w:type="dxa"/>
            <w:gridSpan w:val="2"/>
            <w:vAlign w:val="bottom"/>
          </w:tcPr>
          <w:p w:rsidR="00493EDD" w:rsidRDefault="006943AB">
            <w:pPr>
              <w:ind w:left="1340"/>
              <w:rPr>
                <w:sz w:val="20"/>
                <w:szCs w:val="20"/>
              </w:rPr>
            </w:pPr>
            <w:r>
              <w:rPr>
                <w:rFonts w:ascii="Cambria" w:eastAsia="Cambria" w:hAnsi="Cambria" w:cs="Cambria"/>
                <w:color w:val="BFBFBF"/>
                <w:sz w:val="20"/>
                <w:szCs w:val="20"/>
              </w:rPr>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117</w:t>
            </w:r>
          </w:p>
        </w:tc>
      </w:tr>
      <w:tr w:rsidR="00493EDD">
        <w:trPr>
          <w:trHeight w:val="21"/>
        </w:trPr>
        <w:tc>
          <w:tcPr>
            <w:tcW w:w="100" w:type="dxa"/>
            <w:vAlign w:val="bottom"/>
          </w:tcPr>
          <w:p w:rsidR="00493EDD" w:rsidRDefault="00493EDD">
            <w:pPr>
              <w:spacing w:line="20" w:lineRule="exact"/>
              <w:rPr>
                <w:sz w:val="1"/>
                <w:szCs w:val="1"/>
              </w:rPr>
            </w:pPr>
          </w:p>
        </w:tc>
        <w:tc>
          <w:tcPr>
            <w:tcW w:w="6460" w:type="dxa"/>
            <w:tcBorders>
              <w:bottom w:val="single" w:sz="8" w:space="0" w:color="D9D9D9"/>
            </w:tcBorders>
            <w:vAlign w:val="bottom"/>
          </w:tcPr>
          <w:p w:rsidR="00493EDD" w:rsidRDefault="00493EDD">
            <w:pPr>
              <w:spacing w:line="20" w:lineRule="exact"/>
              <w:rPr>
                <w:sz w:val="1"/>
                <w:szCs w:val="1"/>
              </w:rPr>
            </w:pPr>
          </w:p>
        </w:tc>
        <w:tc>
          <w:tcPr>
            <w:tcW w:w="3220" w:type="dxa"/>
            <w:tcBorders>
              <w:bottom w:val="single" w:sz="8" w:space="0" w:color="D9D9D9"/>
            </w:tcBorders>
            <w:vAlign w:val="bottom"/>
          </w:tcPr>
          <w:p w:rsidR="00493EDD" w:rsidRDefault="00493EDD">
            <w:pPr>
              <w:spacing w:line="20" w:lineRule="exact"/>
              <w:rPr>
                <w:sz w:val="1"/>
                <w:szCs w:val="1"/>
              </w:rPr>
            </w:pPr>
          </w:p>
        </w:tc>
        <w:tc>
          <w:tcPr>
            <w:tcW w:w="20" w:type="dxa"/>
            <w:tcBorders>
              <w:bottom w:val="single" w:sz="8" w:space="0" w:color="D9D9D9"/>
            </w:tcBorders>
            <w:vAlign w:val="bottom"/>
          </w:tcPr>
          <w:p w:rsidR="00493EDD" w:rsidRDefault="00493EDD">
            <w:pPr>
              <w:spacing w:line="20" w:lineRule="exact"/>
              <w:rPr>
                <w:sz w:val="1"/>
                <w:szCs w:val="1"/>
              </w:rPr>
            </w:pPr>
          </w:p>
        </w:tc>
      </w:tr>
      <w:tr w:rsidR="00493EDD">
        <w:trPr>
          <w:trHeight w:val="218"/>
        </w:trPr>
        <w:tc>
          <w:tcPr>
            <w:tcW w:w="100" w:type="dxa"/>
            <w:tcBorders>
              <w:bottom w:val="single" w:sz="8" w:space="0" w:color="auto"/>
            </w:tcBorders>
            <w:vAlign w:val="bottom"/>
          </w:tcPr>
          <w:p w:rsidR="00493EDD" w:rsidRDefault="00493EDD">
            <w:pPr>
              <w:rPr>
                <w:sz w:val="18"/>
                <w:szCs w:val="18"/>
              </w:rPr>
            </w:pPr>
          </w:p>
        </w:tc>
        <w:tc>
          <w:tcPr>
            <w:tcW w:w="6460" w:type="dxa"/>
            <w:tcBorders>
              <w:bottom w:val="single" w:sz="8" w:space="0" w:color="auto"/>
            </w:tcBorders>
            <w:vAlign w:val="bottom"/>
          </w:tcPr>
          <w:p w:rsidR="00493EDD" w:rsidRDefault="00493EDD">
            <w:pPr>
              <w:rPr>
                <w:sz w:val="18"/>
                <w:szCs w:val="18"/>
              </w:rPr>
            </w:pPr>
          </w:p>
        </w:tc>
        <w:tc>
          <w:tcPr>
            <w:tcW w:w="3220" w:type="dxa"/>
            <w:tcBorders>
              <w:bottom w:val="single" w:sz="8" w:space="0" w:color="auto"/>
            </w:tcBorders>
            <w:vAlign w:val="bottom"/>
          </w:tcPr>
          <w:p w:rsidR="00493EDD" w:rsidRDefault="00493EDD">
            <w:pPr>
              <w:rPr>
                <w:sz w:val="18"/>
                <w:szCs w:val="18"/>
              </w:rPr>
            </w:pPr>
          </w:p>
        </w:tc>
        <w:tc>
          <w:tcPr>
            <w:tcW w:w="20" w:type="dxa"/>
            <w:vAlign w:val="bottom"/>
          </w:tcPr>
          <w:p w:rsidR="00493EDD" w:rsidRDefault="00493EDD">
            <w:pPr>
              <w:rPr>
                <w:sz w:val="18"/>
                <w:szCs w:val="18"/>
              </w:rPr>
            </w:pPr>
          </w:p>
        </w:tc>
      </w:tr>
      <w:tr w:rsidR="00493EDD">
        <w:trPr>
          <w:trHeight w:val="269"/>
        </w:trPr>
        <w:tc>
          <w:tcPr>
            <w:tcW w:w="100" w:type="dxa"/>
            <w:tcBorders>
              <w:left w:val="single" w:sz="8" w:space="0" w:color="auto"/>
            </w:tcBorders>
            <w:vAlign w:val="bottom"/>
          </w:tcPr>
          <w:p w:rsidR="00493EDD" w:rsidRDefault="00493EDD">
            <w:pPr>
              <w:rPr>
                <w:sz w:val="23"/>
                <w:szCs w:val="23"/>
              </w:rPr>
            </w:pPr>
          </w:p>
        </w:tc>
        <w:tc>
          <w:tcPr>
            <w:tcW w:w="6460" w:type="dxa"/>
            <w:tcBorders>
              <w:right w:val="single" w:sz="8" w:space="0" w:color="auto"/>
            </w:tcBorders>
            <w:vAlign w:val="bottom"/>
          </w:tcPr>
          <w:p w:rsidR="00493EDD" w:rsidRDefault="006943AB">
            <w:pPr>
              <w:ind w:left="300"/>
              <w:rPr>
                <w:sz w:val="20"/>
                <w:szCs w:val="20"/>
              </w:rPr>
            </w:pPr>
            <w:r>
              <w:rPr>
                <w:rFonts w:eastAsia="Times New Roman"/>
                <w:sz w:val="20"/>
                <w:szCs w:val="20"/>
              </w:rPr>
              <w:t xml:space="preserve">- </w:t>
            </w:r>
            <w:proofErr w:type="gramStart"/>
            <w:r>
              <w:rPr>
                <w:rFonts w:eastAsia="Times New Roman"/>
                <w:sz w:val="20"/>
                <w:szCs w:val="20"/>
              </w:rPr>
              <w:t>занятое</w:t>
            </w:r>
            <w:proofErr w:type="gramEnd"/>
            <w:r>
              <w:rPr>
                <w:rFonts w:eastAsia="Times New Roman"/>
                <w:sz w:val="20"/>
                <w:szCs w:val="20"/>
              </w:rPr>
              <w:t xml:space="preserve"> в экономике поселения</w:t>
            </w:r>
          </w:p>
        </w:tc>
        <w:tc>
          <w:tcPr>
            <w:tcW w:w="3220" w:type="dxa"/>
            <w:tcBorders>
              <w:right w:val="single" w:sz="8" w:space="0" w:color="auto"/>
            </w:tcBorders>
            <w:vAlign w:val="bottom"/>
          </w:tcPr>
          <w:p w:rsidR="00493EDD" w:rsidRDefault="006943AB">
            <w:pPr>
              <w:ind w:right="1200"/>
              <w:jc w:val="right"/>
              <w:rPr>
                <w:sz w:val="20"/>
                <w:szCs w:val="20"/>
              </w:rPr>
            </w:pPr>
            <w:r>
              <w:rPr>
                <w:rFonts w:eastAsia="Times New Roman"/>
                <w:sz w:val="20"/>
                <w:szCs w:val="20"/>
              </w:rPr>
              <w:t>80,0</w:t>
            </w:r>
          </w:p>
        </w:tc>
        <w:tc>
          <w:tcPr>
            <w:tcW w:w="20" w:type="dxa"/>
            <w:vAlign w:val="bottom"/>
          </w:tcPr>
          <w:p w:rsidR="00493EDD" w:rsidRDefault="00493EDD">
            <w:pPr>
              <w:rPr>
                <w:sz w:val="23"/>
                <w:szCs w:val="23"/>
              </w:rPr>
            </w:pPr>
          </w:p>
        </w:tc>
      </w:tr>
      <w:tr w:rsidR="00493EDD">
        <w:trPr>
          <w:trHeight w:val="61"/>
        </w:trPr>
        <w:tc>
          <w:tcPr>
            <w:tcW w:w="100" w:type="dxa"/>
            <w:tcBorders>
              <w:left w:val="single" w:sz="8" w:space="0" w:color="auto"/>
              <w:bottom w:val="single" w:sz="8" w:space="0" w:color="auto"/>
            </w:tcBorders>
            <w:vAlign w:val="bottom"/>
          </w:tcPr>
          <w:p w:rsidR="00493EDD" w:rsidRDefault="00493EDD">
            <w:pPr>
              <w:rPr>
                <w:sz w:val="5"/>
                <w:szCs w:val="5"/>
              </w:rPr>
            </w:pPr>
          </w:p>
        </w:tc>
        <w:tc>
          <w:tcPr>
            <w:tcW w:w="6460" w:type="dxa"/>
            <w:tcBorders>
              <w:bottom w:val="single" w:sz="8" w:space="0" w:color="auto"/>
              <w:right w:val="single" w:sz="8" w:space="0" w:color="auto"/>
            </w:tcBorders>
            <w:vAlign w:val="bottom"/>
          </w:tcPr>
          <w:p w:rsidR="00493EDD" w:rsidRDefault="00493EDD">
            <w:pPr>
              <w:rPr>
                <w:sz w:val="5"/>
                <w:szCs w:val="5"/>
              </w:rPr>
            </w:pPr>
          </w:p>
        </w:tc>
        <w:tc>
          <w:tcPr>
            <w:tcW w:w="3220" w:type="dxa"/>
            <w:tcBorders>
              <w:bottom w:val="single" w:sz="8" w:space="0" w:color="auto"/>
              <w:right w:val="single" w:sz="8" w:space="0" w:color="auto"/>
            </w:tcBorders>
            <w:vAlign w:val="bottom"/>
          </w:tcPr>
          <w:p w:rsidR="00493EDD" w:rsidRDefault="00493EDD">
            <w:pPr>
              <w:rPr>
                <w:sz w:val="5"/>
                <w:szCs w:val="5"/>
              </w:rPr>
            </w:pPr>
          </w:p>
        </w:tc>
        <w:tc>
          <w:tcPr>
            <w:tcW w:w="20" w:type="dxa"/>
            <w:vAlign w:val="bottom"/>
          </w:tcPr>
          <w:p w:rsidR="00493EDD" w:rsidRDefault="00493EDD">
            <w:pPr>
              <w:rPr>
                <w:sz w:val="5"/>
                <w:szCs w:val="5"/>
              </w:rPr>
            </w:pPr>
          </w:p>
        </w:tc>
      </w:tr>
      <w:tr w:rsidR="00493EDD">
        <w:trPr>
          <w:trHeight w:val="267"/>
        </w:trPr>
        <w:tc>
          <w:tcPr>
            <w:tcW w:w="100" w:type="dxa"/>
            <w:tcBorders>
              <w:left w:val="single" w:sz="8" w:space="0" w:color="auto"/>
            </w:tcBorders>
            <w:vAlign w:val="bottom"/>
          </w:tcPr>
          <w:p w:rsidR="00493EDD" w:rsidRDefault="00493EDD">
            <w:pPr>
              <w:rPr>
                <w:sz w:val="23"/>
                <w:szCs w:val="23"/>
              </w:rPr>
            </w:pPr>
          </w:p>
        </w:tc>
        <w:tc>
          <w:tcPr>
            <w:tcW w:w="6460" w:type="dxa"/>
            <w:tcBorders>
              <w:right w:val="single" w:sz="8" w:space="0" w:color="auto"/>
            </w:tcBorders>
            <w:vAlign w:val="bottom"/>
          </w:tcPr>
          <w:p w:rsidR="00493EDD" w:rsidRDefault="006943AB">
            <w:pPr>
              <w:ind w:left="300"/>
              <w:rPr>
                <w:sz w:val="20"/>
                <w:szCs w:val="20"/>
              </w:rPr>
            </w:pPr>
            <w:r>
              <w:rPr>
                <w:rFonts w:eastAsia="Times New Roman"/>
                <w:sz w:val="20"/>
                <w:szCs w:val="20"/>
              </w:rPr>
              <w:t>- студенты и военные</w:t>
            </w:r>
          </w:p>
        </w:tc>
        <w:tc>
          <w:tcPr>
            <w:tcW w:w="3220" w:type="dxa"/>
            <w:tcBorders>
              <w:right w:val="single" w:sz="8" w:space="0" w:color="auto"/>
            </w:tcBorders>
            <w:vAlign w:val="bottom"/>
          </w:tcPr>
          <w:p w:rsidR="00493EDD" w:rsidRDefault="006943AB">
            <w:pPr>
              <w:ind w:right="1200"/>
              <w:jc w:val="right"/>
              <w:rPr>
                <w:sz w:val="20"/>
                <w:szCs w:val="20"/>
              </w:rPr>
            </w:pPr>
            <w:r>
              <w:rPr>
                <w:rFonts w:eastAsia="Times New Roman"/>
                <w:sz w:val="20"/>
                <w:szCs w:val="20"/>
              </w:rPr>
              <w:t>10,0</w:t>
            </w:r>
          </w:p>
        </w:tc>
        <w:tc>
          <w:tcPr>
            <w:tcW w:w="20" w:type="dxa"/>
            <w:vAlign w:val="bottom"/>
          </w:tcPr>
          <w:p w:rsidR="00493EDD" w:rsidRDefault="00493EDD">
            <w:pPr>
              <w:rPr>
                <w:sz w:val="23"/>
                <w:szCs w:val="23"/>
              </w:rPr>
            </w:pPr>
          </w:p>
        </w:tc>
      </w:tr>
      <w:tr w:rsidR="00493EDD">
        <w:trPr>
          <w:trHeight w:val="64"/>
        </w:trPr>
        <w:tc>
          <w:tcPr>
            <w:tcW w:w="100" w:type="dxa"/>
            <w:tcBorders>
              <w:left w:val="single" w:sz="8" w:space="0" w:color="auto"/>
              <w:bottom w:val="single" w:sz="8" w:space="0" w:color="auto"/>
            </w:tcBorders>
            <w:vAlign w:val="bottom"/>
          </w:tcPr>
          <w:p w:rsidR="00493EDD" w:rsidRDefault="00493EDD">
            <w:pPr>
              <w:rPr>
                <w:sz w:val="5"/>
                <w:szCs w:val="5"/>
              </w:rPr>
            </w:pPr>
          </w:p>
        </w:tc>
        <w:tc>
          <w:tcPr>
            <w:tcW w:w="6460" w:type="dxa"/>
            <w:tcBorders>
              <w:bottom w:val="single" w:sz="8" w:space="0" w:color="auto"/>
              <w:right w:val="single" w:sz="8" w:space="0" w:color="auto"/>
            </w:tcBorders>
            <w:vAlign w:val="bottom"/>
          </w:tcPr>
          <w:p w:rsidR="00493EDD" w:rsidRDefault="00493EDD">
            <w:pPr>
              <w:rPr>
                <w:sz w:val="5"/>
                <w:szCs w:val="5"/>
              </w:rPr>
            </w:pPr>
          </w:p>
        </w:tc>
        <w:tc>
          <w:tcPr>
            <w:tcW w:w="3220" w:type="dxa"/>
            <w:tcBorders>
              <w:bottom w:val="single" w:sz="8" w:space="0" w:color="auto"/>
              <w:right w:val="single" w:sz="8" w:space="0" w:color="auto"/>
            </w:tcBorders>
            <w:vAlign w:val="bottom"/>
          </w:tcPr>
          <w:p w:rsidR="00493EDD" w:rsidRDefault="00493EDD">
            <w:pPr>
              <w:rPr>
                <w:sz w:val="5"/>
                <w:szCs w:val="5"/>
              </w:rPr>
            </w:pPr>
          </w:p>
        </w:tc>
        <w:tc>
          <w:tcPr>
            <w:tcW w:w="20" w:type="dxa"/>
            <w:vAlign w:val="bottom"/>
          </w:tcPr>
          <w:p w:rsidR="00493EDD" w:rsidRDefault="00493EDD">
            <w:pPr>
              <w:rPr>
                <w:sz w:val="5"/>
                <w:szCs w:val="5"/>
              </w:rPr>
            </w:pPr>
          </w:p>
        </w:tc>
      </w:tr>
      <w:tr w:rsidR="00493EDD">
        <w:trPr>
          <w:trHeight w:val="267"/>
        </w:trPr>
        <w:tc>
          <w:tcPr>
            <w:tcW w:w="100" w:type="dxa"/>
            <w:tcBorders>
              <w:left w:val="single" w:sz="8" w:space="0" w:color="auto"/>
            </w:tcBorders>
            <w:vAlign w:val="bottom"/>
          </w:tcPr>
          <w:p w:rsidR="00493EDD" w:rsidRDefault="00493EDD">
            <w:pPr>
              <w:rPr>
                <w:sz w:val="23"/>
                <w:szCs w:val="23"/>
              </w:rPr>
            </w:pPr>
          </w:p>
        </w:tc>
        <w:tc>
          <w:tcPr>
            <w:tcW w:w="6460" w:type="dxa"/>
            <w:tcBorders>
              <w:right w:val="single" w:sz="8" w:space="0" w:color="auto"/>
            </w:tcBorders>
            <w:vAlign w:val="bottom"/>
          </w:tcPr>
          <w:p w:rsidR="00493EDD" w:rsidRDefault="006943AB">
            <w:pPr>
              <w:ind w:left="300"/>
              <w:rPr>
                <w:sz w:val="20"/>
                <w:szCs w:val="20"/>
              </w:rPr>
            </w:pPr>
            <w:r>
              <w:rPr>
                <w:rFonts w:eastAsia="Times New Roman"/>
                <w:sz w:val="20"/>
                <w:szCs w:val="20"/>
              </w:rPr>
              <w:t>- работают за пределами поселения</w:t>
            </w:r>
          </w:p>
        </w:tc>
        <w:tc>
          <w:tcPr>
            <w:tcW w:w="3220" w:type="dxa"/>
            <w:tcBorders>
              <w:right w:val="single" w:sz="8" w:space="0" w:color="auto"/>
            </w:tcBorders>
            <w:vAlign w:val="bottom"/>
          </w:tcPr>
          <w:p w:rsidR="00493EDD" w:rsidRDefault="006943AB">
            <w:pPr>
              <w:ind w:right="1200"/>
              <w:jc w:val="right"/>
              <w:rPr>
                <w:sz w:val="20"/>
                <w:szCs w:val="20"/>
              </w:rPr>
            </w:pPr>
            <w:r>
              <w:rPr>
                <w:rFonts w:eastAsia="Times New Roman"/>
                <w:sz w:val="20"/>
                <w:szCs w:val="20"/>
              </w:rPr>
              <w:t>5,0</w:t>
            </w:r>
          </w:p>
        </w:tc>
        <w:tc>
          <w:tcPr>
            <w:tcW w:w="20" w:type="dxa"/>
            <w:vAlign w:val="bottom"/>
          </w:tcPr>
          <w:p w:rsidR="00493EDD" w:rsidRDefault="00493EDD">
            <w:pPr>
              <w:rPr>
                <w:sz w:val="23"/>
                <w:szCs w:val="23"/>
              </w:rPr>
            </w:pPr>
          </w:p>
        </w:tc>
      </w:tr>
      <w:tr w:rsidR="00493EDD">
        <w:trPr>
          <w:trHeight w:val="64"/>
        </w:trPr>
        <w:tc>
          <w:tcPr>
            <w:tcW w:w="100" w:type="dxa"/>
            <w:tcBorders>
              <w:left w:val="single" w:sz="8" w:space="0" w:color="auto"/>
              <w:bottom w:val="single" w:sz="8" w:space="0" w:color="auto"/>
            </w:tcBorders>
            <w:vAlign w:val="bottom"/>
          </w:tcPr>
          <w:p w:rsidR="00493EDD" w:rsidRDefault="00493EDD">
            <w:pPr>
              <w:rPr>
                <w:sz w:val="5"/>
                <w:szCs w:val="5"/>
              </w:rPr>
            </w:pPr>
          </w:p>
        </w:tc>
        <w:tc>
          <w:tcPr>
            <w:tcW w:w="6460" w:type="dxa"/>
            <w:tcBorders>
              <w:bottom w:val="single" w:sz="8" w:space="0" w:color="auto"/>
              <w:right w:val="single" w:sz="8" w:space="0" w:color="auto"/>
            </w:tcBorders>
            <w:vAlign w:val="bottom"/>
          </w:tcPr>
          <w:p w:rsidR="00493EDD" w:rsidRDefault="00493EDD">
            <w:pPr>
              <w:rPr>
                <w:sz w:val="5"/>
                <w:szCs w:val="5"/>
              </w:rPr>
            </w:pPr>
          </w:p>
        </w:tc>
        <w:tc>
          <w:tcPr>
            <w:tcW w:w="3220" w:type="dxa"/>
            <w:tcBorders>
              <w:bottom w:val="single" w:sz="8" w:space="0" w:color="auto"/>
              <w:right w:val="single" w:sz="8" w:space="0" w:color="auto"/>
            </w:tcBorders>
            <w:vAlign w:val="bottom"/>
          </w:tcPr>
          <w:p w:rsidR="00493EDD" w:rsidRDefault="00493EDD">
            <w:pPr>
              <w:rPr>
                <w:sz w:val="5"/>
                <w:szCs w:val="5"/>
              </w:rPr>
            </w:pPr>
          </w:p>
        </w:tc>
        <w:tc>
          <w:tcPr>
            <w:tcW w:w="20" w:type="dxa"/>
            <w:vAlign w:val="bottom"/>
          </w:tcPr>
          <w:p w:rsidR="00493EDD" w:rsidRDefault="00493EDD">
            <w:pPr>
              <w:rPr>
                <w:sz w:val="5"/>
                <w:szCs w:val="5"/>
              </w:rPr>
            </w:pPr>
          </w:p>
        </w:tc>
      </w:tr>
      <w:tr w:rsidR="00493EDD">
        <w:trPr>
          <w:trHeight w:val="267"/>
        </w:trPr>
        <w:tc>
          <w:tcPr>
            <w:tcW w:w="100" w:type="dxa"/>
            <w:tcBorders>
              <w:left w:val="single" w:sz="8" w:space="0" w:color="auto"/>
            </w:tcBorders>
            <w:vAlign w:val="bottom"/>
          </w:tcPr>
          <w:p w:rsidR="00493EDD" w:rsidRDefault="00493EDD">
            <w:pPr>
              <w:rPr>
                <w:sz w:val="23"/>
                <w:szCs w:val="23"/>
              </w:rPr>
            </w:pPr>
          </w:p>
        </w:tc>
        <w:tc>
          <w:tcPr>
            <w:tcW w:w="6460" w:type="dxa"/>
            <w:tcBorders>
              <w:right w:val="single" w:sz="8" w:space="0" w:color="auto"/>
            </w:tcBorders>
            <w:vAlign w:val="bottom"/>
          </w:tcPr>
          <w:p w:rsidR="00493EDD" w:rsidRDefault="006943AB">
            <w:pPr>
              <w:ind w:left="300"/>
              <w:rPr>
                <w:sz w:val="20"/>
                <w:szCs w:val="20"/>
              </w:rPr>
            </w:pPr>
            <w:r>
              <w:rPr>
                <w:rFonts w:eastAsia="Times New Roman"/>
                <w:sz w:val="20"/>
                <w:szCs w:val="20"/>
              </w:rPr>
              <w:t>- население, незанятое в экономике</w:t>
            </w:r>
          </w:p>
        </w:tc>
        <w:tc>
          <w:tcPr>
            <w:tcW w:w="3220" w:type="dxa"/>
            <w:tcBorders>
              <w:right w:val="single" w:sz="8" w:space="0" w:color="auto"/>
            </w:tcBorders>
            <w:vAlign w:val="bottom"/>
          </w:tcPr>
          <w:p w:rsidR="00493EDD" w:rsidRDefault="006943AB">
            <w:pPr>
              <w:ind w:right="1200"/>
              <w:jc w:val="right"/>
              <w:rPr>
                <w:sz w:val="20"/>
                <w:szCs w:val="20"/>
              </w:rPr>
            </w:pPr>
            <w:r>
              <w:rPr>
                <w:rFonts w:eastAsia="Times New Roman"/>
                <w:sz w:val="20"/>
                <w:szCs w:val="20"/>
              </w:rPr>
              <w:t>5,0</w:t>
            </w:r>
          </w:p>
        </w:tc>
        <w:tc>
          <w:tcPr>
            <w:tcW w:w="20" w:type="dxa"/>
            <w:vAlign w:val="bottom"/>
          </w:tcPr>
          <w:p w:rsidR="00493EDD" w:rsidRDefault="00493EDD">
            <w:pPr>
              <w:rPr>
                <w:sz w:val="23"/>
                <w:szCs w:val="23"/>
              </w:rPr>
            </w:pPr>
          </w:p>
        </w:tc>
      </w:tr>
      <w:tr w:rsidR="00493EDD">
        <w:trPr>
          <w:trHeight w:val="64"/>
        </w:trPr>
        <w:tc>
          <w:tcPr>
            <w:tcW w:w="100" w:type="dxa"/>
            <w:tcBorders>
              <w:left w:val="single" w:sz="8" w:space="0" w:color="auto"/>
              <w:bottom w:val="single" w:sz="8" w:space="0" w:color="auto"/>
            </w:tcBorders>
            <w:vAlign w:val="bottom"/>
          </w:tcPr>
          <w:p w:rsidR="00493EDD" w:rsidRDefault="00493EDD">
            <w:pPr>
              <w:rPr>
                <w:sz w:val="5"/>
                <w:szCs w:val="5"/>
              </w:rPr>
            </w:pPr>
          </w:p>
        </w:tc>
        <w:tc>
          <w:tcPr>
            <w:tcW w:w="6460" w:type="dxa"/>
            <w:tcBorders>
              <w:bottom w:val="single" w:sz="8" w:space="0" w:color="auto"/>
              <w:right w:val="single" w:sz="8" w:space="0" w:color="auto"/>
            </w:tcBorders>
            <w:vAlign w:val="bottom"/>
          </w:tcPr>
          <w:p w:rsidR="00493EDD" w:rsidRDefault="00493EDD">
            <w:pPr>
              <w:rPr>
                <w:sz w:val="5"/>
                <w:szCs w:val="5"/>
              </w:rPr>
            </w:pPr>
          </w:p>
        </w:tc>
        <w:tc>
          <w:tcPr>
            <w:tcW w:w="3220" w:type="dxa"/>
            <w:tcBorders>
              <w:bottom w:val="single" w:sz="8" w:space="0" w:color="auto"/>
              <w:right w:val="single" w:sz="8" w:space="0" w:color="auto"/>
            </w:tcBorders>
            <w:vAlign w:val="bottom"/>
          </w:tcPr>
          <w:p w:rsidR="00493EDD" w:rsidRDefault="00493EDD">
            <w:pPr>
              <w:rPr>
                <w:sz w:val="5"/>
                <w:szCs w:val="5"/>
              </w:rPr>
            </w:pPr>
          </w:p>
        </w:tc>
        <w:tc>
          <w:tcPr>
            <w:tcW w:w="20" w:type="dxa"/>
            <w:vAlign w:val="bottom"/>
          </w:tcPr>
          <w:p w:rsidR="00493EDD" w:rsidRDefault="00493EDD">
            <w:pPr>
              <w:rPr>
                <w:sz w:val="5"/>
                <w:szCs w:val="5"/>
              </w:rPr>
            </w:pPr>
          </w:p>
        </w:tc>
      </w:tr>
    </w:tbl>
    <w:p w:rsidR="00493EDD" w:rsidRDefault="00493EDD">
      <w:pPr>
        <w:spacing w:line="223" w:lineRule="exact"/>
        <w:rPr>
          <w:sz w:val="20"/>
          <w:szCs w:val="20"/>
        </w:rPr>
      </w:pPr>
    </w:p>
    <w:p w:rsidR="00493EDD" w:rsidRDefault="006943AB">
      <w:pPr>
        <w:ind w:left="980"/>
        <w:rPr>
          <w:sz w:val="20"/>
          <w:szCs w:val="20"/>
        </w:rPr>
      </w:pPr>
      <w:r>
        <w:rPr>
          <w:rFonts w:eastAsia="Times New Roman"/>
          <w:i/>
          <w:iCs/>
          <w:sz w:val="28"/>
          <w:szCs w:val="28"/>
          <w:u w:val="single"/>
        </w:rPr>
        <w:t>Проектная структура трудовых ресурсов.</w:t>
      </w:r>
    </w:p>
    <w:p w:rsidR="00493EDD" w:rsidRDefault="00493EDD">
      <w:pPr>
        <w:spacing w:line="109" w:lineRule="exact"/>
        <w:rPr>
          <w:sz w:val="20"/>
          <w:szCs w:val="20"/>
        </w:rPr>
      </w:pPr>
    </w:p>
    <w:p w:rsidR="00493EDD" w:rsidRDefault="006943AB">
      <w:pPr>
        <w:spacing w:line="323" w:lineRule="auto"/>
        <w:ind w:left="260" w:right="40" w:firstLine="708"/>
        <w:jc w:val="both"/>
        <w:rPr>
          <w:sz w:val="20"/>
          <w:szCs w:val="20"/>
        </w:rPr>
      </w:pPr>
      <w:proofErr w:type="gramStart"/>
      <w:r>
        <w:rPr>
          <w:rFonts w:eastAsia="Times New Roman"/>
          <w:sz w:val="27"/>
          <w:szCs w:val="27"/>
        </w:rPr>
        <w:t>На расчетный срок прогнозируется увеличение доли занятых в курортной отрасли до 70%. Доля населения в сфере обслуживания (розничная торговля, общественное питание, бытовое обслуживание, платные услуги) прогнозируется на уровне 15%, в бюджетной сфере 5%, в производственной сфере (сельское хозяйство, промышленность, строительство, транспорт и связь — 10%.</w:t>
      </w:r>
      <w:proofErr w:type="gramEnd"/>
    </w:p>
    <w:p w:rsidR="00493EDD" w:rsidRDefault="00493EDD">
      <w:pPr>
        <w:spacing w:line="221" w:lineRule="exact"/>
        <w:rPr>
          <w:sz w:val="20"/>
          <w:szCs w:val="20"/>
        </w:rPr>
      </w:pPr>
    </w:p>
    <w:p w:rsidR="00493EDD" w:rsidRDefault="006943AB">
      <w:pPr>
        <w:ind w:left="3320"/>
        <w:rPr>
          <w:sz w:val="20"/>
          <w:szCs w:val="20"/>
        </w:rPr>
      </w:pPr>
      <w:r>
        <w:rPr>
          <w:rFonts w:eastAsia="Times New Roman"/>
          <w:i/>
          <w:iCs/>
          <w:sz w:val="20"/>
          <w:szCs w:val="20"/>
        </w:rPr>
        <w:t>Проектная структура трудовых ресурсов  Голубицкого сельского поселения</w:t>
      </w:r>
    </w:p>
    <w:tbl>
      <w:tblPr>
        <w:tblW w:w="0" w:type="auto"/>
        <w:tblInd w:w="150" w:type="dxa"/>
        <w:tblLayout w:type="fixed"/>
        <w:tblCellMar>
          <w:left w:w="0" w:type="dxa"/>
          <w:right w:w="0" w:type="dxa"/>
        </w:tblCellMar>
        <w:tblLook w:val="04A0" w:firstRow="1" w:lastRow="0" w:firstColumn="1" w:lastColumn="0" w:noHBand="0" w:noVBand="1"/>
      </w:tblPr>
      <w:tblGrid>
        <w:gridCol w:w="120"/>
        <w:gridCol w:w="6320"/>
        <w:gridCol w:w="120"/>
        <w:gridCol w:w="100"/>
        <w:gridCol w:w="3000"/>
        <w:gridCol w:w="120"/>
        <w:gridCol w:w="30"/>
      </w:tblGrid>
      <w:tr w:rsidR="00493EDD">
        <w:trPr>
          <w:trHeight w:val="92"/>
        </w:trPr>
        <w:tc>
          <w:tcPr>
            <w:tcW w:w="120" w:type="dxa"/>
            <w:tcBorders>
              <w:top w:val="single" w:sz="8" w:space="0" w:color="auto"/>
              <w:left w:val="single" w:sz="8" w:space="0" w:color="auto"/>
            </w:tcBorders>
            <w:shd w:val="clear" w:color="auto" w:fill="EAEAEA"/>
            <w:vAlign w:val="bottom"/>
          </w:tcPr>
          <w:p w:rsidR="00493EDD" w:rsidRDefault="00493EDD">
            <w:pPr>
              <w:rPr>
                <w:sz w:val="7"/>
                <w:szCs w:val="7"/>
              </w:rPr>
            </w:pPr>
          </w:p>
        </w:tc>
        <w:tc>
          <w:tcPr>
            <w:tcW w:w="6320" w:type="dxa"/>
            <w:vMerge w:val="restart"/>
            <w:tcBorders>
              <w:top w:val="single" w:sz="8" w:space="0" w:color="auto"/>
            </w:tcBorders>
            <w:shd w:val="clear" w:color="auto" w:fill="EAEAEA"/>
            <w:vAlign w:val="bottom"/>
          </w:tcPr>
          <w:p w:rsidR="00493EDD" w:rsidRDefault="006943AB">
            <w:pPr>
              <w:ind w:left="2200"/>
              <w:rPr>
                <w:sz w:val="20"/>
                <w:szCs w:val="20"/>
              </w:rPr>
            </w:pPr>
            <w:r>
              <w:rPr>
                <w:rFonts w:eastAsia="Times New Roman"/>
                <w:b/>
                <w:bCs/>
                <w:sz w:val="20"/>
                <w:szCs w:val="20"/>
              </w:rPr>
              <w:t>Категория населения</w:t>
            </w:r>
          </w:p>
        </w:tc>
        <w:tc>
          <w:tcPr>
            <w:tcW w:w="120" w:type="dxa"/>
            <w:tcBorders>
              <w:top w:val="single" w:sz="8" w:space="0" w:color="auto"/>
              <w:right w:val="single" w:sz="8" w:space="0" w:color="auto"/>
            </w:tcBorders>
            <w:shd w:val="clear" w:color="auto" w:fill="EAEAEA"/>
            <w:vAlign w:val="bottom"/>
          </w:tcPr>
          <w:p w:rsidR="00493EDD" w:rsidRDefault="00493EDD">
            <w:pPr>
              <w:rPr>
                <w:sz w:val="7"/>
                <w:szCs w:val="7"/>
              </w:rPr>
            </w:pPr>
          </w:p>
        </w:tc>
        <w:tc>
          <w:tcPr>
            <w:tcW w:w="100" w:type="dxa"/>
            <w:tcBorders>
              <w:top w:val="single" w:sz="8" w:space="0" w:color="auto"/>
            </w:tcBorders>
            <w:shd w:val="clear" w:color="auto" w:fill="EAEAEA"/>
            <w:vAlign w:val="bottom"/>
          </w:tcPr>
          <w:p w:rsidR="00493EDD" w:rsidRDefault="00493EDD">
            <w:pPr>
              <w:rPr>
                <w:sz w:val="7"/>
                <w:szCs w:val="7"/>
              </w:rPr>
            </w:pPr>
          </w:p>
        </w:tc>
        <w:tc>
          <w:tcPr>
            <w:tcW w:w="3000" w:type="dxa"/>
            <w:vMerge w:val="restart"/>
            <w:tcBorders>
              <w:top w:val="single" w:sz="8" w:space="0" w:color="auto"/>
            </w:tcBorders>
            <w:shd w:val="clear" w:color="auto" w:fill="EAEAEA"/>
            <w:vAlign w:val="bottom"/>
          </w:tcPr>
          <w:p w:rsidR="00493EDD" w:rsidRDefault="006943AB">
            <w:pPr>
              <w:ind w:right="620"/>
              <w:jc w:val="right"/>
              <w:rPr>
                <w:sz w:val="20"/>
                <w:szCs w:val="20"/>
              </w:rPr>
            </w:pPr>
            <w:r>
              <w:rPr>
                <w:rFonts w:eastAsia="Times New Roman"/>
                <w:b/>
                <w:bCs/>
                <w:sz w:val="20"/>
                <w:szCs w:val="20"/>
              </w:rPr>
              <w:t>Удельный вес, %</w:t>
            </w:r>
          </w:p>
        </w:tc>
        <w:tc>
          <w:tcPr>
            <w:tcW w:w="120" w:type="dxa"/>
            <w:tcBorders>
              <w:top w:val="single" w:sz="8" w:space="0" w:color="auto"/>
              <w:right w:val="single" w:sz="8" w:space="0" w:color="auto"/>
            </w:tcBorders>
            <w:shd w:val="clear" w:color="auto" w:fill="EAEAEA"/>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228"/>
        </w:trPr>
        <w:tc>
          <w:tcPr>
            <w:tcW w:w="120" w:type="dxa"/>
            <w:tcBorders>
              <w:left w:val="single" w:sz="8" w:space="0" w:color="auto"/>
            </w:tcBorders>
            <w:shd w:val="clear" w:color="auto" w:fill="EAEAEA"/>
            <w:vAlign w:val="bottom"/>
          </w:tcPr>
          <w:p w:rsidR="00493EDD" w:rsidRDefault="00493EDD">
            <w:pPr>
              <w:rPr>
                <w:sz w:val="19"/>
                <w:szCs w:val="19"/>
              </w:rPr>
            </w:pPr>
          </w:p>
        </w:tc>
        <w:tc>
          <w:tcPr>
            <w:tcW w:w="632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3000" w:type="dxa"/>
            <w:vMerge/>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94"/>
        </w:trPr>
        <w:tc>
          <w:tcPr>
            <w:tcW w:w="6440" w:type="dxa"/>
            <w:gridSpan w:val="2"/>
            <w:tcBorders>
              <w:left w:val="single" w:sz="8" w:space="0" w:color="auto"/>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100" w:type="dxa"/>
            <w:tcBorders>
              <w:bottom w:val="single" w:sz="8" w:space="0" w:color="auto"/>
            </w:tcBorders>
            <w:shd w:val="clear" w:color="auto" w:fill="EAEAEA"/>
            <w:vAlign w:val="bottom"/>
          </w:tcPr>
          <w:p w:rsidR="00493EDD" w:rsidRDefault="00493EDD">
            <w:pPr>
              <w:rPr>
                <w:sz w:val="8"/>
                <w:szCs w:val="8"/>
              </w:rPr>
            </w:pPr>
          </w:p>
        </w:tc>
        <w:tc>
          <w:tcPr>
            <w:tcW w:w="3000" w:type="dxa"/>
            <w:tcBorders>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67"/>
        </w:trPr>
        <w:tc>
          <w:tcPr>
            <w:tcW w:w="65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sz w:val="20"/>
                <w:szCs w:val="20"/>
              </w:rPr>
              <w:t>Население, занятое в экономике поселения:</w:t>
            </w:r>
          </w:p>
        </w:tc>
        <w:tc>
          <w:tcPr>
            <w:tcW w:w="3100" w:type="dxa"/>
            <w:gridSpan w:val="2"/>
            <w:vAlign w:val="bottom"/>
          </w:tcPr>
          <w:p w:rsidR="00493EDD" w:rsidRDefault="006943AB">
            <w:pPr>
              <w:ind w:right="1080"/>
              <w:jc w:val="right"/>
              <w:rPr>
                <w:sz w:val="20"/>
                <w:szCs w:val="20"/>
              </w:rPr>
            </w:pPr>
            <w:r>
              <w:rPr>
                <w:rFonts w:eastAsia="Times New Roman"/>
                <w:sz w:val="20"/>
                <w:szCs w:val="20"/>
              </w:rPr>
              <w:t>100,0</w:t>
            </w:r>
          </w:p>
        </w:tc>
        <w:tc>
          <w:tcPr>
            <w:tcW w:w="120" w:type="dxa"/>
            <w:tcBorders>
              <w:right w:val="single" w:sz="8" w:space="0" w:color="auto"/>
            </w:tcBorders>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64"/>
        </w:trPr>
        <w:tc>
          <w:tcPr>
            <w:tcW w:w="120" w:type="dxa"/>
            <w:tcBorders>
              <w:left w:val="single" w:sz="8" w:space="0" w:color="auto"/>
              <w:bottom w:val="single" w:sz="8" w:space="0" w:color="auto"/>
            </w:tcBorders>
            <w:vAlign w:val="bottom"/>
          </w:tcPr>
          <w:p w:rsidR="00493EDD" w:rsidRDefault="00493EDD">
            <w:pPr>
              <w:rPr>
                <w:sz w:val="5"/>
                <w:szCs w:val="5"/>
              </w:rPr>
            </w:pPr>
          </w:p>
        </w:tc>
        <w:tc>
          <w:tcPr>
            <w:tcW w:w="6440" w:type="dxa"/>
            <w:gridSpan w:val="2"/>
            <w:tcBorders>
              <w:bottom w:val="single" w:sz="8" w:space="0" w:color="auto"/>
              <w:right w:val="single" w:sz="8" w:space="0" w:color="auto"/>
            </w:tcBorders>
            <w:vAlign w:val="bottom"/>
          </w:tcPr>
          <w:p w:rsidR="00493EDD" w:rsidRDefault="00493EDD">
            <w:pPr>
              <w:rPr>
                <w:sz w:val="5"/>
                <w:szCs w:val="5"/>
              </w:rPr>
            </w:pPr>
          </w:p>
        </w:tc>
        <w:tc>
          <w:tcPr>
            <w:tcW w:w="3100" w:type="dxa"/>
            <w:gridSpan w:val="2"/>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67"/>
        </w:trPr>
        <w:tc>
          <w:tcPr>
            <w:tcW w:w="120" w:type="dxa"/>
            <w:tcBorders>
              <w:left w:val="single" w:sz="8" w:space="0" w:color="auto"/>
            </w:tcBorders>
            <w:vAlign w:val="bottom"/>
          </w:tcPr>
          <w:p w:rsidR="00493EDD" w:rsidRDefault="00493EDD">
            <w:pPr>
              <w:rPr>
                <w:sz w:val="23"/>
                <w:szCs w:val="23"/>
              </w:rPr>
            </w:pPr>
          </w:p>
        </w:tc>
        <w:tc>
          <w:tcPr>
            <w:tcW w:w="6440" w:type="dxa"/>
            <w:gridSpan w:val="2"/>
            <w:tcBorders>
              <w:right w:val="single" w:sz="8" w:space="0" w:color="auto"/>
            </w:tcBorders>
            <w:vAlign w:val="bottom"/>
          </w:tcPr>
          <w:p w:rsidR="00493EDD" w:rsidRDefault="006943AB">
            <w:pPr>
              <w:ind w:left="280"/>
              <w:rPr>
                <w:sz w:val="20"/>
                <w:szCs w:val="20"/>
              </w:rPr>
            </w:pPr>
            <w:r>
              <w:rPr>
                <w:rFonts w:eastAsia="Times New Roman"/>
                <w:sz w:val="20"/>
                <w:szCs w:val="20"/>
              </w:rPr>
              <w:t>- курорты и туризм</w:t>
            </w:r>
          </w:p>
        </w:tc>
        <w:tc>
          <w:tcPr>
            <w:tcW w:w="3100" w:type="dxa"/>
            <w:gridSpan w:val="2"/>
            <w:vAlign w:val="bottom"/>
          </w:tcPr>
          <w:p w:rsidR="00493EDD" w:rsidRDefault="006943AB">
            <w:pPr>
              <w:ind w:right="1080"/>
              <w:jc w:val="right"/>
              <w:rPr>
                <w:sz w:val="20"/>
                <w:szCs w:val="20"/>
              </w:rPr>
            </w:pPr>
            <w:r>
              <w:rPr>
                <w:rFonts w:eastAsia="Times New Roman"/>
                <w:sz w:val="20"/>
                <w:szCs w:val="20"/>
              </w:rPr>
              <w:t>70,0</w:t>
            </w:r>
          </w:p>
        </w:tc>
        <w:tc>
          <w:tcPr>
            <w:tcW w:w="120" w:type="dxa"/>
            <w:tcBorders>
              <w:right w:val="single" w:sz="8" w:space="0" w:color="auto"/>
            </w:tcBorders>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64"/>
        </w:trPr>
        <w:tc>
          <w:tcPr>
            <w:tcW w:w="120" w:type="dxa"/>
            <w:tcBorders>
              <w:left w:val="single" w:sz="8" w:space="0" w:color="auto"/>
              <w:bottom w:val="single" w:sz="8" w:space="0" w:color="auto"/>
            </w:tcBorders>
            <w:vAlign w:val="bottom"/>
          </w:tcPr>
          <w:p w:rsidR="00493EDD" w:rsidRDefault="00493EDD">
            <w:pPr>
              <w:rPr>
                <w:sz w:val="5"/>
                <w:szCs w:val="5"/>
              </w:rPr>
            </w:pPr>
          </w:p>
        </w:tc>
        <w:tc>
          <w:tcPr>
            <w:tcW w:w="6440" w:type="dxa"/>
            <w:gridSpan w:val="2"/>
            <w:tcBorders>
              <w:bottom w:val="single" w:sz="8" w:space="0" w:color="auto"/>
              <w:right w:val="single" w:sz="8" w:space="0" w:color="auto"/>
            </w:tcBorders>
            <w:vAlign w:val="bottom"/>
          </w:tcPr>
          <w:p w:rsidR="00493EDD" w:rsidRDefault="00493EDD">
            <w:pPr>
              <w:rPr>
                <w:sz w:val="5"/>
                <w:szCs w:val="5"/>
              </w:rPr>
            </w:pPr>
          </w:p>
        </w:tc>
        <w:tc>
          <w:tcPr>
            <w:tcW w:w="3100" w:type="dxa"/>
            <w:gridSpan w:val="2"/>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67"/>
        </w:trPr>
        <w:tc>
          <w:tcPr>
            <w:tcW w:w="120" w:type="dxa"/>
            <w:tcBorders>
              <w:left w:val="single" w:sz="8" w:space="0" w:color="auto"/>
            </w:tcBorders>
            <w:vAlign w:val="bottom"/>
          </w:tcPr>
          <w:p w:rsidR="00493EDD" w:rsidRDefault="00493EDD">
            <w:pPr>
              <w:rPr>
                <w:sz w:val="23"/>
                <w:szCs w:val="23"/>
              </w:rPr>
            </w:pPr>
          </w:p>
        </w:tc>
        <w:tc>
          <w:tcPr>
            <w:tcW w:w="6440" w:type="dxa"/>
            <w:gridSpan w:val="2"/>
            <w:tcBorders>
              <w:right w:val="single" w:sz="8" w:space="0" w:color="auto"/>
            </w:tcBorders>
            <w:vAlign w:val="bottom"/>
          </w:tcPr>
          <w:p w:rsidR="00493EDD" w:rsidRDefault="006943AB">
            <w:pPr>
              <w:ind w:left="280"/>
              <w:rPr>
                <w:sz w:val="20"/>
                <w:szCs w:val="20"/>
              </w:rPr>
            </w:pPr>
            <w:r>
              <w:rPr>
                <w:rFonts w:eastAsia="Times New Roman"/>
                <w:sz w:val="20"/>
                <w:szCs w:val="20"/>
              </w:rPr>
              <w:t>- торговля и обслуживающий сектор экономики</w:t>
            </w:r>
          </w:p>
        </w:tc>
        <w:tc>
          <w:tcPr>
            <w:tcW w:w="3100" w:type="dxa"/>
            <w:gridSpan w:val="2"/>
            <w:vAlign w:val="bottom"/>
          </w:tcPr>
          <w:p w:rsidR="00493EDD" w:rsidRDefault="006943AB">
            <w:pPr>
              <w:ind w:right="1080"/>
              <w:jc w:val="right"/>
              <w:rPr>
                <w:sz w:val="20"/>
                <w:szCs w:val="20"/>
              </w:rPr>
            </w:pPr>
            <w:r>
              <w:rPr>
                <w:rFonts w:eastAsia="Times New Roman"/>
                <w:sz w:val="20"/>
                <w:szCs w:val="20"/>
              </w:rPr>
              <w:t>15,0</w:t>
            </w:r>
          </w:p>
        </w:tc>
        <w:tc>
          <w:tcPr>
            <w:tcW w:w="120" w:type="dxa"/>
            <w:tcBorders>
              <w:right w:val="single" w:sz="8" w:space="0" w:color="auto"/>
            </w:tcBorders>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61"/>
        </w:trPr>
        <w:tc>
          <w:tcPr>
            <w:tcW w:w="120" w:type="dxa"/>
            <w:tcBorders>
              <w:left w:val="single" w:sz="8" w:space="0" w:color="auto"/>
              <w:bottom w:val="single" w:sz="8" w:space="0" w:color="auto"/>
            </w:tcBorders>
            <w:vAlign w:val="bottom"/>
          </w:tcPr>
          <w:p w:rsidR="00493EDD" w:rsidRDefault="00493EDD">
            <w:pPr>
              <w:rPr>
                <w:sz w:val="5"/>
                <w:szCs w:val="5"/>
              </w:rPr>
            </w:pPr>
          </w:p>
        </w:tc>
        <w:tc>
          <w:tcPr>
            <w:tcW w:w="6440" w:type="dxa"/>
            <w:gridSpan w:val="2"/>
            <w:tcBorders>
              <w:bottom w:val="single" w:sz="8" w:space="0" w:color="auto"/>
              <w:right w:val="single" w:sz="8" w:space="0" w:color="auto"/>
            </w:tcBorders>
            <w:vAlign w:val="bottom"/>
          </w:tcPr>
          <w:p w:rsidR="00493EDD" w:rsidRDefault="00493EDD">
            <w:pPr>
              <w:rPr>
                <w:sz w:val="5"/>
                <w:szCs w:val="5"/>
              </w:rPr>
            </w:pPr>
          </w:p>
        </w:tc>
        <w:tc>
          <w:tcPr>
            <w:tcW w:w="3100" w:type="dxa"/>
            <w:gridSpan w:val="2"/>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67"/>
        </w:trPr>
        <w:tc>
          <w:tcPr>
            <w:tcW w:w="120" w:type="dxa"/>
            <w:tcBorders>
              <w:left w:val="single" w:sz="8" w:space="0" w:color="auto"/>
            </w:tcBorders>
            <w:vAlign w:val="bottom"/>
          </w:tcPr>
          <w:p w:rsidR="00493EDD" w:rsidRDefault="00493EDD">
            <w:pPr>
              <w:rPr>
                <w:sz w:val="23"/>
                <w:szCs w:val="23"/>
              </w:rPr>
            </w:pPr>
          </w:p>
        </w:tc>
        <w:tc>
          <w:tcPr>
            <w:tcW w:w="6440" w:type="dxa"/>
            <w:gridSpan w:val="2"/>
            <w:tcBorders>
              <w:right w:val="single" w:sz="8" w:space="0" w:color="auto"/>
            </w:tcBorders>
            <w:vAlign w:val="bottom"/>
          </w:tcPr>
          <w:p w:rsidR="00493EDD" w:rsidRDefault="006943AB">
            <w:pPr>
              <w:ind w:left="280"/>
              <w:rPr>
                <w:sz w:val="20"/>
                <w:szCs w:val="20"/>
              </w:rPr>
            </w:pPr>
            <w:r>
              <w:rPr>
                <w:rFonts w:eastAsia="Times New Roman"/>
                <w:sz w:val="20"/>
                <w:szCs w:val="20"/>
              </w:rPr>
              <w:t>- бюджетная сфера</w:t>
            </w:r>
          </w:p>
        </w:tc>
        <w:tc>
          <w:tcPr>
            <w:tcW w:w="3100" w:type="dxa"/>
            <w:gridSpan w:val="2"/>
            <w:vAlign w:val="bottom"/>
          </w:tcPr>
          <w:p w:rsidR="00493EDD" w:rsidRDefault="006943AB">
            <w:pPr>
              <w:ind w:right="1080"/>
              <w:jc w:val="right"/>
              <w:rPr>
                <w:sz w:val="20"/>
                <w:szCs w:val="20"/>
              </w:rPr>
            </w:pPr>
            <w:r>
              <w:rPr>
                <w:rFonts w:eastAsia="Times New Roman"/>
                <w:sz w:val="20"/>
                <w:szCs w:val="20"/>
              </w:rPr>
              <w:t>5,0</w:t>
            </w:r>
          </w:p>
        </w:tc>
        <w:tc>
          <w:tcPr>
            <w:tcW w:w="120" w:type="dxa"/>
            <w:tcBorders>
              <w:right w:val="single" w:sz="8" w:space="0" w:color="auto"/>
            </w:tcBorders>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64"/>
        </w:trPr>
        <w:tc>
          <w:tcPr>
            <w:tcW w:w="120" w:type="dxa"/>
            <w:tcBorders>
              <w:left w:val="single" w:sz="8" w:space="0" w:color="auto"/>
              <w:bottom w:val="single" w:sz="8" w:space="0" w:color="auto"/>
            </w:tcBorders>
            <w:vAlign w:val="bottom"/>
          </w:tcPr>
          <w:p w:rsidR="00493EDD" w:rsidRDefault="00493EDD">
            <w:pPr>
              <w:rPr>
                <w:sz w:val="5"/>
                <w:szCs w:val="5"/>
              </w:rPr>
            </w:pPr>
          </w:p>
        </w:tc>
        <w:tc>
          <w:tcPr>
            <w:tcW w:w="6440" w:type="dxa"/>
            <w:gridSpan w:val="2"/>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300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12"/>
        </w:trPr>
        <w:tc>
          <w:tcPr>
            <w:tcW w:w="120" w:type="dxa"/>
            <w:tcBorders>
              <w:left w:val="single" w:sz="8" w:space="0" w:color="auto"/>
            </w:tcBorders>
            <w:vAlign w:val="bottom"/>
          </w:tcPr>
          <w:p w:rsidR="00493EDD" w:rsidRDefault="00493EDD">
            <w:pPr>
              <w:rPr>
                <w:sz w:val="18"/>
                <w:szCs w:val="18"/>
              </w:rPr>
            </w:pPr>
          </w:p>
        </w:tc>
        <w:tc>
          <w:tcPr>
            <w:tcW w:w="6440" w:type="dxa"/>
            <w:gridSpan w:val="2"/>
            <w:tcBorders>
              <w:right w:val="single" w:sz="8" w:space="0" w:color="auto"/>
            </w:tcBorders>
            <w:vAlign w:val="bottom"/>
          </w:tcPr>
          <w:p w:rsidR="00493EDD" w:rsidRDefault="006943AB">
            <w:pPr>
              <w:spacing w:line="211" w:lineRule="exact"/>
              <w:ind w:left="280"/>
              <w:rPr>
                <w:sz w:val="20"/>
                <w:szCs w:val="20"/>
              </w:rPr>
            </w:pPr>
            <w:proofErr w:type="gramStart"/>
            <w:r>
              <w:rPr>
                <w:rFonts w:eastAsia="Times New Roman"/>
                <w:sz w:val="20"/>
                <w:szCs w:val="20"/>
              </w:rPr>
              <w:t>- производственная сфера (сельское хозяйство, промышленность,</w:t>
            </w:r>
            <w:proofErr w:type="gramEnd"/>
          </w:p>
        </w:tc>
        <w:tc>
          <w:tcPr>
            <w:tcW w:w="3100" w:type="dxa"/>
            <w:gridSpan w:val="2"/>
            <w:vMerge w:val="restart"/>
            <w:vAlign w:val="bottom"/>
          </w:tcPr>
          <w:p w:rsidR="00493EDD" w:rsidRDefault="006943AB">
            <w:pPr>
              <w:ind w:right="1080"/>
              <w:jc w:val="right"/>
              <w:rPr>
                <w:sz w:val="20"/>
                <w:szCs w:val="20"/>
              </w:rPr>
            </w:pPr>
            <w:r>
              <w:rPr>
                <w:rFonts w:eastAsia="Times New Roman"/>
                <w:sz w:val="20"/>
                <w:szCs w:val="20"/>
              </w:rPr>
              <w:t>10,0</w:t>
            </w: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120" w:type="dxa"/>
            <w:tcBorders>
              <w:left w:val="single" w:sz="8" w:space="0" w:color="auto"/>
            </w:tcBorders>
            <w:vAlign w:val="bottom"/>
          </w:tcPr>
          <w:p w:rsidR="00493EDD" w:rsidRDefault="00493EDD">
            <w:pPr>
              <w:rPr>
                <w:sz w:val="10"/>
                <w:szCs w:val="10"/>
              </w:rPr>
            </w:pPr>
          </w:p>
        </w:tc>
        <w:tc>
          <w:tcPr>
            <w:tcW w:w="6440" w:type="dxa"/>
            <w:gridSpan w:val="2"/>
            <w:vMerge w:val="restart"/>
            <w:tcBorders>
              <w:right w:val="single" w:sz="8" w:space="0" w:color="auto"/>
            </w:tcBorders>
            <w:vAlign w:val="bottom"/>
          </w:tcPr>
          <w:p w:rsidR="00493EDD" w:rsidRDefault="006943AB">
            <w:pPr>
              <w:ind w:left="280"/>
              <w:rPr>
                <w:sz w:val="20"/>
                <w:szCs w:val="20"/>
              </w:rPr>
            </w:pPr>
            <w:r>
              <w:rPr>
                <w:rFonts w:eastAsia="Times New Roman"/>
                <w:sz w:val="20"/>
                <w:szCs w:val="20"/>
              </w:rPr>
              <w:t>строительство, транспорт и связь, другие отрасли)</w:t>
            </w:r>
          </w:p>
        </w:tc>
        <w:tc>
          <w:tcPr>
            <w:tcW w:w="310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22"/>
        </w:trPr>
        <w:tc>
          <w:tcPr>
            <w:tcW w:w="120" w:type="dxa"/>
            <w:tcBorders>
              <w:left w:val="single" w:sz="8" w:space="0" w:color="auto"/>
              <w:bottom w:val="single" w:sz="8" w:space="0" w:color="auto"/>
            </w:tcBorders>
            <w:vAlign w:val="bottom"/>
          </w:tcPr>
          <w:p w:rsidR="00493EDD" w:rsidRDefault="00493EDD">
            <w:pPr>
              <w:rPr>
                <w:sz w:val="10"/>
                <w:szCs w:val="10"/>
              </w:rPr>
            </w:pPr>
          </w:p>
        </w:tc>
        <w:tc>
          <w:tcPr>
            <w:tcW w:w="6440" w:type="dxa"/>
            <w:gridSpan w:val="2"/>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30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705856" behindDoc="1" locked="0" layoutInCell="0" allowOverlap="1" wp14:anchorId="613FA4D5" wp14:editId="61A36C79">
                <wp:simplePos x="0" y="0"/>
                <wp:positionH relativeFrom="column">
                  <wp:posOffset>6279515</wp:posOffset>
                </wp:positionH>
                <wp:positionV relativeFrom="paragraph">
                  <wp:posOffset>-8890</wp:posOffset>
                </wp:positionV>
                <wp:extent cx="12700" cy="12065"/>
                <wp:effectExtent l="0" t="0" r="0" b="0"/>
                <wp:wrapNone/>
                <wp:docPr id="385" name="Shape 3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0" cy="12065"/>
                        </a:xfrm>
                        <a:prstGeom prst="rect">
                          <a:avLst/>
                        </a:prstGeom>
                        <a:solidFill>
                          <a:srgbClr val="000000"/>
                        </a:solidFill>
                      </wps:spPr>
                      <wps:bodyPr/>
                    </wps:wsp>
                  </a:graphicData>
                </a:graphic>
              </wp:anchor>
            </w:drawing>
          </mc:Choice>
          <mc:Fallback>
            <w:pict>
              <v:rect id="Shape 385" o:spid="_x0000_s1410" style="position:absolute;margin-left:494.45pt;margin-top:-0.6999pt;width:1pt;height:0.95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000000" stroked="f"/>
            </w:pict>
          </mc:Fallback>
        </mc:AlternateContent>
      </w:r>
    </w:p>
    <w:p w:rsidR="00493EDD" w:rsidRDefault="00493EDD">
      <w:pPr>
        <w:spacing w:line="203" w:lineRule="exact"/>
        <w:rPr>
          <w:sz w:val="20"/>
          <w:szCs w:val="20"/>
        </w:rPr>
      </w:pPr>
    </w:p>
    <w:p w:rsidR="00493EDD" w:rsidRDefault="006943AB">
      <w:pPr>
        <w:ind w:left="980"/>
        <w:rPr>
          <w:sz w:val="20"/>
          <w:szCs w:val="20"/>
        </w:rPr>
      </w:pPr>
      <w:r>
        <w:rPr>
          <w:rFonts w:eastAsia="Times New Roman"/>
          <w:i/>
          <w:iCs/>
          <w:sz w:val="28"/>
          <w:szCs w:val="28"/>
          <w:u w:val="single"/>
        </w:rPr>
        <w:t>Прогноз численности временного населения.</w:t>
      </w:r>
    </w:p>
    <w:p w:rsidR="00493EDD" w:rsidRDefault="00493EDD">
      <w:pPr>
        <w:spacing w:line="109" w:lineRule="exact"/>
        <w:rPr>
          <w:sz w:val="20"/>
          <w:szCs w:val="20"/>
        </w:rPr>
      </w:pPr>
    </w:p>
    <w:p w:rsidR="00493EDD" w:rsidRDefault="006943AB">
      <w:pPr>
        <w:spacing w:line="309" w:lineRule="auto"/>
        <w:ind w:left="260" w:right="200" w:firstLine="708"/>
        <w:jc w:val="both"/>
        <w:rPr>
          <w:sz w:val="20"/>
          <w:szCs w:val="20"/>
        </w:rPr>
      </w:pPr>
      <w:r>
        <w:rPr>
          <w:rFonts w:eastAsia="Times New Roman"/>
          <w:sz w:val="28"/>
          <w:szCs w:val="28"/>
        </w:rPr>
        <w:t xml:space="preserve">Поскольку </w:t>
      </w:r>
      <w:proofErr w:type="spellStart"/>
      <w:r>
        <w:rPr>
          <w:rFonts w:eastAsia="Times New Roman"/>
          <w:sz w:val="28"/>
          <w:szCs w:val="28"/>
        </w:rPr>
        <w:t>Голубицкое</w:t>
      </w:r>
      <w:proofErr w:type="spellEnd"/>
      <w:r>
        <w:rPr>
          <w:rFonts w:eastAsia="Times New Roman"/>
          <w:sz w:val="28"/>
          <w:szCs w:val="28"/>
        </w:rPr>
        <w:t xml:space="preserve"> сельское поселение на перспективу позиционируется как один из рекреационных центров Темрюкского района, то в структуре населения одним из важных моментов является учет временного населения (</w:t>
      </w:r>
      <w:proofErr w:type="spellStart"/>
      <w:r>
        <w:rPr>
          <w:rFonts w:eastAsia="Times New Roman"/>
          <w:sz w:val="28"/>
          <w:szCs w:val="28"/>
        </w:rPr>
        <w:t>рекреанты</w:t>
      </w:r>
      <w:proofErr w:type="spellEnd"/>
      <w:r>
        <w:rPr>
          <w:rFonts w:eastAsia="Times New Roman"/>
          <w:sz w:val="28"/>
          <w:szCs w:val="28"/>
        </w:rPr>
        <w:t>, пребывающие на территории поселения).</w:t>
      </w:r>
    </w:p>
    <w:p w:rsidR="00493EDD" w:rsidRDefault="00493EDD">
      <w:pPr>
        <w:spacing w:line="4" w:lineRule="exact"/>
        <w:rPr>
          <w:sz w:val="20"/>
          <w:szCs w:val="20"/>
        </w:rPr>
      </w:pPr>
    </w:p>
    <w:p w:rsidR="00493EDD" w:rsidRDefault="006943AB">
      <w:pPr>
        <w:ind w:left="980"/>
        <w:rPr>
          <w:sz w:val="20"/>
          <w:szCs w:val="20"/>
        </w:rPr>
      </w:pPr>
      <w:r>
        <w:rPr>
          <w:rFonts w:eastAsia="Times New Roman"/>
          <w:sz w:val="28"/>
          <w:szCs w:val="28"/>
        </w:rPr>
        <w:t xml:space="preserve">Временное население в свою очередь подразделяется </w:t>
      </w:r>
      <w:proofErr w:type="gramStart"/>
      <w:r>
        <w:rPr>
          <w:rFonts w:eastAsia="Times New Roman"/>
          <w:sz w:val="28"/>
          <w:szCs w:val="28"/>
        </w:rPr>
        <w:t>на</w:t>
      </w:r>
      <w:proofErr w:type="gramEnd"/>
      <w:r>
        <w:rPr>
          <w:rFonts w:eastAsia="Times New Roman"/>
          <w:sz w:val="28"/>
          <w:szCs w:val="28"/>
        </w:rPr>
        <w:t>:</w:t>
      </w:r>
    </w:p>
    <w:p w:rsidR="00493EDD" w:rsidRDefault="00493EDD">
      <w:pPr>
        <w:spacing w:line="94" w:lineRule="exact"/>
        <w:rPr>
          <w:sz w:val="20"/>
          <w:szCs w:val="20"/>
        </w:rPr>
      </w:pPr>
    </w:p>
    <w:p w:rsidR="00493EDD" w:rsidRDefault="006943AB" w:rsidP="006943AB">
      <w:pPr>
        <w:numPr>
          <w:ilvl w:val="0"/>
          <w:numId w:val="135"/>
        </w:numPr>
        <w:tabs>
          <w:tab w:val="left" w:pos="1260"/>
        </w:tabs>
        <w:ind w:left="1260" w:hanging="290"/>
        <w:rPr>
          <w:rFonts w:ascii="Symbol" w:eastAsia="Symbol" w:hAnsi="Symbol" w:cs="Symbol"/>
          <w:sz w:val="28"/>
          <w:szCs w:val="28"/>
        </w:rPr>
      </w:pPr>
      <w:proofErr w:type="gramStart"/>
      <w:r>
        <w:rPr>
          <w:rFonts w:eastAsia="Times New Roman"/>
          <w:sz w:val="28"/>
          <w:szCs w:val="28"/>
        </w:rPr>
        <w:t>организованное</w:t>
      </w:r>
      <w:proofErr w:type="gramEnd"/>
      <w:r>
        <w:rPr>
          <w:rFonts w:eastAsia="Times New Roman"/>
          <w:sz w:val="28"/>
          <w:szCs w:val="28"/>
        </w:rPr>
        <w:t xml:space="preserve"> (отдыхающие в санаторно-курортных учреждениях);</w:t>
      </w:r>
    </w:p>
    <w:p w:rsidR="00493EDD" w:rsidRDefault="00493EDD">
      <w:pPr>
        <w:spacing w:line="130" w:lineRule="exact"/>
        <w:rPr>
          <w:rFonts w:ascii="Symbol" w:eastAsia="Symbol" w:hAnsi="Symbol" w:cs="Symbol"/>
          <w:sz w:val="28"/>
          <w:szCs w:val="28"/>
        </w:rPr>
      </w:pPr>
    </w:p>
    <w:p w:rsidR="00493EDD" w:rsidRDefault="006943AB" w:rsidP="006943AB">
      <w:pPr>
        <w:numPr>
          <w:ilvl w:val="0"/>
          <w:numId w:val="135"/>
        </w:numPr>
        <w:tabs>
          <w:tab w:val="left" w:pos="1254"/>
        </w:tabs>
        <w:spacing w:line="287" w:lineRule="auto"/>
        <w:ind w:left="260" w:right="40" w:firstLine="710"/>
        <w:rPr>
          <w:rFonts w:ascii="Symbol" w:eastAsia="Symbol" w:hAnsi="Symbol" w:cs="Symbol"/>
          <w:sz w:val="28"/>
          <w:szCs w:val="28"/>
        </w:rPr>
      </w:pPr>
      <w:proofErr w:type="gramStart"/>
      <w:r>
        <w:rPr>
          <w:rFonts w:eastAsia="Times New Roman"/>
          <w:sz w:val="28"/>
          <w:szCs w:val="28"/>
        </w:rPr>
        <w:t>неорганизованное</w:t>
      </w:r>
      <w:proofErr w:type="gramEnd"/>
      <w:r>
        <w:rPr>
          <w:rFonts w:eastAsia="Times New Roman"/>
          <w:sz w:val="28"/>
          <w:szCs w:val="28"/>
        </w:rPr>
        <w:t xml:space="preserve"> (самодеятельные отдыхающие и временный обслуживающий персонал, проживающие в «частном секторе»);</w:t>
      </w:r>
    </w:p>
    <w:p w:rsidR="00493EDD" w:rsidRDefault="00493EDD">
      <w:pPr>
        <w:spacing w:line="61" w:lineRule="exact"/>
        <w:rPr>
          <w:rFonts w:ascii="Symbol" w:eastAsia="Symbol" w:hAnsi="Symbol" w:cs="Symbol"/>
          <w:sz w:val="28"/>
          <w:szCs w:val="28"/>
        </w:rPr>
      </w:pPr>
    </w:p>
    <w:p w:rsidR="00493EDD" w:rsidRDefault="006943AB" w:rsidP="006943AB">
      <w:pPr>
        <w:numPr>
          <w:ilvl w:val="0"/>
          <w:numId w:val="135"/>
        </w:numPr>
        <w:tabs>
          <w:tab w:val="left" w:pos="1254"/>
        </w:tabs>
        <w:spacing w:line="302" w:lineRule="auto"/>
        <w:ind w:left="260" w:right="40" w:firstLine="710"/>
        <w:jc w:val="both"/>
        <w:rPr>
          <w:rFonts w:ascii="Symbol" w:eastAsia="Symbol" w:hAnsi="Symbol" w:cs="Symbol"/>
          <w:sz w:val="28"/>
          <w:szCs w:val="28"/>
        </w:rPr>
      </w:pPr>
      <w:r>
        <w:rPr>
          <w:rFonts w:eastAsia="Times New Roman"/>
          <w:sz w:val="28"/>
          <w:szCs w:val="28"/>
        </w:rPr>
        <w:t>краткосрочное (эта категория представляет собой отдыхающих, как правило, экскурсантов, совершающих экскурсионные маршруты и посещающих достопримечательности, сроком на один или несколько дней без расселения в курортных учреждениях и жилом секторе населенных пунктов).</w:t>
      </w:r>
    </w:p>
    <w:p w:rsidR="00493EDD" w:rsidRDefault="00493EDD">
      <w:pPr>
        <w:spacing w:line="15" w:lineRule="exact"/>
        <w:rPr>
          <w:rFonts w:ascii="Symbol" w:eastAsia="Symbol" w:hAnsi="Symbol" w:cs="Symbol"/>
          <w:sz w:val="28"/>
          <w:szCs w:val="28"/>
        </w:rPr>
      </w:pPr>
    </w:p>
    <w:p w:rsidR="00493EDD" w:rsidRDefault="006943AB">
      <w:pPr>
        <w:ind w:left="980"/>
        <w:rPr>
          <w:rFonts w:ascii="Symbol" w:eastAsia="Symbol" w:hAnsi="Symbol" w:cs="Symbol"/>
          <w:sz w:val="28"/>
          <w:szCs w:val="28"/>
        </w:rPr>
      </w:pPr>
      <w:r>
        <w:rPr>
          <w:rFonts w:eastAsia="Times New Roman"/>
          <w:sz w:val="28"/>
          <w:szCs w:val="28"/>
        </w:rPr>
        <w:t xml:space="preserve">Предполагается, что при развитии санаторно-курортного комплекса </w:t>
      </w:r>
      <w:proofErr w:type="gramStart"/>
      <w:r>
        <w:rPr>
          <w:rFonts w:eastAsia="Times New Roman"/>
          <w:sz w:val="28"/>
          <w:szCs w:val="28"/>
        </w:rPr>
        <w:t>в</w:t>
      </w:r>
      <w:proofErr w:type="gramEnd"/>
    </w:p>
    <w:p w:rsidR="00493EDD" w:rsidRDefault="00493EDD">
      <w:pPr>
        <w:spacing w:line="98" w:lineRule="exact"/>
        <w:rPr>
          <w:sz w:val="20"/>
          <w:szCs w:val="20"/>
        </w:rPr>
      </w:pPr>
    </w:p>
    <w:p w:rsidR="00493EDD" w:rsidRDefault="006943AB">
      <w:pPr>
        <w:tabs>
          <w:tab w:val="left" w:pos="340"/>
          <w:tab w:val="left" w:pos="340"/>
          <w:tab w:val="left" w:pos="340"/>
          <w:tab w:val="left" w:pos="340"/>
          <w:tab w:val="left" w:pos="340"/>
        </w:tabs>
        <w:ind w:right="-39"/>
        <w:jc w:val="center"/>
        <w:rPr>
          <w:sz w:val="20"/>
          <w:szCs w:val="20"/>
        </w:rPr>
      </w:pPr>
      <w:r>
        <w:rPr>
          <w:rFonts w:eastAsia="Times New Roman"/>
          <w:sz w:val="28"/>
          <w:szCs w:val="28"/>
        </w:rPr>
        <w:t>Голубицком</w:t>
      </w:r>
      <w:r>
        <w:rPr>
          <w:sz w:val="20"/>
          <w:szCs w:val="20"/>
        </w:rPr>
        <w:tab/>
      </w:r>
      <w:r>
        <w:rPr>
          <w:rFonts w:eastAsia="Times New Roman"/>
          <w:sz w:val="28"/>
          <w:szCs w:val="28"/>
        </w:rPr>
        <w:t>сельском</w:t>
      </w:r>
      <w:r>
        <w:rPr>
          <w:sz w:val="20"/>
          <w:szCs w:val="20"/>
        </w:rPr>
        <w:tab/>
      </w:r>
      <w:r>
        <w:rPr>
          <w:rFonts w:eastAsia="Times New Roman"/>
          <w:sz w:val="28"/>
          <w:szCs w:val="28"/>
        </w:rPr>
        <w:t>поселении</w:t>
      </w:r>
      <w:r>
        <w:rPr>
          <w:sz w:val="20"/>
          <w:szCs w:val="20"/>
        </w:rPr>
        <w:tab/>
      </w:r>
      <w:r>
        <w:rPr>
          <w:rFonts w:eastAsia="Times New Roman"/>
          <w:sz w:val="28"/>
          <w:szCs w:val="28"/>
        </w:rPr>
        <w:t>будут</w:t>
      </w:r>
      <w:r>
        <w:rPr>
          <w:sz w:val="20"/>
          <w:szCs w:val="20"/>
        </w:rPr>
        <w:tab/>
      </w:r>
      <w:r>
        <w:rPr>
          <w:rFonts w:eastAsia="Times New Roman"/>
          <w:sz w:val="28"/>
          <w:szCs w:val="28"/>
        </w:rPr>
        <w:t>присутствовать</w:t>
      </w:r>
      <w:r>
        <w:rPr>
          <w:sz w:val="20"/>
          <w:szCs w:val="20"/>
        </w:rPr>
        <w:tab/>
      </w:r>
      <w:proofErr w:type="gramStart"/>
      <w:r>
        <w:rPr>
          <w:rFonts w:eastAsia="Times New Roman"/>
          <w:sz w:val="27"/>
          <w:szCs w:val="27"/>
        </w:rPr>
        <w:t>временное</w:t>
      </w:r>
      <w:proofErr w:type="gramEnd"/>
    </w:p>
    <w:p w:rsidR="00493EDD" w:rsidRDefault="006943AB">
      <w:pPr>
        <w:spacing w:line="20" w:lineRule="exact"/>
        <w:rPr>
          <w:sz w:val="20"/>
          <w:szCs w:val="20"/>
        </w:rPr>
      </w:pPr>
      <w:r>
        <w:rPr>
          <w:noProof/>
          <w:sz w:val="20"/>
          <w:szCs w:val="20"/>
        </w:rPr>
        <w:drawing>
          <wp:anchor distT="0" distB="0" distL="114300" distR="114300" simplePos="0" relativeHeight="251706880" behindDoc="1" locked="0" layoutInCell="0" allowOverlap="1" wp14:anchorId="558549C7" wp14:editId="756C3FBD">
            <wp:simplePos x="0" y="0"/>
            <wp:positionH relativeFrom="column">
              <wp:posOffset>147955</wp:posOffset>
            </wp:positionH>
            <wp:positionV relativeFrom="paragraph">
              <wp:posOffset>141605</wp:posOffset>
            </wp:positionV>
            <wp:extent cx="6157595" cy="6350"/>
            <wp:effectExtent l="0" t="0" r="0" b="0"/>
            <wp:wrapNone/>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right="-199"/>
        <w:jc w:val="center"/>
        <w:rPr>
          <w:sz w:val="20"/>
          <w:szCs w:val="20"/>
        </w:rPr>
      </w:pPr>
      <w:r>
        <w:rPr>
          <w:rFonts w:ascii="Cambria" w:eastAsia="Cambria" w:hAnsi="Cambria" w:cs="Cambria"/>
          <w:color w:val="262626"/>
        </w:rPr>
        <w:t>ООО « АРХЗЕМИНВЕСТПРОЕКТ »</w:t>
      </w:r>
    </w:p>
    <w:p w:rsidR="00493EDD" w:rsidRDefault="006943AB">
      <w:pPr>
        <w:ind w:right="-21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1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07904" behindDoc="1" locked="0" layoutInCell="0" allowOverlap="1" wp14:anchorId="54D63DCE" wp14:editId="3A0DE353">
            <wp:simplePos x="0" y="0"/>
            <wp:positionH relativeFrom="column">
              <wp:posOffset>147955</wp:posOffset>
            </wp:positionH>
            <wp:positionV relativeFrom="paragraph">
              <wp:posOffset>1270</wp:posOffset>
            </wp:positionV>
            <wp:extent cx="6157595" cy="6350"/>
            <wp:effectExtent l="0" t="0" r="0" b="0"/>
            <wp:wrapNone/>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26" w:bottom="662" w:left="1440" w:header="0" w:footer="0" w:gutter="0"/>
          <w:cols w:space="720" w:equalWidth="0">
            <w:col w:w="9940"/>
          </w:cols>
        </w:sectPr>
      </w:pPr>
    </w:p>
    <w:p w:rsidR="00493EDD" w:rsidRDefault="006943AB">
      <w:pPr>
        <w:jc w:val="right"/>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118</w:t>
      </w:r>
    </w:p>
    <w:p w:rsidR="00493EDD" w:rsidRDefault="006943AB">
      <w:pPr>
        <w:spacing w:line="20" w:lineRule="exact"/>
        <w:rPr>
          <w:sz w:val="20"/>
          <w:szCs w:val="20"/>
        </w:rPr>
      </w:pPr>
      <w:r>
        <w:rPr>
          <w:noProof/>
          <w:sz w:val="20"/>
          <w:szCs w:val="20"/>
        </w:rPr>
        <w:drawing>
          <wp:anchor distT="0" distB="0" distL="114300" distR="114300" simplePos="0" relativeHeight="251708928" behindDoc="1" locked="0" layoutInCell="0" allowOverlap="1" wp14:anchorId="41D6B8AD" wp14:editId="6577904C">
            <wp:simplePos x="0" y="0"/>
            <wp:positionH relativeFrom="column">
              <wp:posOffset>147955</wp:posOffset>
            </wp:positionH>
            <wp:positionV relativeFrom="paragraph">
              <wp:posOffset>13335</wp:posOffset>
            </wp:positionV>
            <wp:extent cx="6157595" cy="6350"/>
            <wp:effectExtent l="0" t="0" r="0" b="0"/>
            <wp:wrapNone/>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организованное и неорганизованное население.</w:t>
      </w:r>
    </w:p>
    <w:p w:rsidR="00493EDD" w:rsidRDefault="00493EDD">
      <w:pPr>
        <w:spacing w:line="98" w:lineRule="exact"/>
        <w:rPr>
          <w:sz w:val="20"/>
          <w:szCs w:val="20"/>
        </w:rPr>
      </w:pPr>
    </w:p>
    <w:p w:rsidR="00493EDD" w:rsidRDefault="006943AB">
      <w:pPr>
        <w:ind w:left="980"/>
        <w:rPr>
          <w:sz w:val="20"/>
          <w:szCs w:val="20"/>
        </w:rPr>
      </w:pPr>
      <w:r>
        <w:rPr>
          <w:rFonts w:eastAsia="Times New Roman"/>
          <w:i/>
          <w:iCs/>
          <w:sz w:val="28"/>
          <w:szCs w:val="28"/>
          <w:u w:val="single"/>
        </w:rPr>
        <w:t>Расчет временного организованного населения.</w:t>
      </w:r>
    </w:p>
    <w:p w:rsidR="00493EDD" w:rsidRDefault="00493EDD">
      <w:pPr>
        <w:spacing w:line="110" w:lineRule="exact"/>
        <w:rPr>
          <w:sz w:val="20"/>
          <w:szCs w:val="20"/>
        </w:rPr>
      </w:pPr>
    </w:p>
    <w:p w:rsidR="00493EDD" w:rsidRDefault="006943AB" w:rsidP="006943AB">
      <w:pPr>
        <w:numPr>
          <w:ilvl w:val="0"/>
          <w:numId w:val="136"/>
        </w:numPr>
        <w:tabs>
          <w:tab w:val="left" w:pos="1268"/>
        </w:tabs>
        <w:spacing w:line="308" w:lineRule="auto"/>
        <w:ind w:left="260" w:right="180" w:firstLine="710"/>
        <w:jc w:val="both"/>
        <w:rPr>
          <w:rFonts w:eastAsia="Times New Roman"/>
          <w:sz w:val="28"/>
          <w:szCs w:val="28"/>
        </w:rPr>
      </w:pPr>
      <w:r>
        <w:rPr>
          <w:rFonts w:eastAsia="Times New Roman"/>
          <w:sz w:val="28"/>
          <w:szCs w:val="28"/>
        </w:rPr>
        <w:t xml:space="preserve">настоящее время в Голубицком сельском поселении функционирует 46 баз отдыха сезонного пребывания, 3 детских оздоровительных комплекса, 2 пансионата, </w:t>
      </w:r>
      <w:proofErr w:type="spellStart"/>
      <w:r>
        <w:rPr>
          <w:rFonts w:eastAsia="Times New Roman"/>
          <w:sz w:val="28"/>
          <w:szCs w:val="28"/>
        </w:rPr>
        <w:t>автокемпинги</w:t>
      </w:r>
      <w:proofErr w:type="spellEnd"/>
      <w:r>
        <w:rPr>
          <w:rFonts w:eastAsia="Times New Roman"/>
          <w:sz w:val="28"/>
          <w:szCs w:val="28"/>
        </w:rPr>
        <w:t>. Общая вместимость курортных учреждений составляет 5,1 тыс. мест.</w:t>
      </w:r>
    </w:p>
    <w:p w:rsidR="00493EDD" w:rsidRDefault="00493EDD">
      <w:pPr>
        <w:spacing w:line="22" w:lineRule="exact"/>
        <w:rPr>
          <w:rFonts w:eastAsia="Times New Roman"/>
          <w:sz w:val="28"/>
          <w:szCs w:val="28"/>
        </w:rPr>
      </w:pPr>
    </w:p>
    <w:p w:rsidR="00493EDD" w:rsidRDefault="006943AB">
      <w:pPr>
        <w:spacing w:line="309" w:lineRule="auto"/>
        <w:ind w:left="260" w:right="180" w:firstLine="708"/>
        <w:jc w:val="both"/>
        <w:rPr>
          <w:rFonts w:eastAsia="Times New Roman"/>
          <w:sz w:val="28"/>
          <w:szCs w:val="28"/>
        </w:rPr>
      </w:pPr>
      <w:r>
        <w:rPr>
          <w:rFonts w:eastAsia="Times New Roman"/>
          <w:sz w:val="28"/>
          <w:szCs w:val="28"/>
        </w:rPr>
        <w:t>Из различных методик прогнозирования перспективной численности населения в условиях современной экономики на курортных территориях наиболее целесообразным принят ресурсный метод, определяющий максимально допустимую демографическую нагрузку на территорию, обеспечивающую устойчивое сохранение окружающей среды.</w:t>
      </w:r>
    </w:p>
    <w:p w:rsidR="00493EDD" w:rsidRDefault="00493EDD">
      <w:pPr>
        <w:spacing w:line="20" w:lineRule="exact"/>
        <w:rPr>
          <w:rFonts w:eastAsia="Times New Roman"/>
          <w:sz w:val="28"/>
          <w:szCs w:val="28"/>
        </w:rPr>
      </w:pPr>
    </w:p>
    <w:p w:rsidR="00493EDD" w:rsidRDefault="006943AB">
      <w:pPr>
        <w:spacing w:line="308" w:lineRule="auto"/>
        <w:ind w:left="260" w:right="180" w:firstLine="708"/>
        <w:jc w:val="both"/>
        <w:rPr>
          <w:rFonts w:eastAsia="Times New Roman"/>
          <w:sz w:val="28"/>
          <w:szCs w:val="28"/>
        </w:rPr>
      </w:pPr>
      <w:r>
        <w:rPr>
          <w:rFonts w:eastAsia="Times New Roman"/>
          <w:sz w:val="28"/>
          <w:szCs w:val="28"/>
        </w:rPr>
        <w:t>Принцип расчета обусловлен определением основного природного ресурса, наиболее дефицитного в условиях данной территории. Развитие курортных территорий, согласно проектным решениям, предполагается преимущественно в прибрежной части муниципального образования.</w:t>
      </w:r>
    </w:p>
    <w:p w:rsidR="00493EDD" w:rsidRDefault="00493EDD">
      <w:pPr>
        <w:spacing w:line="20" w:lineRule="exact"/>
        <w:rPr>
          <w:rFonts w:eastAsia="Times New Roman"/>
          <w:sz w:val="28"/>
          <w:szCs w:val="28"/>
        </w:rPr>
      </w:pPr>
    </w:p>
    <w:p w:rsidR="00493EDD" w:rsidRDefault="006943AB">
      <w:pPr>
        <w:spacing w:line="310" w:lineRule="auto"/>
        <w:ind w:left="260" w:right="180" w:firstLine="708"/>
        <w:jc w:val="both"/>
        <w:rPr>
          <w:rFonts w:eastAsia="Times New Roman"/>
          <w:sz w:val="28"/>
          <w:szCs w:val="28"/>
        </w:rPr>
      </w:pPr>
      <w:proofErr w:type="gramStart"/>
      <w:r>
        <w:rPr>
          <w:rFonts w:eastAsia="Times New Roman"/>
          <w:sz w:val="28"/>
          <w:szCs w:val="28"/>
        </w:rPr>
        <w:t>Проектная численность временного организованного населения определяется согласно имеющемуся территориального ресурсу.</w:t>
      </w:r>
      <w:proofErr w:type="gramEnd"/>
      <w:r>
        <w:rPr>
          <w:rFonts w:eastAsia="Times New Roman"/>
          <w:sz w:val="28"/>
          <w:szCs w:val="28"/>
        </w:rPr>
        <w:t xml:space="preserve"> После проведения комплексного анализа были выявлены территории, пригодные под размещение курортных зон для отдыха на море и определена емкость курортных территорий. Согласно расчетам, проектная вместимость санаторно-курортного комплекса с учетом существующих территорий составит </w:t>
      </w:r>
      <w:r>
        <w:rPr>
          <w:rFonts w:eastAsia="Times New Roman"/>
          <w:b/>
          <w:bCs/>
          <w:sz w:val="28"/>
          <w:szCs w:val="28"/>
        </w:rPr>
        <w:t>14,1</w:t>
      </w:r>
      <w:r>
        <w:rPr>
          <w:rFonts w:eastAsia="Times New Roman"/>
          <w:sz w:val="28"/>
          <w:szCs w:val="28"/>
        </w:rPr>
        <w:t xml:space="preserve"> </w:t>
      </w:r>
      <w:r>
        <w:rPr>
          <w:rFonts w:eastAsia="Times New Roman"/>
          <w:b/>
          <w:bCs/>
          <w:sz w:val="28"/>
          <w:szCs w:val="28"/>
        </w:rPr>
        <w:t>тыс.</w:t>
      </w:r>
      <w:r>
        <w:rPr>
          <w:rFonts w:eastAsia="Times New Roman"/>
          <w:sz w:val="28"/>
          <w:szCs w:val="28"/>
        </w:rPr>
        <w:t xml:space="preserve"> </w:t>
      </w:r>
      <w:r>
        <w:rPr>
          <w:rFonts w:eastAsia="Times New Roman"/>
          <w:b/>
          <w:bCs/>
          <w:sz w:val="28"/>
          <w:szCs w:val="28"/>
        </w:rPr>
        <w:t>мест.</w:t>
      </w:r>
    </w:p>
    <w:p w:rsidR="00493EDD" w:rsidRDefault="00493EDD">
      <w:pPr>
        <w:spacing w:line="19" w:lineRule="exact"/>
        <w:rPr>
          <w:rFonts w:eastAsia="Times New Roman"/>
          <w:sz w:val="28"/>
          <w:szCs w:val="28"/>
        </w:rPr>
      </w:pPr>
    </w:p>
    <w:p w:rsidR="00493EDD" w:rsidRDefault="006943AB">
      <w:pPr>
        <w:spacing w:line="308" w:lineRule="auto"/>
        <w:ind w:left="260" w:right="180" w:firstLine="708"/>
        <w:jc w:val="both"/>
        <w:rPr>
          <w:rFonts w:eastAsia="Times New Roman"/>
          <w:sz w:val="28"/>
          <w:szCs w:val="28"/>
        </w:rPr>
      </w:pPr>
      <w:r>
        <w:rPr>
          <w:rFonts w:eastAsia="Times New Roman"/>
          <w:sz w:val="28"/>
          <w:szCs w:val="28"/>
        </w:rPr>
        <w:t>Учитывая, что основным местом приложения труда постоянного населения является курортная сфера, метод трудового баланса в первую очередь учитывает потребность в кадрах обслуживающей группы курортных учреждений.</w:t>
      </w:r>
    </w:p>
    <w:p w:rsidR="00493EDD" w:rsidRDefault="00493EDD">
      <w:pPr>
        <w:spacing w:line="22" w:lineRule="exact"/>
        <w:rPr>
          <w:rFonts w:eastAsia="Times New Roman"/>
          <w:sz w:val="28"/>
          <w:szCs w:val="28"/>
        </w:rPr>
      </w:pPr>
    </w:p>
    <w:p w:rsidR="00493EDD" w:rsidRDefault="006943AB">
      <w:pPr>
        <w:spacing w:line="310" w:lineRule="auto"/>
        <w:ind w:left="260" w:right="160" w:firstLine="708"/>
        <w:jc w:val="both"/>
        <w:rPr>
          <w:rFonts w:eastAsia="Times New Roman"/>
          <w:sz w:val="28"/>
          <w:szCs w:val="28"/>
        </w:rPr>
      </w:pPr>
      <w:r>
        <w:rPr>
          <w:rFonts w:eastAsia="Times New Roman"/>
          <w:sz w:val="28"/>
          <w:szCs w:val="28"/>
        </w:rPr>
        <w:t>Для устойчивой круглогодичной работы проектируемых санаторно-курортных учреждений необходимо выполнить условие обеспечения их обслуживающим персоналом. По опыту работы успешно функционирующих зарубежных курортов и согласно практике лучших отечественных учреждений сферы отдыха и туризма, соотношение кадров обслуживающего персонала и проживающих в учреждениях отдыха составляет: в учреждениях</w:t>
      </w:r>
    </w:p>
    <w:p w:rsidR="00493EDD" w:rsidRDefault="006943AB">
      <w:pPr>
        <w:spacing w:line="20" w:lineRule="exact"/>
        <w:rPr>
          <w:sz w:val="20"/>
          <w:szCs w:val="20"/>
        </w:rPr>
      </w:pPr>
      <w:r>
        <w:rPr>
          <w:noProof/>
          <w:sz w:val="20"/>
          <w:szCs w:val="20"/>
        </w:rPr>
        <w:drawing>
          <wp:anchor distT="0" distB="0" distL="114300" distR="114300" simplePos="0" relativeHeight="251709952" behindDoc="1" locked="0" layoutInCell="0" allowOverlap="1" wp14:anchorId="36E7B071" wp14:editId="7168AA0D">
            <wp:simplePos x="0" y="0"/>
            <wp:positionH relativeFrom="column">
              <wp:posOffset>147955</wp:posOffset>
            </wp:positionH>
            <wp:positionV relativeFrom="paragraph">
              <wp:posOffset>140335</wp:posOffset>
            </wp:positionV>
            <wp:extent cx="6157595" cy="6350"/>
            <wp:effectExtent l="0" t="0" r="0" b="0"/>
            <wp:wrapNone/>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2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10976" behindDoc="1" locked="0" layoutInCell="0" allowOverlap="1" wp14:anchorId="5750AE1B" wp14:editId="4D34258A">
            <wp:simplePos x="0" y="0"/>
            <wp:positionH relativeFrom="column">
              <wp:posOffset>147955</wp:posOffset>
            </wp:positionH>
            <wp:positionV relativeFrom="paragraph">
              <wp:posOffset>1270</wp:posOffset>
            </wp:positionV>
            <wp:extent cx="6157595" cy="6350"/>
            <wp:effectExtent l="0" t="0" r="0" b="0"/>
            <wp:wrapNone/>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jc w:val="right"/>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119</w:t>
      </w:r>
    </w:p>
    <w:p w:rsidR="00493EDD" w:rsidRDefault="006943AB">
      <w:pPr>
        <w:spacing w:line="20" w:lineRule="exact"/>
        <w:rPr>
          <w:sz w:val="20"/>
          <w:szCs w:val="20"/>
        </w:rPr>
      </w:pPr>
      <w:r>
        <w:rPr>
          <w:noProof/>
          <w:sz w:val="20"/>
          <w:szCs w:val="20"/>
        </w:rPr>
        <w:drawing>
          <wp:anchor distT="0" distB="0" distL="114300" distR="114300" simplePos="0" relativeHeight="251712000" behindDoc="1" locked="0" layoutInCell="0" allowOverlap="1" wp14:anchorId="6490EFE7" wp14:editId="275069C7">
            <wp:simplePos x="0" y="0"/>
            <wp:positionH relativeFrom="column">
              <wp:posOffset>147955</wp:posOffset>
            </wp:positionH>
            <wp:positionV relativeFrom="paragraph">
              <wp:posOffset>13335</wp:posOffset>
            </wp:positionV>
            <wp:extent cx="6157595" cy="6350"/>
            <wp:effectExtent l="0" t="0" r="0" b="0"/>
            <wp:wrapNone/>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rsidP="006943AB">
      <w:pPr>
        <w:numPr>
          <w:ilvl w:val="0"/>
          <w:numId w:val="137"/>
        </w:numPr>
        <w:tabs>
          <w:tab w:val="left" w:pos="460"/>
        </w:tabs>
        <w:ind w:left="460" w:hanging="198"/>
        <w:rPr>
          <w:rFonts w:eastAsia="Times New Roman"/>
          <w:sz w:val="28"/>
          <w:szCs w:val="28"/>
        </w:rPr>
      </w:pPr>
      <w:r>
        <w:rPr>
          <w:rFonts w:eastAsia="Times New Roman"/>
          <w:sz w:val="28"/>
          <w:szCs w:val="28"/>
        </w:rPr>
        <w:t>категорией «три звезды» как 0,6 – 0,8 к 1,0, пятизвездочного уровня как 1,35</w:t>
      </w:r>
    </w:p>
    <w:p w:rsidR="00493EDD" w:rsidRDefault="00493EDD">
      <w:pPr>
        <w:spacing w:line="98"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 1,5 к 1,0.</w:t>
      </w:r>
    </w:p>
    <w:p w:rsidR="00493EDD" w:rsidRDefault="00493EDD">
      <w:pPr>
        <w:spacing w:line="109" w:lineRule="exact"/>
        <w:rPr>
          <w:rFonts w:eastAsia="Times New Roman"/>
          <w:sz w:val="28"/>
          <w:szCs w:val="28"/>
        </w:rPr>
      </w:pPr>
    </w:p>
    <w:p w:rsidR="00493EDD" w:rsidRDefault="006943AB" w:rsidP="006943AB">
      <w:pPr>
        <w:numPr>
          <w:ilvl w:val="1"/>
          <w:numId w:val="137"/>
        </w:numPr>
        <w:tabs>
          <w:tab w:val="left" w:pos="1236"/>
        </w:tabs>
        <w:spacing w:line="281" w:lineRule="auto"/>
        <w:ind w:left="260" w:right="160" w:firstLine="710"/>
        <w:jc w:val="both"/>
        <w:rPr>
          <w:rFonts w:eastAsia="Times New Roman"/>
          <w:sz w:val="28"/>
          <w:szCs w:val="28"/>
        </w:rPr>
      </w:pPr>
      <w:r>
        <w:rPr>
          <w:rFonts w:eastAsia="Times New Roman"/>
          <w:sz w:val="28"/>
          <w:szCs w:val="28"/>
        </w:rPr>
        <w:t xml:space="preserve">связи с тем, что в проектируемом поселении планируется размещение курортных учреждений разного уровня, принимаем </w:t>
      </w:r>
      <w:proofErr w:type="spellStart"/>
      <w:r>
        <w:rPr>
          <w:rFonts w:eastAsia="Times New Roman"/>
          <w:sz w:val="28"/>
          <w:szCs w:val="28"/>
        </w:rPr>
        <w:t>К</w:t>
      </w:r>
      <w:r>
        <w:rPr>
          <w:rFonts w:eastAsia="Times New Roman"/>
          <w:sz w:val="36"/>
          <w:szCs w:val="36"/>
          <w:vertAlign w:val="subscript"/>
        </w:rPr>
        <w:t>обсл</w:t>
      </w:r>
      <w:proofErr w:type="spellEnd"/>
      <w:r>
        <w:rPr>
          <w:rFonts w:eastAsia="Times New Roman"/>
          <w:sz w:val="36"/>
          <w:szCs w:val="36"/>
          <w:vertAlign w:val="subscript"/>
        </w:rPr>
        <w:t>.</w:t>
      </w:r>
      <w:r>
        <w:rPr>
          <w:rFonts w:eastAsia="Times New Roman"/>
          <w:sz w:val="28"/>
          <w:szCs w:val="28"/>
        </w:rPr>
        <w:t xml:space="preserve"> </w:t>
      </w:r>
      <w:r>
        <w:rPr>
          <w:rFonts w:eastAsia="Times New Roman"/>
          <w:sz w:val="36"/>
          <w:szCs w:val="36"/>
          <w:vertAlign w:val="subscript"/>
        </w:rPr>
        <w:t>перс</w:t>
      </w:r>
      <w:proofErr w:type="gramStart"/>
      <w:r>
        <w:rPr>
          <w:rFonts w:eastAsia="Times New Roman"/>
          <w:sz w:val="36"/>
          <w:szCs w:val="36"/>
          <w:vertAlign w:val="subscript"/>
        </w:rPr>
        <w:t>.</w:t>
      </w:r>
      <w:proofErr w:type="gramEnd"/>
      <w:r>
        <w:rPr>
          <w:rFonts w:eastAsia="Times New Roman"/>
          <w:sz w:val="28"/>
          <w:szCs w:val="28"/>
        </w:rPr>
        <w:t xml:space="preserve"> </w:t>
      </w:r>
      <w:proofErr w:type="gramStart"/>
      <w:r>
        <w:rPr>
          <w:rFonts w:eastAsia="Times New Roman"/>
          <w:sz w:val="28"/>
          <w:szCs w:val="28"/>
        </w:rPr>
        <w:t>р</w:t>
      </w:r>
      <w:proofErr w:type="gramEnd"/>
      <w:r>
        <w:rPr>
          <w:rFonts w:eastAsia="Times New Roman"/>
          <w:sz w:val="28"/>
          <w:szCs w:val="28"/>
        </w:rPr>
        <w:t>авный 0,6 для круглогодично функционирующих предприятий санаторно-курортной сферы и 0,4 – для сезонных учреждений.</w:t>
      </w:r>
    </w:p>
    <w:p w:rsidR="00493EDD" w:rsidRDefault="00493EDD">
      <w:pPr>
        <w:spacing w:line="59" w:lineRule="exact"/>
        <w:rPr>
          <w:rFonts w:eastAsia="Times New Roman"/>
          <w:sz w:val="28"/>
          <w:szCs w:val="28"/>
        </w:rPr>
      </w:pPr>
    </w:p>
    <w:p w:rsidR="00493EDD" w:rsidRDefault="006943AB">
      <w:pPr>
        <w:spacing w:line="308" w:lineRule="auto"/>
        <w:ind w:left="260" w:right="160" w:firstLine="708"/>
        <w:jc w:val="both"/>
        <w:rPr>
          <w:rFonts w:eastAsia="Times New Roman"/>
          <w:sz w:val="28"/>
          <w:szCs w:val="28"/>
        </w:rPr>
      </w:pPr>
      <w:r>
        <w:rPr>
          <w:rFonts w:eastAsia="Times New Roman"/>
          <w:sz w:val="28"/>
          <w:szCs w:val="28"/>
        </w:rPr>
        <w:t xml:space="preserve">Предполагается, что обслуживающий персонал предприятий круглогодичного функционирования на 60% будет состоять из </w:t>
      </w:r>
      <w:proofErr w:type="gramStart"/>
      <w:r>
        <w:rPr>
          <w:rFonts w:eastAsia="Times New Roman"/>
          <w:sz w:val="28"/>
          <w:szCs w:val="28"/>
        </w:rPr>
        <w:t>жителей</w:t>
      </w:r>
      <w:proofErr w:type="gramEnd"/>
      <w:r>
        <w:rPr>
          <w:rFonts w:eastAsia="Times New Roman"/>
          <w:sz w:val="28"/>
          <w:szCs w:val="28"/>
        </w:rPr>
        <w:t xml:space="preserve"> проживающих в ст. Голубицкая. Остальные 40% — будут жителями г. Темрюка и соседних поселений Темрюкского района.</w:t>
      </w:r>
    </w:p>
    <w:p w:rsidR="00493EDD" w:rsidRDefault="00493EDD">
      <w:pPr>
        <w:spacing w:line="20" w:lineRule="exact"/>
        <w:rPr>
          <w:rFonts w:eastAsia="Times New Roman"/>
          <w:sz w:val="28"/>
          <w:szCs w:val="28"/>
        </w:rPr>
      </w:pPr>
    </w:p>
    <w:p w:rsidR="00493EDD" w:rsidRDefault="006943AB">
      <w:pPr>
        <w:spacing w:line="307" w:lineRule="auto"/>
        <w:ind w:left="260" w:right="180" w:firstLine="708"/>
        <w:jc w:val="both"/>
        <w:rPr>
          <w:rFonts w:eastAsia="Times New Roman"/>
          <w:sz w:val="28"/>
          <w:szCs w:val="28"/>
        </w:rPr>
      </w:pPr>
      <w:r>
        <w:rPr>
          <w:rFonts w:eastAsia="Times New Roman"/>
          <w:sz w:val="28"/>
          <w:szCs w:val="28"/>
        </w:rPr>
        <w:t xml:space="preserve">Количество местных жителей Голубицкого сельского поселения, занятых в обслуживании санаторно-курортных учреждениях, на расчетный срок согласно нижеприведенному расчету составит </w:t>
      </w:r>
      <w:r>
        <w:rPr>
          <w:rFonts w:eastAsia="Times New Roman"/>
          <w:b/>
          <w:bCs/>
          <w:sz w:val="28"/>
          <w:szCs w:val="28"/>
        </w:rPr>
        <w:t>2,5</w:t>
      </w:r>
      <w:r>
        <w:rPr>
          <w:rFonts w:eastAsia="Times New Roman"/>
          <w:sz w:val="28"/>
          <w:szCs w:val="28"/>
        </w:rPr>
        <w:t xml:space="preserve"> </w:t>
      </w:r>
      <w:r>
        <w:rPr>
          <w:rFonts w:eastAsia="Times New Roman"/>
          <w:b/>
          <w:bCs/>
          <w:sz w:val="28"/>
          <w:szCs w:val="28"/>
        </w:rPr>
        <w:t>тыс.</w:t>
      </w:r>
      <w:r>
        <w:rPr>
          <w:rFonts w:eastAsia="Times New Roman"/>
          <w:sz w:val="28"/>
          <w:szCs w:val="28"/>
        </w:rPr>
        <w:t xml:space="preserve"> </w:t>
      </w:r>
      <w:r>
        <w:rPr>
          <w:rFonts w:eastAsia="Times New Roman"/>
          <w:b/>
          <w:bCs/>
          <w:sz w:val="28"/>
          <w:szCs w:val="28"/>
        </w:rPr>
        <w:t>чел.</w:t>
      </w:r>
    </w:p>
    <w:p w:rsidR="00493EDD" w:rsidRDefault="00493EDD">
      <w:pPr>
        <w:spacing w:line="22" w:lineRule="exact"/>
        <w:rPr>
          <w:rFonts w:eastAsia="Times New Roman"/>
          <w:sz w:val="28"/>
          <w:szCs w:val="28"/>
        </w:rPr>
      </w:pPr>
    </w:p>
    <w:p w:rsidR="00493EDD" w:rsidRDefault="006943AB">
      <w:pPr>
        <w:spacing w:line="301" w:lineRule="auto"/>
        <w:ind w:left="260" w:right="160" w:firstLine="708"/>
        <w:rPr>
          <w:rFonts w:eastAsia="Times New Roman"/>
          <w:sz w:val="28"/>
          <w:szCs w:val="28"/>
        </w:rPr>
      </w:pPr>
      <w:r>
        <w:rPr>
          <w:rFonts w:eastAsia="Times New Roman"/>
          <w:sz w:val="28"/>
          <w:szCs w:val="28"/>
        </w:rPr>
        <w:t>Всего в курортных учреждениях прогнозируется 14,1 тыс. мест, 50% из которых планируется к круглогодичному функционированию.</w:t>
      </w:r>
    </w:p>
    <w:p w:rsidR="00493EDD" w:rsidRDefault="00493EDD">
      <w:pPr>
        <w:spacing w:line="27" w:lineRule="exact"/>
        <w:rPr>
          <w:rFonts w:eastAsia="Times New Roman"/>
          <w:sz w:val="28"/>
          <w:szCs w:val="28"/>
        </w:rPr>
      </w:pPr>
    </w:p>
    <w:p w:rsidR="00493EDD" w:rsidRDefault="006943AB">
      <w:pPr>
        <w:spacing w:line="302" w:lineRule="auto"/>
        <w:ind w:left="1340" w:right="180" w:hanging="360"/>
        <w:rPr>
          <w:rFonts w:eastAsia="Times New Roman"/>
          <w:sz w:val="28"/>
          <w:szCs w:val="28"/>
        </w:rPr>
      </w:pPr>
      <w:r>
        <w:rPr>
          <w:rFonts w:eastAsia="Times New Roman"/>
          <w:sz w:val="28"/>
          <w:szCs w:val="28"/>
        </w:rPr>
        <w:t>1) 14,1 х 0,5 = 7,050 тыс. мест – в круглогодично функционирующих курортных учреждениях;</w:t>
      </w:r>
    </w:p>
    <w:p w:rsidR="00493EDD" w:rsidRDefault="00493EDD">
      <w:pPr>
        <w:spacing w:line="27" w:lineRule="exact"/>
        <w:rPr>
          <w:rFonts w:eastAsia="Times New Roman"/>
          <w:sz w:val="28"/>
          <w:szCs w:val="28"/>
        </w:rPr>
      </w:pPr>
    </w:p>
    <w:p w:rsidR="00493EDD" w:rsidRDefault="006943AB">
      <w:pPr>
        <w:spacing w:line="307" w:lineRule="auto"/>
        <w:ind w:left="1340" w:right="180" w:hanging="360"/>
        <w:rPr>
          <w:rFonts w:eastAsia="Times New Roman"/>
          <w:sz w:val="28"/>
          <w:szCs w:val="28"/>
        </w:rPr>
      </w:pPr>
      <w:r>
        <w:rPr>
          <w:rFonts w:eastAsia="Times New Roman"/>
          <w:sz w:val="28"/>
          <w:szCs w:val="28"/>
        </w:rPr>
        <w:t>2) 7,050 тыс. мест х 0,6 = 4,230 тыс. чел. – потребность круглогодичных санаторно-курортных учреждений в постоянном обслуживающем персонале в период межсезонья;</w:t>
      </w:r>
    </w:p>
    <w:p w:rsidR="00493EDD" w:rsidRDefault="00493EDD">
      <w:pPr>
        <w:spacing w:line="20" w:lineRule="exact"/>
        <w:rPr>
          <w:rFonts w:eastAsia="Times New Roman"/>
          <w:sz w:val="28"/>
          <w:szCs w:val="28"/>
        </w:rPr>
      </w:pPr>
    </w:p>
    <w:p w:rsidR="00493EDD" w:rsidRDefault="006943AB">
      <w:pPr>
        <w:spacing w:line="307" w:lineRule="auto"/>
        <w:ind w:left="1340" w:right="160" w:hanging="360"/>
        <w:rPr>
          <w:rFonts w:eastAsia="Times New Roman"/>
          <w:sz w:val="28"/>
          <w:szCs w:val="28"/>
        </w:rPr>
      </w:pPr>
      <w:r>
        <w:rPr>
          <w:rFonts w:eastAsia="Times New Roman"/>
          <w:sz w:val="28"/>
          <w:szCs w:val="28"/>
        </w:rPr>
        <w:t>3) 4,230 тыс. мест х 0,6 = 2,540 тыс. чел. – численность населения Голубицкого сельского поселения, занятого в обслуживании круглогодичных учреждений.</w:t>
      </w:r>
    </w:p>
    <w:p w:rsidR="00493EDD" w:rsidRDefault="00493EDD">
      <w:pPr>
        <w:spacing w:line="22" w:lineRule="exact"/>
        <w:rPr>
          <w:rFonts w:eastAsia="Times New Roman"/>
          <w:sz w:val="28"/>
          <w:szCs w:val="28"/>
        </w:rPr>
      </w:pPr>
    </w:p>
    <w:p w:rsidR="00493EDD" w:rsidRDefault="006943AB">
      <w:pPr>
        <w:spacing w:line="310" w:lineRule="auto"/>
        <w:ind w:left="260" w:right="180" w:firstLine="708"/>
        <w:jc w:val="both"/>
        <w:rPr>
          <w:rFonts w:eastAsia="Times New Roman"/>
          <w:sz w:val="28"/>
          <w:szCs w:val="28"/>
        </w:rPr>
      </w:pPr>
      <w:r>
        <w:rPr>
          <w:rFonts w:eastAsia="Times New Roman"/>
          <w:sz w:val="28"/>
          <w:szCs w:val="28"/>
        </w:rPr>
        <w:t xml:space="preserve">Согласно прогнозу, доля трудящихся, занятых в курортной сфере, составит около 70% от общего количества занятого в экономике населения. Уровень занятости населения предполагается на уровне 80% от численности трудоспособного населения. Согласно проведенным расчетам доля трудоспособного населения на расчетный срок составит 55,4%. Таким образом, общая прогнозируемая численность всего трудоспособного населения составит </w:t>
      </w:r>
      <w:r>
        <w:rPr>
          <w:rFonts w:eastAsia="Times New Roman"/>
          <w:b/>
          <w:bCs/>
          <w:sz w:val="28"/>
          <w:szCs w:val="28"/>
        </w:rPr>
        <w:t>8,2</w:t>
      </w:r>
      <w:r>
        <w:rPr>
          <w:rFonts w:eastAsia="Times New Roman"/>
          <w:sz w:val="28"/>
          <w:szCs w:val="28"/>
        </w:rPr>
        <w:t xml:space="preserve"> </w:t>
      </w:r>
      <w:r>
        <w:rPr>
          <w:rFonts w:eastAsia="Times New Roman"/>
          <w:b/>
          <w:bCs/>
          <w:sz w:val="28"/>
          <w:szCs w:val="28"/>
        </w:rPr>
        <w:t>тыс.</w:t>
      </w:r>
      <w:r>
        <w:rPr>
          <w:rFonts w:eastAsia="Times New Roman"/>
          <w:sz w:val="28"/>
          <w:szCs w:val="28"/>
        </w:rPr>
        <w:t xml:space="preserve"> </w:t>
      </w:r>
      <w:r>
        <w:rPr>
          <w:rFonts w:eastAsia="Times New Roman"/>
          <w:b/>
          <w:bCs/>
          <w:sz w:val="28"/>
          <w:szCs w:val="28"/>
        </w:rPr>
        <w:t>человек</w:t>
      </w:r>
      <w:r>
        <w:rPr>
          <w:rFonts w:eastAsia="Times New Roman"/>
          <w:sz w:val="28"/>
          <w:szCs w:val="28"/>
        </w:rPr>
        <w:t>:</w:t>
      </w:r>
    </w:p>
    <w:p w:rsidR="00493EDD" w:rsidRDefault="00493EDD">
      <w:pPr>
        <w:spacing w:line="17" w:lineRule="exact"/>
        <w:rPr>
          <w:rFonts w:eastAsia="Times New Roman"/>
          <w:sz w:val="28"/>
          <w:szCs w:val="28"/>
        </w:rPr>
      </w:pPr>
    </w:p>
    <w:p w:rsidR="00493EDD" w:rsidRDefault="006943AB">
      <w:pPr>
        <w:spacing w:line="302" w:lineRule="auto"/>
        <w:ind w:left="1340" w:right="180" w:hanging="360"/>
        <w:rPr>
          <w:rFonts w:eastAsia="Times New Roman"/>
          <w:sz w:val="28"/>
          <w:szCs w:val="28"/>
        </w:rPr>
      </w:pPr>
      <w:r>
        <w:rPr>
          <w:rFonts w:eastAsia="Times New Roman"/>
          <w:sz w:val="28"/>
          <w:szCs w:val="28"/>
        </w:rPr>
        <w:t>1) 2,540</w:t>
      </w:r>
      <w:proofErr w:type="gramStart"/>
      <w:r>
        <w:rPr>
          <w:rFonts w:eastAsia="Times New Roman"/>
          <w:sz w:val="28"/>
          <w:szCs w:val="28"/>
        </w:rPr>
        <w:t xml:space="preserve"> :</w:t>
      </w:r>
      <w:proofErr w:type="gramEnd"/>
      <w:r>
        <w:rPr>
          <w:rFonts w:eastAsia="Times New Roman"/>
          <w:sz w:val="28"/>
          <w:szCs w:val="28"/>
        </w:rPr>
        <w:t xml:space="preserve"> 0,7 = 3,630 тыс. человек – проектная численность населения, занятого в экономике;</w:t>
      </w:r>
    </w:p>
    <w:p w:rsidR="00493EDD" w:rsidRDefault="006943AB">
      <w:pPr>
        <w:spacing w:line="20" w:lineRule="exact"/>
        <w:rPr>
          <w:sz w:val="20"/>
          <w:szCs w:val="20"/>
        </w:rPr>
      </w:pPr>
      <w:r>
        <w:rPr>
          <w:noProof/>
          <w:sz w:val="20"/>
          <w:szCs w:val="20"/>
        </w:rPr>
        <w:drawing>
          <wp:anchor distT="0" distB="0" distL="114300" distR="114300" simplePos="0" relativeHeight="251713024" behindDoc="1" locked="0" layoutInCell="0" allowOverlap="1" wp14:anchorId="52F6D09B" wp14:editId="61ADB7ED">
            <wp:simplePos x="0" y="0"/>
            <wp:positionH relativeFrom="column">
              <wp:posOffset>147955</wp:posOffset>
            </wp:positionH>
            <wp:positionV relativeFrom="paragraph">
              <wp:posOffset>147955</wp:posOffset>
            </wp:positionV>
            <wp:extent cx="6157595" cy="6350"/>
            <wp:effectExtent l="0" t="0" r="0" b="0"/>
            <wp:wrapNone/>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14048" behindDoc="1" locked="0" layoutInCell="0" allowOverlap="1" wp14:anchorId="6075F555" wp14:editId="2851AFD9">
            <wp:simplePos x="0" y="0"/>
            <wp:positionH relativeFrom="column">
              <wp:posOffset>147955</wp:posOffset>
            </wp:positionH>
            <wp:positionV relativeFrom="paragraph">
              <wp:posOffset>1270</wp:posOffset>
            </wp:positionV>
            <wp:extent cx="6157595" cy="6350"/>
            <wp:effectExtent l="0" t="0" r="0" b="0"/>
            <wp:wrapNone/>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120</w:t>
      </w:r>
    </w:p>
    <w:p w:rsidR="00493EDD" w:rsidRDefault="006943AB">
      <w:pPr>
        <w:spacing w:line="20" w:lineRule="exact"/>
        <w:rPr>
          <w:sz w:val="20"/>
          <w:szCs w:val="20"/>
        </w:rPr>
      </w:pPr>
      <w:r>
        <w:rPr>
          <w:noProof/>
          <w:sz w:val="20"/>
          <w:szCs w:val="20"/>
        </w:rPr>
        <w:drawing>
          <wp:anchor distT="0" distB="0" distL="114300" distR="114300" simplePos="0" relativeHeight="251715072" behindDoc="1" locked="0" layoutInCell="0" allowOverlap="1" wp14:anchorId="60D3D5DF" wp14:editId="39C0B523">
            <wp:simplePos x="0" y="0"/>
            <wp:positionH relativeFrom="column">
              <wp:posOffset>147955</wp:posOffset>
            </wp:positionH>
            <wp:positionV relativeFrom="paragraph">
              <wp:posOffset>13335</wp:posOffset>
            </wp:positionV>
            <wp:extent cx="6157595" cy="6350"/>
            <wp:effectExtent l="0" t="0" r="0" b="0"/>
            <wp:wrapNone/>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rsidP="006943AB">
      <w:pPr>
        <w:numPr>
          <w:ilvl w:val="0"/>
          <w:numId w:val="138"/>
        </w:numPr>
        <w:tabs>
          <w:tab w:val="left" w:pos="1340"/>
        </w:tabs>
        <w:spacing w:line="302" w:lineRule="auto"/>
        <w:ind w:left="1340" w:right="160" w:hanging="370"/>
        <w:rPr>
          <w:rFonts w:eastAsia="Times New Roman"/>
          <w:sz w:val="28"/>
          <w:szCs w:val="28"/>
        </w:rPr>
      </w:pPr>
      <w:r>
        <w:rPr>
          <w:rFonts w:eastAsia="Times New Roman"/>
          <w:sz w:val="28"/>
          <w:szCs w:val="28"/>
        </w:rPr>
        <w:t>5,4</w:t>
      </w:r>
      <w:proofErr w:type="gramStart"/>
      <w:r>
        <w:rPr>
          <w:rFonts w:eastAsia="Times New Roman"/>
          <w:sz w:val="28"/>
          <w:szCs w:val="28"/>
        </w:rPr>
        <w:t xml:space="preserve"> :</w:t>
      </w:r>
      <w:proofErr w:type="gramEnd"/>
      <w:r>
        <w:rPr>
          <w:rFonts w:eastAsia="Times New Roman"/>
          <w:sz w:val="28"/>
          <w:szCs w:val="28"/>
        </w:rPr>
        <w:t xml:space="preserve"> 0,8 = 4,540 тыс. человек – проектная численность трудоспособного населения.</w:t>
      </w:r>
    </w:p>
    <w:p w:rsidR="00493EDD" w:rsidRDefault="00493EDD">
      <w:pPr>
        <w:spacing w:line="14" w:lineRule="exact"/>
        <w:rPr>
          <w:rFonts w:eastAsia="Times New Roman"/>
          <w:sz w:val="28"/>
          <w:szCs w:val="28"/>
        </w:rPr>
      </w:pPr>
    </w:p>
    <w:p w:rsidR="00493EDD" w:rsidRDefault="006943AB" w:rsidP="006943AB">
      <w:pPr>
        <w:numPr>
          <w:ilvl w:val="0"/>
          <w:numId w:val="138"/>
        </w:numPr>
        <w:tabs>
          <w:tab w:val="left" w:pos="1340"/>
        </w:tabs>
        <w:ind w:left="1340" w:hanging="370"/>
        <w:rPr>
          <w:rFonts w:eastAsia="Times New Roman"/>
          <w:sz w:val="28"/>
          <w:szCs w:val="28"/>
        </w:rPr>
      </w:pPr>
      <w:r>
        <w:rPr>
          <w:rFonts w:eastAsia="Times New Roman"/>
          <w:sz w:val="28"/>
          <w:szCs w:val="28"/>
        </w:rPr>
        <w:t>4,540</w:t>
      </w:r>
      <w:proofErr w:type="gramStart"/>
      <w:r>
        <w:rPr>
          <w:rFonts w:eastAsia="Times New Roman"/>
          <w:sz w:val="28"/>
          <w:szCs w:val="28"/>
        </w:rPr>
        <w:t xml:space="preserve">  :</w:t>
      </w:r>
      <w:proofErr w:type="gramEnd"/>
      <w:r>
        <w:rPr>
          <w:rFonts w:eastAsia="Times New Roman"/>
          <w:sz w:val="28"/>
          <w:szCs w:val="28"/>
        </w:rPr>
        <w:t xml:space="preserve">  55,4  x  100  =  8,2  тыс.  человек  –  проектная  численность</w:t>
      </w:r>
    </w:p>
    <w:p w:rsidR="00493EDD" w:rsidRDefault="00493EDD">
      <w:pPr>
        <w:spacing w:line="98" w:lineRule="exact"/>
        <w:rPr>
          <w:sz w:val="20"/>
          <w:szCs w:val="20"/>
        </w:rPr>
      </w:pPr>
    </w:p>
    <w:p w:rsidR="00493EDD" w:rsidRDefault="006943AB">
      <w:pPr>
        <w:ind w:left="1340"/>
        <w:rPr>
          <w:sz w:val="20"/>
          <w:szCs w:val="20"/>
        </w:rPr>
      </w:pPr>
      <w:r>
        <w:rPr>
          <w:rFonts w:eastAsia="Times New Roman"/>
          <w:sz w:val="28"/>
          <w:szCs w:val="28"/>
        </w:rPr>
        <w:t>постоянного Голубицкого сельского поселения.</w:t>
      </w:r>
    </w:p>
    <w:p w:rsidR="00493EDD" w:rsidRDefault="00493EDD">
      <w:pPr>
        <w:spacing w:line="109" w:lineRule="exact"/>
        <w:rPr>
          <w:sz w:val="20"/>
          <w:szCs w:val="20"/>
        </w:rPr>
      </w:pPr>
    </w:p>
    <w:p w:rsidR="00493EDD" w:rsidRDefault="006943AB">
      <w:pPr>
        <w:spacing w:line="307" w:lineRule="auto"/>
        <w:ind w:left="260" w:right="180" w:firstLine="708"/>
        <w:jc w:val="both"/>
        <w:rPr>
          <w:sz w:val="20"/>
          <w:szCs w:val="20"/>
        </w:rPr>
      </w:pPr>
      <w:r>
        <w:rPr>
          <w:rFonts w:eastAsia="Times New Roman"/>
          <w:sz w:val="28"/>
          <w:szCs w:val="28"/>
        </w:rPr>
        <w:t xml:space="preserve">Следовательно, для оптимального функционирования курорта и устойчивого развития всех отраслей экономики муниципального образования необходимо на расчетный срок расселить </w:t>
      </w:r>
      <w:r>
        <w:rPr>
          <w:rFonts w:eastAsia="Times New Roman"/>
          <w:b/>
          <w:bCs/>
          <w:sz w:val="28"/>
          <w:szCs w:val="28"/>
        </w:rPr>
        <w:t>8,2</w:t>
      </w:r>
      <w:r>
        <w:rPr>
          <w:rFonts w:eastAsia="Times New Roman"/>
          <w:sz w:val="28"/>
          <w:szCs w:val="28"/>
        </w:rPr>
        <w:t xml:space="preserve"> </w:t>
      </w:r>
      <w:r>
        <w:rPr>
          <w:rFonts w:eastAsia="Times New Roman"/>
          <w:b/>
          <w:bCs/>
          <w:sz w:val="28"/>
          <w:szCs w:val="28"/>
        </w:rPr>
        <w:t>тысяч постоянных жителей</w:t>
      </w:r>
      <w:r>
        <w:rPr>
          <w:rFonts w:eastAsia="Times New Roman"/>
          <w:sz w:val="28"/>
          <w:szCs w:val="28"/>
        </w:rPr>
        <w:t>.</w:t>
      </w:r>
    </w:p>
    <w:p w:rsidR="00493EDD" w:rsidRDefault="00493EDD">
      <w:pPr>
        <w:spacing w:line="20" w:lineRule="exact"/>
        <w:rPr>
          <w:sz w:val="20"/>
          <w:szCs w:val="20"/>
        </w:rPr>
      </w:pPr>
    </w:p>
    <w:p w:rsidR="00493EDD" w:rsidRDefault="006943AB">
      <w:pPr>
        <w:spacing w:line="308" w:lineRule="auto"/>
        <w:ind w:left="260" w:right="160" w:firstLine="708"/>
        <w:jc w:val="both"/>
        <w:rPr>
          <w:sz w:val="20"/>
          <w:szCs w:val="20"/>
        </w:rPr>
      </w:pPr>
      <w:r>
        <w:rPr>
          <w:rFonts w:eastAsia="Times New Roman"/>
          <w:i/>
          <w:iCs/>
          <w:sz w:val="28"/>
          <w:szCs w:val="28"/>
        </w:rPr>
        <w:t xml:space="preserve">Временное неорганизованное население </w:t>
      </w:r>
      <w:r>
        <w:rPr>
          <w:rFonts w:eastAsia="Times New Roman"/>
          <w:sz w:val="28"/>
          <w:szCs w:val="28"/>
        </w:rPr>
        <w:t>представляет собой</w:t>
      </w:r>
      <w:r>
        <w:rPr>
          <w:rFonts w:eastAsia="Times New Roman"/>
          <w:i/>
          <w:iCs/>
          <w:sz w:val="28"/>
          <w:szCs w:val="28"/>
        </w:rPr>
        <w:t xml:space="preserve"> </w:t>
      </w:r>
      <w:r>
        <w:rPr>
          <w:rFonts w:eastAsia="Times New Roman"/>
          <w:sz w:val="28"/>
          <w:szCs w:val="28"/>
        </w:rPr>
        <w:t>совокупность самостоятельных отдыхающих и временный обслуживающий персонал, прибывающий на курорт в летнее время и размещающихся, как правило, в жилом секторе курортных населенных пунктов.</w:t>
      </w:r>
    </w:p>
    <w:p w:rsidR="00493EDD" w:rsidRDefault="00493EDD">
      <w:pPr>
        <w:spacing w:line="23"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Численность этой категории населения, в меньшей степени поддается строгому учету, однако, по ориентировочным данным, представленным администрацией поселения, в пиковый период (июль-август) 2009 года единовременное количество неорганизованного населения составило в целом по сельскому поселению 3,1 тыс. человек.</w:t>
      </w:r>
    </w:p>
    <w:p w:rsidR="00493EDD" w:rsidRDefault="00493EDD">
      <w:pPr>
        <w:spacing w:line="20" w:lineRule="exact"/>
        <w:rPr>
          <w:sz w:val="20"/>
          <w:szCs w:val="20"/>
        </w:rPr>
      </w:pPr>
    </w:p>
    <w:p w:rsidR="00493EDD" w:rsidRDefault="006943AB" w:rsidP="006943AB">
      <w:pPr>
        <w:numPr>
          <w:ilvl w:val="0"/>
          <w:numId w:val="139"/>
        </w:numPr>
        <w:tabs>
          <w:tab w:val="left" w:pos="1261"/>
        </w:tabs>
        <w:spacing w:line="308" w:lineRule="auto"/>
        <w:ind w:left="260" w:firstLine="710"/>
        <w:jc w:val="both"/>
        <w:rPr>
          <w:rFonts w:eastAsia="Times New Roman"/>
          <w:sz w:val="28"/>
          <w:szCs w:val="28"/>
        </w:rPr>
      </w:pPr>
      <w:r>
        <w:rPr>
          <w:rFonts w:eastAsia="Times New Roman"/>
          <w:sz w:val="28"/>
          <w:szCs w:val="28"/>
        </w:rPr>
        <w:t xml:space="preserve">предыдущих градостроительных </w:t>
      </w:r>
      <w:proofErr w:type="gramStart"/>
      <w:r>
        <w:rPr>
          <w:rFonts w:eastAsia="Times New Roman"/>
          <w:sz w:val="28"/>
          <w:szCs w:val="28"/>
        </w:rPr>
        <w:t>документах</w:t>
      </w:r>
      <w:proofErr w:type="gramEnd"/>
      <w:r>
        <w:rPr>
          <w:rFonts w:eastAsia="Times New Roman"/>
          <w:sz w:val="28"/>
          <w:szCs w:val="28"/>
        </w:rPr>
        <w:t xml:space="preserve">, разработанных в период 70-х – 90-х годов прошлого века, декларировалось сокращение или полная ликвидация такого вида курортных услуг, как предоставление условий проживания в частном секторе. Но прежние прогнозы не подтвердились, </w:t>
      </w:r>
      <w:proofErr w:type="gramStart"/>
      <w:r>
        <w:rPr>
          <w:rFonts w:eastAsia="Times New Roman"/>
          <w:sz w:val="28"/>
          <w:szCs w:val="28"/>
        </w:rPr>
        <w:t>в</w:t>
      </w:r>
      <w:proofErr w:type="gramEnd"/>
    </w:p>
    <w:p w:rsidR="00493EDD" w:rsidRDefault="00493EDD">
      <w:pPr>
        <w:spacing w:line="20" w:lineRule="exact"/>
        <w:rPr>
          <w:sz w:val="20"/>
          <w:szCs w:val="20"/>
        </w:rPr>
      </w:pPr>
    </w:p>
    <w:p w:rsidR="00493EDD" w:rsidRDefault="006943AB">
      <w:pPr>
        <w:spacing w:line="309" w:lineRule="auto"/>
        <w:ind w:left="260"/>
        <w:jc w:val="both"/>
        <w:rPr>
          <w:sz w:val="20"/>
          <w:szCs w:val="20"/>
        </w:rPr>
      </w:pPr>
      <w:proofErr w:type="gramStart"/>
      <w:r>
        <w:rPr>
          <w:rFonts w:eastAsia="Times New Roman"/>
          <w:sz w:val="28"/>
          <w:szCs w:val="28"/>
        </w:rPr>
        <w:t>условиях</w:t>
      </w:r>
      <w:proofErr w:type="gramEnd"/>
      <w:r>
        <w:rPr>
          <w:rFonts w:eastAsia="Times New Roman"/>
          <w:sz w:val="28"/>
          <w:szCs w:val="28"/>
        </w:rPr>
        <w:t xml:space="preserve"> современной экономики частный сектор курортных услуг активизировался и успешно конкурирует со стационарными курортными учреждениями. На проектируемой территории предполагается незначительное увеличение временного неорганизованного населения.</w:t>
      </w:r>
    </w:p>
    <w:p w:rsidR="00493EDD" w:rsidRDefault="00493EDD">
      <w:pPr>
        <w:spacing w:line="17"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Проанализировав ситуацию, генеральным планом прогнозируется на расчетный срок увеличение численности неорганизованного временного населения, как самостоятельных отдыхающих, так и временного обслуживающего персонала, за счет повышения показателей вместимости санаторно-курортного комплекса и активизации предоставляемых курортных услуг частным сектором.</w:t>
      </w:r>
    </w:p>
    <w:p w:rsidR="00493EDD" w:rsidRDefault="00493EDD">
      <w:pPr>
        <w:spacing w:line="16" w:lineRule="exact"/>
        <w:rPr>
          <w:sz w:val="20"/>
          <w:szCs w:val="20"/>
        </w:rPr>
      </w:pPr>
    </w:p>
    <w:p w:rsidR="00493EDD" w:rsidRDefault="006943AB">
      <w:pPr>
        <w:spacing w:line="302" w:lineRule="auto"/>
        <w:ind w:left="260" w:firstLine="708"/>
        <w:jc w:val="both"/>
        <w:rPr>
          <w:sz w:val="20"/>
          <w:szCs w:val="20"/>
        </w:rPr>
      </w:pPr>
      <w:r>
        <w:rPr>
          <w:rFonts w:eastAsia="Times New Roman"/>
          <w:sz w:val="28"/>
          <w:szCs w:val="28"/>
        </w:rPr>
        <w:t>В качестве основных мест приложения труда временного обслуживающего персонала предполагаются:</w:t>
      </w:r>
    </w:p>
    <w:p w:rsidR="00493EDD" w:rsidRDefault="006943AB">
      <w:pPr>
        <w:spacing w:line="20" w:lineRule="exact"/>
        <w:rPr>
          <w:sz w:val="20"/>
          <w:szCs w:val="20"/>
        </w:rPr>
      </w:pPr>
      <w:r>
        <w:rPr>
          <w:noProof/>
          <w:sz w:val="20"/>
          <w:szCs w:val="20"/>
        </w:rPr>
        <w:drawing>
          <wp:anchor distT="0" distB="0" distL="114300" distR="114300" simplePos="0" relativeHeight="251716096" behindDoc="1" locked="0" layoutInCell="0" allowOverlap="1" wp14:anchorId="30F1D37C" wp14:editId="484B18BC">
            <wp:simplePos x="0" y="0"/>
            <wp:positionH relativeFrom="column">
              <wp:posOffset>147955</wp:posOffset>
            </wp:positionH>
            <wp:positionV relativeFrom="paragraph">
              <wp:posOffset>147955</wp:posOffset>
            </wp:positionV>
            <wp:extent cx="6157595" cy="6350"/>
            <wp:effectExtent l="0" t="0" r="0" b="0"/>
            <wp:wrapNone/>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17120" behindDoc="1" locked="0" layoutInCell="0" allowOverlap="1" wp14:anchorId="0400B23A" wp14:editId="29C20AF4">
            <wp:simplePos x="0" y="0"/>
            <wp:positionH relativeFrom="column">
              <wp:posOffset>147955</wp:posOffset>
            </wp:positionH>
            <wp:positionV relativeFrom="paragraph">
              <wp:posOffset>1270</wp:posOffset>
            </wp:positionV>
            <wp:extent cx="6157595" cy="6350"/>
            <wp:effectExtent l="0" t="0" r="0" b="0"/>
            <wp:wrapNone/>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121</w:t>
      </w:r>
    </w:p>
    <w:p w:rsidR="00493EDD" w:rsidRDefault="006943AB">
      <w:pPr>
        <w:spacing w:line="20" w:lineRule="exact"/>
        <w:rPr>
          <w:sz w:val="20"/>
          <w:szCs w:val="20"/>
        </w:rPr>
      </w:pPr>
      <w:r>
        <w:rPr>
          <w:noProof/>
          <w:sz w:val="20"/>
          <w:szCs w:val="20"/>
        </w:rPr>
        <w:drawing>
          <wp:anchor distT="0" distB="0" distL="114300" distR="114300" simplePos="0" relativeHeight="251718144" behindDoc="1" locked="0" layoutInCell="0" allowOverlap="1" wp14:anchorId="142AE8BE" wp14:editId="4D2F7A0B">
            <wp:simplePos x="0" y="0"/>
            <wp:positionH relativeFrom="column">
              <wp:posOffset>147955</wp:posOffset>
            </wp:positionH>
            <wp:positionV relativeFrom="paragraph">
              <wp:posOffset>13335</wp:posOffset>
            </wp:positionV>
            <wp:extent cx="6157595" cy="6350"/>
            <wp:effectExtent l="0" t="0" r="0" b="0"/>
            <wp:wrapNone/>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0" w:lineRule="exact"/>
        <w:rPr>
          <w:sz w:val="20"/>
          <w:szCs w:val="20"/>
        </w:rPr>
      </w:pPr>
    </w:p>
    <w:p w:rsidR="00493EDD" w:rsidRDefault="006943AB">
      <w:pPr>
        <w:tabs>
          <w:tab w:val="left" w:pos="1320"/>
        </w:tabs>
        <w:spacing w:line="254" w:lineRule="auto"/>
        <w:ind w:left="1340" w:hanging="359"/>
        <w:jc w:val="both"/>
        <w:rPr>
          <w:sz w:val="20"/>
          <w:szCs w:val="20"/>
        </w:rPr>
      </w:pPr>
      <w:r>
        <w:rPr>
          <w:rFonts w:ascii="Symbol" w:eastAsia="Symbol" w:hAnsi="Symbol" w:cs="Symbol"/>
          <w:sz w:val="28"/>
          <w:szCs w:val="28"/>
        </w:rPr>
        <w:t></w:t>
      </w:r>
      <w:r>
        <w:rPr>
          <w:sz w:val="20"/>
          <w:szCs w:val="20"/>
        </w:rPr>
        <w:tab/>
      </w:r>
      <w:r>
        <w:rPr>
          <w:rFonts w:eastAsia="Times New Roman"/>
          <w:sz w:val="28"/>
          <w:szCs w:val="28"/>
        </w:rPr>
        <w:t>круглогодичные курортные учреждения (40% потребности персонала);</w:t>
      </w:r>
    </w:p>
    <w:p w:rsidR="00493EDD" w:rsidRDefault="00493EDD">
      <w:pPr>
        <w:spacing w:line="200" w:lineRule="exact"/>
        <w:rPr>
          <w:sz w:val="20"/>
          <w:szCs w:val="20"/>
        </w:rPr>
      </w:pPr>
    </w:p>
    <w:p w:rsidR="00493EDD" w:rsidRDefault="00493EDD">
      <w:pPr>
        <w:spacing w:line="296" w:lineRule="exact"/>
        <w:rPr>
          <w:sz w:val="20"/>
          <w:szCs w:val="20"/>
        </w:rPr>
      </w:pPr>
    </w:p>
    <w:p w:rsidR="00493EDD" w:rsidRDefault="006943AB" w:rsidP="006943AB">
      <w:pPr>
        <w:numPr>
          <w:ilvl w:val="0"/>
          <w:numId w:val="140"/>
        </w:numPr>
        <w:tabs>
          <w:tab w:val="left" w:pos="1340"/>
        </w:tabs>
        <w:ind w:left="1340" w:hanging="370"/>
        <w:rPr>
          <w:rFonts w:ascii="Symbol" w:eastAsia="Symbol" w:hAnsi="Symbol" w:cs="Symbol"/>
          <w:sz w:val="28"/>
          <w:szCs w:val="28"/>
        </w:rPr>
      </w:pPr>
      <w:r>
        <w:rPr>
          <w:rFonts w:eastAsia="Times New Roman"/>
          <w:sz w:val="28"/>
          <w:szCs w:val="28"/>
        </w:rPr>
        <w:t>сезонные курортные учреждения (100% потребности персонала);</w:t>
      </w:r>
    </w:p>
    <w:p w:rsidR="00493EDD" w:rsidRDefault="00493EDD">
      <w:pPr>
        <w:spacing w:line="128" w:lineRule="exact"/>
        <w:rPr>
          <w:rFonts w:ascii="Symbol" w:eastAsia="Symbol" w:hAnsi="Symbol" w:cs="Symbol"/>
          <w:sz w:val="28"/>
          <w:szCs w:val="28"/>
        </w:rPr>
      </w:pPr>
    </w:p>
    <w:p w:rsidR="00493EDD" w:rsidRDefault="006943AB" w:rsidP="006943AB">
      <w:pPr>
        <w:numPr>
          <w:ilvl w:val="0"/>
          <w:numId w:val="140"/>
        </w:numPr>
        <w:tabs>
          <w:tab w:val="left" w:pos="1340"/>
        </w:tabs>
        <w:spacing w:line="287" w:lineRule="auto"/>
        <w:ind w:left="1340" w:hanging="370"/>
        <w:jc w:val="both"/>
        <w:rPr>
          <w:rFonts w:ascii="Symbol" w:eastAsia="Symbol" w:hAnsi="Symbol" w:cs="Symbol"/>
          <w:sz w:val="28"/>
          <w:szCs w:val="28"/>
        </w:rPr>
      </w:pPr>
      <w:proofErr w:type="gramStart"/>
      <w:r>
        <w:rPr>
          <w:rFonts w:eastAsia="Times New Roman"/>
          <w:sz w:val="28"/>
          <w:szCs w:val="28"/>
        </w:rPr>
        <w:t>предприятия розничной торговли, общественного питания, бытового обслуживания и сферы платных услуг (предполагается увеличение</w:t>
      </w:r>
      <w:proofErr w:type="gramEnd"/>
    </w:p>
    <w:p w:rsidR="00493EDD" w:rsidRDefault="00493EDD">
      <w:pPr>
        <w:spacing w:line="45" w:lineRule="exact"/>
        <w:rPr>
          <w:sz w:val="20"/>
          <w:szCs w:val="20"/>
        </w:rPr>
      </w:pPr>
    </w:p>
    <w:p w:rsidR="00493EDD" w:rsidRDefault="006943AB">
      <w:pPr>
        <w:spacing w:line="301" w:lineRule="auto"/>
        <w:ind w:left="1340"/>
        <w:rPr>
          <w:sz w:val="20"/>
          <w:szCs w:val="20"/>
        </w:rPr>
      </w:pPr>
      <w:r>
        <w:rPr>
          <w:rFonts w:eastAsia="Times New Roman"/>
          <w:sz w:val="28"/>
          <w:szCs w:val="28"/>
        </w:rPr>
        <w:t>численности занятых в данных отраслях за счет привлечения временного персонала более чем в 2 раза).</w:t>
      </w:r>
    </w:p>
    <w:p w:rsidR="00493EDD" w:rsidRDefault="00493EDD">
      <w:pPr>
        <w:spacing w:line="28" w:lineRule="exact"/>
        <w:rPr>
          <w:sz w:val="20"/>
          <w:szCs w:val="20"/>
        </w:rPr>
      </w:pPr>
    </w:p>
    <w:p w:rsidR="00493EDD" w:rsidRDefault="006943AB">
      <w:pPr>
        <w:spacing w:line="310" w:lineRule="auto"/>
        <w:ind w:left="260" w:right="160" w:firstLine="708"/>
        <w:jc w:val="both"/>
        <w:rPr>
          <w:sz w:val="20"/>
          <w:szCs w:val="20"/>
        </w:rPr>
      </w:pPr>
      <w:r>
        <w:rPr>
          <w:rFonts w:eastAsia="Times New Roman"/>
          <w:sz w:val="28"/>
          <w:szCs w:val="28"/>
        </w:rPr>
        <w:t>При этом предполагается, что временный обслуживающий персонал, занятый в круглогодичных курортных учреждениях будет обеспечиваться за счет населения Темрюкского района и г. Темрюк, и, соответственно, не будет требовать проживания в ст. Голубицкой. Временный обслуживающий персонал сезонных курортных учреждений и предприятий потребительской сферы будет обеспечиваться на 50% за счет населения Темрюкского района и г. Темрюк, а на 50% — за счет населения других муниципальных образований Краснодарского края, и соответственно потребует размещения в жилом секторе ст. Голубицкой.</w:t>
      </w:r>
    </w:p>
    <w:p w:rsidR="00493EDD" w:rsidRDefault="00493EDD">
      <w:pPr>
        <w:spacing w:line="26" w:lineRule="exact"/>
        <w:rPr>
          <w:sz w:val="20"/>
          <w:szCs w:val="20"/>
        </w:rPr>
      </w:pPr>
    </w:p>
    <w:p w:rsidR="00493EDD" w:rsidRDefault="006943AB">
      <w:pPr>
        <w:spacing w:line="307" w:lineRule="auto"/>
        <w:ind w:left="260" w:right="180" w:firstLine="708"/>
        <w:jc w:val="both"/>
        <w:rPr>
          <w:sz w:val="20"/>
          <w:szCs w:val="20"/>
        </w:rPr>
      </w:pPr>
      <w:r>
        <w:rPr>
          <w:rFonts w:eastAsia="Times New Roman"/>
          <w:sz w:val="28"/>
          <w:szCs w:val="28"/>
        </w:rPr>
        <w:t>Нами была определена численность временного обслуживающего персонала, занятого в летний период в экономике Голубицкого сельского поселения, которая составила 5,070 тыс. человек, из которых 1,7 тыс. человек</w:t>
      </w:r>
    </w:p>
    <w:p w:rsidR="00493EDD" w:rsidRDefault="00493EDD">
      <w:pPr>
        <w:spacing w:line="20" w:lineRule="exact"/>
        <w:rPr>
          <w:sz w:val="20"/>
          <w:szCs w:val="20"/>
        </w:rPr>
      </w:pPr>
    </w:p>
    <w:p w:rsidR="00493EDD" w:rsidRDefault="006943AB">
      <w:pPr>
        <w:spacing w:line="308" w:lineRule="auto"/>
        <w:ind w:left="260" w:right="180"/>
        <w:jc w:val="both"/>
        <w:rPr>
          <w:sz w:val="20"/>
          <w:szCs w:val="20"/>
        </w:rPr>
      </w:pPr>
      <w:r>
        <w:rPr>
          <w:rFonts w:eastAsia="Times New Roman"/>
          <w:sz w:val="28"/>
          <w:szCs w:val="28"/>
        </w:rPr>
        <w:t>— обслуживающий персонал круглогодичных курортных учреждений, 2,820 тыс. человек — обслуживающий персонал сезонных учреждений, 0,550 тыс. человек — временный персонал предприятий потребительской сферы в летний период.</w:t>
      </w:r>
    </w:p>
    <w:p w:rsidR="00493EDD" w:rsidRDefault="00493EDD">
      <w:pPr>
        <w:spacing w:line="22" w:lineRule="exact"/>
        <w:rPr>
          <w:sz w:val="20"/>
          <w:szCs w:val="20"/>
        </w:rPr>
      </w:pPr>
    </w:p>
    <w:p w:rsidR="00493EDD" w:rsidRDefault="006943AB">
      <w:pPr>
        <w:spacing w:line="281" w:lineRule="auto"/>
        <w:ind w:left="260" w:right="160" w:firstLine="708"/>
        <w:jc w:val="both"/>
        <w:rPr>
          <w:sz w:val="20"/>
          <w:szCs w:val="20"/>
        </w:rPr>
      </w:pPr>
      <w:r>
        <w:rPr>
          <w:rFonts w:eastAsia="Times New Roman"/>
          <w:i/>
          <w:iCs/>
          <w:sz w:val="28"/>
          <w:szCs w:val="28"/>
        </w:rPr>
        <w:t xml:space="preserve">Расчет. </w:t>
      </w:r>
      <w:r>
        <w:rPr>
          <w:rFonts w:eastAsia="Times New Roman"/>
          <w:sz w:val="28"/>
          <w:szCs w:val="28"/>
        </w:rPr>
        <w:t>Всего в курортных круглогодичных учреждениях</w:t>
      </w:r>
      <w:r>
        <w:rPr>
          <w:rFonts w:eastAsia="Times New Roman"/>
          <w:i/>
          <w:iCs/>
          <w:sz w:val="28"/>
          <w:szCs w:val="28"/>
        </w:rPr>
        <w:t xml:space="preserve"> </w:t>
      </w:r>
      <w:r>
        <w:rPr>
          <w:rFonts w:eastAsia="Times New Roman"/>
          <w:sz w:val="28"/>
          <w:szCs w:val="28"/>
        </w:rPr>
        <w:t xml:space="preserve">прогнозируется 7,050 тыс. мест, К </w:t>
      </w:r>
      <w:proofErr w:type="spellStart"/>
      <w:r>
        <w:rPr>
          <w:rFonts w:eastAsia="Times New Roman"/>
          <w:sz w:val="36"/>
          <w:szCs w:val="36"/>
          <w:vertAlign w:val="subscript"/>
        </w:rPr>
        <w:t>обсл</w:t>
      </w:r>
      <w:proofErr w:type="spellEnd"/>
      <w:r>
        <w:rPr>
          <w:rFonts w:eastAsia="Times New Roman"/>
          <w:sz w:val="36"/>
          <w:szCs w:val="36"/>
          <w:vertAlign w:val="subscript"/>
        </w:rPr>
        <w:t>.</w:t>
      </w:r>
      <w:r>
        <w:rPr>
          <w:rFonts w:eastAsia="Times New Roman"/>
          <w:sz w:val="28"/>
          <w:szCs w:val="28"/>
        </w:rPr>
        <w:t xml:space="preserve"> </w:t>
      </w:r>
      <w:r>
        <w:rPr>
          <w:rFonts w:eastAsia="Times New Roman"/>
          <w:sz w:val="36"/>
          <w:szCs w:val="36"/>
          <w:vertAlign w:val="subscript"/>
        </w:rPr>
        <w:t>перс</w:t>
      </w:r>
      <w:proofErr w:type="gramStart"/>
      <w:r>
        <w:rPr>
          <w:rFonts w:eastAsia="Times New Roman"/>
          <w:sz w:val="36"/>
          <w:szCs w:val="36"/>
          <w:vertAlign w:val="subscript"/>
        </w:rPr>
        <w:t>.</w:t>
      </w:r>
      <w:proofErr w:type="gramEnd"/>
      <w:r>
        <w:rPr>
          <w:rFonts w:eastAsia="Times New Roman"/>
          <w:sz w:val="28"/>
          <w:szCs w:val="28"/>
        </w:rPr>
        <w:t xml:space="preserve"> </w:t>
      </w:r>
      <w:proofErr w:type="gramStart"/>
      <w:r>
        <w:rPr>
          <w:rFonts w:eastAsia="Times New Roman"/>
          <w:sz w:val="28"/>
          <w:szCs w:val="28"/>
        </w:rPr>
        <w:t>с</w:t>
      </w:r>
      <w:proofErr w:type="gramEnd"/>
      <w:r>
        <w:rPr>
          <w:rFonts w:eastAsia="Times New Roman"/>
          <w:sz w:val="28"/>
          <w:szCs w:val="28"/>
        </w:rPr>
        <w:t xml:space="preserve">оставляет 0,6. Предполагается, что 60% от потребности в </w:t>
      </w:r>
      <w:proofErr w:type="gramStart"/>
      <w:r>
        <w:rPr>
          <w:rFonts w:eastAsia="Times New Roman"/>
          <w:sz w:val="28"/>
          <w:szCs w:val="28"/>
        </w:rPr>
        <w:t>обслуживающем</w:t>
      </w:r>
      <w:proofErr w:type="gramEnd"/>
      <w:r>
        <w:rPr>
          <w:rFonts w:eastAsia="Times New Roman"/>
          <w:sz w:val="28"/>
          <w:szCs w:val="28"/>
        </w:rPr>
        <w:t xml:space="preserve"> персонала будет обеспечиваться за счет местного населения, а 40% – за счет временного.</w:t>
      </w:r>
    </w:p>
    <w:p w:rsidR="00493EDD" w:rsidRDefault="00493EDD">
      <w:pPr>
        <w:spacing w:line="57" w:lineRule="exact"/>
        <w:rPr>
          <w:sz w:val="20"/>
          <w:szCs w:val="20"/>
        </w:rPr>
      </w:pPr>
    </w:p>
    <w:p w:rsidR="00493EDD" w:rsidRDefault="006943AB" w:rsidP="006943AB">
      <w:pPr>
        <w:numPr>
          <w:ilvl w:val="0"/>
          <w:numId w:val="141"/>
        </w:numPr>
        <w:tabs>
          <w:tab w:val="left" w:pos="1340"/>
        </w:tabs>
        <w:spacing w:line="303" w:lineRule="auto"/>
        <w:ind w:left="1340" w:right="180" w:hanging="370"/>
        <w:rPr>
          <w:rFonts w:eastAsia="Times New Roman"/>
          <w:sz w:val="28"/>
          <w:szCs w:val="28"/>
        </w:rPr>
      </w:pPr>
      <w:r>
        <w:rPr>
          <w:rFonts w:eastAsia="Times New Roman"/>
          <w:sz w:val="28"/>
          <w:szCs w:val="28"/>
        </w:rPr>
        <w:t>7,050 х 0,6 = 4,230 тыс. человек – потребность в персонале круглогодичных учреждений санаторно-курортного комплекса;</w:t>
      </w:r>
    </w:p>
    <w:p w:rsidR="00493EDD" w:rsidRDefault="00493EDD">
      <w:pPr>
        <w:spacing w:line="11" w:lineRule="exact"/>
        <w:rPr>
          <w:rFonts w:eastAsia="Times New Roman"/>
          <w:sz w:val="28"/>
          <w:szCs w:val="28"/>
        </w:rPr>
      </w:pPr>
    </w:p>
    <w:p w:rsidR="00493EDD" w:rsidRDefault="006943AB" w:rsidP="006943AB">
      <w:pPr>
        <w:numPr>
          <w:ilvl w:val="0"/>
          <w:numId w:val="141"/>
        </w:numPr>
        <w:tabs>
          <w:tab w:val="left" w:pos="1340"/>
        </w:tabs>
        <w:ind w:left="1340" w:hanging="370"/>
        <w:rPr>
          <w:rFonts w:eastAsia="Times New Roman"/>
          <w:sz w:val="28"/>
          <w:szCs w:val="28"/>
        </w:rPr>
      </w:pPr>
      <w:r>
        <w:rPr>
          <w:rFonts w:eastAsia="Times New Roman"/>
          <w:sz w:val="28"/>
          <w:szCs w:val="28"/>
        </w:rPr>
        <w:t xml:space="preserve">4,230  х  0,4  =  </w:t>
      </w:r>
      <w:r>
        <w:rPr>
          <w:rFonts w:eastAsia="Times New Roman"/>
          <w:sz w:val="28"/>
          <w:szCs w:val="28"/>
          <w:u w:val="single"/>
        </w:rPr>
        <w:t>1,700</w:t>
      </w:r>
      <w:r>
        <w:rPr>
          <w:rFonts w:eastAsia="Times New Roman"/>
          <w:sz w:val="28"/>
          <w:szCs w:val="28"/>
        </w:rPr>
        <w:t xml:space="preserve">  </w:t>
      </w:r>
      <w:r>
        <w:rPr>
          <w:rFonts w:eastAsia="Times New Roman"/>
          <w:sz w:val="28"/>
          <w:szCs w:val="28"/>
          <w:u w:val="single"/>
        </w:rPr>
        <w:t>тыс.</w:t>
      </w:r>
      <w:r>
        <w:rPr>
          <w:rFonts w:eastAsia="Times New Roman"/>
          <w:sz w:val="28"/>
          <w:szCs w:val="28"/>
        </w:rPr>
        <w:t xml:space="preserve">  </w:t>
      </w:r>
      <w:r>
        <w:rPr>
          <w:rFonts w:eastAsia="Times New Roman"/>
          <w:sz w:val="28"/>
          <w:szCs w:val="28"/>
          <w:u w:val="single"/>
        </w:rPr>
        <w:t>человек</w:t>
      </w:r>
      <w:r>
        <w:rPr>
          <w:rFonts w:eastAsia="Times New Roman"/>
          <w:sz w:val="28"/>
          <w:szCs w:val="28"/>
        </w:rPr>
        <w:t xml:space="preserve">  –  потребность  во  </w:t>
      </w:r>
      <w:proofErr w:type="gramStart"/>
      <w:r>
        <w:rPr>
          <w:rFonts w:eastAsia="Times New Roman"/>
          <w:sz w:val="28"/>
          <w:szCs w:val="28"/>
        </w:rPr>
        <w:t>временном</w:t>
      </w:r>
      <w:proofErr w:type="gramEnd"/>
    </w:p>
    <w:p w:rsidR="00493EDD" w:rsidRDefault="00493EDD">
      <w:pPr>
        <w:spacing w:line="112" w:lineRule="exact"/>
        <w:rPr>
          <w:sz w:val="20"/>
          <w:szCs w:val="20"/>
        </w:rPr>
      </w:pPr>
    </w:p>
    <w:p w:rsidR="00493EDD" w:rsidRDefault="006943AB">
      <w:pPr>
        <w:spacing w:line="301" w:lineRule="auto"/>
        <w:ind w:left="980" w:right="180" w:firstLine="360"/>
        <w:rPr>
          <w:sz w:val="20"/>
          <w:szCs w:val="20"/>
        </w:rPr>
      </w:pPr>
      <w:r>
        <w:rPr>
          <w:rFonts w:eastAsia="Times New Roman"/>
          <w:sz w:val="28"/>
          <w:szCs w:val="28"/>
        </w:rPr>
        <w:t xml:space="preserve">обслуживающем </w:t>
      </w:r>
      <w:proofErr w:type="gramStart"/>
      <w:r>
        <w:rPr>
          <w:rFonts w:eastAsia="Times New Roman"/>
          <w:sz w:val="28"/>
          <w:szCs w:val="28"/>
        </w:rPr>
        <w:t>персонале</w:t>
      </w:r>
      <w:proofErr w:type="gramEnd"/>
      <w:r>
        <w:rPr>
          <w:rFonts w:eastAsia="Times New Roman"/>
          <w:sz w:val="28"/>
          <w:szCs w:val="28"/>
        </w:rPr>
        <w:t xml:space="preserve"> круглогодичных учреждений. Вместимость сезонных учреждений на расчетный срок прогнозируется</w:t>
      </w:r>
    </w:p>
    <w:p w:rsidR="00493EDD" w:rsidRDefault="006943AB">
      <w:pPr>
        <w:spacing w:line="20" w:lineRule="exact"/>
        <w:rPr>
          <w:sz w:val="20"/>
          <w:szCs w:val="20"/>
        </w:rPr>
      </w:pPr>
      <w:r>
        <w:rPr>
          <w:noProof/>
          <w:sz w:val="20"/>
          <w:szCs w:val="20"/>
        </w:rPr>
        <w:drawing>
          <wp:anchor distT="0" distB="0" distL="114300" distR="114300" simplePos="0" relativeHeight="251719168" behindDoc="1" locked="0" layoutInCell="0" allowOverlap="1" wp14:anchorId="3169DA9A" wp14:editId="44F42148">
            <wp:simplePos x="0" y="0"/>
            <wp:positionH relativeFrom="column">
              <wp:posOffset>147955</wp:posOffset>
            </wp:positionH>
            <wp:positionV relativeFrom="paragraph">
              <wp:posOffset>109855</wp:posOffset>
            </wp:positionV>
            <wp:extent cx="6157595" cy="6350"/>
            <wp:effectExtent l="0" t="0" r="0" b="0"/>
            <wp:wrapNone/>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8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20192" behindDoc="1" locked="0" layoutInCell="0" allowOverlap="1" wp14:anchorId="64ADB11A" wp14:editId="76702C80">
            <wp:simplePos x="0" y="0"/>
            <wp:positionH relativeFrom="column">
              <wp:posOffset>147955</wp:posOffset>
            </wp:positionH>
            <wp:positionV relativeFrom="paragraph">
              <wp:posOffset>1270</wp:posOffset>
            </wp:positionV>
            <wp:extent cx="6157595" cy="6350"/>
            <wp:effectExtent l="0" t="0" r="0" b="0"/>
            <wp:wrapNone/>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122</w:t>
      </w:r>
    </w:p>
    <w:p w:rsidR="00493EDD" w:rsidRDefault="006943AB">
      <w:pPr>
        <w:spacing w:line="20" w:lineRule="exact"/>
        <w:rPr>
          <w:sz w:val="20"/>
          <w:szCs w:val="20"/>
        </w:rPr>
      </w:pPr>
      <w:r>
        <w:rPr>
          <w:noProof/>
          <w:sz w:val="20"/>
          <w:szCs w:val="20"/>
        </w:rPr>
        <w:drawing>
          <wp:anchor distT="0" distB="0" distL="114300" distR="114300" simplePos="0" relativeHeight="251721216" behindDoc="1" locked="0" layoutInCell="0" allowOverlap="1" wp14:anchorId="48682695" wp14:editId="5E9CF42D">
            <wp:simplePos x="0" y="0"/>
            <wp:positionH relativeFrom="column">
              <wp:posOffset>147955</wp:posOffset>
            </wp:positionH>
            <wp:positionV relativeFrom="paragraph">
              <wp:posOffset>13335</wp:posOffset>
            </wp:positionV>
            <wp:extent cx="6157595" cy="6350"/>
            <wp:effectExtent l="0" t="0" r="0" b="0"/>
            <wp:wrapNone/>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32" w:lineRule="exact"/>
        <w:rPr>
          <w:sz w:val="20"/>
          <w:szCs w:val="20"/>
        </w:rPr>
      </w:pPr>
    </w:p>
    <w:p w:rsidR="00493EDD" w:rsidRDefault="006943AB">
      <w:pPr>
        <w:tabs>
          <w:tab w:val="left" w:pos="820"/>
          <w:tab w:val="left" w:pos="1960"/>
          <w:tab w:val="left" w:pos="2900"/>
          <w:tab w:val="left" w:pos="3700"/>
          <w:tab w:val="left" w:pos="4640"/>
          <w:tab w:val="left" w:pos="6180"/>
          <w:tab w:val="left" w:pos="6680"/>
          <w:tab w:val="left" w:pos="7360"/>
          <w:tab w:val="left" w:pos="8060"/>
          <w:tab w:val="left" w:pos="8780"/>
        </w:tabs>
        <w:ind w:left="260"/>
        <w:rPr>
          <w:sz w:val="20"/>
          <w:szCs w:val="20"/>
        </w:rPr>
      </w:pPr>
      <w:r>
        <w:rPr>
          <w:rFonts w:eastAsia="Times New Roman"/>
          <w:sz w:val="28"/>
          <w:szCs w:val="28"/>
        </w:rPr>
        <w:t>на</w:t>
      </w:r>
      <w:r>
        <w:rPr>
          <w:rFonts w:eastAsia="Times New Roman"/>
          <w:sz w:val="28"/>
          <w:szCs w:val="28"/>
        </w:rPr>
        <w:tab/>
        <w:t>уровне</w:t>
      </w:r>
      <w:r>
        <w:rPr>
          <w:sz w:val="20"/>
          <w:szCs w:val="20"/>
        </w:rPr>
        <w:tab/>
      </w:r>
      <w:r>
        <w:rPr>
          <w:rFonts w:eastAsia="Times New Roman"/>
          <w:sz w:val="28"/>
          <w:szCs w:val="28"/>
        </w:rPr>
        <w:t>7,050</w:t>
      </w:r>
      <w:r>
        <w:rPr>
          <w:sz w:val="20"/>
          <w:szCs w:val="20"/>
        </w:rPr>
        <w:tab/>
      </w:r>
      <w:r>
        <w:rPr>
          <w:rFonts w:eastAsia="Times New Roman"/>
          <w:sz w:val="28"/>
          <w:szCs w:val="28"/>
        </w:rPr>
        <w:t>тыс.</w:t>
      </w:r>
      <w:r>
        <w:rPr>
          <w:rFonts w:eastAsia="Times New Roman"/>
          <w:sz w:val="28"/>
          <w:szCs w:val="28"/>
        </w:rPr>
        <w:tab/>
        <w:t>мест.</w:t>
      </w:r>
      <w:r>
        <w:rPr>
          <w:rFonts w:eastAsia="Times New Roman"/>
          <w:sz w:val="28"/>
          <w:szCs w:val="28"/>
        </w:rPr>
        <w:tab/>
        <w:t>Принятый</w:t>
      </w:r>
      <w:r>
        <w:rPr>
          <w:rFonts w:eastAsia="Times New Roman"/>
          <w:sz w:val="28"/>
          <w:szCs w:val="28"/>
        </w:rPr>
        <w:tab/>
        <w:t>К</w:t>
      </w:r>
      <w:r>
        <w:rPr>
          <w:sz w:val="20"/>
          <w:szCs w:val="20"/>
        </w:rPr>
        <w:tab/>
      </w:r>
      <w:proofErr w:type="spellStart"/>
      <w:r>
        <w:rPr>
          <w:rFonts w:eastAsia="Times New Roman"/>
          <w:sz w:val="36"/>
          <w:szCs w:val="36"/>
          <w:vertAlign w:val="subscript"/>
        </w:rPr>
        <w:t>обсл</w:t>
      </w:r>
      <w:proofErr w:type="spellEnd"/>
      <w:r>
        <w:rPr>
          <w:rFonts w:eastAsia="Times New Roman"/>
          <w:sz w:val="36"/>
          <w:szCs w:val="36"/>
          <w:vertAlign w:val="subscript"/>
        </w:rPr>
        <w:t>.</w:t>
      </w:r>
      <w:r>
        <w:rPr>
          <w:rFonts w:eastAsia="Times New Roman"/>
          <w:sz w:val="36"/>
          <w:szCs w:val="36"/>
        </w:rPr>
        <w:tab/>
      </w:r>
      <w:r>
        <w:rPr>
          <w:rFonts w:eastAsia="Times New Roman"/>
          <w:sz w:val="36"/>
          <w:szCs w:val="36"/>
          <w:vertAlign w:val="subscript"/>
        </w:rPr>
        <w:t>перс</w:t>
      </w:r>
      <w:proofErr w:type="gramStart"/>
      <w:r>
        <w:rPr>
          <w:rFonts w:eastAsia="Times New Roman"/>
          <w:sz w:val="36"/>
          <w:szCs w:val="36"/>
          <w:vertAlign w:val="subscript"/>
        </w:rPr>
        <w:t>.</w:t>
      </w:r>
      <w:proofErr w:type="gramEnd"/>
      <w:r>
        <w:rPr>
          <w:sz w:val="20"/>
          <w:szCs w:val="20"/>
        </w:rPr>
        <w:tab/>
      </w:r>
      <w:proofErr w:type="gramStart"/>
      <w:r>
        <w:rPr>
          <w:rFonts w:eastAsia="Times New Roman"/>
          <w:sz w:val="28"/>
          <w:szCs w:val="28"/>
        </w:rPr>
        <w:t>д</w:t>
      </w:r>
      <w:proofErr w:type="gramEnd"/>
      <w:r>
        <w:rPr>
          <w:rFonts w:eastAsia="Times New Roman"/>
          <w:sz w:val="28"/>
          <w:szCs w:val="28"/>
        </w:rPr>
        <w:t>ля</w:t>
      </w:r>
      <w:r>
        <w:rPr>
          <w:rFonts w:eastAsia="Times New Roman"/>
          <w:sz w:val="28"/>
          <w:szCs w:val="28"/>
        </w:rPr>
        <w:tab/>
        <w:t>сезонно</w:t>
      </w:r>
    </w:p>
    <w:p w:rsidR="00493EDD" w:rsidRDefault="00493EDD">
      <w:pPr>
        <w:spacing w:line="105" w:lineRule="exact"/>
        <w:rPr>
          <w:sz w:val="20"/>
          <w:szCs w:val="20"/>
        </w:rPr>
      </w:pPr>
    </w:p>
    <w:p w:rsidR="00493EDD" w:rsidRDefault="006943AB">
      <w:pPr>
        <w:spacing w:line="307" w:lineRule="auto"/>
        <w:ind w:left="260" w:right="180"/>
        <w:jc w:val="both"/>
        <w:rPr>
          <w:sz w:val="20"/>
          <w:szCs w:val="20"/>
        </w:rPr>
      </w:pPr>
      <w:r>
        <w:rPr>
          <w:rFonts w:eastAsia="Times New Roman"/>
          <w:sz w:val="28"/>
          <w:szCs w:val="28"/>
        </w:rPr>
        <w:t>функционирующих предприятий составляет 0,4. Потребность в обслуживающем персонале предлагается обеспечить на 100% за счет временного населения.</w:t>
      </w:r>
    </w:p>
    <w:p w:rsidR="00493EDD" w:rsidRDefault="00493EDD">
      <w:pPr>
        <w:spacing w:line="20" w:lineRule="exact"/>
        <w:rPr>
          <w:sz w:val="20"/>
          <w:szCs w:val="20"/>
        </w:rPr>
      </w:pPr>
    </w:p>
    <w:p w:rsidR="00493EDD" w:rsidRDefault="006943AB" w:rsidP="006943AB">
      <w:pPr>
        <w:numPr>
          <w:ilvl w:val="0"/>
          <w:numId w:val="142"/>
        </w:numPr>
        <w:tabs>
          <w:tab w:val="left" w:pos="1340"/>
        </w:tabs>
        <w:spacing w:line="301" w:lineRule="auto"/>
        <w:ind w:left="1340" w:hanging="370"/>
        <w:rPr>
          <w:rFonts w:eastAsia="Times New Roman"/>
          <w:sz w:val="28"/>
          <w:szCs w:val="28"/>
        </w:rPr>
      </w:pPr>
      <w:r>
        <w:rPr>
          <w:rFonts w:eastAsia="Times New Roman"/>
          <w:sz w:val="28"/>
          <w:szCs w:val="28"/>
        </w:rPr>
        <w:t>7,050 х 0,4 = 2</w:t>
      </w:r>
      <w:r>
        <w:rPr>
          <w:rFonts w:eastAsia="Times New Roman"/>
          <w:sz w:val="28"/>
          <w:szCs w:val="28"/>
          <w:u w:val="single"/>
        </w:rPr>
        <w:t>,820</w:t>
      </w:r>
      <w:r>
        <w:rPr>
          <w:rFonts w:eastAsia="Times New Roman"/>
          <w:sz w:val="28"/>
          <w:szCs w:val="28"/>
        </w:rPr>
        <w:t xml:space="preserve"> </w:t>
      </w:r>
      <w:r>
        <w:rPr>
          <w:rFonts w:eastAsia="Times New Roman"/>
          <w:sz w:val="28"/>
          <w:szCs w:val="28"/>
          <w:u w:val="single"/>
        </w:rPr>
        <w:t>тыс.</w:t>
      </w:r>
      <w:r>
        <w:rPr>
          <w:rFonts w:eastAsia="Times New Roman"/>
          <w:sz w:val="28"/>
          <w:szCs w:val="28"/>
        </w:rPr>
        <w:t xml:space="preserve"> </w:t>
      </w:r>
      <w:r>
        <w:rPr>
          <w:rFonts w:eastAsia="Times New Roman"/>
          <w:sz w:val="28"/>
          <w:szCs w:val="28"/>
          <w:u w:val="single"/>
        </w:rPr>
        <w:t>человек</w:t>
      </w:r>
      <w:r>
        <w:rPr>
          <w:rFonts w:eastAsia="Times New Roman"/>
          <w:sz w:val="28"/>
          <w:szCs w:val="28"/>
        </w:rPr>
        <w:t xml:space="preserve"> – потребность во временном обслуживающем персонале для сезонных курортных учреждений.</w:t>
      </w:r>
    </w:p>
    <w:p w:rsidR="00493EDD" w:rsidRDefault="00493EDD">
      <w:pPr>
        <w:spacing w:line="30" w:lineRule="exact"/>
        <w:rPr>
          <w:sz w:val="20"/>
          <w:szCs w:val="20"/>
        </w:rPr>
      </w:pPr>
    </w:p>
    <w:p w:rsidR="00493EDD" w:rsidRDefault="006943AB" w:rsidP="006943AB">
      <w:pPr>
        <w:numPr>
          <w:ilvl w:val="0"/>
          <w:numId w:val="143"/>
        </w:numPr>
        <w:tabs>
          <w:tab w:val="left" w:pos="1306"/>
        </w:tabs>
        <w:spacing w:line="309" w:lineRule="auto"/>
        <w:ind w:left="260" w:firstLine="710"/>
        <w:jc w:val="both"/>
        <w:rPr>
          <w:rFonts w:eastAsia="Times New Roman"/>
          <w:sz w:val="28"/>
          <w:szCs w:val="28"/>
        </w:rPr>
      </w:pPr>
      <w:r>
        <w:rPr>
          <w:rFonts w:eastAsia="Times New Roman"/>
          <w:sz w:val="28"/>
          <w:szCs w:val="28"/>
        </w:rPr>
        <w:t xml:space="preserve">сфере торговли, общественного питания, бытового обслуживания и платных услуг численность занятых в зимний период прогнозируется на уровне </w:t>
      </w:r>
      <w:r>
        <w:rPr>
          <w:rFonts w:eastAsia="Times New Roman"/>
          <w:sz w:val="28"/>
          <w:szCs w:val="28"/>
          <w:u w:val="single"/>
        </w:rPr>
        <w:t>0,550</w:t>
      </w:r>
      <w:r>
        <w:rPr>
          <w:rFonts w:eastAsia="Times New Roman"/>
          <w:sz w:val="28"/>
          <w:szCs w:val="28"/>
        </w:rPr>
        <w:t xml:space="preserve"> </w:t>
      </w:r>
      <w:r>
        <w:rPr>
          <w:rFonts w:eastAsia="Times New Roman"/>
          <w:sz w:val="28"/>
          <w:szCs w:val="28"/>
          <w:u w:val="single"/>
        </w:rPr>
        <w:t>тыс.</w:t>
      </w:r>
      <w:r>
        <w:rPr>
          <w:rFonts w:eastAsia="Times New Roman"/>
          <w:sz w:val="28"/>
          <w:szCs w:val="28"/>
        </w:rPr>
        <w:t xml:space="preserve"> </w:t>
      </w:r>
      <w:r>
        <w:rPr>
          <w:rFonts w:eastAsia="Times New Roman"/>
          <w:sz w:val="28"/>
          <w:szCs w:val="28"/>
          <w:u w:val="single"/>
        </w:rPr>
        <w:t>человек</w:t>
      </w:r>
      <w:r>
        <w:rPr>
          <w:rFonts w:eastAsia="Times New Roman"/>
          <w:sz w:val="28"/>
          <w:szCs w:val="28"/>
        </w:rPr>
        <w:t>. В летний период прогнозируется двукратное увеличение занятых в потребительской сфере за счет временного обслуживающего персонала (т.е. на 0,550 тыс. человек).</w:t>
      </w:r>
    </w:p>
    <w:p w:rsidR="00493EDD" w:rsidRDefault="00493EDD">
      <w:pPr>
        <w:spacing w:line="20"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Итого, численность временного персонала прогнозируется на уровне 5,1 тыс. человек, из которых 1,7 тыс. человек требуют размещения в жилом секторе станицы.</w:t>
      </w:r>
    </w:p>
    <w:p w:rsidR="00493EDD" w:rsidRDefault="00493EDD">
      <w:pPr>
        <w:spacing w:line="19" w:lineRule="exact"/>
        <w:rPr>
          <w:rFonts w:eastAsia="Times New Roman"/>
          <w:sz w:val="28"/>
          <w:szCs w:val="28"/>
        </w:rPr>
      </w:pPr>
    </w:p>
    <w:p w:rsidR="00493EDD" w:rsidRDefault="006943AB">
      <w:pPr>
        <w:spacing w:line="308" w:lineRule="auto"/>
        <w:ind w:left="260" w:firstLine="708"/>
        <w:jc w:val="both"/>
        <w:rPr>
          <w:rFonts w:eastAsia="Times New Roman"/>
          <w:sz w:val="28"/>
          <w:szCs w:val="28"/>
        </w:rPr>
      </w:pPr>
      <w:r>
        <w:rPr>
          <w:rFonts w:eastAsia="Times New Roman"/>
          <w:i/>
          <w:iCs/>
          <w:sz w:val="28"/>
          <w:szCs w:val="28"/>
        </w:rPr>
        <w:t xml:space="preserve">Расчет. </w:t>
      </w:r>
      <w:r>
        <w:rPr>
          <w:rFonts w:eastAsia="Times New Roman"/>
          <w:sz w:val="28"/>
          <w:szCs w:val="28"/>
        </w:rPr>
        <w:t>На перспективу прогнозируется,</w:t>
      </w:r>
      <w:r>
        <w:rPr>
          <w:rFonts w:eastAsia="Times New Roman"/>
          <w:i/>
          <w:iCs/>
          <w:sz w:val="28"/>
          <w:szCs w:val="28"/>
        </w:rPr>
        <w:t xml:space="preserve"> </w:t>
      </w:r>
      <w:r>
        <w:rPr>
          <w:rFonts w:eastAsia="Times New Roman"/>
          <w:sz w:val="28"/>
          <w:szCs w:val="28"/>
        </w:rPr>
        <w:t>что из</w:t>
      </w:r>
      <w:r>
        <w:rPr>
          <w:rFonts w:eastAsia="Times New Roman"/>
          <w:i/>
          <w:iCs/>
          <w:sz w:val="28"/>
          <w:szCs w:val="28"/>
        </w:rPr>
        <w:t xml:space="preserve"> </w:t>
      </w:r>
      <w:r>
        <w:rPr>
          <w:rFonts w:eastAsia="Times New Roman"/>
          <w:sz w:val="28"/>
          <w:szCs w:val="28"/>
        </w:rPr>
        <w:t>5,1</w:t>
      </w:r>
      <w:r>
        <w:rPr>
          <w:rFonts w:eastAsia="Times New Roman"/>
          <w:i/>
          <w:iCs/>
          <w:sz w:val="28"/>
          <w:szCs w:val="28"/>
        </w:rPr>
        <w:t xml:space="preserve"> </w:t>
      </w:r>
      <w:r>
        <w:rPr>
          <w:rFonts w:eastAsia="Times New Roman"/>
          <w:sz w:val="28"/>
          <w:szCs w:val="28"/>
        </w:rPr>
        <w:t>тыс.</w:t>
      </w:r>
      <w:r>
        <w:rPr>
          <w:rFonts w:eastAsia="Times New Roman"/>
          <w:i/>
          <w:iCs/>
          <w:sz w:val="28"/>
          <w:szCs w:val="28"/>
        </w:rPr>
        <w:t xml:space="preserve"> </w:t>
      </w:r>
      <w:r>
        <w:rPr>
          <w:rFonts w:eastAsia="Times New Roman"/>
          <w:sz w:val="28"/>
          <w:szCs w:val="28"/>
        </w:rPr>
        <w:t>человек</w:t>
      </w:r>
      <w:r>
        <w:rPr>
          <w:rFonts w:eastAsia="Times New Roman"/>
          <w:i/>
          <w:iCs/>
          <w:sz w:val="28"/>
          <w:szCs w:val="28"/>
        </w:rPr>
        <w:t xml:space="preserve"> </w:t>
      </w:r>
      <w:r>
        <w:rPr>
          <w:rFonts w:eastAsia="Times New Roman"/>
          <w:sz w:val="28"/>
          <w:szCs w:val="28"/>
        </w:rPr>
        <w:t>временного обслуживающего персонала требуют размещения в жилом секторе станицы 50% временного обслуживающего персонала сезонных курортных учреждений и 50% временного персонала предприятий потребительской сферы:</w:t>
      </w:r>
    </w:p>
    <w:p w:rsidR="00493EDD" w:rsidRDefault="00493EDD">
      <w:pPr>
        <w:spacing w:line="22" w:lineRule="exact"/>
        <w:rPr>
          <w:rFonts w:eastAsia="Times New Roman"/>
          <w:sz w:val="28"/>
          <w:szCs w:val="28"/>
        </w:rPr>
      </w:pPr>
    </w:p>
    <w:p w:rsidR="00493EDD" w:rsidRDefault="006943AB">
      <w:pPr>
        <w:spacing w:line="306" w:lineRule="auto"/>
        <w:ind w:left="1340" w:right="180" w:hanging="360"/>
        <w:rPr>
          <w:rFonts w:eastAsia="Times New Roman"/>
          <w:sz w:val="28"/>
          <w:szCs w:val="28"/>
        </w:rPr>
      </w:pPr>
      <w:r>
        <w:rPr>
          <w:rFonts w:eastAsia="Times New Roman"/>
          <w:sz w:val="28"/>
          <w:szCs w:val="28"/>
        </w:rPr>
        <w:t>1) 2,820 х 0,5 = 1,410 тыс. человек – численность временного обслуживающего персонала, требующего размещения в жилом секторе станицы Голубицкой;</w:t>
      </w:r>
    </w:p>
    <w:p w:rsidR="00493EDD" w:rsidRDefault="00493EDD">
      <w:pPr>
        <w:spacing w:line="24" w:lineRule="exact"/>
        <w:rPr>
          <w:rFonts w:eastAsia="Times New Roman"/>
          <w:sz w:val="28"/>
          <w:szCs w:val="28"/>
        </w:rPr>
      </w:pPr>
    </w:p>
    <w:p w:rsidR="00493EDD" w:rsidRDefault="006943AB">
      <w:pPr>
        <w:spacing w:line="307" w:lineRule="auto"/>
        <w:ind w:left="1340" w:right="160" w:hanging="360"/>
        <w:rPr>
          <w:rFonts w:eastAsia="Times New Roman"/>
          <w:sz w:val="28"/>
          <w:szCs w:val="28"/>
        </w:rPr>
      </w:pPr>
      <w:r>
        <w:rPr>
          <w:rFonts w:eastAsia="Times New Roman"/>
          <w:sz w:val="28"/>
          <w:szCs w:val="28"/>
        </w:rPr>
        <w:t>2) 0,550 х 0,5 = 0,275 тыс. человек – численность временного персонала предприятий потребительской сферы, требующего размещения в жилом секторе станицы Голубицкой;</w:t>
      </w:r>
    </w:p>
    <w:p w:rsidR="00493EDD" w:rsidRDefault="00493EDD">
      <w:pPr>
        <w:spacing w:line="19" w:lineRule="exact"/>
        <w:rPr>
          <w:rFonts w:eastAsia="Times New Roman"/>
          <w:sz w:val="28"/>
          <w:szCs w:val="28"/>
        </w:rPr>
      </w:pPr>
    </w:p>
    <w:p w:rsidR="00493EDD" w:rsidRDefault="006943AB">
      <w:pPr>
        <w:spacing w:line="301" w:lineRule="auto"/>
        <w:ind w:left="260" w:firstLine="708"/>
        <w:jc w:val="both"/>
        <w:rPr>
          <w:rFonts w:eastAsia="Times New Roman"/>
          <w:sz w:val="28"/>
          <w:szCs w:val="28"/>
        </w:rPr>
      </w:pPr>
      <w:r>
        <w:rPr>
          <w:rFonts w:eastAsia="Times New Roman"/>
          <w:sz w:val="28"/>
          <w:szCs w:val="28"/>
        </w:rPr>
        <w:t xml:space="preserve">На основании проведенных расчетов проектом определена проектная численность временного неорганизованного населения в период </w:t>
      </w:r>
      <w:proofErr w:type="gramStart"/>
      <w:r>
        <w:rPr>
          <w:rFonts w:eastAsia="Times New Roman"/>
          <w:sz w:val="28"/>
          <w:szCs w:val="28"/>
        </w:rPr>
        <w:t>пиковой</w:t>
      </w:r>
      <w:proofErr w:type="gramEnd"/>
    </w:p>
    <w:p w:rsidR="00493EDD" w:rsidRDefault="00493EDD">
      <w:pPr>
        <w:spacing w:line="30" w:lineRule="exact"/>
        <w:rPr>
          <w:sz w:val="20"/>
          <w:szCs w:val="20"/>
        </w:rPr>
      </w:pPr>
    </w:p>
    <w:p w:rsidR="00493EDD" w:rsidRDefault="006943AB">
      <w:pPr>
        <w:spacing w:line="301" w:lineRule="auto"/>
        <w:ind w:left="260"/>
        <w:rPr>
          <w:sz w:val="20"/>
          <w:szCs w:val="20"/>
        </w:rPr>
      </w:pPr>
      <w:r>
        <w:rPr>
          <w:rFonts w:eastAsia="Times New Roman"/>
          <w:sz w:val="28"/>
          <w:szCs w:val="28"/>
        </w:rPr>
        <w:t xml:space="preserve">нагрузки курорта на расчетный срок, которая составила </w:t>
      </w:r>
      <w:r>
        <w:rPr>
          <w:rFonts w:eastAsia="Times New Roman"/>
          <w:b/>
          <w:bCs/>
          <w:sz w:val="28"/>
          <w:szCs w:val="28"/>
        </w:rPr>
        <w:t>4,1</w:t>
      </w:r>
      <w:r>
        <w:rPr>
          <w:rFonts w:eastAsia="Times New Roman"/>
          <w:sz w:val="28"/>
          <w:szCs w:val="28"/>
        </w:rPr>
        <w:t xml:space="preserve"> </w:t>
      </w:r>
      <w:r>
        <w:rPr>
          <w:rFonts w:eastAsia="Times New Roman"/>
          <w:b/>
          <w:bCs/>
          <w:sz w:val="28"/>
          <w:szCs w:val="28"/>
        </w:rPr>
        <w:t>тыс.</w:t>
      </w:r>
      <w:r>
        <w:rPr>
          <w:rFonts w:eastAsia="Times New Roman"/>
          <w:sz w:val="28"/>
          <w:szCs w:val="28"/>
        </w:rPr>
        <w:t xml:space="preserve"> </w:t>
      </w:r>
      <w:r>
        <w:rPr>
          <w:rFonts w:eastAsia="Times New Roman"/>
          <w:b/>
          <w:bCs/>
          <w:sz w:val="28"/>
          <w:szCs w:val="28"/>
        </w:rPr>
        <w:t>человек</w:t>
      </w:r>
      <w:r>
        <w:rPr>
          <w:rFonts w:eastAsia="Times New Roman"/>
          <w:sz w:val="28"/>
          <w:szCs w:val="28"/>
        </w:rPr>
        <w:t>, из них 1,7 тыс. человек (41,4%) — временный обслуживающий персонал.</w:t>
      </w:r>
    </w:p>
    <w:p w:rsidR="00493EDD" w:rsidRDefault="00493EDD">
      <w:pPr>
        <w:spacing w:line="30" w:lineRule="exact"/>
        <w:rPr>
          <w:sz w:val="20"/>
          <w:szCs w:val="20"/>
        </w:rPr>
      </w:pPr>
    </w:p>
    <w:p w:rsidR="00493EDD" w:rsidRDefault="006943AB" w:rsidP="006943AB">
      <w:pPr>
        <w:numPr>
          <w:ilvl w:val="0"/>
          <w:numId w:val="144"/>
        </w:numPr>
        <w:tabs>
          <w:tab w:val="left" w:pos="1347"/>
        </w:tabs>
        <w:spacing w:line="308" w:lineRule="auto"/>
        <w:ind w:left="260" w:firstLine="710"/>
        <w:jc w:val="both"/>
        <w:rPr>
          <w:rFonts w:eastAsia="Times New Roman"/>
          <w:sz w:val="28"/>
          <w:szCs w:val="28"/>
        </w:rPr>
      </w:pPr>
      <w:r>
        <w:rPr>
          <w:rFonts w:eastAsia="Times New Roman"/>
          <w:sz w:val="28"/>
          <w:szCs w:val="28"/>
        </w:rPr>
        <w:t>целью более равномерной антропогенной нагрузки на курортные территории в пиковый период на расчетный срок спрогнозировано более равномерное распределение неорганизованного населения. Если в настоящее время коэффициент временного неорганизованного населения к количеству</w:t>
      </w:r>
    </w:p>
    <w:p w:rsidR="00493EDD" w:rsidRDefault="006943AB">
      <w:pPr>
        <w:spacing w:line="20" w:lineRule="exact"/>
        <w:rPr>
          <w:sz w:val="20"/>
          <w:szCs w:val="20"/>
        </w:rPr>
      </w:pPr>
      <w:r>
        <w:rPr>
          <w:noProof/>
          <w:sz w:val="20"/>
          <w:szCs w:val="20"/>
        </w:rPr>
        <w:drawing>
          <wp:anchor distT="0" distB="0" distL="114300" distR="114300" simplePos="0" relativeHeight="251722240" behindDoc="1" locked="0" layoutInCell="0" allowOverlap="1" wp14:anchorId="46503837" wp14:editId="0E8975F8">
            <wp:simplePos x="0" y="0"/>
            <wp:positionH relativeFrom="column">
              <wp:posOffset>147955</wp:posOffset>
            </wp:positionH>
            <wp:positionV relativeFrom="paragraph">
              <wp:posOffset>143510</wp:posOffset>
            </wp:positionV>
            <wp:extent cx="6157595" cy="6350"/>
            <wp:effectExtent l="0" t="0" r="0" b="0"/>
            <wp:wrapNone/>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3"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23264" behindDoc="1" locked="0" layoutInCell="0" allowOverlap="1" wp14:anchorId="4A7F525B" wp14:editId="11874DCB">
            <wp:simplePos x="0" y="0"/>
            <wp:positionH relativeFrom="column">
              <wp:posOffset>147955</wp:posOffset>
            </wp:positionH>
            <wp:positionV relativeFrom="paragraph">
              <wp:posOffset>1270</wp:posOffset>
            </wp:positionV>
            <wp:extent cx="6157595" cy="6350"/>
            <wp:effectExtent l="0" t="0" r="0" b="0"/>
            <wp:wrapNone/>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123</w:t>
      </w:r>
    </w:p>
    <w:p w:rsidR="00493EDD" w:rsidRDefault="006943AB">
      <w:pPr>
        <w:spacing w:line="20" w:lineRule="exact"/>
        <w:rPr>
          <w:sz w:val="20"/>
          <w:szCs w:val="20"/>
        </w:rPr>
      </w:pPr>
      <w:r>
        <w:rPr>
          <w:noProof/>
          <w:sz w:val="20"/>
          <w:szCs w:val="20"/>
        </w:rPr>
        <w:drawing>
          <wp:anchor distT="0" distB="0" distL="114300" distR="114300" simplePos="0" relativeHeight="251724288" behindDoc="1" locked="0" layoutInCell="0" allowOverlap="1" wp14:anchorId="0EC02B55" wp14:editId="7D4B1366">
            <wp:simplePos x="0" y="0"/>
            <wp:positionH relativeFrom="column">
              <wp:posOffset>147955</wp:posOffset>
            </wp:positionH>
            <wp:positionV relativeFrom="paragraph">
              <wp:posOffset>13335</wp:posOffset>
            </wp:positionV>
            <wp:extent cx="6157595" cy="6350"/>
            <wp:effectExtent l="0" t="0" r="0" b="0"/>
            <wp:wrapNone/>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jc w:val="both"/>
        <w:rPr>
          <w:sz w:val="20"/>
          <w:szCs w:val="20"/>
        </w:rPr>
      </w:pPr>
      <w:r>
        <w:rPr>
          <w:rFonts w:eastAsia="Times New Roman"/>
          <w:sz w:val="28"/>
          <w:szCs w:val="28"/>
        </w:rPr>
        <w:t>постоянных жителей составляет 0,6; то проектом предусмотрены расчетные коэффициенты не более 0,5, что позволит разгрузить недопустимую пиковую нагрузку на пляж и окружающий ландшафт, а также позволит повысить уровень комфортности курорта в целом.</w:t>
      </w:r>
    </w:p>
    <w:p w:rsidR="00493EDD" w:rsidRDefault="00493EDD">
      <w:pPr>
        <w:spacing w:line="4" w:lineRule="exact"/>
        <w:rPr>
          <w:sz w:val="20"/>
          <w:szCs w:val="20"/>
        </w:rPr>
      </w:pPr>
    </w:p>
    <w:p w:rsidR="00493EDD" w:rsidRDefault="006943AB">
      <w:pPr>
        <w:ind w:left="980"/>
        <w:rPr>
          <w:sz w:val="20"/>
          <w:szCs w:val="20"/>
        </w:rPr>
      </w:pPr>
      <w:r>
        <w:rPr>
          <w:rFonts w:eastAsia="Times New Roman"/>
          <w:i/>
          <w:iCs/>
          <w:sz w:val="28"/>
          <w:szCs w:val="28"/>
          <w:u w:val="single"/>
        </w:rPr>
        <w:t>Основные показатели проектной численности</w:t>
      </w:r>
      <w:r>
        <w:rPr>
          <w:rFonts w:eastAsia="Times New Roman"/>
          <w:sz w:val="28"/>
          <w:szCs w:val="28"/>
          <w:u w:val="single"/>
        </w:rPr>
        <w:t>.</w:t>
      </w:r>
    </w:p>
    <w:p w:rsidR="00493EDD" w:rsidRDefault="00493EDD">
      <w:pPr>
        <w:spacing w:line="96" w:lineRule="exact"/>
        <w:rPr>
          <w:sz w:val="20"/>
          <w:szCs w:val="20"/>
        </w:rPr>
      </w:pPr>
    </w:p>
    <w:p w:rsidR="00493EDD" w:rsidRDefault="006943AB">
      <w:pPr>
        <w:ind w:left="980"/>
        <w:rPr>
          <w:sz w:val="20"/>
          <w:szCs w:val="20"/>
        </w:rPr>
      </w:pPr>
      <w:proofErr w:type="gramStart"/>
      <w:r>
        <w:rPr>
          <w:rFonts w:eastAsia="Times New Roman"/>
          <w:sz w:val="28"/>
          <w:szCs w:val="28"/>
        </w:rPr>
        <w:t>Согласно  расчетам  потенциальная  вместимость  курорта  (максимально</w:t>
      </w:r>
      <w:proofErr w:type="gramEnd"/>
    </w:p>
    <w:p w:rsidR="00493EDD" w:rsidRDefault="00493EDD">
      <w:pPr>
        <w:spacing w:line="112" w:lineRule="exact"/>
        <w:rPr>
          <w:sz w:val="20"/>
          <w:szCs w:val="20"/>
        </w:rPr>
      </w:pPr>
    </w:p>
    <w:p w:rsidR="00493EDD" w:rsidRDefault="006943AB">
      <w:pPr>
        <w:spacing w:line="309" w:lineRule="auto"/>
        <w:ind w:left="260"/>
        <w:jc w:val="both"/>
        <w:rPr>
          <w:sz w:val="20"/>
          <w:szCs w:val="20"/>
        </w:rPr>
      </w:pPr>
      <w:r>
        <w:rPr>
          <w:rFonts w:eastAsia="Times New Roman"/>
          <w:sz w:val="28"/>
          <w:szCs w:val="28"/>
        </w:rPr>
        <w:t xml:space="preserve">допустимая единовременная численность постоянного населения, организованных и неорганизованных отдыхающих на территории станицы в пик сезона) на расчетный срок генерального плана составит </w:t>
      </w:r>
      <w:r>
        <w:rPr>
          <w:rFonts w:eastAsia="Times New Roman"/>
          <w:b/>
          <w:bCs/>
          <w:sz w:val="28"/>
          <w:szCs w:val="28"/>
        </w:rPr>
        <w:t>26,4</w:t>
      </w:r>
      <w:r>
        <w:rPr>
          <w:rFonts w:eastAsia="Times New Roman"/>
          <w:sz w:val="28"/>
          <w:szCs w:val="28"/>
        </w:rPr>
        <w:t xml:space="preserve"> </w:t>
      </w:r>
      <w:r>
        <w:rPr>
          <w:rFonts w:eastAsia="Times New Roman"/>
          <w:b/>
          <w:bCs/>
          <w:sz w:val="28"/>
          <w:szCs w:val="28"/>
        </w:rPr>
        <w:t>тыс.</w:t>
      </w:r>
      <w:r>
        <w:rPr>
          <w:rFonts w:eastAsia="Times New Roman"/>
          <w:sz w:val="28"/>
          <w:szCs w:val="28"/>
        </w:rPr>
        <w:t xml:space="preserve"> </w:t>
      </w:r>
      <w:r>
        <w:rPr>
          <w:rFonts w:eastAsia="Times New Roman"/>
          <w:b/>
          <w:bCs/>
          <w:sz w:val="28"/>
          <w:szCs w:val="28"/>
        </w:rPr>
        <w:t>человек</w:t>
      </w:r>
      <w:r>
        <w:rPr>
          <w:rFonts w:eastAsia="Times New Roman"/>
          <w:sz w:val="28"/>
          <w:szCs w:val="28"/>
        </w:rPr>
        <w:t>, при этом численность постоянного населения составит – 8,2 тыс. чел., организованного – 14,1 тыс. чел., неорганизованного – 4,1 тыс. чел.</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12" w:lineRule="exact"/>
        <w:rPr>
          <w:sz w:val="20"/>
          <w:szCs w:val="20"/>
        </w:rPr>
      </w:pPr>
    </w:p>
    <w:p w:rsidR="00493EDD" w:rsidRDefault="006943AB">
      <w:pPr>
        <w:ind w:left="3380"/>
        <w:rPr>
          <w:sz w:val="20"/>
          <w:szCs w:val="20"/>
        </w:rPr>
      </w:pPr>
      <w:r>
        <w:rPr>
          <w:rFonts w:eastAsia="Times New Roman"/>
          <w:i/>
          <w:iCs/>
          <w:sz w:val="19"/>
          <w:szCs w:val="19"/>
        </w:rPr>
        <w:t>Существующая и проектная численность Голубицкого сельского поселения.</w:t>
      </w:r>
    </w:p>
    <w:p w:rsidR="00493EDD" w:rsidRDefault="00493EDD">
      <w:pPr>
        <w:spacing w:line="23" w:lineRule="exact"/>
        <w:rPr>
          <w:sz w:val="20"/>
          <w:szCs w:val="20"/>
        </w:rPr>
      </w:pPr>
    </w:p>
    <w:tbl>
      <w:tblPr>
        <w:tblW w:w="0" w:type="auto"/>
        <w:tblInd w:w="270" w:type="dxa"/>
        <w:tblLayout w:type="fixed"/>
        <w:tblCellMar>
          <w:left w:w="0" w:type="dxa"/>
          <w:right w:w="0" w:type="dxa"/>
        </w:tblCellMar>
        <w:tblLook w:val="04A0" w:firstRow="1" w:lastRow="0" w:firstColumn="1" w:lastColumn="0" w:noHBand="0" w:noVBand="1"/>
      </w:tblPr>
      <w:tblGrid>
        <w:gridCol w:w="120"/>
        <w:gridCol w:w="2600"/>
        <w:gridCol w:w="140"/>
        <w:gridCol w:w="80"/>
        <w:gridCol w:w="920"/>
        <w:gridCol w:w="120"/>
        <w:gridCol w:w="100"/>
        <w:gridCol w:w="1200"/>
        <w:gridCol w:w="120"/>
        <w:gridCol w:w="100"/>
        <w:gridCol w:w="920"/>
        <w:gridCol w:w="120"/>
        <w:gridCol w:w="100"/>
        <w:gridCol w:w="2620"/>
        <w:gridCol w:w="120"/>
        <w:gridCol w:w="30"/>
      </w:tblGrid>
      <w:tr w:rsidR="00493EDD">
        <w:trPr>
          <w:trHeight w:val="240"/>
        </w:trPr>
        <w:tc>
          <w:tcPr>
            <w:tcW w:w="120" w:type="dxa"/>
            <w:tcBorders>
              <w:top w:val="single" w:sz="8" w:space="0" w:color="auto"/>
              <w:left w:val="single" w:sz="8" w:space="0" w:color="auto"/>
            </w:tcBorders>
            <w:shd w:val="clear" w:color="auto" w:fill="EAEAEA"/>
            <w:vAlign w:val="bottom"/>
          </w:tcPr>
          <w:p w:rsidR="00493EDD" w:rsidRDefault="00493EDD">
            <w:pPr>
              <w:rPr>
                <w:sz w:val="20"/>
                <w:szCs w:val="20"/>
              </w:rPr>
            </w:pPr>
          </w:p>
        </w:tc>
        <w:tc>
          <w:tcPr>
            <w:tcW w:w="2600" w:type="dxa"/>
            <w:tcBorders>
              <w:top w:val="single" w:sz="8" w:space="0" w:color="auto"/>
            </w:tcBorders>
            <w:shd w:val="clear" w:color="auto" w:fill="EAEAEA"/>
            <w:vAlign w:val="bottom"/>
          </w:tcPr>
          <w:p w:rsidR="00493EDD" w:rsidRDefault="00493EDD">
            <w:pPr>
              <w:rPr>
                <w:sz w:val="20"/>
                <w:szCs w:val="20"/>
              </w:rPr>
            </w:pPr>
          </w:p>
        </w:tc>
        <w:tc>
          <w:tcPr>
            <w:tcW w:w="140" w:type="dxa"/>
            <w:tcBorders>
              <w:top w:val="single" w:sz="8" w:space="0" w:color="auto"/>
              <w:right w:val="single" w:sz="8" w:space="0" w:color="auto"/>
            </w:tcBorders>
            <w:shd w:val="clear" w:color="auto" w:fill="EAEAEA"/>
            <w:vAlign w:val="bottom"/>
          </w:tcPr>
          <w:p w:rsidR="00493EDD" w:rsidRDefault="00493EDD">
            <w:pPr>
              <w:rPr>
                <w:sz w:val="20"/>
                <w:szCs w:val="20"/>
              </w:rPr>
            </w:pPr>
          </w:p>
        </w:tc>
        <w:tc>
          <w:tcPr>
            <w:tcW w:w="80" w:type="dxa"/>
            <w:tcBorders>
              <w:top w:val="single" w:sz="8" w:space="0" w:color="auto"/>
            </w:tcBorders>
            <w:shd w:val="clear" w:color="auto" w:fill="EAEAEA"/>
            <w:vAlign w:val="bottom"/>
          </w:tcPr>
          <w:p w:rsidR="00493EDD" w:rsidRDefault="00493EDD">
            <w:pPr>
              <w:rPr>
                <w:sz w:val="20"/>
                <w:szCs w:val="20"/>
              </w:rPr>
            </w:pPr>
          </w:p>
        </w:tc>
        <w:tc>
          <w:tcPr>
            <w:tcW w:w="920" w:type="dxa"/>
            <w:vMerge w:val="restart"/>
            <w:tcBorders>
              <w:top w:val="single" w:sz="8" w:space="0" w:color="auto"/>
            </w:tcBorders>
            <w:shd w:val="clear" w:color="auto" w:fill="EAEAEA"/>
            <w:vAlign w:val="bottom"/>
          </w:tcPr>
          <w:p w:rsidR="00493EDD" w:rsidRDefault="006943AB">
            <w:pPr>
              <w:jc w:val="center"/>
              <w:rPr>
                <w:sz w:val="20"/>
                <w:szCs w:val="20"/>
              </w:rPr>
            </w:pPr>
            <w:r>
              <w:rPr>
                <w:rFonts w:eastAsia="Times New Roman"/>
                <w:w w:val="99"/>
                <w:sz w:val="20"/>
                <w:szCs w:val="20"/>
                <w:shd w:val="clear" w:color="auto" w:fill="EAEAEA"/>
              </w:rPr>
              <w:t>Существу</w:t>
            </w:r>
          </w:p>
        </w:tc>
        <w:tc>
          <w:tcPr>
            <w:tcW w:w="120" w:type="dxa"/>
            <w:tcBorders>
              <w:top w:val="single" w:sz="8" w:space="0" w:color="auto"/>
              <w:right w:val="single" w:sz="8" w:space="0" w:color="auto"/>
            </w:tcBorders>
            <w:shd w:val="clear" w:color="auto" w:fill="EAEAEA"/>
            <w:vAlign w:val="bottom"/>
          </w:tcPr>
          <w:p w:rsidR="00493EDD" w:rsidRDefault="00493EDD">
            <w:pPr>
              <w:rPr>
                <w:sz w:val="20"/>
                <w:szCs w:val="20"/>
              </w:rPr>
            </w:pPr>
          </w:p>
        </w:tc>
        <w:tc>
          <w:tcPr>
            <w:tcW w:w="100" w:type="dxa"/>
            <w:tcBorders>
              <w:top w:val="single" w:sz="8" w:space="0" w:color="auto"/>
            </w:tcBorders>
            <w:shd w:val="clear" w:color="auto" w:fill="EAEAEA"/>
            <w:vAlign w:val="bottom"/>
          </w:tcPr>
          <w:p w:rsidR="00493EDD" w:rsidRDefault="00493EDD">
            <w:pPr>
              <w:rPr>
                <w:sz w:val="20"/>
                <w:szCs w:val="20"/>
              </w:rPr>
            </w:pPr>
          </w:p>
        </w:tc>
        <w:tc>
          <w:tcPr>
            <w:tcW w:w="1200" w:type="dxa"/>
            <w:vMerge w:val="restart"/>
            <w:tcBorders>
              <w:top w:val="single" w:sz="8" w:space="0" w:color="auto"/>
            </w:tcBorders>
            <w:shd w:val="clear" w:color="auto" w:fill="EAEAEA"/>
            <w:vAlign w:val="bottom"/>
          </w:tcPr>
          <w:p w:rsidR="00493EDD" w:rsidRDefault="006943AB">
            <w:pPr>
              <w:jc w:val="center"/>
              <w:rPr>
                <w:sz w:val="20"/>
                <w:szCs w:val="20"/>
              </w:rPr>
            </w:pPr>
            <w:r>
              <w:rPr>
                <w:rFonts w:eastAsia="Times New Roman"/>
                <w:w w:val="99"/>
                <w:sz w:val="20"/>
                <w:szCs w:val="20"/>
              </w:rPr>
              <w:t>Проектная</w:t>
            </w:r>
          </w:p>
        </w:tc>
        <w:tc>
          <w:tcPr>
            <w:tcW w:w="120" w:type="dxa"/>
            <w:tcBorders>
              <w:top w:val="single" w:sz="8" w:space="0" w:color="auto"/>
              <w:right w:val="single" w:sz="8" w:space="0" w:color="auto"/>
            </w:tcBorders>
            <w:shd w:val="clear" w:color="auto" w:fill="EAEAEA"/>
            <w:vAlign w:val="bottom"/>
          </w:tcPr>
          <w:p w:rsidR="00493EDD" w:rsidRDefault="00493EDD">
            <w:pPr>
              <w:rPr>
                <w:sz w:val="20"/>
                <w:szCs w:val="20"/>
              </w:rPr>
            </w:pPr>
          </w:p>
        </w:tc>
        <w:tc>
          <w:tcPr>
            <w:tcW w:w="100" w:type="dxa"/>
            <w:tcBorders>
              <w:top w:val="single" w:sz="8" w:space="0" w:color="auto"/>
            </w:tcBorders>
            <w:shd w:val="clear" w:color="auto" w:fill="EAEAEA"/>
            <w:vAlign w:val="bottom"/>
          </w:tcPr>
          <w:p w:rsidR="00493EDD" w:rsidRDefault="00493EDD">
            <w:pPr>
              <w:rPr>
                <w:sz w:val="20"/>
                <w:szCs w:val="20"/>
              </w:rPr>
            </w:pPr>
          </w:p>
        </w:tc>
        <w:tc>
          <w:tcPr>
            <w:tcW w:w="920" w:type="dxa"/>
            <w:tcBorders>
              <w:top w:val="single" w:sz="8" w:space="0" w:color="auto"/>
            </w:tcBorders>
            <w:shd w:val="clear" w:color="auto" w:fill="EAEAEA"/>
            <w:vAlign w:val="bottom"/>
          </w:tcPr>
          <w:p w:rsidR="00493EDD" w:rsidRDefault="00493EDD">
            <w:pPr>
              <w:rPr>
                <w:sz w:val="20"/>
                <w:szCs w:val="20"/>
              </w:rPr>
            </w:pPr>
          </w:p>
        </w:tc>
        <w:tc>
          <w:tcPr>
            <w:tcW w:w="120" w:type="dxa"/>
            <w:tcBorders>
              <w:top w:val="single" w:sz="8" w:space="0" w:color="auto"/>
              <w:right w:val="single" w:sz="8" w:space="0" w:color="auto"/>
            </w:tcBorders>
            <w:shd w:val="clear" w:color="auto" w:fill="EAEAEA"/>
            <w:vAlign w:val="bottom"/>
          </w:tcPr>
          <w:p w:rsidR="00493EDD" w:rsidRDefault="00493EDD">
            <w:pPr>
              <w:rPr>
                <w:sz w:val="20"/>
                <w:szCs w:val="20"/>
              </w:rPr>
            </w:pPr>
          </w:p>
        </w:tc>
        <w:tc>
          <w:tcPr>
            <w:tcW w:w="100" w:type="dxa"/>
            <w:tcBorders>
              <w:top w:val="single" w:sz="8" w:space="0" w:color="auto"/>
            </w:tcBorders>
            <w:shd w:val="clear" w:color="auto" w:fill="EAEAEA"/>
            <w:vAlign w:val="bottom"/>
          </w:tcPr>
          <w:p w:rsidR="00493EDD" w:rsidRDefault="00493EDD">
            <w:pPr>
              <w:rPr>
                <w:sz w:val="20"/>
                <w:szCs w:val="20"/>
              </w:rPr>
            </w:pPr>
          </w:p>
        </w:tc>
        <w:tc>
          <w:tcPr>
            <w:tcW w:w="2620" w:type="dxa"/>
            <w:tcBorders>
              <w:top w:val="single" w:sz="8" w:space="0" w:color="auto"/>
            </w:tcBorders>
            <w:shd w:val="clear" w:color="auto" w:fill="EAEAEA"/>
            <w:vAlign w:val="bottom"/>
          </w:tcPr>
          <w:p w:rsidR="00493EDD" w:rsidRDefault="006943AB">
            <w:pPr>
              <w:jc w:val="center"/>
              <w:rPr>
                <w:sz w:val="20"/>
                <w:szCs w:val="20"/>
              </w:rPr>
            </w:pPr>
            <w:r>
              <w:rPr>
                <w:rFonts w:eastAsia="Times New Roman"/>
                <w:sz w:val="20"/>
                <w:szCs w:val="20"/>
                <w:shd w:val="clear" w:color="auto" w:fill="EAEAEA"/>
              </w:rPr>
              <w:t xml:space="preserve">Коэффициент увеличения </w:t>
            </w:r>
            <w:proofErr w:type="gramStart"/>
            <w:r>
              <w:rPr>
                <w:rFonts w:eastAsia="Times New Roman"/>
                <w:sz w:val="20"/>
                <w:szCs w:val="20"/>
                <w:shd w:val="clear" w:color="auto" w:fill="EAEAEA"/>
              </w:rPr>
              <w:t>на</w:t>
            </w:r>
            <w:proofErr w:type="gramEnd"/>
          </w:p>
        </w:tc>
        <w:tc>
          <w:tcPr>
            <w:tcW w:w="120" w:type="dxa"/>
            <w:tcBorders>
              <w:top w:val="single" w:sz="8" w:space="0" w:color="auto"/>
              <w:right w:val="single" w:sz="8" w:space="0" w:color="auto"/>
            </w:tcBorders>
            <w:shd w:val="clear" w:color="auto" w:fill="EAEAEA"/>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07"/>
        </w:trPr>
        <w:tc>
          <w:tcPr>
            <w:tcW w:w="120" w:type="dxa"/>
            <w:tcBorders>
              <w:left w:val="single" w:sz="8" w:space="0" w:color="auto"/>
            </w:tcBorders>
            <w:shd w:val="clear" w:color="auto" w:fill="EAEAEA"/>
            <w:vAlign w:val="bottom"/>
          </w:tcPr>
          <w:p w:rsidR="00493EDD" w:rsidRDefault="00493EDD">
            <w:pPr>
              <w:rPr>
                <w:sz w:val="9"/>
                <w:szCs w:val="9"/>
              </w:rPr>
            </w:pPr>
          </w:p>
        </w:tc>
        <w:tc>
          <w:tcPr>
            <w:tcW w:w="2600" w:type="dxa"/>
            <w:vMerge w:val="restart"/>
            <w:shd w:val="clear" w:color="auto" w:fill="EAEAEA"/>
            <w:vAlign w:val="bottom"/>
          </w:tcPr>
          <w:p w:rsidR="00493EDD" w:rsidRDefault="006943AB">
            <w:pPr>
              <w:spacing w:line="222" w:lineRule="exact"/>
              <w:ind w:left="400"/>
              <w:rPr>
                <w:sz w:val="20"/>
                <w:szCs w:val="20"/>
              </w:rPr>
            </w:pPr>
            <w:r>
              <w:rPr>
                <w:rFonts w:eastAsia="Times New Roman"/>
                <w:sz w:val="20"/>
                <w:szCs w:val="20"/>
              </w:rPr>
              <w:t>Категории населения</w:t>
            </w:r>
          </w:p>
        </w:tc>
        <w:tc>
          <w:tcPr>
            <w:tcW w:w="140" w:type="dxa"/>
            <w:tcBorders>
              <w:right w:val="single" w:sz="8" w:space="0" w:color="auto"/>
            </w:tcBorders>
            <w:shd w:val="clear" w:color="auto" w:fill="EAEAEA"/>
            <w:vAlign w:val="bottom"/>
          </w:tcPr>
          <w:p w:rsidR="00493EDD" w:rsidRDefault="00493EDD">
            <w:pPr>
              <w:rPr>
                <w:sz w:val="9"/>
                <w:szCs w:val="9"/>
              </w:rPr>
            </w:pPr>
          </w:p>
        </w:tc>
        <w:tc>
          <w:tcPr>
            <w:tcW w:w="80" w:type="dxa"/>
            <w:shd w:val="clear" w:color="auto" w:fill="EAEAEA"/>
            <w:vAlign w:val="bottom"/>
          </w:tcPr>
          <w:p w:rsidR="00493EDD" w:rsidRDefault="00493EDD">
            <w:pPr>
              <w:rPr>
                <w:sz w:val="9"/>
                <w:szCs w:val="9"/>
              </w:rPr>
            </w:pPr>
          </w:p>
        </w:tc>
        <w:tc>
          <w:tcPr>
            <w:tcW w:w="92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120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20" w:type="dxa"/>
            <w:vMerge w:val="restart"/>
            <w:shd w:val="clear" w:color="auto" w:fill="EAEAEA"/>
            <w:vAlign w:val="bottom"/>
          </w:tcPr>
          <w:p w:rsidR="00493EDD" w:rsidRDefault="006943AB">
            <w:pPr>
              <w:spacing w:line="222" w:lineRule="exact"/>
              <w:jc w:val="center"/>
              <w:rPr>
                <w:sz w:val="20"/>
                <w:szCs w:val="20"/>
              </w:rPr>
            </w:pPr>
            <w:r>
              <w:rPr>
                <w:rFonts w:eastAsia="Times New Roman"/>
                <w:w w:val="98"/>
                <w:sz w:val="20"/>
                <w:szCs w:val="20"/>
                <w:shd w:val="clear" w:color="auto" w:fill="EAEAEA"/>
              </w:rPr>
              <w:t>Прирост</w:t>
            </w:r>
          </w:p>
        </w:tc>
        <w:tc>
          <w:tcPr>
            <w:tcW w:w="120" w:type="dxa"/>
            <w:tcBorders>
              <w:right w:val="single" w:sz="8" w:space="0" w:color="auto"/>
            </w:tcBorders>
            <w:shd w:val="clear" w:color="auto" w:fill="EAEAEA"/>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262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shd w:val="clear" w:color="auto" w:fill="EAEAEA"/>
              </w:rPr>
              <w:t>расчетный счет относительно</w:t>
            </w:r>
          </w:p>
        </w:tc>
        <w:tc>
          <w:tcPr>
            <w:tcW w:w="120" w:type="dxa"/>
            <w:tcBorders>
              <w:right w:val="single" w:sz="8" w:space="0" w:color="auto"/>
            </w:tcBorders>
            <w:shd w:val="clear" w:color="auto" w:fill="EAEAE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20" w:type="dxa"/>
            <w:tcBorders>
              <w:left w:val="single" w:sz="8" w:space="0" w:color="auto"/>
            </w:tcBorders>
            <w:shd w:val="clear" w:color="auto" w:fill="EAEAEA"/>
            <w:vAlign w:val="bottom"/>
          </w:tcPr>
          <w:p w:rsidR="00493EDD" w:rsidRDefault="00493EDD">
            <w:pPr>
              <w:rPr>
                <w:sz w:val="10"/>
                <w:szCs w:val="10"/>
              </w:rPr>
            </w:pPr>
          </w:p>
        </w:tc>
        <w:tc>
          <w:tcPr>
            <w:tcW w:w="2600" w:type="dxa"/>
            <w:vMerge/>
            <w:shd w:val="clear" w:color="auto" w:fill="EAEAEA"/>
            <w:vAlign w:val="bottom"/>
          </w:tcPr>
          <w:p w:rsidR="00493EDD" w:rsidRDefault="00493EDD">
            <w:pPr>
              <w:rPr>
                <w:sz w:val="10"/>
                <w:szCs w:val="10"/>
              </w:rPr>
            </w:pPr>
          </w:p>
        </w:tc>
        <w:tc>
          <w:tcPr>
            <w:tcW w:w="140" w:type="dxa"/>
            <w:tcBorders>
              <w:right w:val="single" w:sz="8" w:space="0" w:color="auto"/>
            </w:tcBorders>
            <w:shd w:val="clear" w:color="auto" w:fill="EAEAEA"/>
            <w:vAlign w:val="bottom"/>
          </w:tcPr>
          <w:p w:rsidR="00493EDD" w:rsidRDefault="00493EDD">
            <w:pPr>
              <w:rPr>
                <w:sz w:val="10"/>
                <w:szCs w:val="10"/>
              </w:rPr>
            </w:pPr>
          </w:p>
        </w:tc>
        <w:tc>
          <w:tcPr>
            <w:tcW w:w="80" w:type="dxa"/>
            <w:shd w:val="clear" w:color="auto" w:fill="EAEAEA"/>
            <w:vAlign w:val="bottom"/>
          </w:tcPr>
          <w:p w:rsidR="00493EDD" w:rsidRDefault="00493EDD">
            <w:pPr>
              <w:rPr>
                <w:sz w:val="10"/>
                <w:szCs w:val="10"/>
              </w:rPr>
            </w:pPr>
          </w:p>
        </w:tc>
        <w:tc>
          <w:tcPr>
            <w:tcW w:w="920" w:type="dxa"/>
            <w:vMerge w:val="restart"/>
            <w:shd w:val="clear" w:color="auto" w:fill="EAEAEA"/>
            <w:vAlign w:val="bottom"/>
          </w:tcPr>
          <w:p w:rsidR="00493EDD" w:rsidRDefault="006943AB">
            <w:pPr>
              <w:jc w:val="center"/>
              <w:rPr>
                <w:sz w:val="20"/>
                <w:szCs w:val="20"/>
              </w:rPr>
            </w:pPr>
            <w:proofErr w:type="spellStart"/>
            <w:r>
              <w:rPr>
                <w:rFonts w:eastAsia="Times New Roman"/>
                <w:w w:val="99"/>
                <w:sz w:val="20"/>
                <w:szCs w:val="20"/>
              </w:rPr>
              <w:t>ющая</w:t>
            </w:r>
            <w:proofErr w:type="spellEnd"/>
          </w:p>
        </w:tc>
        <w:tc>
          <w:tcPr>
            <w:tcW w:w="120" w:type="dxa"/>
            <w:tcBorders>
              <w:right w:val="single" w:sz="8" w:space="0" w:color="auto"/>
            </w:tcBorders>
            <w:shd w:val="clear" w:color="auto" w:fill="EAEAEA"/>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1200" w:type="dxa"/>
            <w:vMerge w:val="restart"/>
            <w:shd w:val="clear" w:color="auto" w:fill="EAEAEA"/>
            <w:vAlign w:val="bottom"/>
          </w:tcPr>
          <w:p w:rsidR="00493EDD" w:rsidRDefault="006943AB">
            <w:pPr>
              <w:jc w:val="center"/>
              <w:rPr>
                <w:sz w:val="20"/>
                <w:szCs w:val="20"/>
              </w:rPr>
            </w:pPr>
            <w:r>
              <w:rPr>
                <w:rFonts w:eastAsia="Times New Roman"/>
                <w:sz w:val="20"/>
                <w:szCs w:val="20"/>
              </w:rPr>
              <w:t>(2030 г.)</w:t>
            </w:r>
          </w:p>
        </w:tc>
        <w:tc>
          <w:tcPr>
            <w:tcW w:w="120" w:type="dxa"/>
            <w:tcBorders>
              <w:right w:val="single" w:sz="8" w:space="0" w:color="auto"/>
            </w:tcBorders>
            <w:shd w:val="clear" w:color="auto" w:fill="EAEAEA"/>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2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262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20" w:type="dxa"/>
            <w:tcBorders>
              <w:left w:val="single" w:sz="8" w:space="0" w:color="auto"/>
            </w:tcBorders>
            <w:shd w:val="clear" w:color="auto" w:fill="EAEAEA"/>
            <w:vAlign w:val="bottom"/>
          </w:tcPr>
          <w:p w:rsidR="00493EDD" w:rsidRDefault="00493EDD">
            <w:pPr>
              <w:rPr>
                <w:sz w:val="10"/>
                <w:szCs w:val="10"/>
              </w:rPr>
            </w:pPr>
          </w:p>
        </w:tc>
        <w:tc>
          <w:tcPr>
            <w:tcW w:w="2600" w:type="dxa"/>
            <w:shd w:val="clear" w:color="auto" w:fill="EAEAEA"/>
            <w:vAlign w:val="bottom"/>
          </w:tcPr>
          <w:p w:rsidR="00493EDD" w:rsidRDefault="00493EDD">
            <w:pPr>
              <w:rPr>
                <w:sz w:val="10"/>
                <w:szCs w:val="10"/>
              </w:rPr>
            </w:pPr>
          </w:p>
        </w:tc>
        <w:tc>
          <w:tcPr>
            <w:tcW w:w="140" w:type="dxa"/>
            <w:tcBorders>
              <w:right w:val="single" w:sz="8" w:space="0" w:color="auto"/>
            </w:tcBorders>
            <w:shd w:val="clear" w:color="auto" w:fill="EAEAEA"/>
            <w:vAlign w:val="bottom"/>
          </w:tcPr>
          <w:p w:rsidR="00493EDD" w:rsidRDefault="00493EDD">
            <w:pPr>
              <w:rPr>
                <w:sz w:val="10"/>
                <w:szCs w:val="10"/>
              </w:rPr>
            </w:pPr>
          </w:p>
        </w:tc>
        <w:tc>
          <w:tcPr>
            <w:tcW w:w="80" w:type="dxa"/>
            <w:shd w:val="clear" w:color="auto" w:fill="EAEAEA"/>
            <w:vAlign w:val="bottom"/>
          </w:tcPr>
          <w:p w:rsidR="00493EDD" w:rsidRDefault="00493EDD">
            <w:pPr>
              <w:rPr>
                <w:sz w:val="10"/>
                <w:szCs w:val="10"/>
              </w:rPr>
            </w:pPr>
          </w:p>
        </w:tc>
        <w:tc>
          <w:tcPr>
            <w:tcW w:w="92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120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2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2620" w:type="dxa"/>
            <w:vMerge w:val="restart"/>
            <w:shd w:val="clear" w:color="auto" w:fill="EAEAEA"/>
            <w:vAlign w:val="bottom"/>
          </w:tcPr>
          <w:p w:rsidR="00493EDD" w:rsidRDefault="006943AB">
            <w:pPr>
              <w:spacing w:line="228" w:lineRule="exact"/>
              <w:jc w:val="center"/>
              <w:rPr>
                <w:sz w:val="20"/>
                <w:szCs w:val="20"/>
              </w:rPr>
            </w:pPr>
            <w:r>
              <w:rPr>
                <w:rFonts w:eastAsia="Times New Roman"/>
                <w:w w:val="99"/>
                <w:sz w:val="20"/>
                <w:szCs w:val="20"/>
              </w:rPr>
              <w:t>существующего положения</w:t>
            </w:r>
          </w:p>
        </w:tc>
        <w:tc>
          <w:tcPr>
            <w:tcW w:w="120" w:type="dxa"/>
            <w:tcBorders>
              <w:right w:val="single" w:sz="8" w:space="0" w:color="auto"/>
            </w:tcBorders>
            <w:shd w:val="clear" w:color="auto" w:fill="EAEAE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7"/>
        </w:trPr>
        <w:tc>
          <w:tcPr>
            <w:tcW w:w="120" w:type="dxa"/>
            <w:tcBorders>
              <w:left w:val="single" w:sz="8" w:space="0" w:color="auto"/>
              <w:bottom w:val="single" w:sz="8" w:space="0" w:color="auto"/>
            </w:tcBorders>
            <w:shd w:val="clear" w:color="auto" w:fill="EAEAEA"/>
            <w:vAlign w:val="bottom"/>
          </w:tcPr>
          <w:p w:rsidR="00493EDD" w:rsidRDefault="00493EDD">
            <w:pPr>
              <w:rPr>
                <w:sz w:val="10"/>
                <w:szCs w:val="10"/>
              </w:rPr>
            </w:pPr>
          </w:p>
        </w:tc>
        <w:tc>
          <w:tcPr>
            <w:tcW w:w="2600" w:type="dxa"/>
            <w:tcBorders>
              <w:bottom w:val="single" w:sz="8" w:space="0" w:color="auto"/>
            </w:tcBorders>
            <w:shd w:val="clear" w:color="auto" w:fill="EAEAEA"/>
            <w:vAlign w:val="bottom"/>
          </w:tcPr>
          <w:p w:rsidR="00493EDD" w:rsidRDefault="00493EDD">
            <w:pPr>
              <w:rPr>
                <w:sz w:val="10"/>
                <w:szCs w:val="10"/>
              </w:rPr>
            </w:pPr>
          </w:p>
        </w:tc>
        <w:tc>
          <w:tcPr>
            <w:tcW w:w="14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80" w:type="dxa"/>
            <w:tcBorders>
              <w:bottom w:val="single" w:sz="8" w:space="0" w:color="auto"/>
            </w:tcBorders>
            <w:shd w:val="clear" w:color="auto" w:fill="EAEAEA"/>
            <w:vAlign w:val="bottom"/>
          </w:tcPr>
          <w:p w:rsidR="00493EDD" w:rsidRDefault="00493EDD">
            <w:pPr>
              <w:rPr>
                <w:sz w:val="10"/>
                <w:szCs w:val="10"/>
              </w:rPr>
            </w:pPr>
          </w:p>
        </w:tc>
        <w:tc>
          <w:tcPr>
            <w:tcW w:w="92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120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2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2620" w:type="dxa"/>
            <w:vMerge/>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85"/>
        </w:trPr>
        <w:tc>
          <w:tcPr>
            <w:tcW w:w="2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rPr>
              <w:t>Постоянное</w:t>
            </w:r>
          </w:p>
        </w:tc>
        <w:tc>
          <w:tcPr>
            <w:tcW w:w="1000" w:type="dxa"/>
            <w:gridSpan w:val="2"/>
            <w:vAlign w:val="bottom"/>
          </w:tcPr>
          <w:p w:rsidR="00493EDD" w:rsidRDefault="006943AB">
            <w:pPr>
              <w:jc w:val="center"/>
              <w:rPr>
                <w:sz w:val="20"/>
                <w:szCs w:val="20"/>
              </w:rPr>
            </w:pPr>
            <w:r>
              <w:rPr>
                <w:rFonts w:eastAsia="Times New Roman"/>
              </w:rPr>
              <w:t>5,2</w:t>
            </w:r>
          </w:p>
        </w:tc>
        <w:tc>
          <w:tcPr>
            <w:tcW w:w="120" w:type="dxa"/>
            <w:tcBorders>
              <w:right w:val="single" w:sz="8" w:space="0" w:color="auto"/>
            </w:tcBorders>
            <w:vAlign w:val="bottom"/>
          </w:tcPr>
          <w:p w:rsidR="00493EDD" w:rsidRDefault="00493EDD">
            <w:pPr>
              <w:rPr>
                <w:sz w:val="24"/>
                <w:szCs w:val="24"/>
              </w:rPr>
            </w:pPr>
          </w:p>
        </w:tc>
        <w:tc>
          <w:tcPr>
            <w:tcW w:w="1300" w:type="dxa"/>
            <w:gridSpan w:val="2"/>
            <w:vAlign w:val="bottom"/>
          </w:tcPr>
          <w:p w:rsidR="00493EDD" w:rsidRDefault="006943AB">
            <w:pPr>
              <w:jc w:val="center"/>
              <w:rPr>
                <w:sz w:val="20"/>
                <w:szCs w:val="20"/>
              </w:rPr>
            </w:pPr>
            <w:r>
              <w:rPr>
                <w:rFonts w:eastAsia="Times New Roman"/>
              </w:rPr>
              <w:t>8,2</w:t>
            </w:r>
          </w:p>
        </w:tc>
        <w:tc>
          <w:tcPr>
            <w:tcW w:w="120" w:type="dxa"/>
            <w:tcBorders>
              <w:right w:val="single" w:sz="8" w:space="0" w:color="auto"/>
            </w:tcBorders>
            <w:vAlign w:val="bottom"/>
          </w:tcPr>
          <w:p w:rsidR="00493EDD" w:rsidRDefault="00493EDD">
            <w:pPr>
              <w:rPr>
                <w:sz w:val="24"/>
                <w:szCs w:val="24"/>
              </w:rPr>
            </w:pPr>
          </w:p>
        </w:tc>
        <w:tc>
          <w:tcPr>
            <w:tcW w:w="1020" w:type="dxa"/>
            <w:gridSpan w:val="2"/>
            <w:vAlign w:val="bottom"/>
          </w:tcPr>
          <w:p w:rsidR="00493EDD" w:rsidRDefault="006943AB">
            <w:pPr>
              <w:jc w:val="center"/>
              <w:rPr>
                <w:sz w:val="20"/>
                <w:szCs w:val="20"/>
              </w:rPr>
            </w:pPr>
            <w:r>
              <w:rPr>
                <w:rFonts w:eastAsia="Times New Roman"/>
              </w:rPr>
              <w:t>3,0</w:t>
            </w:r>
          </w:p>
        </w:tc>
        <w:tc>
          <w:tcPr>
            <w:tcW w:w="120" w:type="dxa"/>
            <w:tcBorders>
              <w:right w:val="single" w:sz="8" w:space="0" w:color="auto"/>
            </w:tcBorders>
            <w:vAlign w:val="bottom"/>
          </w:tcPr>
          <w:p w:rsidR="00493EDD" w:rsidRDefault="00493EDD">
            <w:pPr>
              <w:rPr>
                <w:sz w:val="24"/>
                <w:szCs w:val="24"/>
              </w:rPr>
            </w:pPr>
          </w:p>
        </w:tc>
        <w:tc>
          <w:tcPr>
            <w:tcW w:w="2720" w:type="dxa"/>
            <w:gridSpan w:val="2"/>
            <w:vAlign w:val="bottom"/>
          </w:tcPr>
          <w:p w:rsidR="00493EDD" w:rsidRDefault="006943AB">
            <w:pPr>
              <w:jc w:val="center"/>
              <w:rPr>
                <w:sz w:val="20"/>
                <w:szCs w:val="20"/>
              </w:rPr>
            </w:pPr>
            <w:r>
              <w:rPr>
                <w:rFonts w:eastAsia="Times New Roman"/>
              </w:rPr>
              <w:t>1,58</w:t>
            </w: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50"/>
        </w:trPr>
        <w:tc>
          <w:tcPr>
            <w:tcW w:w="2860" w:type="dxa"/>
            <w:gridSpan w:val="3"/>
            <w:tcBorders>
              <w:left w:val="single" w:sz="8" w:space="0" w:color="auto"/>
              <w:bottom w:val="single" w:sz="8" w:space="0" w:color="auto"/>
              <w:right w:val="single" w:sz="8" w:space="0" w:color="auto"/>
            </w:tcBorders>
            <w:vAlign w:val="bottom"/>
          </w:tcPr>
          <w:p w:rsidR="00493EDD" w:rsidRDefault="00493EDD">
            <w:pPr>
              <w:rPr>
                <w:sz w:val="4"/>
                <w:szCs w:val="4"/>
              </w:rPr>
            </w:pPr>
          </w:p>
        </w:tc>
        <w:tc>
          <w:tcPr>
            <w:tcW w:w="100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130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102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272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0" w:type="dxa"/>
            <w:vAlign w:val="bottom"/>
          </w:tcPr>
          <w:p w:rsidR="00493EDD" w:rsidRDefault="00493EDD">
            <w:pPr>
              <w:rPr>
                <w:sz w:val="1"/>
                <w:szCs w:val="1"/>
              </w:rPr>
            </w:pPr>
          </w:p>
        </w:tc>
      </w:tr>
      <w:tr w:rsidR="00493EDD">
        <w:trPr>
          <w:trHeight w:val="278"/>
        </w:trPr>
        <w:tc>
          <w:tcPr>
            <w:tcW w:w="2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rPr>
              <w:t>Организованное</w:t>
            </w:r>
          </w:p>
        </w:tc>
        <w:tc>
          <w:tcPr>
            <w:tcW w:w="1000" w:type="dxa"/>
            <w:gridSpan w:val="2"/>
            <w:vAlign w:val="bottom"/>
          </w:tcPr>
          <w:p w:rsidR="00493EDD" w:rsidRDefault="006943AB">
            <w:pPr>
              <w:jc w:val="center"/>
              <w:rPr>
                <w:sz w:val="20"/>
                <w:szCs w:val="20"/>
              </w:rPr>
            </w:pPr>
            <w:r>
              <w:rPr>
                <w:rFonts w:eastAsia="Times New Roman"/>
              </w:rPr>
              <w:t>5,1</w:t>
            </w:r>
          </w:p>
        </w:tc>
        <w:tc>
          <w:tcPr>
            <w:tcW w:w="120" w:type="dxa"/>
            <w:tcBorders>
              <w:right w:val="single" w:sz="8" w:space="0" w:color="auto"/>
            </w:tcBorders>
            <w:vAlign w:val="bottom"/>
          </w:tcPr>
          <w:p w:rsidR="00493EDD" w:rsidRDefault="00493EDD">
            <w:pPr>
              <w:rPr>
                <w:sz w:val="24"/>
                <w:szCs w:val="24"/>
              </w:rPr>
            </w:pPr>
          </w:p>
        </w:tc>
        <w:tc>
          <w:tcPr>
            <w:tcW w:w="1300" w:type="dxa"/>
            <w:gridSpan w:val="2"/>
            <w:vAlign w:val="bottom"/>
          </w:tcPr>
          <w:p w:rsidR="00493EDD" w:rsidRDefault="006943AB">
            <w:pPr>
              <w:jc w:val="center"/>
              <w:rPr>
                <w:sz w:val="20"/>
                <w:szCs w:val="20"/>
              </w:rPr>
            </w:pPr>
            <w:r>
              <w:rPr>
                <w:rFonts w:eastAsia="Times New Roman"/>
              </w:rPr>
              <w:t>14,1</w:t>
            </w:r>
          </w:p>
        </w:tc>
        <w:tc>
          <w:tcPr>
            <w:tcW w:w="120" w:type="dxa"/>
            <w:tcBorders>
              <w:right w:val="single" w:sz="8" w:space="0" w:color="auto"/>
            </w:tcBorders>
            <w:vAlign w:val="bottom"/>
          </w:tcPr>
          <w:p w:rsidR="00493EDD" w:rsidRDefault="00493EDD">
            <w:pPr>
              <w:rPr>
                <w:sz w:val="24"/>
                <w:szCs w:val="24"/>
              </w:rPr>
            </w:pPr>
          </w:p>
        </w:tc>
        <w:tc>
          <w:tcPr>
            <w:tcW w:w="1020" w:type="dxa"/>
            <w:gridSpan w:val="2"/>
            <w:vAlign w:val="bottom"/>
          </w:tcPr>
          <w:p w:rsidR="00493EDD" w:rsidRDefault="006943AB">
            <w:pPr>
              <w:jc w:val="center"/>
              <w:rPr>
                <w:sz w:val="20"/>
                <w:szCs w:val="20"/>
              </w:rPr>
            </w:pPr>
            <w:r>
              <w:rPr>
                <w:rFonts w:eastAsia="Times New Roman"/>
              </w:rPr>
              <w:t>9,0</w:t>
            </w:r>
          </w:p>
        </w:tc>
        <w:tc>
          <w:tcPr>
            <w:tcW w:w="120" w:type="dxa"/>
            <w:tcBorders>
              <w:right w:val="single" w:sz="8" w:space="0" w:color="auto"/>
            </w:tcBorders>
            <w:vAlign w:val="bottom"/>
          </w:tcPr>
          <w:p w:rsidR="00493EDD" w:rsidRDefault="00493EDD">
            <w:pPr>
              <w:rPr>
                <w:sz w:val="24"/>
                <w:szCs w:val="24"/>
              </w:rPr>
            </w:pPr>
          </w:p>
        </w:tc>
        <w:tc>
          <w:tcPr>
            <w:tcW w:w="2720" w:type="dxa"/>
            <w:gridSpan w:val="2"/>
            <w:vAlign w:val="bottom"/>
          </w:tcPr>
          <w:p w:rsidR="00493EDD" w:rsidRDefault="006943AB">
            <w:pPr>
              <w:jc w:val="center"/>
              <w:rPr>
                <w:sz w:val="20"/>
                <w:szCs w:val="20"/>
              </w:rPr>
            </w:pPr>
            <w:r>
              <w:rPr>
                <w:rFonts w:eastAsia="Times New Roman"/>
              </w:rPr>
              <w:t>2,76</w:t>
            </w: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52"/>
        </w:trPr>
        <w:tc>
          <w:tcPr>
            <w:tcW w:w="2860" w:type="dxa"/>
            <w:gridSpan w:val="3"/>
            <w:tcBorders>
              <w:left w:val="single" w:sz="8" w:space="0" w:color="auto"/>
              <w:bottom w:val="single" w:sz="8" w:space="0" w:color="auto"/>
              <w:right w:val="single" w:sz="8" w:space="0" w:color="auto"/>
            </w:tcBorders>
            <w:vAlign w:val="bottom"/>
          </w:tcPr>
          <w:p w:rsidR="00493EDD" w:rsidRDefault="00493EDD">
            <w:pPr>
              <w:rPr>
                <w:sz w:val="4"/>
                <w:szCs w:val="4"/>
              </w:rPr>
            </w:pPr>
          </w:p>
        </w:tc>
        <w:tc>
          <w:tcPr>
            <w:tcW w:w="100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130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102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272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0" w:type="dxa"/>
            <w:vAlign w:val="bottom"/>
          </w:tcPr>
          <w:p w:rsidR="00493EDD" w:rsidRDefault="00493EDD">
            <w:pPr>
              <w:rPr>
                <w:sz w:val="1"/>
                <w:szCs w:val="1"/>
              </w:rPr>
            </w:pPr>
          </w:p>
        </w:tc>
      </w:tr>
      <w:tr w:rsidR="00493EDD">
        <w:trPr>
          <w:trHeight w:val="278"/>
        </w:trPr>
        <w:tc>
          <w:tcPr>
            <w:tcW w:w="2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rPr>
              <w:t>Неорганизованное</w:t>
            </w:r>
          </w:p>
        </w:tc>
        <w:tc>
          <w:tcPr>
            <w:tcW w:w="1000" w:type="dxa"/>
            <w:gridSpan w:val="2"/>
            <w:vAlign w:val="bottom"/>
          </w:tcPr>
          <w:p w:rsidR="00493EDD" w:rsidRDefault="006943AB">
            <w:pPr>
              <w:jc w:val="center"/>
              <w:rPr>
                <w:sz w:val="20"/>
                <w:szCs w:val="20"/>
              </w:rPr>
            </w:pPr>
            <w:r>
              <w:rPr>
                <w:rFonts w:eastAsia="Times New Roman"/>
              </w:rPr>
              <w:t>3,0</w:t>
            </w:r>
          </w:p>
        </w:tc>
        <w:tc>
          <w:tcPr>
            <w:tcW w:w="120" w:type="dxa"/>
            <w:tcBorders>
              <w:right w:val="single" w:sz="8" w:space="0" w:color="auto"/>
            </w:tcBorders>
            <w:vAlign w:val="bottom"/>
          </w:tcPr>
          <w:p w:rsidR="00493EDD" w:rsidRDefault="00493EDD">
            <w:pPr>
              <w:rPr>
                <w:sz w:val="24"/>
                <w:szCs w:val="24"/>
              </w:rPr>
            </w:pPr>
          </w:p>
        </w:tc>
        <w:tc>
          <w:tcPr>
            <w:tcW w:w="1300" w:type="dxa"/>
            <w:gridSpan w:val="2"/>
            <w:vAlign w:val="bottom"/>
          </w:tcPr>
          <w:p w:rsidR="00493EDD" w:rsidRDefault="006943AB">
            <w:pPr>
              <w:jc w:val="center"/>
              <w:rPr>
                <w:sz w:val="20"/>
                <w:szCs w:val="20"/>
              </w:rPr>
            </w:pPr>
            <w:r>
              <w:rPr>
                <w:rFonts w:eastAsia="Times New Roman"/>
              </w:rPr>
              <w:t>4,1</w:t>
            </w:r>
          </w:p>
        </w:tc>
        <w:tc>
          <w:tcPr>
            <w:tcW w:w="120" w:type="dxa"/>
            <w:tcBorders>
              <w:right w:val="single" w:sz="8" w:space="0" w:color="auto"/>
            </w:tcBorders>
            <w:vAlign w:val="bottom"/>
          </w:tcPr>
          <w:p w:rsidR="00493EDD" w:rsidRDefault="00493EDD">
            <w:pPr>
              <w:rPr>
                <w:sz w:val="24"/>
                <w:szCs w:val="24"/>
              </w:rPr>
            </w:pPr>
          </w:p>
        </w:tc>
        <w:tc>
          <w:tcPr>
            <w:tcW w:w="1020" w:type="dxa"/>
            <w:gridSpan w:val="2"/>
            <w:vAlign w:val="bottom"/>
          </w:tcPr>
          <w:p w:rsidR="00493EDD" w:rsidRDefault="006943AB">
            <w:pPr>
              <w:jc w:val="center"/>
              <w:rPr>
                <w:sz w:val="20"/>
                <w:szCs w:val="20"/>
              </w:rPr>
            </w:pPr>
            <w:r>
              <w:rPr>
                <w:rFonts w:eastAsia="Times New Roman"/>
              </w:rPr>
              <w:t>1,1</w:t>
            </w:r>
          </w:p>
        </w:tc>
        <w:tc>
          <w:tcPr>
            <w:tcW w:w="120" w:type="dxa"/>
            <w:tcBorders>
              <w:right w:val="single" w:sz="8" w:space="0" w:color="auto"/>
            </w:tcBorders>
            <w:vAlign w:val="bottom"/>
          </w:tcPr>
          <w:p w:rsidR="00493EDD" w:rsidRDefault="00493EDD">
            <w:pPr>
              <w:rPr>
                <w:sz w:val="24"/>
                <w:szCs w:val="24"/>
              </w:rPr>
            </w:pPr>
          </w:p>
        </w:tc>
        <w:tc>
          <w:tcPr>
            <w:tcW w:w="2720" w:type="dxa"/>
            <w:gridSpan w:val="2"/>
            <w:vAlign w:val="bottom"/>
          </w:tcPr>
          <w:p w:rsidR="00493EDD" w:rsidRDefault="006943AB">
            <w:pPr>
              <w:jc w:val="center"/>
              <w:rPr>
                <w:sz w:val="20"/>
                <w:szCs w:val="20"/>
              </w:rPr>
            </w:pPr>
            <w:r>
              <w:rPr>
                <w:rFonts w:eastAsia="Times New Roman"/>
              </w:rPr>
              <w:t>1,36</w:t>
            </w: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52"/>
        </w:trPr>
        <w:tc>
          <w:tcPr>
            <w:tcW w:w="2860" w:type="dxa"/>
            <w:gridSpan w:val="3"/>
            <w:tcBorders>
              <w:left w:val="single" w:sz="8" w:space="0" w:color="auto"/>
              <w:bottom w:val="single" w:sz="8" w:space="0" w:color="auto"/>
              <w:right w:val="single" w:sz="8" w:space="0" w:color="auto"/>
            </w:tcBorders>
            <w:vAlign w:val="bottom"/>
          </w:tcPr>
          <w:p w:rsidR="00493EDD" w:rsidRDefault="00493EDD">
            <w:pPr>
              <w:rPr>
                <w:sz w:val="4"/>
                <w:szCs w:val="4"/>
              </w:rPr>
            </w:pPr>
          </w:p>
        </w:tc>
        <w:tc>
          <w:tcPr>
            <w:tcW w:w="100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130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102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2720" w:type="dxa"/>
            <w:gridSpan w:val="2"/>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0" w:type="dxa"/>
            <w:vAlign w:val="bottom"/>
          </w:tcPr>
          <w:p w:rsidR="00493EDD" w:rsidRDefault="00493EDD">
            <w:pPr>
              <w:rPr>
                <w:sz w:val="1"/>
                <w:szCs w:val="1"/>
              </w:rPr>
            </w:pPr>
          </w:p>
        </w:tc>
      </w:tr>
      <w:tr w:rsidR="00493EDD">
        <w:trPr>
          <w:trHeight w:val="283"/>
        </w:trPr>
        <w:tc>
          <w:tcPr>
            <w:tcW w:w="2860" w:type="dxa"/>
            <w:gridSpan w:val="3"/>
            <w:tcBorders>
              <w:left w:val="single" w:sz="8" w:space="0" w:color="auto"/>
              <w:right w:val="single" w:sz="8" w:space="0" w:color="auto"/>
            </w:tcBorders>
            <w:vAlign w:val="bottom"/>
          </w:tcPr>
          <w:p w:rsidR="00493EDD" w:rsidRDefault="006943AB">
            <w:pPr>
              <w:ind w:left="120"/>
              <w:rPr>
                <w:sz w:val="20"/>
                <w:szCs w:val="20"/>
              </w:rPr>
            </w:pPr>
            <w:r>
              <w:rPr>
                <w:rFonts w:eastAsia="Times New Roman"/>
                <w:b/>
                <w:bCs/>
              </w:rPr>
              <w:t>ИТОГО</w:t>
            </w:r>
          </w:p>
        </w:tc>
        <w:tc>
          <w:tcPr>
            <w:tcW w:w="1000" w:type="dxa"/>
            <w:gridSpan w:val="2"/>
            <w:vAlign w:val="bottom"/>
          </w:tcPr>
          <w:p w:rsidR="00493EDD" w:rsidRDefault="006943AB">
            <w:pPr>
              <w:jc w:val="center"/>
              <w:rPr>
                <w:sz w:val="20"/>
                <w:szCs w:val="20"/>
              </w:rPr>
            </w:pPr>
            <w:r>
              <w:rPr>
                <w:rFonts w:eastAsia="Times New Roman"/>
                <w:w w:val="98"/>
              </w:rPr>
              <w:t>13,3</w:t>
            </w:r>
          </w:p>
        </w:tc>
        <w:tc>
          <w:tcPr>
            <w:tcW w:w="120" w:type="dxa"/>
            <w:tcBorders>
              <w:right w:val="single" w:sz="8" w:space="0" w:color="auto"/>
            </w:tcBorders>
            <w:vAlign w:val="bottom"/>
          </w:tcPr>
          <w:p w:rsidR="00493EDD" w:rsidRDefault="00493EDD">
            <w:pPr>
              <w:rPr>
                <w:sz w:val="24"/>
                <w:szCs w:val="24"/>
              </w:rPr>
            </w:pPr>
          </w:p>
        </w:tc>
        <w:tc>
          <w:tcPr>
            <w:tcW w:w="1300" w:type="dxa"/>
            <w:gridSpan w:val="2"/>
            <w:vAlign w:val="bottom"/>
          </w:tcPr>
          <w:p w:rsidR="00493EDD" w:rsidRDefault="006943AB">
            <w:pPr>
              <w:jc w:val="center"/>
              <w:rPr>
                <w:sz w:val="20"/>
                <w:szCs w:val="20"/>
              </w:rPr>
            </w:pPr>
            <w:r>
              <w:rPr>
                <w:rFonts w:eastAsia="Times New Roman"/>
              </w:rPr>
              <w:t>26,4</w:t>
            </w:r>
          </w:p>
        </w:tc>
        <w:tc>
          <w:tcPr>
            <w:tcW w:w="120" w:type="dxa"/>
            <w:tcBorders>
              <w:right w:val="single" w:sz="8" w:space="0" w:color="auto"/>
            </w:tcBorders>
            <w:vAlign w:val="bottom"/>
          </w:tcPr>
          <w:p w:rsidR="00493EDD" w:rsidRDefault="00493EDD">
            <w:pPr>
              <w:rPr>
                <w:sz w:val="24"/>
                <w:szCs w:val="24"/>
              </w:rPr>
            </w:pPr>
          </w:p>
        </w:tc>
        <w:tc>
          <w:tcPr>
            <w:tcW w:w="1020" w:type="dxa"/>
            <w:gridSpan w:val="2"/>
            <w:vAlign w:val="bottom"/>
          </w:tcPr>
          <w:p w:rsidR="00493EDD" w:rsidRDefault="006943AB">
            <w:pPr>
              <w:jc w:val="center"/>
              <w:rPr>
                <w:sz w:val="20"/>
                <w:szCs w:val="20"/>
              </w:rPr>
            </w:pPr>
            <w:r>
              <w:rPr>
                <w:rFonts w:eastAsia="Times New Roman"/>
                <w:w w:val="98"/>
              </w:rPr>
              <w:t>13,1</w:t>
            </w:r>
          </w:p>
        </w:tc>
        <w:tc>
          <w:tcPr>
            <w:tcW w:w="120" w:type="dxa"/>
            <w:tcBorders>
              <w:right w:val="single" w:sz="8" w:space="0" w:color="auto"/>
            </w:tcBorders>
            <w:vAlign w:val="bottom"/>
          </w:tcPr>
          <w:p w:rsidR="00493EDD" w:rsidRDefault="00493EDD">
            <w:pPr>
              <w:rPr>
                <w:sz w:val="24"/>
                <w:szCs w:val="24"/>
              </w:rPr>
            </w:pPr>
          </w:p>
        </w:tc>
        <w:tc>
          <w:tcPr>
            <w:tcW w:w="2720" w:type="dxa"/>
            <w:gridSpan w:val="2"/>
            <w:vAlign w:val="bottom"/>
          </w:tcPr>
          <w:p w:rsidR="00493EDD" w:rsidRDefault="006943AB">
            <w:pPr>
              <w:jc w:val="center"/>
              <w:rPr>
                <w:sz w:val="20"/>
                <w:szCs w:val="20"/>
              </w:rPr>
            </w:pPr>
            <w:r>
              <w:rPr>
                <w:rFonts w:eastAsia="Times New Roman"/>
              </w:rPr>
              <w:t>1,98</w:t>
            </w: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48"/>
        </w:trPr>
        <w:tc>
          <w:tcPr>
            <w:tcW w:w="120" w:type="dxa"/>
            <w:tcBorders>
              <w:left w:val="single" w:sz="8" w:space="0" w:color="auto"/>
              <w:bottom w:val="single" w:sz="8" w:space="0" w:color="auto"/>
            </w:tcBorders>
            <w:vAlign w:val="bottom"/>
          </w:tcPr>
          <w:p w:rsidR="00493EDD" w:rsidRDefault="00493EDD">
            <w:pPr>
              <w:rPr>
                <w:sz w:val="4"/>
                <w:szCs w:val="4"/>
              </w:rPr>
            </w:pPr>
          </w:p>
        </w:tc>
        <w:tc>
          <w:tcPr>
            <w:tcW w:w="2600" w:type="dxa"/>
            <w:tcBorders>
              <w:bottom w:val="single" w:sz="8" w:space="0" w:color="auto"/>
            </w:tcBorders>
            <w:vAlign w:val="bottom"/>
          </w:tcPr>
          <w:p w:rsidR="00493EDD" w:rsidRDefault="00493EDD">
            <w:pPr>
              <w:rPr>
                <w:sz w:val="4"/>
                <w:szCs w:val="4"/>
              </w:rPr>
            </w:pPr>
          </w:p>
        </w:tc>
        <w:tc>
          <w:tcPr>
            <w:tcW w:w="140" w:type="dxa"/>
            <w:tcBorders>
              <w:bottom w:val="single" w:sz="8" w:space="0" w:color="auto"/>
              <w:right w:val="single" w:sz="8" w:space="0" w:color="auto"/>
            </w:tcBorders>
            <w:vAlign w:val="bottom"/>
          </w:tcPr>
          <w:p w:rsidR="00493EDD" w:rsidRDefault="00493EDD">
            <w:pPr>
              <w:rPr>
                <w:sz w:val="4"/>
                <w:szCs w:val="4"/>
              </w:rPr>
            </w:pPr>
          </w:p>
        </w:tc>
        <w:tc>
          <w:tcPr>
            <w:tcW w:w="80" w:type="dxa"/>
            <w:tcBorders>
              <w:bottom w:val="single" w:sz="8" w:space="0" w:color="auto"/>
            </w:tcBorders>
            <w:vAlign w:val="bottom"/>
          </w:tcPr>
          <w:p w:rsidR="00493EDD" w:rsidRDefault="00493EDD">
            <w:pPr>
              <w:rPr>
                <w:sz w:val="4"/>
                <w:szCs w:val="4"/>
              </w:rPr>
            </w:pPr>
          </w:p>
        </w:tc>
        <w:tc>
          <w:tcPr>
            <w:tcW w:w="920" w:type="dxa"/>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100" w:type="dxa"/>
            <w:tcBorders>
              <w:bottom w:val="single" w:sz="8" w:space="0" w:color="auto"/>
            </w:tcBorders>
            <w:vAlign w:val="bottom"/>
          </w:tcPr>
          <w:p w:rsidR="00493EDD" w:rsidRDefault="00493EDD">
            <w:pPr>
              <w:rPr>
                <w:sz w:val="4"/>
                <w:szCs w:val="4"/>
              </w:rPr>
            </w:pPr>
          </w:p>
        </w:tc>
        <w:tc>
          <w:tcPr>
            <w:tcW w:w="1200" w:type="dxa"/>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100" w:type="dxa"/>
            <w:tcBorders>
              <w:bottom w:val="single" w:sz="8" w:space="0" w:color="auto"/>
            </w:tcBorders>
            <w:vAlign w:val="bottom"/>
          </w:tcPr>
          <w:p w:rsidR="00493EDD" w:rsidRDefault="00493EDD">
            <w:pPr>
              <w:rPr>
                <w:sz w:val="4"/>
                <w:szCs w:val="4"/>
              </w:rPr>
            </w:pPr>
          </w:p>
        </w:tc>
        <w:tc>
          <w:tcPr>
            <w:tcW w:w="920" w:type="dxa"/>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100" w:type="dxa"/>
            <w:tcBorders>
              <w:bottom w:val="single" w:sz="8" w:space="0" w:color="auto"/>
            </w:tcBorders>
            <w:vAlign w:val="bottom"/>
          </w:tcPr>
          <w:p w:rsidR="00493EDD" w:rsidRDefault="00493EDD">
            <w:pPr>
              <w:rPr>
                <w:sz w:val="4"/>
                <w:szCs w:val="4"/>
              </w:rPr>
            </w:pPr>
          </w:p>
        </w:tc>
        <w:tc>
          <w:tcPr>
            <w:tcW w:w="2620" w:type="dxa"/>
            <w:tcBorders>
              <w:bottom w:val="single" w:sz="8" w:space="0" w:color="auto"/>
            </w:tcBorders>
            <w:vAlign w:val="bottom"/>
          </w:tcPr>
          <w:p w:rsidR="00493EDD" w:rsidRDefault="00493EDD">
            <w:pPr>
              <w:rPr>
                <w:sz w:val="4"/>
                <w:szCs w:val="4"/>
              </w:rPr>
            </w:pPr>
          </w:p>
        </w:tc>
        <w:tc>
          <w:tcPr>
            <w:tcW w:w="120" w:type="dxa"/>
            <w:tcBorders>
              <w:bottom w:val="single" w:sz="8" w:space="0" w:color="auto"/>
              <w:right w:val="single" w:sz="8" w:space="0" w:color="auto"/>
            </w:tcBorders>
            <w:vAlign w:val="bottom"/>
          </w:tcPr>
          <w:p w:rsidR="00493EDD" w:rsidRDefault="00493EDD">
            <w:pPr>
              <w:rPr>
                <w:sz w:val="4"/>
                <w:szCs w:val="4"/>
              </w:rPr>
            </w:pPr>
          </w:p>
        </w:tc>
        <w:tc>
          <w:tcPr>
            <w:tcW w:w="0" w:type="dxa"/>
            <w:vAlign w:val="bottom"/>
          </w:tcPr>
          <w:p w:rsidR="00493EDD" w:rsidRDefault="00493EDD">
            <w:pPr>
              <w:rPr>
                <w:sz w:val="1"/>
                <w:szCs w:val="1"/>
              </w:rPr>
            </w:pPr>
          </w:p>
        </w:tc>
      </w:tr>
    </w:tbl>
    <w:p w:rsidR="00493EDD" w:rsidRDefault="006943AB">
      <w:pPr>
        <w:spacing w:line="231" w:lineRule="auto"/>
        <w:ind w:left="260"/>
        <w:rPr>
          <w:sz w:val="20"/>
          <w:szCs w:val="20"/>
        </w:rPr>
      </w:pPr>
      <w:r>
        <w:rPr>
          <w:rFonts w:eastAsia="Times New Roman"/>
          <w:sz w:val="20"/>
          <w:szCs w:val="20"/>
        </w:rPr>
        <w:t xml:space="preserve">Доля обслуживающего персонала в неорганизованном населении – </w:t>
      </w:r>
      <w:r>
        <w:rPr>
          <w:rFonts w:eastAsia="Times New Roman"/>
          <w:b/>
          <w:bCs/>
          <w:sz w:val="20"/>
          <w:szCs w:val="20"/>
        </w:rPr>
        <w:t>41,4%.</w:t>
      </w:r>
    </w:p>
    <w:p w:rsidR="00493EDD" w:rsidRDefault="00493EDD">
      <w:pPr>
        <w:spacing w:line="1" w:lineRule="exact"/>
        <w:rPr>
          <w:sz w:val="20"/>
          <w:szCs w:val="20"/>
        </w:rPr>
      </w:pPr>
    </w:p>
    <w:p w:rsidR="00493EDD" w:rsidRDefault="006943AB">
      <w:pPr>
        <w:ind w:left="260"/>
        <w:rPr>
          <w:sz w:val="20"/>
          <w:szCs w:val="20"/>
        </w:rPr>
      </w:pPr>
      <w:r>
        <w:rPr>
          <w:rFonts w:eastAsia="Times New Roman"/>
          <w:sz w:val="20"/>
          <w:szCs w:val="20"/>
        </w:rPr>
        <w:t xml:space="preserve">Отношение временного организованного населения к </w:t>
      </w:r>
      <w:proofErr w:type="gramStart"/>
      <w:r>
        <w:rPr>
          <w:rFonts w:eastAsia="Times New Roman"/>
          <w:sz w:val="20"/>
          <w:szCs w:val="20"/>
        </w:rPr>
        <w:t>постоянному</w:t>
      </w:r>
      <w:proofErr w:type="gramEnd"/>
      <w:r>
        <w:rPr>
          <w:rFonts w:eastAsia="Times New Roman"/>
          <w:sz w:val="20"/>
          <w:szCs w:val="20"/>
        </w:rPr>
        <w:t xml:space="preserve"> – </w:t>
      </w:r>
      <w:r>
        <w:rPr>
          <w:rFonts w:eastAsia="Times New Roman"/>
          <w:b/>
          <w:bCs/>
          <w:sz w:val="20"/>
          <w:szCs w:val="20"/>
        </w:rPr>
        <w:t>1,7.</w:t>
      </w:r>
    </w:p>
    <w:p w:rsidR="00493EDD" w:rsidRDefault="00493EDD">
      <w:pPr>
        <w:spacing w:line="3" w:lineRule="exact"/>
        <w:rPr>
          <w:sz w:val="20"/>
          <w:szCs w:val="20"/>
        </w:rPr>
      </w:pPr>
    </w:p>
    <w:p w:rsidR="00493EDD" w:rsidRDefault="006943AB">
      <w:pPr>
        <w:ind w:left="260"/>
        <w:rPr>
          <w:sz w:val="20"/>
          <w:szCs w:val="20"/>
        </w:rPr>
      </w:pPr>
      <w:r>
        <w:rPr>
          <w:rFonts w:eastAsia="Times New Roman"/>
          <w:b/>
          <w:bCs/>
          <w:sz w:val="20"/>
          <w:szCs w:val="20"/>
        </w:rPr>
        <w:t xml:space="preserve">Отношение временного неорганизованного населения к </w:t>
      </w:r>
      <w:proofErr w:type="gramStart"/>
      <w:r>
        <w:rPr>
          <w:rFonts w:eastAsia="Times New Roman"/>
          <w:b/>
          <w:bCs/>
          <w:sz w:val="20"/>
          <w:szCs w:val="20"/>
        </w:rPr>
        <w:t>постоянному</w:t>
      </w:r>
      <w:proofErr w:type="gramEnd"/>
      <w:r>
        <w:rPr>
          <w:rFonts w:eastAsia="Times New Roman"/>
          <w:b/>
          <w:bCs/>
          <w:sz w:val="20"/>
          <w:szCs w:val="20"/>
        </w:rPr>
        <w:t xml:space="preserve"> – 0,5.</w:t>
      </w:r>
    </w:p>
    <w:p w:rsidR="00493EDD" w:rsidRDefault="006943AB">
      <w:pPr>
        <w:spacing w:line="20" w:lineRule="exact"/>
        <w:rPr>
          <w:sz w:val="20"/>
          <w:szCs w:val="20"/>
        </w:rPr>
      </w:pPr>
      <w:r>
        <w:rPr>
          <w:noProof/>
          <w:sz w:val="20"/>
          <w:szCs w:val="20"/>
        </w:rPr>
        <w:drawing>
          <wp:anchor distT="0" distB="0" distL="114300" distR="114300" simplePos="0" relativeHeight="251725312" behindDoc="1" locked="0" layoutInCell="0" allowOverlap="1" wp14:anchorId="443420BF" wp14:editId="1ED9206C">
            <wp:simplePos x="0" y="0"/>
            <wp:positionH relativeFrom="column">
              <wp:posOffset>147955</wp:posOffset>
            </wp:positionH>
            <wp:positionV relativeFrom="paragraph">
              <wp:posOffset>3268345</wp:posOffset>
            </wp:positionV>
            <wp:extent cx="6157595" cy="6350"/>
            <wp:effectExtent l="0" t="0" r="0" b="0"/>
            <wp:wrapNone/>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5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26336" behindDoc="1" locked="0" layoutInCell="0" allowOverlap="1" wp14:anchorId="0ABD8B55" wp14:editId="2496E2EB">
            <wp:simplePos x="0" y="0"/>
            <wp:positionH relativeFrom="column">
              <wp:posOffset>147955</wp:posOffset>
            </wp:positionH>
            <wp:positionV relativeFrom="paragraph">
              <wp:posOffset>1270</wp:posOffset>
            </wp:positionV>
            <wp:extent cx="6157595" cy="6350"/>
            <wp:effectExtent l="0" t="0" r="0" b="0"/>
            <wp:wrapNone/>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124</w:t>
      </w:r>
    </w:p>
    <w:p w:rsidR="00493EDD" w:rsidRDefault="006943AB">
      <w:pPr>
        <w:spacing w:line="20" w:lineRule="exact"/>
        <w:rPr>
          <w:sz w:val="20"/>
          <w:szCs w:val="20"/>
        </w:rPr>
      </w:pPr>
      <w:r>
        <w:rPr>
          <w:noProof/>
          <w:sz w:val="20"/>
          <w:szCs w:val="20"/>
        </w:rPr>
        <w:drawing>
          <wp:anchor distT="0" distB="0" distL="114300" distR="114300" simplePos="0" relativeHeight="251727360" behindDoc="1" locked="0" layoutInCell="0" allowOverlap="1" wp14:anchorId="4B8C1D33" wp14:editId="59490079">
            <wp:simplePos x="0" y="0"/>
            <wp:positionH relativeFrom="column">
              <wp:posOffset>147955</wp:posOffset>
            </wp:positionH>
            <wp:positionV relativeFrom="paragraph">
              <wp:posOffset>13335</wp:posOffset>
            </wp:positionV>
            <wp:extent cx="6157595" cy="6350"/>
            <wp:effectExtent l="0" t="0" r="0" b="0"/>
            <wp:wrapNone/>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rsidP="006943AB">
      <w:pPr>
        <w:numPr>
          <w:ilvl w:val="0"/>
          <w:numId w:val="145"/>
        </w:numPr>
        <w:tabs>
          <w:tab w:val="left" w:pos="1680"/>
        </w:tabs>
        <w:ind w:left="1680" w:hanging="710"/>
        <w:rPr>
          <w:rFonts w:eastAsia="Times New Roman"/>
          <w:b/>
          <w:bCs/>
          <w:sz w:val="32"/>
          <w:szCs w:val="32"/>
        </w:rPr>
      </w:pPr>
      <w:r>
        <w:rPr>
          <w:rFonts w:eastAsia="Times New Roman"/>
          <w:b/>
          <w:bCs/>
          <w:sz w:val="32"/>
          <w:szCs w:val="32"/>
        </w:rPr>
        <w:t>ИСПОЛЬЗОВАНИЕ ЗЕМЕЛЬ</w:t>
      </w:r>
    </w:p>
    <w:p w:rsidR="00493EDD" w:rsidRDefault="00493EDD">
      <w:pPr>
        <w:spacing w:line="200" w:lineRule="exact"/>
        <w:rPr>
          <w:sz w:val="20"/>
          <w:szCs w:val="20"/>
        </w:rPr>
      </w:pPr>
    </w:p>
    <w:p w:rsidR="00493EDD" w:rsidRDefault="00493EDD">
      <w:pPr>
        <w:spacing w:line="209" w:lineRule="exact"/>
        <w:rPr>
          <w:sz w:val="20"/>
          <w:szCs w:val="20"/>
        </w:rPr>
      </w:pPr>
    </w:p>
    <w:p w:rsidR="00493EDD" w:rsidRDefault="006943AB">
      <w:pPr>
        <w:spacing w:line="295" w:lineRule="auto"/>
        <w:ind w:left="260" w:firstLine="708"/>
        <w:jc w:val="both"/>
        <w:rPr>
          <w:sz w:val="20"/>
          <w:szCs w:val="20"/>
        </w:rPr>
      </w:pPr>
      <w:r>
        <w:rPr>
          <w:rFonts w:eastAsia="Times New Roman"/>
          <w:sz w:val="28"/>
          <w:szCs w:val="28"/>
        </w:rPr>
        <w:t>Площадь территории Голубицкого сельского поселения в административных границах, установленных Законом Краснодарского края от 1 апреля 2004 года № 685-КЗ, составляет 5248,2 га.</w:t>
      </w:r>
    </w:p>
    <w:p w:rsidR="00493EDD" w:rsidRDefault="00493EDD">
      <w:pPr>
        <w:spacing w:line="22" w:lineRule="exact"/>
        <w:rPr>
          <w:sz w:val="20"/>
          <w:szCs w:val="20"/>
        </w:rPr>
      </w:pPr>
    </w:p>
    <w:p w:rsidR="00493EDD" w:rsidRDefault="006943AB" w:rsidP="006943AB">
      <w:pPr>
        <w:numPr>
          <w:ilvl w:val="0"/>
          <w:numId w:val="146"/>
        </w:numPr>
        <w:tabs>
          <w:tab w:val="left" w:pos="1361"/>
        </w:tabs>
        <w:spacing w:line="288" w:lineRule="auto"/>
        <w:ind w:left="260" w:firstLine="722"/>
        <w:rPr>
          <w:rFonts w:eastAsia="Times New Roman"/>
          <w:sz w:val="28"/>
          <w:szCs w:val="28"/>
        </w:rPr>
      </w:pPr>
      <w:r>
        <w:rPr>
          <w:rFonts w:eastAsia="Times New Roman"/>
          <w:sz w:val="28"/>
          <w:szCs w:val="28"/>
        </w:rPr>
        <w:t>настоящее время в границах муниципального образования земли распределены следующим образом:</w:t>
      </w:r>
    </w:p>
    <w:p w:rsidR="00493EDD" w:rsidRDefault="00493EDD">
      <w:pPr>
        <w:spacing w:line="18" w:lineRule="exact"/>
        <w:rPr>
          <w:rFonts w:eastAsia="Times New Roman"/>
          <w:sz w:val="28"/>
          <w:szCs w:val="28"/>
        </w:rPr>
      </w:pPr>
    </w:p>
    <w:p w:rsidR="00493EDD" w:rsidRDefault="006943AB" w:rsidP="006943AB">
      <w:pPr>
        <w:numPr>
          <w:ilvl w:val="1"/>
          <w:numId w:val="146"/>
        </w:numPr>
        <w:tabs>
          <w:tab w:val="left" w:pos="1680"/>
        </w:tabs>
        <w:ind w:left="1680" w:hanging="338"/>
        <w:rPr>
          <w:rFonts w:ascii="Symbol" w:eastAsia="Symbol" w:hAnsi="Symbol" w:cs="Symbol"/>
          <w:sz w:val="28"/>
          <w:szCs w:val="28"/>
        </w:rPr>
      </w:pPr>
      <w:r>
        <w:rPr>
          <w:rFonts w:eastAsia="Times New Roman"/>
          <w:sz w:val="28"/>
          <w:szCs w:val="28"/>
        </w:rPr>
        <w:t>земли сельскохозяйственного назначения – 3044,5 га;</w:t>
      </w:r>
    </w:p>
    <w:p w:rsidR="00493EDD" w:rsidRDefault="00493EDD">
      <w:pPr>
        <w:spacing w:line="79" w:lineRule="exact"/>
        <w:rPr>
          <w:rFonts w:ascii="Symbol" w:eastAsia="Symbol" w:hAnsi="Symbol" w:cs="Symbol"/>
          <w:sz w:val="28"/>
          <w:szCs w:val="28"/>
        </w:rPr>
      </w:pPr>
    </w:p>
    <w:p w:rsidR="00493EDD" w:rsidRDefault="006943AB" w:rsidP="006943AB">
      <w:pPr>
        <w:numPr>
          <w:ilvl w:val="1"/>
          <w:numId w:val="146"/>
        </w:numPr>
        <w:tabs>
          <w:tab w:val="left" w:pos="1680"/>
        </w:tabs>
        <w:ind w:left="1680" w:hanging="338"/>
        <w:rPr>
          <w:rFonts w:ascii="Symbol" w:eastAsia="Symbol" w:hAnsi="Symbol" w:cs="Symbol"/>
          <w:sz w:val="28"/>
          <w:szCs w:val="28"/>
        </w:rPr>
      </w:pPr>
      <w:r>
        <w:rPr>
          <w:rFonts w:eastAsia="Times New Roman"/>
          <w:sz w:val="28"/>
          <w:szCs w:val="28"/>
        </w:rPr>
        <w:t>земли населенных пунктов – 842,4 га;</w:t>
      </w:r>
    </w:p>
    <w:p w:rsidR="00493EDD" w:rsidRDefault="00493EDD">
      <w:pPr>
        <w:spacing w:line="79" w:lineRule="exact"/>
        <w:rPr>
          <w:rFonts w:ascii="Symbol" w:eastAsia="Symbol" w:hAnsi="Symbol" w:cs="Symbol"/>
          <w:sz w:val="28"/>
          <w:szCs w:val="28"/>
        </w:rPr>
      </w:pPr>
    </w:p>
    <w:p w:rsidR="00493EDD" w:rsidRDefault="006943AB" w:rsidP="006943AB">
      <w:pPr>
        <w:numPr>
          <w:ilvl w:val="1"/>
          <w:numId w:val="146"/>
        </w:numPr>
        <w:tabs>
          <w:tab w:val="left" w:pos="1680"/>
        </w:tabs>
        <w:ind w:left="1680" w:hanging="338"/>
        <w:rPr>
          <w:rFonts w:ascii="Symbol" w:eastAsia="Symbol" w:hAnsi="Symbol" w:cs="Symbol"/>
          <w:sz w:val="28"/>
          <w:szCs w:val="28"/>
        </w:rPr>
      </w:pPr>
      <w:r>
        <w:rPr>
          <w:rFonts w:eastAsia="Times New Roman"/>
          <w:sz w:val="28"/>
          <w:szCs w:val="28"/>
        </w:rPr>
        <w:t>земли промышленности, энергетики, транспорта и др. – 0,9 га;</w:t>
      </w:r>
    </w:p>
    <w:p w:rsidR="00493EDD" w:rsidRDefault="00493EDD">
      <w:pPr>
        <w:spacing w:line="79" w:lineRule="exact"/>
        <w:rPr>
          <w:rFonts w:ascii="Symbol" w:eastAsia="Symbol" w:hAnsi="Symbol" w:cs="Symbol"/>
          <w:sz w:val="28"/>
          <w:szCs w:val="28"/>
        </w:rPr>
      </w:pPr>
    </w:p>
    <w:p w:rsidR="00493EDD" w:rsidRDefault="006943AB" w:rsidP="006943AB">
      <w:pPr>
        <w:numPr>
          <w:ilvl w:val="1"/>
          <w:numId w:val="146"/>
        </w:numPr>
        <w:tabs>
          <w:tab w:val="left" w:pos="1680"/>
        </w:tabs>
        <w:ind w:left="1680" w:hanging="338"/>
        <w:rPr>
          <w:rFonts w:ascii="Symbol" w:eastAsia="Symbol" w:hAnsi="Symbol" w:cs="Symbol"/>
          <w:sz w:val="28"/>
          <w:szCs w:val="28"/>
        </w:rPr>
      </w:pPr>
      <w:r>
        <w:rPr>
          <w:rFonts w:eastAsia="Times New Roman"/>
          <w:sz w:val="28"/>
          <w:szCs w:val="28"/>
        </w:rPr>
        <w:t>земли водного фонда – 1360,4 га;</w:t>
      </w:r>
    </w:p>
    <w:p w:rsidR="00493EDD" w:rsidRDefault="00493EDD">
      <w:pPr>
        <w:spacing w:line="93" w:lineRule="exact"/>
        <w:rPr>
          <w:sz w:val="20"/>
          <w:szCs w:val="20"/>
        </w:rPr>
      </w:pPr>
    </w:p>
    <w:p w:rsidR="00493EDD" w:rsidRDefault="006943AB">
      <w:pPr>
        <w:spacing w:line="290" w:lineRule="auto"/>
        <w:ind w:left="260" w:firstLine="720"/>
        <w:jc w:val="both"/>
        <w:rPr>
          <w:sz w:val="20"/>
          <w:szCs w:val="20"/>
        </w:rPr>
      </w:pPr>
      <w:r>
        <w:rPr>
          <w:rFonts w:eastAsia="Times New Roman"/>
          <w:sz w:val="28"/>
          <w:szCs w:val="28"/>
        </w:rPr>
        <w:t xml:space="preserve">Земли лесного фонда, земли запаса и </w:t>
      </w:r>
      <w:proofErr w:type="gramStart"/>
      <w:r>
        <w:rPr>
          <w:rFonts w:eastAsia="Times New Roman"/>
          <w:sz w:val="28"/>
          <w:szCs w:val="28"/>
        </w:rPr>
        <w:t>земли</w:t>
      </w:r>
      <w:proofErr w:type="gramEnd"/>
      <w:r>
        <w:rPr>
          <w:rFonts w:eastAsia="Times New Roman"/>
          <w:sz w:val="28"/>
          <w:szCs w:val="28"/>
        </w:rPr>
        <w:t xml:space="preserve"> особо охраняемых территорий в границах поселения отсутствуют.</w:t>
      </w:r>
    </w:p>
    <w:p w:rsidR="00493EDD" w:rsidRDefault="00493EDD">
      <w:pPr>
        <w:spacing w:line="28" w:lineRule="exact"/>
        <w:rPr>
          <w:sz w:val="20"/>
          <w:szCs w:val="20"/>
        </w:rPr>
      </w:pPr>
    </w:p>
    <w:p w:rsidR="00493EDD" w:rsidRDefault="006943AB">
      <w:pPr>
        <w:spacing w:line="298" w:lineRule="auto"/>
        <w:ind w:left="260" w:firstLine="720"/>
        <w:jc w:val="both"/>
        <w:rPr>
          <w:sz w:val="20"/>
          <w:szCs w:val="20"/>
        </w:rPr>
      </w:pPr>
      <w:r>
        <w:rPr>
          <w:rFonts w:eastAsia="Times New Roman"/>
          <w:sz w:val="28"/>
          <w:szCs w:val="28"/>
        </w:rPr>
        <w:t xml:space="preserve">После проведенного анализа территориальных ресурсов определено, что внутренних резервов территорий не достаточно для расселения проектного прироста населения на расчетный срок генерального плана. Было принято решение о необходимости включения в южной части станицы земель </w:t>
      </w:r>
      <w:proofErr w:type="spellStart"/>
      <w:r>
        <w:rPr>
          <w:rFonts w:eastAsia="Times New Roman"/>
          <w:sz w:val="28"/>
          <w:szCs w:val="28"/>
        </w:rPr>
        <w:t>сельхозназначения</w:t>
      </w:r>
      <w:proofErr w:type="spellEnd"/>
      <w:r>
        <w:rPr>
          <w:rFonts w:eastAsia="Times New Roman"/>
          <w:sz w:val="28"/>
          <w:szCs w:val="28"/>
        </w:rPr>
        <w:t xml:space="preserve"> в границу населенного пункта общей площадью 235,6 га для развития станицы Голубицкой. В настоящее время данные территории не используются в сельскохозяйственном обороте и представляют собой подтапливаемые и заболоченные участки с системой каналов. При освоении под строительство потребуется проведение комплекса мероприятий по осушению и подсыпке данной территории.</w:t>
      </w:r>
    </w:p>
    <w:p w:rsidR="00493EDD" w:rsidRDefault="00493EDD">
      <w:pPr>
        <w:spacing w:line="27" w:lineRule="exact"/>
        <w:rPr>
          <w:sz w:val="20"/>
          <w:szCs w:val="20"/>
        </w:rPr>
      </w:pPr>
    </w:p>
    <w:p w:rsidR="00493EDD" w:rsidRDefault="006943AB">
      <w:pPr>
        <w:spacing w:line="297" w:lineRule="auto"/>
        <w:ind w:left="260" w:firstLine="720"/>
        <w:jc w:val="both"/>
        <w:rPr>
          <w:sz w:val="20"/>
          <w:szCs w:val="20"/>
        </w:rPr>
      </w:pPr>
      <w:r>
        <w:rPr>
          <w:rFonts w:eastAsia="Times New Roman"/>
          <w:sz w:val="28"/>
          <w:szCs w:val="28"/>
        </w:rPr>
        <w:t xml:space="preserve">Также для установления границ территорий размещения существующих, не состоящих в настоящее время на кадастровом учете линейных объектов транспортной инфраструктуры, а также планируемых объектов инженерно-транспортной инфраструктуры генеральным планом определен перевод 195,1 га земель </w:t>
      </w:r>
      <w:proofErr w:type="spellStart"/>
      <w:r>
        <w:rPr>
          <w:rFonts w:eastAsia="Times New Roman"/>
          <w:sz w:val="28"/>
          <w:szCs w:val="28"/>
        </w:rPr>
        <w:t>сельхозназначения</w:t>
      </w:r>
      <w:proofErr w:type="spellEnd"/>
      <w:r>
        <w:rPr>
          <w:rFonts w:eastAsia="Times New Roman"/>
          <w:sz w:val="28"/>
          <w:szCs w:val="28"/>
        </w:rPr>
        <w:t xml:space="preserve"> в земли транспорта, энергетики, связи.</w:t>
      </w:r>
    </w:p>
    <w:p w:rsidR="00493EDD" w:rsidRDefault="00493EDD">
      <w:pPr>
        <w:spacing w:line="19" w:lineRule="exact"/>
        <w:rPr>
          <w:sz w:val="20"/>
          <w:szCs w:val="20"/>
        </w:rPr>
      </w:pPr>
    </w:p>
    <w:p w:rsidR="00493EDD" w:rsidRDefault="006943AB">
      <w:pPr>
        <w:spacing w:line="296" w:lineRule="auto"/>
        <w:ind w:left="260" w:firstLine="708"/>
        <w:jc w:val="both"/>
        <w:rPr>
          <w:sz w:val="20"/>
          <w:szCs w:val="20"/>
        </w:rPr>
      </w:pPr>
      <w:r>
        <w:rPr>
          <w:rFonts w:eastAsia="Times New Roman"/>
          <w:sz w:val="28"/>
          <w:szCs w:val="28"/>
        </w:rPr>
        <w:t>Перевод земель сельскохозяйственного назначения в земли транспорта, энергетики и связи для размещения проектируемых линейных объектов инженерно-транспортной инфраструктуры необходимо проводить постепенно, по мере освоения территорий.</w:t>
      </w:r>
    </w:p>
    <w:p w:rsidR="00493EDD" w:rsidRDefault="006943AB">
      <w:pPr>
        <w:spacing w:line="20" w:lineRule="exact"/>
        <w:rPr>
          <w:sz w:val="20"/>
          <w:szCs w:val="20"/>
        </w:rPr>
      </w:pPr>
      <w:r>
        <w:rPr>
          <w:noProof/>
          <w:sz w:val="20"/>
          <w:szCs w:val="20"/>
        </w:rPr>
        <w:drawing>
          <wp:anchor distT="0" distB="0" distL="114300" distR="114300" simplePos="0" relativeHeight="251728384" behindDoc="1" locked="0" layoutInCell="0" allowOverlap="1" wp14:anchorId="60A3FEB7" wp14:editId="0E6FADBE">
            <wp:simplePos x="0" y="0"/>
            <wp:positionH relativeFrom="column">
              <wp:posOffset>147955</wp:posOffset>
            </wp:positionH>
            <wp:positionV relativeFrom="paragraph">
              <wp:posOffset>443230</wp:posOffset>
            </wp:positionV>
            <wp:extent cx="6157595" cy="6350"/>
            <wp:effectExtent l="0" t="0" r="0" b="0"/>
            <wp:wrapNone/>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0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29408" behindDoc="1" locked="0" layoutInCell="0" allowOverlap="1" wp14:anchorId="6D68FDC7" wp14:editId="6FDCBE7D">
            <wp:simplePos x="0" y="0"/>
            <wp:positionH relativeFrom="column">
              <wp:posOffset>147955</wp:posOffset>
            </wp:positionH>
            <wp:positionV relativeFrom="paragraph">
              <wp:posOffset>1270</wp:posOffset>
            </wp:positionV>
            <wp:extent cx="6157595" cy="6350"/>
            <wp:effectExtent l="0" t="0" r="0" b="0"/>
            <wp:wrapNone/>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125</w:t>
      </w:r>
    </w:p>
    <w:p w:rsidR="00493EDD" w:rsidRDefault="006943AB">
      <w:pPr>
        <w:spacing w:line="20" w:lineRule="exact"/>
        <w:rPr>
          <w:sz w:val="20"/>
          <w:szCs w:val="20"/>
        </w:rPr>
      </w:pPr>
      <w:r>
        <w:rPr>
          <w:noProof/>
          <w:sz w:val="20"/>
          <w:szCs w:val="20"/>
        </w:rPr>
        <w:drawing>
          <wp:anchor distT="0" distB="0" distL="114300" distR="114300" simplePos="0" relativeHeight="251730432" behindDoc="1" locked="0" layoutInCell="0" allowOverlap="1" wp14:anchorId="0284C3B7" wp14:editId="3A54F229">
            <wp:simplePos x="0" y="0"/>
            <wp:positionH relativeFrom="column">
              <wp:posOffset>147955</wp:posOffset>
            </wp:positionH>
            <wp:positionV relativeFrom="paragraph">
              <wp:posOffset>13335</wp:posOffset>
            </wp:positionV>
            <wp:extent cx="6157595" cy="6350"/>
            <wp:effectExtent l="0" t="0" r="0" b="0"/>
            <wp:wrapNone/>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1" w:lineRule="exact"/>
        <w:rPr>
          <w:sz w:val="20"/>
          <w:szCs w:val="20"/>
        </w:rPr>
      </w:pPr>
    </w:p>
    <w:p w:rsidR="00493EDD" w:rsidRDefault="006943AB">
      <w:pPr>
        <w:spacing w:line="234" w:lineRule="auto"/>
        <w:ind w:left="4100"/>
        <w:jc w:val="right"/>
        <w:rPr>
          <w:sz w:val="20"/>
          <w:szCs w:val="20"/>
        </w:rPr>
      </w:pPr>
      <w:r>
        <w:rPr>
          <w:rFonts w:eastAsia="Times New Roman"/>
          <w:i/>
          <w:iCs/>
          <w:sz w:val="28"/>
          <w:szCs w:val="28"/>
        </w:rPr>
        <w:t>Баланс земельного фонда Голубицкого сельского поселения по категориям</w:t>
      </w:r>
    </w:p>
    <w:p w:rsidR="00493EDD" w:rsidRDefault="00493EDD">
      <w:pPr>
        <w:spacing w:line="220" w:lineRule="exact"/>
        <w:rPr>
          <w:sz w:val="20"/>
          <w:szCs w:val="20"/>
        </w:rPr>
      </w:pPr>
    </w:p>
    <w:tbl>
      <w:tblPr>
        <w:tblW w:w="0" w:type="auto"/>
        <w:tblInd w:w="130" w:type="dxa"/>
        <w:tblLayout w:type="fixed"/>
        <w:tblCellMar>
          <w:left w:w="0" w:type="dxa"/>
          <w:right w:w="0" w:type="dxa"/>
        </w:tblCellMar>
        <w:tblLook w:val="04A0" w:firstRow="1" w:lastRow="0" w:firstColumn="1" w:lastColumn="0" w:noHBand="0" w:noVBand="1"/>
      </w:tblPr>
      <w:tblGrid>
        <w:gridCol w:w="100"/>
        <w:gridCol w:w="520"/>
        <w:gridCol w:w="140"/>
        <w:gridCol w:w="80"/>
        <w:gridCol w:w="700"/>
        <w:gridCol w:w="880"/>
        <w:gridCol w:w="1400"/>
        <w:gridCol w:w="120"/>
        <w:gridCol w:w="100"/>
        <w:gridCol w:w="1520"/>
        <w:gridCol w:w="120"/>
        <w:gridCol w:w="280"/>
        <w:gridCol w:w="740"/>
        <w:gridCol w:w="120"/>
        <w:gridCol w:w="100"/>
        <w:gridCol w:w="1480"/>
        <w:gridCol w:w="120"/>
        <w:gridCol w:w="100"/>
        <w:gridCol w:w="1060"/>
        <w:gridCol w:w="120"/>
        <w:gridCol w:w="30"/>
      </w:tblGrid>
      <w:tr w:rsidR="00493EDD">
        <w:trPr>
          <w:trHeight w:val="280"/>
        </w:trPr>
        <w:tc>
          <w:tcPr>
            <w:tcW w:w="100" w:type="dxa"/>
            <w:tcBorders>
              <w:top w:val="single" w:sz="8" w:space="0" w:color="auto"/>
              <w:left w:val="single" w:sz="8" w:space="0" w:color="auto"/>
            </w:tcBorders>
            <w:shd w:val="clear" w:color="auto" w:fill="DDDDDD"/>
            <w:vAlign w:val="bottom"/>
          </w:tcPr>
          <w:p w:rsidR="00493EDD" w:rsidRDefault="00493EDD">
            <w:pPr>
              <w:rPr>
                <w:sz w:val="24"/>
                <w:szCs w:val="24"/>
              </w:rPr>
            </w:pPr>
          </w:p>
        </w:tc>
        <w:tc>
          <w:tcPr>
            <w:tcW w:w="520" w:type="dxa"/>
            <w:tcBorders>
              <w:top w:val="single" w:sz="8" w:space="0" w:color="auto"/>
            </w:tcBorders>
            <w:shd w:val="clear" w:color="auto" w:fill="DDDDDD"/>
            <w:vAlign w:val="bottom"/>
          </w:tcPr>
          <w:p w:rsidR="00493EDD" w:rsidRDefault="00493EDD">
            <w:pPr>
              <w:rPr>
                <w:sz w:val="24"/>
                <w:szCs w:val="24"/>
              </w:rPr>
            </w:pPr>
          </w:p>
        </w:tc>
        <w:tc>
          <w:tcPr>
            <w:tcW w:w="140" w:type="dxa"/>
            <w:tcBorders>
              <w:top w:val="single" w:sz="8" w:space="0" w:color="auto"/>
              <w:right w:val="single" w:sz="8" w:space="0" w:color="auto"/>
            </w:tcBorders>
            <w:shd w:val="clear" w:color="auto" w:fill="DDDDDD"/>
            <w:vAlign w:val="bottom"/>
          </w:tcPr>
          <w:p w:rsidR="00493EDD" w:rsidRDefault="00493EDD">
            <w:pPr>
              <w:rPr>
                <w:sz w:val="24"/>
                <w:szCs w:val="24"/>
              </w:rPr>
            </w:pPr>
          </w:p>
        </w:tc>
        <w:tc>
          <w:tcPr>
            <w:tcW w:w="80" w:type="dxa"/>
            <w:tcBorders>
              <w:top w:val="single" w:sz="8" w:space="0" w:color="auto"/>
            </w:tcBorders>
            <w:shd w:val="clear" w:color="auto" w:fill="DDDDDD"/>
            <w:vAlign w:val="bottom"/>
          </w:tcPr>
          <w:p w:rsidR="00493EDD" w:rsidRDefault="00493EDD">
            <w:pPr>
              <w:rPr>
                <w:sz w:val="24"/>
                <w:szCs w:val="24"/>
              </w:rPr>
            </w:pPr>
          </w:p>
        </w:tc>
        <w:tc>
          <w:tcPr>
            <w:tcW w:w="700" w:type="dxa"/>
            <w:tcBorders>
              <w:top w:val="single" w:sz="8" w:space="0" w:color="auto"/>
            </w:tcBorders>
            <w:shd w:val="clear" w:color="auto" w:fill="DDDDDD"/>
            <w:vAlign w:val="bottom"/>
          </w:tcPr>
          <w:p w:rsidR="00493EDD" w:rsidRDefault="00493EDD">
            <w:pPr>
              <w:rPr>
                <w:sz w:val="24"/>
                <w:szCs w:val="24"/>
              </w:rPr>
            </w:pPr>
          </w:p>
        </w:tc>
        <w:tc>
          <w:tcPr>
            <w:tcW w:w="880" w:type="dxa"/>
            <w:tcBorders>
              <w:top w:val="single" w:sz="8" w:space="0" w:color="auto"/>
            </w:tcBorders>
            <w:shd w:val="clear" w:color="auto" w:fill="DDDDDD"/>
            <w:vAlign w:val="bottom"/>
          </w:tcPr>
          <w:p w:rsidR="00493EDD" w:rsidRDefault="00493EDD">
            <w:pPr>
              <w:rPr>
                <w:sz w:val="24"/>
                <w:szCs w:val="24"/>
              </w:rPr>
            </w:pPr>
          </w:p>
        </w:tc>
        <w:tc>
          <w:tcPr>
            <w:tcW w:w="1400" w:type="dxa"/>
            <w:tcBorders>
              <w:top w:val="single" w:sz="8" w:space="0" w:color="auto"/>
            </w:tcBorders>
            <w:shd w:val="clear" w:color="auto" w:fill="DDDDDD"/>
            <w:vAlign w:val="bottom"/>
          </w:tcPr>
          <w:p w:rsidR="00493EDD" w:rsidRDefault="00493EDD">
            <w:pPr>
              <w:rPr>
                <w:sz w:val="24"/>
                <w:szCs w:val="24"/>
              </w:rPr>
            </w:pPr>
          </w:p>
        </w:tc>
        <w:tc>
          <w:tcPr>
            <w:tcW w:w="120" w:type="dxa"/>
            <w:tcBorders>
              <w:top w:val="single" w:sz="8" w:space="0" w:color="auto"/>
              <w:right w:val="single" w:sz="8" w:space="0" w:color="auto"/>
            </w:tcBorders>
            <w:shd w:val="clear" w:color="auto" w:fill="DDDDDD"/>
            <w:vAlign w:val="bottom"/>
          </w:tcPr>
          <w:p w:rsidR="00493EDD" w:rsidRDefault="00493EDD">
            <w:pPr>
              <w:rPr>
                <w:sz w:val="24"/>
                <w:szCs w:val="24"/>
              </w:rPr>
            </w:pPr>
          </w:p>
        </w:tc>
        <w:tc>
          <w:tcPr>
            <w:tcW w:w="100" w:type="dxa"/>
            <w:tcBorders>
              <w:top w:val="single" w:sz="8" w:space="0" w:color="auto"/>
            </w:tcBorders>
            <w:shd w:val="clear" w:color="auto" w:fill="DDDDDD"/>
            <w:vAlign w:val="bottom"/>
          </w:tcPr>
          <w:p w:rsidR="00493EDD" w:rsidRDefault="00493EDD">
            <w:pPr>
              <w:rPr>
                <w:sz w:val="24"/>
                <w:szCs w:val="24"/>
              </w:rPr>
            </w:pPr>
          </w:p>
        </w:tc>
        <w:tc>
          <w:tcPr>
            <w:tcW w:w="2660" w:type="dxa"/>
            <w:gridSpan w:val="4"/>
            <w:tcBorders>
              <w:top w:val="single" w:sz="8" w:space="0" w:color="auto"/>
            </w:tcBorders>
            <w:shd w:val="clear" w:color="auto" w:fill="DDDDDD"/>
            <w:vAlign w:val="bottom"/>
          </w:tcPr>
          <w:p w:rsidR="00493EDD" w:rsidRDefault="006943AB">
            <w:pPr>
              <w:jc w:val="center"/>
              <w:rPr>
                <w:sz w:val="20"/>
                <w:szCs w:val="20"/>
              </w:rPr>
            </w:pPr>
            <w:r>
              <w:rPr>
                <w:rFonts w:eastAsia="Times New Roman"/>
                <w:b/>
                <w:bCs/>
                <w:sz w:val="24"/>
                <w:szCs w:val="24"/>
              </w:rPr>
              <w:t>Существующее</w:t>
            </w:r>
          </w:p>
        </w:tc>
        <w:tc>
          <w:tcPr>
            <w:tcW w:w="120" w:type="dxa"/>
            <w:tcBorders>
              <w:top w:val="single" w:sz="8" w:space="0" w:color="auto"/>
              <w:right w:val="single" w:sz="8" w:space="0" w:color="auto"/>
            </w:tcBorders>
            <w:shd w:val="clear" w:color="auto" w:fill="DDDDDD"/>
            <w:vAlign w:val="bottom"/>
          </w:tcPr>
          <w:p w:rsidR="00493EDD" w:rsidRDefault="00493EDD">
            <w:pPr>
              <w:rPr>
                <w:sz w:val="24"/>
                <w:szCs w:val="24"/>
              </w:rPr>
            </w:pPr>
          </w:p>
        </w:tc>
        <w:tc>
          <w:tcPr>
            <w:tcW w:w="100" w:type="dxa"/>
            <w:tcBorders>
              <w:top w:val="single" w:sz="8" w:space="0" w:color="auto"/>
            </w:tcBorders>
            <w:shd w:val="clear" w:color="auto" w:fill="DDDDDD"/>
            <w:vAlign w:val="bottom"/>
          </w:tcPr>
          <w:p w:rsidR="00493EDD" w:rsidRDefault="00493EDD">
            <w:pPr>
              <w:rPr>
                <w:sz w:val="24"/>
                <w:szCs w:val="24"/>
              </w:rPr>
            </w:pPr>
          </w:p>
        </w:tc>
        <w:tc>
          <w:tcPr>
            <w:tcW w:w="2760" w:type="dxa"/>
            <w:gridSpan w:val="4"/>
            <w:tcBorders>
              <w:top w:val="single" w:sz="8" w:space="0" w:color="auto"/>
            </w:tcBorders>
            <w:shd w:val="clear" w:color="auto" w:fill="DDDDDD"/>
            <w:vAlign w:val="bottom"/>
          </w:tcPr>
          <w:p w:rsidR="00493EDD" w:rsidRDefault="006943AB">
            <w:pPr>
              <w:jc w:val="center"/>
              <w:rPr>
                <w:sz w:val="20"/>
                <w:szCs w:val="20"/>
              </w:rPr>
            </w:pPr>
            <w:r>
              <w:rPr>
                <w:rFonts w:eastAsia="Times New Roman"/>
                <w:b/>
                <w:bCs/>
                <w:w w:val="99"/>
                <w:sz w:val="24"/>
                <w:szCs w:val="24"/>
              </w:rPr>
              <w:t>На расчетный срок</w:t>
            </w:r>
          </w:p>
        </w:tc>
        <w:tc>
          <w:tcPr>
            <w:tcW w:w="120" w:type="dxa"/>
            <w:tcBorders>
              <w:top w:val="single" w:sz="8" w:space="0" w:color="auto"/>
              <w:right w:val="single" w:sz="8" w:space="0" w:color="auto"/>
            </w:tcBorders>
            <w:shd w:val="clear" w:color="auto" w:fill="DDDDDD"/>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70"/>
        </w:trPr>
        <w:tc>
          <w:tcPr>
            <w:tcW w:w="100" w:type="dxa"/>
            <w:tcBorders>
              <w:left w:val="single" w:sz="8" w:space="0" w:color="auto"/>
            </w:tcBorders>
            <w:shd w:val="clear" w:color="auto" w:fill="DDDDDD"/>
            <w:vAlign w:val="bottom"/>
          </w:tcPr>
          <w:p w:rsidR="00493EDD" w:rsidRDefault="00493EDD">
            <w:pPr>
              <w:rPr>
                <w:sz w:val="6"/>
                <w:szCs w:val="6"/>
              </w:rPr>
            </w:pPr>
          </w:p>
        </w:tc>
        <w:tc>
          <w:tcPr>
            <w:tcW w:w="520" w:type="dxa"/>
            <w:vMerge w:val="restart"/>
            <w:shd w:val="clear" w:color="auto" w:fill="DDDDDD"/>
            <w:vAlign w:val="bottom"/>
          </w:tcPr>
          <w:p w:rsidR="00493EDD" w:rsidRDefault="006943AB">
            <w:pPr>
              <w:spacing w:line="271" w:lineRule="exact"/>
              <w:jc w:val="center"/>
              <w:rPr>
                <w:sz w:val="20"/>
                <w:szCs w:val="20"/>
              </w:rPr>
            </w:pPr>
            <w:r>
              <w:rPr>
                <w:rFonts w:eastAsia="Times New Roman"/>
                <w:b/>
                <w:bCs/>
                <w:sz w:val="24"/>
                <w:szCs w:val="24"/>
                <w:highlight w:val="lightGray"/>
              </w:rPr>
              <w:t>№</w:t>
            </w:r>
            <w:proofErr w:type="spellStart"/>
            <w:r>
              <w:rPr>
                <w:rFonts w:eastAsia="Times New Roman"/>
                <w:b/>
                <w:bCs/>
                <w:sz w:val="24"/>
                <w:szCs w:val="24"/>
                <w:highlight w:val="lightGray"/>
              </w:rPr>
              <w:t>пп</w:t>
            </w:r>
            <w:proofErr w:type="spellEnd"/>
          </w:p>
        </w:tc>
        <w:tc>
          <w:tcPr>
            <w:tcW w:w="140" w:type="dxa"/>
            <w:tcBorders>
              <w:right w:val="single" w:sz="8" w:space="0" w:color="auto"/>
            </w:tcBorders>
            <w:shd w:val="clear" w:color="auto" w:fill="DDDDDD"/>
            <w:vAlign w:val="bottom"/>
          </w:tcPr>
          <w:p w:rsidR="00493EDD" w:rsidRDefault="00493EDD">
            <w:pPr>
              <w:rPr>
                <w:sz w:val="6"/>
                <w:szCs w:val="6"/>
              </w:rPr>
            </w:pPr>
          </w:p>
        </w:tc>
        <w:tc>
          <w:tcPr>
            <w:tcW w:w="80" w:type="dxa"/>
            <w:shd w:val="clear" w:color="auto" w:fill="DDDDDD"/>
            <w:vAlign w:val="bottom"/>
          </w:tcPr>
          <w:p w:rsidR="00493EDD" w:rsidRDefault="00493EDD">
            <w:pPr>
              <w:rPr>
                <w:sz w:val="6"/>
                <w:szCs w:val="6"/>
              </w:rPr>
            </w:pPr>
          </w:p>
        </w:tc>
        <w:tc>
          <w:tcPr>
            <w:tcW w:w="700" w:type="dxa"/>
            <w:shd w:val="clear" w:color="auto" w:fill="DDDDDD"/>
            <w:vAlign w:val="bottom"/>
          </w:tcPr>
          <w:p w:rsidR="00493EDD" w:rsidRDefault="00493EDD">
            <w:pPr>
              <w:rPr>
                <w:sz w:val="6"/>
                <w:szCs w:val="6"/>
              </w:rPr>
            </w:pPr>
          </w:p>
        </w:tc>
        <w:tc>
          <w:tcPr>
            <w:tcW w:w="2280" w:type="dxa"/>
            <w:gridSpan w:val="2"/>
            <w:vMerge w:val="restart"/>
            <w:shd w:val="clear" w:color="auto" w:fill="DDDDDD"/>
            <w:vAlign w:val="bottom"/>
          </w:tcPr>
          <w:p w:rsidR="00493EDD" w:rsidRDefault="006943AB">
            <w:pPr>
              <w:spacing w:line="271" w:lineRule="exact"/>
              <w:ind w:right="740"/>
              <w:jc w:val="right"/>
              <w:rPr>
                <w:sz w:val="20"/>
                <w:szCs w:val="20"/>
              </w:rPr>
            </w:pPr>
            <w:r>
              <w:rPr>
                <w:rFonts w:eastAsia="Times New Roman"/>
                <w:b/>
                <w:bCs/>
                <w:sz w:val="24"/>
                <w:szCs w:val="24"/>
              </w:rPr>
              <w:t>Показатели</w:t>
            </w:r>
          </w:p>
        </w:tc>
        <w:tc>
          <w:tcPr>
            <w:tcW w:w="120" w:type="dxa"/>
            <w:tcBorders>
              <w:right w:val="single" w:sz="8" w:space="0" w:color="auto"/>
            </w:tcBorders>
            <w:shd w:val="clear" w:color="auto" w:fill="DDDDDD"/>
            <w:vAlign w:val="bottom"/>
          </w:tcPr>
          <w:p w:rsidR="00493EDD" w:rsidRDefault="00493EDD">
            <w:pPr>
              <w:rPr>
                <w:sz w:val="6"/>
                <w:szCs w:val="6"/>
              </w:rPr>
            </w:pPr>
          </w:p>
        </w:tc>
        <w:tc>
          <w:tcPr>
            <w:tcW w:w="100" w:type="dxa"/>
            <w:vMerge w:val="restart"/>
            <w:shd w:val="clear" w:color="auto" w:fill="DDDDDD"/>
            <w:vAlign w:val="bottom"/>
          </w:tcPr>
          <w:p w:rsidR="00493EDD" w:rsidRDefault="00493EDD">
            <w:pPr>
              <w:rPr>
                <w:sz w:val="6"/>
                <w:szCs w:val="6"/>
              </w:rPr>
            </w:pPr>
          </w:p>
        </w:tc>
        <w:tc>
          <w:tcPr>
            <w:tcW w:w="1920" w:type="dxa"/>
            <w:gridSpan w:val="3"/>
            <w:vMerge w:val="restart"/>
            <w:shd w:val="clear" w:color="auto" w:fill="DDDDDD"/>
            <w:vAlign w:val="bottom"/>
          </w:tcPr>
          <w:p w:rsidR="00493EDD" w:rsidRDefault="006943AB">
            <w:pPr>
              <w:spacing w:line="262" w:lineRule="exact"/>
              <w:ind w:left="620"/>
              <w:jc w:val="center"/>
              <w:rPr>
                <w:sz w:val="20"/>
                <w:szCs w:val="20"/>
              </w:rPr>
            </w:pPr>
            <w:r>
              <w:rPr>
                <w:rFonts w:eastAsia="Times New Roman"/>
                <w:b/>
                <w:bCs/>
                <w:sz w:val="24"/>
                <w:szCs w:val="24"/>
              </w:rPr>
              <w:t>положение</w:t>
            </w:r>
          </w:p>
        </w:tc>
        <w:tc>
          <w:tcPr>
            <w:tcW w:w="740" w:type="dxa"/>
            <w:shd w:val="clear" w:color="auto" w:fill="DDDDDD"/>
            <w:vAlign w:val="bottom"/>
          </w:tcPr>
          <w:p w:rsidR="00493EDD" w:rsidRDefault="00493EDD">
            <w:pPr>
              <w:rPr>
                <w:sz w:val="6"/>
                <w:szCs w:val="6"/>
              </w:rPr>
            </w:pPr>
          </w:p>
        </w:tc>
        <w:tc>
          <w:tcPr>
            <w:tcW w:w="120" w:type="dxa"/>
            <w:vMerge w:val="restart"/>
            <w:tcBorders>
              <w:right w:val="single" w:sz="8" w:space="0" w:color="auto"/>
            </w:tcBorders>
            <w:shd w:val="clear" w:color="auto" w:fill="DDDDDD"/>
            <w:vAlign w:val="bottom"/>
          </w:tcPr>
          <w:p w:rsidR="00493EDD" w:rsidRDefault="00493EDD">
            <w:pPr>
              <w:rPr>
                <w:sz w:val="6"/>
                <w:szCs w:val="6"/>
              </w:rPr>
            </w:pPr>
          </w:p>
        </w:tc>
        <w:tc>
          <w:tcPr>
            <w:tcW w:w="100" w:type="dxa"/>
            <w:vMerge w:val="restart"/>
            <w:shd w:val="clear" w:color="auto" w:fill="DDDDDD"/>
            <w:vAlign w:val="bottom"/>
          </w:tcPr>
          <w:p w:rsidR="00493EDD" w:rsidRDefault="00493EDD">
            <w:pPr>
              <w:rPr>
                <w:sz w:val="6"/>
                <w:szCs w:val="6"/>
              </w:rPr>
            </w:pPr>
          </w:p>
        </w:tc>
        <w:tc>
          <w:tcPr>
            <w:tcW w:w="2760" w:type="dxa"/>
            <w:gridSpan w:val="4"/>
            <w:vMerge w:val="restart"/>
            <w:shd w:val="clear" w:color="auto" w:fill="DDDDDD"/>
            <w:vAlign w:val="bottom"/>
          </w:tcPr>
          <w:p w:rsidR="00493EDD" w:rsidRDefault="006943AB">
            <w:pPr>
              <w:spacing w:line="262" w:lineRule="exact"/>
              <w:jc w:val="center"/>
              <w:rPr>
                <w:sz w:val="20"/>
                <w:szCs w:val="20"/>
              </w:rPr>
            </w:pPr>
            <w:r>
              <w:rPr>
                <w:rFonts w:eastAsia="Times New Roman"/>
                <w:b/>
                <w:bCs/>
                <w:sz w:val="24"/>
                <w:szCs w:val="24"/>
              </w:rPr>
              <w:t>генерального плана</w:t>
            </w:r>
          </w:p>
        </w:tc>
        <w:tc>
          <w:tcPr>
            <w:tcW w:w="120" w:type="dxa"/>
            <w:tcBorders>
              <w:right w:val="single" w:sz="8" w:space="0" w:color="auto"/>
            </w:tcBorders>
            <w:shd w:val="clear" w:color="auto" w:fill="DDDDDD"/>
            <w:vAlign w:val="bottom"/>
          </w:tcPr>
          <w:p w:rsidR="00493EDD" w:rsidRDefault="00493EDD">
            <w:pPr>
              <w:rPr>
                <w:sz w:val="6"/>
                <w:szCs w:val="6"/>
              </w:rPr>
            </w:pPr>
          </w:p>
        </w:tc>
        <w:tc>
          <w:tcPr>
            <w:tcW w:w="0" w:type="dxa"/>
            <w:vAlign w:val="bottom"/>
          </w:tcPr>
          <w:p w:rsidR="00493EDD" w:rsidRDefault="00493EDD">
            <w:pPr>
              <w:rPr>
                <w:sz w:val="1"/>
                <w:szCs w:val="1"/>
              </w:rPr>
            </w:pPr>
          </w:p>
        </w:tc>
      </w:tr>
      <w:tr w:rsidR="00493EDD">
        <w:trPr>
          <w:trHeight w:val="276"/>
        </w:trPr>
        <w:tc>
          <w:tcPr>
            <w:tcW w:w="100" w:type="dxa"/>
            <w:tcBorders>
              <w:left w:val="single" w:sz="8" w:space="0" w:color="auto"/>
              <w:bottom w:val="single" w:sz="8" w:space="0" w:color="DDDDDD"/>
            </w:tcBorders>
            <w:shd w:val="clear" w:color="auto" w:fill="DDDDDD"/>
            <w:vAlign w:val="bottom"/>
          </w:tcPr>
          <w:p w:rsidR="00493EDD" w:rsidRDefault="00493EDD">
            <w:pPr>
              <w:rPr>
                <w:sz w:val="24"/>
                <w:szCs w:val="24"/>
              </w:rPr>
            </w:pPr>
          </w:p>
        </w:tc>
        <w:tc>
          <w:tcPr>
            <w:tcW w:w="520" w:type="dxa"/>
            <w:vMerge/>
            <w:tcBorders>
              <w:bottom w:val="single" w:sz="8" w:space="0" w:color="DDDDDD"/>
            </w:tcBorders>
            <w:shd w:val="clear" w:color="auto" w:fill="DDDDDD"/>
            <w:vAlign w:val="bottom"/>
          </w:tcPr>
          <w:p w:rsidR="00493EDD" w:rsidRDefault="00493EDD">
            <w:pPr>
              <w:rPr>
                <w:sz w:val="24"/>
                <w:szCs w:val="24"/>
              </w:rPr>
            </w:pPr>
          </w:p>
        </w:tc>
        <w:tc>
          <w:tcPr>
            <w:tcW w:w="140" w:type="dxa"/>
            <w:tcBorders>
              <w:bottom w:val="single" w:sz="8" w:space="0" w:color="DDDDDD"/>
              <w:right w:val="single" w:sz="8" w:space="0" w:color="auto"/>
            </w:tcBorders>
            <w:shd w:val="clear" w:color="auto" w:fill="DDDDDD"/>
            <w:vAlign w:val="bottom"/>
          </w:tcPr>
          <w:p w:rsidR="00493EDD" w:rsidRDefault="00493EDD">
            <w:pPr>
              <w:rPr>
                <w:sz w:val="24"/>
                <w:szCs w:val="24"/>
              </w:rPr>
            </w:pPr>
          </w:p>
        </w:tc>
        <w:tc>
          <w:tcPr>
            <w:tcW w:w="80" w:type="dxa"/>
            <w:tcBorders>
              <w:bottom w:val="single" w:sz="8" w:space="0" w:color="DDDDDD"/>
            </w:tcBorders>
            <w:shd w:val="clear" w:color="auto" w:fill="DDDDDD"/>
            <w:vAlign w:val="bottom"/>
          </w:tcPr>
          <w:p w:rsidR="00493EDD" w:rsidRDefault="00493EDD">
            <w:pPr>
              <w:rPr>
                <w:sz w:val="24"/>
                <w:szCs w:val="24"/>
              </w:rPr>
            </w:pPr>
          </w:p>
        </w:tc>
        <w:tc>
          <w:tcPr>
            <w:tcW w:w="700" w:type="dxa"/>
            <w:tcBorders>
              <w:bottom w:val="single" w:sz="8" w:space="0" w:color="DDDDDD"/>
            </w:tcBorders>
            <w:shd w:val="clear" w:color="auto" w:fill="DDDDDD"/>
            <w:vAlign w:val="bottom"/>
          </w:tcPr>
          <w:p w:rsidR="00493EDD" w:rsidRDefault="00493EDD">
            <w:pPr>
              <w:rPr>
                <w:sz w:val="24"/>
                <w:szCs w:val="24"/>
              </w:rPr>
            </w:pPr>
          </w:p>
        </w:tc>
        <w:tc>
          <w:tcPr>
            <w:tcW w:w="2280" w:type="dxa"/>
            <w:gridSpan w:val="2"/>
            <w:vMerge/>
            <w:tcBorders>
              <w:bottom w:val="single" w:sz="8" w:space="0" w:color="DDDDDD"/>
            </w:tcBorders>
            <w:shd w:val="clear" w:color="auto" w:fill="DDDDDD"/>
            <w:vAlign w:val="bottom"/>
          </w:tcPr>
          <w:p w:rsidR="00493EDD" w:rsidRDefault="00493EDD">
            <w:pPr>
              <w:rPr>
                <w:sz w:val="24"/>
                <w:szCs w:val="24"/>
              </w:rPr>
            </w:pPr>
          </w:p>
        </w:tc>
        <w:tc>
          <w:tcPr>
            <w:tcW w:w="120" w:type="dxa"/>
            <w:tcBorders>
              <w:bottom w:val="single" w:sz="8" w:space="0" w:color="DDDDDD"/>
              <w:right w:val="single" w:sz="8" w:space="0" w:color="auto"/>
            </w:tcBorders>
            <w:shd w:val="clear" w:color="auto" w:fill="DDDDDD"/>
            <w:vAlign w:val="bottom"/>
          </w:tcPr>
          <w:p w:rsidR="00493EDD" w:rsidRDefault="00493EDD">
            <w:pPr>
              <w:rPr>
                <w:sz w:val="24"/>
                <w:szCs w:val="24"/>
              </w:rPr>
            </w:pPr>
          </w:p>
        </w:tc>
        <w:tc>
          <w:tcPr>
            <w:tcW w:w="100" w:type="dxa"/>
            <w:vMerge/>
            <w:tcBorders>
              <w:bottom w:val="single" w:sz="8" w:space="0" w:color="auto"/>
            </w:tcBorders>
            <w:shd w:val="clear" w:color="auto" w:fill="DDDDDD"/>
            <w:vAlign w:val="bottom"/>
          </w:tcPr>
          <w:p w:rsidR="00493EDD" w:rsidRDefault="00493EDD">
            <w:pPr>
              <w:rPr>
                <w:sz w:val="24"/>
                <w:szCs w:val="24"/>
              </w:rPr>
            </w:pPr>
          </w:p>
        </w:tc>
        <w:tc>
          <w:tcPr>
            <w:tcW w:w="1920" w:type="dxa"/>
            <w:gridSpan w:val="3"/>
            <w:vMerge/>
            <w:tcBorders>
              <w:bottom w:val="single" w:sz="8" w:space="0" w:color="auto"/>
            </w:tcBorders>
            <w:shd w:val="clear" w:color="auto" w:fill="DDDDDD"/>
            <w:vAlign w:val="bottom"/>
          </w:tcPr>
          <w:p w:rsidR="00493EDD" w:rsidRDefault="00493EDD">
            <w:pPr>
              <w:rPr>
                <w:sz w:val="24"/>
                <w:szCs w:val="24"/>
              </w:rPr>
            </w:pPr>
          </w:p>
        </w:tc>
        <w:tc>
          <w:tcPr>
            <w:tcW w:w="740" w:type="dxa"/>
            <w:tcBorders>
              <w:bottom w:val="single" w:sz="8" w:space="0" w:color="auto"/>
            </w:tcBorders>
            <w:shd w:val="clear" w:color="auto" w:fill="DDDDDD"/>
            <w:vAlign w:val="bottom"/>
          </w:tcPr>
          <w:p w:rsidR="00493EDD" w:rsidRDefault="00493EDD">
            <w:pPr>
              <w:rPr>
                <w:sz w:val="24"/>
                <w:szCs w:val="24"/>
              </w:rPr>
            </w:pPr>
          </w:p>
        </w:tc>
        <w:tc>
          <w:tcPr>
            <w:tcW w:w="120" w:type="dxa"/>
            <w:vMerge/>
            <w:tcBorders>
              <w:bottom w:val="single" w:sz="8" w:space="0" w:color="auto"/>
              <w:right w:val="single" w:sz="8" w:space="0" w:color="auto"/>
            </w:tcBorders>
            <w:shd w:val="clear" w:color="auto" w:fill="DDDDDD"/>
            <w:vAlign w:val="bottom"/>
          </w:tcPr>
          <w:p w:rsidR="00493EDD" w:rsidRDefault="00493EDD">
            <w:pPr>
              <w:rPr>
                <w:sz w:val="24"/>
                <w:szCs w:val="24"/>
              </w:rPr>
            </w:pPr>
          </w:p>
        </w:tc>
        <w:tc>
          <w:tcPr>
            <w:tcW w:w="100" w:type="dxa"/>
            <w:vMerge/>
            <w:tcBorders>
              <w:bottom w:val="single" w:sz="8" w:space="0" w:color="auto"/>
            </w:tcBorders>
            <w:shd w:val="clear" w:color="auto" w:fill="DDDDDD"/>
            <w:vAlign w:val="bottom"/>
          </w:tcPr>
          <w:p w:rsidR="00493EDD" w:rsidRDefault="00493EDD">
            <w:pPr>
              <w:rPr>
                <w:sz w:val="24"/>
                <w:szCs w:val="24"/>
              </w:rPr>
            </w:pPr>
          </w:p>
        </w:tc>
        <w:tc>
          <w:tcPr>
            <w:tcW w:w="2760" w:type="dxa"/>
            <w:gridSpan w:val="4"/>
            <w:vMerge/>
            <w:tcBorders>
              <w:bottom w:val="single" w:sz="8" w:space="0" w:color="auto"/>
            </w:tcBorders>
            <w:shd w:val="clear" w:color="auto" w:fill="DDDDDD"/>
            <w:vAlign w:val="bottom"/>
          </w:tcPr>
          <w:p w:rsidR="00493EDD" w:rsidRDefault="00493EDD">
            <w:pPr>
              <w:rPr>
                <w:sz w:val="24"/>
                <w:szCs w:val="24"/>
              </w:rPr>
            </w:pPr>
          </w:p>
        </w:tc>
        <w:tc>
          <w:tcPr>
            <w:tcW w:w="120" w:type="dxa"/>
            <w:tcBorders>
              <w:bottom w:val="single" w:sz="8" w:space="0" w:color="auto"/>
              <w:right w:val="single" w:sz="8" w:space="0" w:color="auto"/>
            </w:tcBorders>
            <w:shd w:val="clear" w:color="auto" w:fill="DDDDDD"/>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61"/>
        </w:trPr>
        <w:tc>
          <w:tcPr>
            <w:tcW w:w="100" w:type="dxa"/>
            <w:tcBorders>
              <w:top w:val="single" w:sz="8" w:space="0" w:color="DDDDDD"/>
              <w:left w:val="single" w:sz="8" w:space="0" w:color="auto"/>
            </w:tcBorders>
            <w:shd w:val="clear" w:color="auto" w:fill="DDDDDD"/>
            <w:vAlign w:val="bottom"/>
          </w:tcPr>
          <w:p w:rsidR="00493EDD" w:rsidRDefault="00493EDD"/>
        </w:tc>
        <w:tc>
          <w:tcPr>
            <w:tcW w:w="520" w:type="dxa"/>
            <w:tcBorders>
              <w:top w:val="single" w:sz="8" w:space="0" w:color="DDDDDD"/>
            </w:tcBorders>
            <w:shd w:val="clear" w:color="auto" w:fill="DDDDDD"/>
            <w:vAlign w:val="bottom"/>
          </w:tcPr>
          <w:p w:rsidR="00493EDD" w:rsidRDefault="00493EDD"/>
        </w:tc>
        <w:tc>
          <w:tcPr>
            <w:tcW w:w="140" w:type="dxa"/>
            <w:tcBorders>
              <w:top w:val="single" w:sz="8" w:space="0" w:color="DDDDDD"/>
              <w:right w:val="single" w:sz="8" w:space="0" w:color="auto"/>
            </w:tcBorders>
            <w:shd w:val="clear" w:color="auto" w:fill="DDDDDD"/>
            <w:vAlign w:val="bottom"/>
          </w:tcPr>
          <w:p w:rsidR="00493EDD" w:rsidRDefault="00493EDD"/>
        </w:tc>
        <w:tc>
          <w:tcPr>
            <w:tcW w:w="80" w:type="dxa"/>
            <w:tcBorders>
              <w:top w:val="single" w:sz="8" w:space="0" w:color="DDDDDD"/>
            </w:tcBorders>
            <w:shd w:val="clear" w:color="auto" w:fill="DDDDDD"/>
            <w:vAlign w:val="bottom"/>
          </w:tcPr>
          <w:p w:rsidR="00493EDD" w:rsidRDefault="00493EDD"/>
        </w:tc>
        <w:tc>
          <w:tcPr>
            <w:tcW w:w="700" w:type="dxa"/>
            <w:tcBorders>
              <w:top w:val="single" w:sz="8" w:space="0" w:color="DDDDDD"/>
            </w:tcBorders>
            <w:shd w:val="clear" w:color="auto" w:fill="DDDDDD"/>
            <w:vAlign w:val="bottom"/>
          </w:tcPr>
          <w:p w:rsidR="00493EDD" w:rsidRDefault="00493EDD"/>
        </w:tc>
        <w:tc>
          <w:tcPr>
            <w:tcW w:w="880" w:type="dxa"/>
            <w:tcBorders>
              <w:top w:val="single" w:sz="8" w:space="0" w:color="DDDDDD"/>
            </w:tcBorders>
            <w:shd w:val="clear" w:color="auto" w:fill="DDDDDD"/>
            <w:vAlign w:val="bottom"/>
          </w:tcPr>
          <w:p w:rsidR="00493EDD" w:rsidRDefault="00493EDD"/>
        </w:tc>
        <w:tc>
          <w:tcPr>
            <w:tcW w:w="1400" w:type="dxa"/>
            <w:tcBorders>
              <w:top w:val="single" w:sz="8" w:space="0" w:color="DDDDDD"/>
            </w:tcBorders>
            <w:shd w:val="clear" w:color="auto" w:fill="DDDDDD"/>
            <w:vAlign w:val="bottom"/>
          </w:tcPr>
          <w:p w:rsidR="00493EDD" w:rsidRDefault="00493EDD"/>
        </w:tc>
        <w:tc>
          <w:tcPr>
            <w:tcW w:w="120" w:type="dxa"/>
            <w:tcBorders>
              <w:top w:val="single" w:sz="8" w:space="0" w:color="DDDDDD"/>
              <w:right w:val="single" w:sz="8" w:space="0" w:color="auto"/>
            </w:tcBorders>
            <w:shd w:val="clear" w:color="auto" w:fill="DDDDDD"/>
            <w:vAlign w:val="bottom"/>
          </w:tcPr>
          <w:p w:rsidR="00493EDD" w:rsidRDefault="00493EDD"/>
        </w:tc>
        <w:tc>
          <w:tcPr>
            <w:tcW w:w="100" w:type="dxa"/>
            <w:tcBorders>
              <w:top w:val="single" w:sz="8" w:space="0" w:color="DDDDDD"/>
            </w:tcBorders>
            <w:shd w:val="clear" w:color="auto" w:fill="DDDDDD"/>
            <w:vAlign w:val="bottom"/>
          </w:tcPr>
          <w:p w:rsidR="00493EDD" w:rsidRDefault="00493EDD"/>
        </w:tc>
        <w:tc>
          <w:tcPr>
            <w:tcW w:w="1520" w:type="dxa"/>
            <w:tcBorders>
              <w:top w:val="single" w:sz="8" w:space="0" w:color="DDDDDD"/>
            </w:tcBorders>
            <w:shd w:val="clear" w:color="auto" w:fill="DDDDDD"/>
            <w:vAlign w:val="bottom"/>
          </w:tcPr>
          <w:p w:rsidR="00493EDD" w:rsidRDefault="006943AB">
            <w:pPr>
              <w:spacing w:line="256" w:lineRule="exact"/>
              <w:jc w:val="center"/>
              <w:rPr>
                <w:sz w:val="20"/>
                <w:szCs w:val="20"/>
              </w:rPr>
            </w:pPr>
            <w:r>
              <w:rPr>
                <w:rFonts w:eastAsia="Times New Roman"/>
                <w:b/>
                <w:bCs/>
                <w:w w:val="99"/>
                <w:sz w:val="24"/>
                <w:szCs w:val="24"/>
                <w:highlight w:val="lightGray"/>
              </w:rPr>
              <w:t xml:space="preserve">Площадь, </w:t>
            </w:r>
            <w:proofErr w:type="gramStart"/>
            <w:r>
              <w:rPr>
                <w:rFonts w:eastAsia="Times New Roman"/>
                <w:b/>
                <w:bCs/>
                <w:w w:val="99"/>
                <w:sz w:val="24"/>
                <w:szCs w:val="24"/>
                <w:highlight w:val="lightGray"/>
              </w:rPr>
              <w:t>га</w:t>
            </w:r>
            <w:proofErr w:type="gramEnd"/>
          </w:p>
        </w:tc>
        <w:tc>
          <w:tcPr>
            <w:tcW w:w="120" w:type="dxa"/>
            <w:tcBorders>
              <w:top w:val="single" w:sz="8" w:space="0" w:color="DDDDDD"/>
              <w:right w:val="single" w:sz="8" w:space="0" w:color="auto"/>
            </w:tcBorders>
            <w:shd w:val="clear" w:color="auto" w:fill="DDDDDD"/>
            <w:vAlign w:val="bottom"/>
          </w:tcPr>
          <w:p w:rsidR="00493EDD" w:rsidRDefault="00493EDD"/>
        </w:tc>
        <w:tc>
          <w:tcPr>
            <w:tcW w:w="280" w:type="dxa"/>
            <w:tcBorders>
              <w:top w:val="single" w:sz="8" w:space="0" w:color="DDDDDD"/>
            </w:tcBorders>
            <w:shd w:val="clear" w:color="auto" w:fill="DDDDDD"/>
            <w:vAlign w:val="bottom"/>
          </w:tcPr>
          <w:p w:rsidR="00493EDD" w:rsidRDefault="00493EDD"/>
        </w:tc>
        <w:tc>
          <w:tcPr>
            <w:tcW w:w="740" w:type="dxa"/>
            <w:tcBorders>
              <w:top w:val="single" w:sz="8" w:space="0" w:color="DDDDDD"/>
            </w:tcBorders>
            <w:shd w:val="clear" w:color="auto" w:fill="DDDDDD"/>
            <w:vAlign w:val="bottom"/>
          </w:tcPr>
          <w:p w:rsidR="00493EDD" w:rsidRDefault="006943AB">
            <w:pPr>
              <w:spacing w:line="256" w:lineRule="exact"/>
              <w:ind w:right="60"/>
              <w:jc w:val="center"/>
              <w:rPr>
                <w:sz w:val="20"/>
                <w:szCs w:val="20"/>
              </w:rPr>
            </w:pPr>
            <w:r>
              <w:rPr>
                <w:rFonts w:eastAsia="Times New Roman"/>
                <w:b/>
                <w:bCs/>
                <w:w w:val="99"/>
                <w:sz w:val="24"/>
                <w:szCs w:val="24"/>
              </w:rPr>
              <w:t>%</w:t>
            </w:r>
          </w:p>
        </w:tc>
        <w:tc>
          <w:tcPr>
            <w:tcW w:w="120" w:type="dxa"/>
            <w:tcBorders>
              <w:top w:val="single" w:sz="8" w:space="0" w:color="DDDDDD"/>
              <w:right w:val="single" w:sz="8" w:space="0" w:color="auto"/>
            </w:tcBorders>
            <w:shd w:val="clear" w:color="auto" w:fill="DDDDDD"/>
            <w:vAlign w:val="bottom"/>
          </w:tcPr>
          <w:p w:rsidR="00493EDD" w:rsidRDefault="00493EDD"/>
        </w:tc>
        <w:tc>
          <w:tcPr>
            <w:tcW w:w="100" w:type="dxa"/>
            <w:tcBorders>
              <w:top w:val="single" w:sz="8" w:space="0" w:color="DDDDDD"/>
            </w:tcBorders>
            <w:shd w:val="clear" w:color="auto" w:fill="DDDDDD"/>
            <w:vAlign w:val="bottom"/>
          </w:tcPr>
          <w:p w:rsidR="00493EDD" w:rsidRDefault="00493EDD"/>
        </w:tc>
        <w:tc>
          <w:tcPr>
            <w:tcW w:w="1480" w:type="dxa"/>
            <w:tcBorders>
              <w:top w:val="single" w:sz="8" w:space="0" w:color="DDDDDD"/>
            </w:tcBorders>
            <w:shd w:val="clear" w:color="auto" w:fill="DDDDDD"/>
            <w:vAlign w:val="bottom"/>
          </w:tcPr>
          <w:p w:rsidR="00493EDD" w:rsidRDefault="006943AB">
            <w:pPr>
              <w:spacing w:line="256" w:lineRule="exact"/>
              <w:jc w:val="center"/>
              <w:rPr>
                <w:sz w:val="20"/>
                <w:szCs w:val="20"/>
              </w:rPr>
            </w:pPr>
            <w:r>
              <w:rPr>
                <w:rFonts w:eastAsia="Times New Roman"/>
                <w:b/>
                <w:bCs/>
                <w:w w:val="99"/>
                <w:sz w:val="24"/>
                <w:szCs w:val="24"/>
                <w:highlight w:val="lightGray"/>
              </w:rPr>
              <w:t xml:space="preserve">Площадь, </w:t>
            </w:r>
            <w:proofErr w:type="gramStart"/>
            <w:r>
              <w:rPr>
                <w:rFonts w:eastAsia="Times New Roman"/>
                <w:b/>
                <w:bCs/>
                <w:w w:val="99"/>
                <w:sz w:val="24"/>
                <w:szCs w:val="24"/>
                <w:highlight w:val="lightGray"/>
              </w:rPr>
              <w:t>га</w:t>
            </w:r>
            <w:proofErr w:type="gramEnd"/>
          </w:p>
        </w:tc>
        <w:tc>
          <w:tcPr>
            <w:tcW w:w="120" w:type="dxa"/>
            <w:tcBorders>
              <w:top w:val="single" w:sz="8" w:space="0" w:color="DDDDDD"/>
              <w:right w:val="single" w:sz="8" w:space="0" w:color="auto"/>
            </w:tcBorders>
            <w:shd w:val="clear" w:color="auto" w:fill="DDDDDD"/>
            <w:vAlign w:val="bottom"/>
          </w:tcPr>
          <w:p w:rsidR="00493EDD" w:rsidRDefault="00493EDD"/>
        </w:tc>
        <w:tc>
          <w:tcPr>
            <w:tcW w:w="100" w:type="dxa"/>
            <w:tcBorders>
              <w:top w:val="single" w:sz="8" w:space="0" w:color="DDDDDD"/>
            </w:tcBorders>
            <w:shd w:val="clear" w:color="auto" w:fill="DDDDDD"/>
            <w:vAlign w:val="bottom"/>
          </w:tcPr>
          <w:p w:rsidR="00493EDD" w:rsidRDefault="00493EDD"/>
        </w:tc>
        <w:tc>
          <w:tcPr>
            <w:tcW w:w="1060" w:type="dxa"/>
            <w:tcBorders>
              <w:top w:val="single" w:sz="8" w:space="0" w:color="DDDDDD"/>
            </w:tcBorders>
            <w:shd w:val="clear" w:color="auto" w:fill="DDDDDD"/>
            <w:vAlign w:val="bottom"/>
          </w:tcPr>
          <w:p w:rsidR="00493EDD" w:rsidRDefault="006943AB">
            <w:pPr>
              <w:spacing w:line="256" w:lineRule="exact"/>
              <w:jc w:val="center"/>
              <w:rPr>
                <w:sz w:val="20"/>
                <w:szCs w:val="20"/>
              </w:rPr>
            </w:pPr>
            <w:r>
              <w:rPr>
                <w:rFonts w:eastAsia="Times New Roman"/>
                <w:b/>
                <w:bCs/>
                <w:w w:val="99"/>
                <w:sz w:val="24"/>
                <w:szCs w:val="24"/>
              </w:rPr>
              <w:t>%</w:t>
            </w:r>
          </w:p>
        </w:tc>
        <w:tc>
          <w:tcPr>
            <w:tcW w:w="120" w:type="dxa"/>
            <w:tcBorders>
              <w:top w:val="single" w:sz="8" w:space="0" w:color="DDDDDD"/>
              <w:right w:val="single" w:sz="8" w:space="0" w:color="auto"/>
            </w:tcBorders>
            <w:shd w:val="clear" w:color="auto" w:fill="DDDDDD"/>
            <w:vAlign w:val="bottom"/>
          </w:tcPr>
          <w:p w:rsidR="00493EDD" w:rsidRDefault="00493EDD"/>
        </w:tc>
        <w:tc>
          <w:tcPr>
            <w:tcW w:w="0" w:type="dxa"/>
            <w:vAlign w:val="bottom"/>
          </w:tcPr>
          <w:p w:rsidR="00493EDD" w:rsidRDefault="00493EDD">
            <w:pPr>
              <w:rPr>
                <w:sz w:val="1"/>
                <w:szCs w:val="1"/>
              </w:rPr>
            </w:pPr>
          </w:p>
        </w:tc>
      </w:tr>
      <w:tr w:rsidR="00493EDD">
        <w:trPr>
          <w:trHeight w:val="62"/>
        </w:trPr>
        <w:tc>
          <w:tcPr>
            <w:tcW w:w="100" w:type="dxa"/>
            <w:tcBorders>
              <w:left w:val="single" w:sz="8" w:space="0" w:color="auto"/>
              <w:bottom w:val="single" w:sz="8" w:space="0" w:color="auto"/>
            </w:tcBorders>
            <w:shd w:val="clear" w:color="auto" w:fill="DDDDDD"/>
            <w:vAlign w:val="bottom"/>
          </w:tcPr>
          <w:p w:rsidR="00493EDD" w:rsidRDefault="00493EDD">
            <w:pPr>
              <w:rPr>
                <w:sz w:val="5"/>
                <w:szCs w:val="5"/>
              </w:rPr>
            </w:pPr>
          </w:p>
        </w:tc>
        <w:tc>
          <w:tcPr>
            <w:tcW w:w="520" w:type="dxa"/>
            <w:tcBorders>
              <w:bottom w:val="single" w:sz="8" w:space="0" w:color="auto"/>
            </w:tcBorders>
            <w:shd w:val="clear" w:color="auto" w:fill="DDDDDD"/>
            <w:vAlign w:val="bottom"/>
          </w:tcPr>
          <w:p w:rsidR="00493EDD" w:rsidRDefault="00493EDD">
            <w:pPr>
              <w:rPr>
                <w:sz w:val="5"/>
                <w:szCs w:val="5"/>
              </w:rPr>
            </w:pPr>
          </w:p>
        </w:tc>
        <w:tc>
          <w:tcPr>
            <w:tcW w:w="140" w:type="dxa"/>
            <w:tcBorders>
              <w:bottom w:val="single" w:sz="8" w:space="0" w:color="auto"/>
              <w:right w:val="single" w:sz="8" w:space="0" w:color="auto"/>
            </w:tcBorders>
            <w:shd w:val="clear" w:color="auto" w:fill="DDDDDD"/>
            <w:vAlign w:val="bottom"/>
          </w:tcPr>
          <w:p w:rsidR="00493EDD" w:rsidRDefault="00493EDD">
            <w:pPr>
              <w:rPr>
                <w:sz w:val="5"/>
                <w:szCs w:val="5"/>
              </w:rPr>
            </w:pPr>
          </w:p>
        </w:tc>
        <w:tc>
          <w:tcPr>
            <w:tcW w:w="80" w:type="dxa"/>
            <w:tcBorders>
              <w:bottom w:val="single" w:sz="8" w:space="0" w:color="auto"/>
            </w:tcBorders>
            <w:shd w:val="clear" w:color="auto" w:fill="DDDDDD"/>
            <w:vAlign w:val="bottom"/>
          </w:tcPr>
          <w:p w:rsidR="00493EDD" w:rsidRDefault="00493EDD">
            <w:pPr>
              <w:rPr>
                <w:sz w:val="5"/>
                <w:szCs w:val="5"/>
              </w:rPr>
            </w:pPr>
          </w:p>
        </w:tc>
        <w:tc>
          <w:tcPr>
            <w:tcW w:w="700" w:type="dxa"/>
            <w:tcBorders>
              <w:bottom w:val="single" w:sz="8" w:space="0" w:color="auto"/>
            </w:tcBorders>
            <w:shd w:val="clear" w:color="auto" w:fill="DDDDDD"/>
            <w:vAlign w:val="bottom"/>
          </w:tcPr>
          <w:p w:rsidR="00493EDD" w:rsidRDefault="00493EDD">
            <w:pPr>
              <w:rPr>
                <w:sz w:val="5"/>
                <w:szCs w:val="5"/>
              </w:rPr>
            </w:pPr>
          </w:p>
        </w:tc>
        <w:tc>
          <w:tcPr>
            <w:tcW w:w="880" w:type="dxa"/>
            <w:tcBorders>
              <w:bottom w:val="single" w:sz="8" w:space="0" w:color="auto"/>
            </w:tcBorders>
            <w:shd w:val="clear" w:color="auto" w:fill="DDDDDD"/>
            <w:vAlign w:val="bottom"/>
          </w:tcPr>
          <w:p w:rsidR="00493EDD" w:rsidRDefault="00493EDD">
            <w:pPr>
              <w:rPr>
                <w:sz w:val="5"/>
                <w:szCs w:val="5"/>
              </w:rPr>
            </w:pPr>
          </w:p>
        </w:tc>
        <w:tc>
          <w:tcPr>
            <w:tcW w:w="1400" w:type="dxa"/>
            <w:tcBorders>
              <w:bottom w:val="single" w:sz="8" w:space="0" w:color="auto"/>
            </w:tcBorders>
            <w:shd w:val="clear" w:color="auto" w:fill="DDDDDD"/>
            <w:vAlign w:val="bottom"/>
          </w:tcPr>
          <w:p w:rsidR="00493EDD" w:rsidRDefault="00493EDD">
            <w:pPr>
              <w:rPr>
                <w:sz w:val="5"/>
                <w:szCs w:val="5"/>
              </w:rPr>
            </w:pPr>
          </w:p>
        </w:tc>
        <w:tc>
          <w:tcPr>
            <w:tcW w:w="120" w:type="dxa"/>
            <w:tcBorders>
              <w:bottom w:val="single" w:sz="8" w:space="0" w:color="auto"/>
              <w:right w:val="single" w:sz="8" w:space="0" w:color="auto"/>
            </w:tcBorders>
            <w:shd w:val="clear" w:color="auto" w:fill="DDDDDD"/>
            <w:vAlign w:val="bottom"/>
          </w:tcPr>
          <w:p w:rsidR="00493EDD" w:rsidRDefault="00493EDD">
            <w:pPr>
              <w:rPr>
                <w:sz w:val="5"/>
                <w:szCs w:val="5"/>
              </w:rPr>
            </w:pPr>
          </w:p>
        </w:tc>
        <w:tc>
          <w:tcPr>
            <w:tcW w:w="100" w:type="dxa"/>
            <w:tcBorders>
              <w:bottom w:val="single" w:sz="8" w:space="0" w:color="auto"/>
            </w:tcBorders>
            <w:shd w:val="clear" w:color="auto" w:fill="DDDDDD"/>
            <w:vAlign w:val="bottom"/>
          </w:tcPr>
          <w:p w:rsidR="00493EDD" w:rsidRDefault="00493EDD">
            <w:pPr>
              <w:rPr>
                <w:sz w:val="5"/>
                <w:szCs w:val="5"/>
              </w:rPr>
            </w:pPr>
          </w:p>
        </w:tc>
        <w:tc>
          <w:tcPr>
            <w:tcW w:w="1520" w:type="dxa"/>
            <w:tcBorders>
              <w:bottom w:val="single" w:sz="8" w:space="0" w:color="auto"/>
            </w:tcBorders>
            <w:shd w:val="clear" w:color="auto" w:fill="DDDDDD"/>
            <w:vAlign w:val="bottom"/>
          </w:tcPr>
          <w:p w:rsidR="00493EDD" w:rsidRDefault="00493EDD">
            <w:pPr>
              <w:rPr>
                <w:sz w:val="5"/>
                <w:szCs w:val="5"/>
              </w:rPr>
            </w:pPr>
          </w:p>
        </w:tc>
        <w:tc>
          <w:tcPr>
            <w:tcW w:w="120" w:type="dxa"/>
            <w:tcBorders>
              <w:bottom w:val="single" w:sz="8" w:space="0" w:color="auto"/>
              <w:right w:val="single" w:sz="8" w:space="0" w:color="auto"/>
            </w:tcBorders>
            <w:shd w:val="clear" w:color="auto" w:fill="DDDDDD"/>
            <w:vAlign w:val="bottom"/>
          </w:tcPr>
          <w:p w:rsidR="00493EDD" w:rsidRDefault="00493EDD">
            <w:pPr>
              <w:rPr>
                <w:sz w:val="5"/>
                <w:szCs w:val="5"/>
              </w:rPr>
            </w:pPr>
          </w:p>
        </w:tc>
        <w:tc>
          <w:tcPr>
            <w:tcW w:w="280" w:type="dxa"/>
            <w:tcBorders>
              <w:bottom w:val="single" w:sz="8" w:space="0" w:color="auto"/>
            </w:tcBorders>
            <w:shd w:val="clear" w:color="auto" w:fill="DDDDDD"/>
            <w:vAlign w:val="bottom"/>
          </w:tcPr>
          <w:p w:rsidR="00493EDD" w:rsidRDefault="00493EDD">
            <w:pPr>
              <w:rPr>
                <w:sz w:val="5"/>
                <w:szCs w:val="5"/>
              </w:rPr>
            </w:pPr>
          </w:p>
        </w:tc>
        <w:tc>
          <w:tcPr>
            <w:tcW w:w="740" w:type="dxa"/>
            <w:tcBorders>
              <w:bottom w:val="single" w:sz="8" w:space="0" w:color="auto"/>
            </w:tcBorders>
            <w:shd w:val="clear" w:color="auto" w:fill="DDDDDD"/>
            <w:vAlign w:val="bottom"/>
          </w:tcPr>
          <w:p w:rsidR="00493EDD" w:rsidRDefault="00493EDD">
            <w:pPr>
              <w:rPr>
                <w:sz w:val="5"/>
                <w:szCs w:val="5"/>
              </w:rPr>
            </w:pPr>
          </w:p>
        </w:tc>
        <w:tc>
          <w:tcPr>
            <w:tcW w:w="120" w:type="dxa"/>
            <w:tcBorders>
              <w:bottom w:val="single" w:sz="8" w:space="0" w:color="auto"/>
              <w:right w:val="single" w:sz="8" w:space="0" w:color="auto"/>
            </w:tcBorders>
            <w:shd w:val="clear" w:color="auto" w:fill="DDDDDD"/>
            <w:vAlign w:val="bottom"/>
          </w:tcPr>
          <w:p w:rsidR="00493EDD" w:rsidRDefault="00493EDD">
            <w:pPr>
              <w:rPr>
                <w:sz w:val="5"/>
                <w:szCs w:val="5"/>
              </w:rPr>
            </w:pPr>
          </w:p>
        </w:tc>
        <w:tc>
          <w:tcPr>
            <w:tcW w:w="100" w:type="dxa"/>
            <w:tcBorders>
              <w:bottom w:val="single" w:sz="8" w:space="0" w:color="auto"/>
            </w:tcBorders>
            <w:shd w:val="clear" w:color="auto" w:fill="DDDDDD"/>
            <w:vAlign w:val="bottom"/>
          </w:tcPr>
          <w:p w:rsidR="00493EDD" w:rsidRDefault="00493EDD">
            <w:pPr>
              <w:rPr>
                <w:sz w:val="5"/>
                <w:szCs w:val="5"/>
              </w:rPr>
            </w:pPr>
          </w:p>
        </w:tc>
        <w:tc>
          <w:tcPr>
            <w:tcW w:w="1480" w:type="dxa"/>
            <w:tcBorders>
              <w:bottom w:val="single" w:sz="8" w:space="0" w:color="auto"/>
            </w:tcBorders>
            <w:shd w:val="clear" w:color="auto" w:fill="DDDDDD"/>
            <w:vAlign w:val="bottom"/>
          </w:tcPr>
          <w:p w:rsidR="00493EDD" w:rsidRDefault="00493EDD">
            <w:pPr>
              <w:rPr>
                <w:sz w:val="5"/>
                <w:szCs w:val="5"/>
              </w:rPr>
            </w:pPr>
          </w:p>
        </w:tc>
        <w:tc>
          <w:tcPr>
            <w:tcW w:w="120" w:type="dxa"/>
            <w:tcBorders>
              <w:bottom w:val="single" w:sz="8" w:space="0" w:color="auto"/>
              <w:right w:val="single" w:sz="8" w:space="0" w:color="auto"/>
            </w:tcBorders>
            <w:shd w:val="clear" w:color="auto" w:fill="DDDDDD"/>
            <w:vAlign w:val="bottom"/>
          </w:tcPr>
          <w:p w:rsidR="00493EDD" w:rsidRDefault="00493EDD">
            <w:pPr>
              <w:rPr>
                <w:sz w:val="5"/>
                <w:szCs w:val="5"/>
              </w:rPr>
            </w:pPr>
          </w:p>
        </w:tc>
        <w:tc>
          <w:tcPr>
            <w:tcW w:w="100" w:type="dxa"/>
            <w:tcBorders>
              <w:bottom w:val="single" w:sz="8" w:space="0" w:color="auto"/>
            </w:tcBorders>
            <w:shd w:val="clear" w:color="auto" w:fill="DDDDDD"/>
            <w:vAlign w:val="bottom"/>
          </w:tcPr>
          <w:p w:rsidR="00493EDD" w:rsidRDefault="00493EDD">
            <w:pPr>
              <w:rPr>
                <w:sz w:val="5"/>
                <w:szCs w:val="5"/>
              </w:rPr>
            </w:pPr>
          </w:p>
        </w:tc>
        <w:tc>
          <w:tcPr>
            <w:tcW w:w="1060" w:type="dxa"/>
            <w:tcBorders>
              <w:bottom w:val="single" w:sz="8" w:space="0" w:color="auto"/>
            </w:tcBorders>
            <w:shd w:val="clear" w:color="auto" w:fill="DDDDDD"/>
            <w:vAlign w:val="bottom"/>
          </w:tcPr>
          <w:p w:rsidR="00493EDD" w:rsidRDefault="00493EDD">
            <w:pPr>
              <w:rPr>
                <w:sz w:val="5"/>
                <w:szCs w:val="5"/>
              </w:rPr>
            </w:pPr>
          </w:p>
        </w:tc>
        <w:tc>
          <w:tcPr>
            <w:tcW w:w="120" w:type="dxa"/>
            <w:tcBorders>
              <w:bottom w:val="single" w:sz="8" w:space="0" w:color="auto"/>
              <w:right w:val="single" w:sz="8" w:space="0" w:color="auto"/>
            </w:tcBorders>
            <w:shd w:val="clear" w:color="auto" w:fill="DDDDDD"/>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373"/>
        </w:trPr>
        <w:tc>
          <w:tcPr>
            <w:tcW w:w="620" w:type="dxa"/>
            <w:gridSpan w:val="2"/>
            <w:tcBorders>
              <w:left w:val="single" w:sz="8" w:space="0" w:color="auto"/>
            </w:tcBorders>
            <w:vAlign w:val="bottom"/>
          </w:tcPr>
          <w:p w:rsidR="00493EDD" w:rsidRDefault="006943AB">
            <w:pPr>
              <w:jc w:val="center"/>
              <w:rPr>
                <w:sz w:val="20"/>
                <w:szCs w:val="20"/>
              </w:rPr>
            </w:pPr>
            <w:r>
              <w:rPr>
                <w:rFonts w:eastAsia="Times New Roman"/>
                <w:w w:val="99"/>
                <w:sz w:val="24"/>
                <w:szCs w:val="24"/>
              </w:rPr>
              <w:t>1</w:t>
            </w:r>
          </w:p>
        </w:tc>
        <w:tc>
          <w:tcPr>
            <w:tcW w:w="140" w:type="dxa"/>
            <w:tcBorders>
              <w:right w:val="single" w:sz="8" w:space="0" w:color="auto"/>
            </w:tcBorders>
            <w:vAlign w:val="bottom"/>
          </w:tcPr>
          <w:p w:rsidR="00493EDD" w:rsidRDefault="00493EDD">
            <w:pPr>
              <w:rPr>
                <w:sz w:val="24"/>
                <w:szCs w:val="24"/>
              </w:rPr>
            </w:pPr>
          </w:p>
        </w:tc>
        <w:tc>
          <w:tcPr>
            <w:tcW w:w="80" w:type="dxa"/>
            <w:vAlign w:val="bottom"/>
          </w:tcPr>
          <w:p w:rsidR="00493EDD" w:rsidRDefault="00493EDD">
            <w:pPr>
              <w:rPr>
                <w:sz w:val="24"/>
                <w:szCs w:val="24"/>
              </w:rPr>
            </w:pPr>
          </w:p>
        </w:tc>
        <w:tc>
          <w:tcPr>
            <w:tcW w:w="3100" w:type="dxa"/>
            <w:gridSpan w:val="4"/>
            <w:tcBorders>
              <w:right w:val="single" w:sz="8" w:space="0" w:color="auto"/>
            </w:tcBorders>
            <w:vAlign w:val="bottom"/>
          </w:tcPr>
          <w:p w:rsidR="00493EDD" w:rsidRDefault="006943AB">
            <w:pPr>
              <w:rPr>
                <w:sz w:val="20"/>
                <w:szCs w:val="20"/>
              </w:rPr>
            </w:pPr>
            <w:r>
              <w:rPr>
                <w:rFonts w:eastAsia="Times New Roman"/>
                <w:sz w:val="24"/>
                <w:szCs w:val="24"/>
              </w:rPr>
              <w:t>Земли населенных пунктов</w:t>
            </w:r>
          </w:p>
        </w:tc>
        <w:tc>
          <w:tcPr>
            <w:tcW w:w="1620" w:type="dxa"/>
            <w:gridSpan w:val="2"/>
            <w:vAlign w:val="bottom"/>
          </w:tcPr>
          <w:p w:rsidR="00493EDD" w:rsidRDefault="006943AB">
            <w:pPr>
              <w:jc w:val="center"/>
              <w:rPr>
                <w:sz w:val="20"/>
                <w:szCs w:val="20"/>
              </w:rPr>
            </w:pPr>
            <w:r>
              <w:rPr>
                <w:rFonts w:eastAsia="Times New Roman"/>
                <w:w w:val="99"/>
                <w:sz w:val="24"/>
                <w:szCs w:val="24"/>
              </w:rPr>
              <w:t>1077,14</w:t>
            </w:r>
          </w:p>
        </w:tc>
        <w:tc>
          <w:tcPr>
            <w:tcW w:w="120" w:type="dxa"/>
            <w:tcBorders>
              <w:right w:val="single" w:sz="8" w:space="0" w:color="auto"/>
            </w:tcBorders>
            <w:vAlign w:val="bottom"/>
          </w:tcPr>
          <w:p w:rsidR="00493EDD" w:rsidRDefault="00493EDD">
            <w:pPr>
              <w:rPr>
                <w:sz w:val="24"/>
                <w:szCs w:val="24"/>
              </w:rPr>
            </w:pPr>
          </w:p>
        </w:tc>
        <w:tc>
          <w:tcPr>
            <w:tcW w:w="280" w:type="dxa"/>
            <w:vAlign w:val="bottom"/>
          </w:tcPr>
          <w:p w:rsidR="00493EDD" w:rsidRDefault="00493EDD">
            <w:pPr>
              <w:rPr>
                <w:sz w:val="24"/>
                <w:szCs w:val="24"/>
              </w:rPr>
            </w:pPr>
          </w:p>
        </w:tc>
        <w:tc>
          <w:tcPr>
            <w:tcW w:w="740" w:type="dxa"/>
            <w:vAlign w:val="bottom"/>
          </w:tcPr>
          <w:p w:rsidR="00493EDD" w:rsidRDefault="006943AB">
            <w:pPr>
              <w:ind w:right="80"/>
              <w:jc w:val="center"/>
              <w:rPr>
                <w:sz w:val="20"/>
                <w:szCs w:val="20"/>
              </w:rPr>
            </w:pPr>
            <w:r>
              <w:rPr>
                <w:rFonts w:eastAsia="Times New Roman"/>
                <w:w w:val="99"/>
                <w:sz w:val="24"/>
                <w:szCs w:val="24"/>
              </w:rPr>
              <w:t>16,2</w:t>
            </w:r>
          </w:p>
        </w:tc>
        <w:tc>
          <w:tcPr>
            <w:tcW w:w="120" w:type="dxa"/>
            <w:tcBorders>
              <w:right w:val="single" w:sz="8" w:space="0" w:color="auto"/>
            </w:tcBorders>
            <w:vAlign w:val="bottom"/>
          </w:tcPr>
          <w:p w:rsidR="00493EDD" w:rsidRDefault="00493EDD">
            <w:pPr>
              <w:rPr>
                <w:sz w:val="24"/>
                <w:szCs w:val="24"/>
              </w:rPr>
            </w:pPr>
          </w:p>
        </w:tc>
        <w:tc>
          <w:tcPr>
            <w:tcW w:w="1580" w:type="dxa"/>
            <w:gridSpan w:val="2"/>
            <w:vAlign w:val="bottom"/>
          </w:tcPr>
          <w:p w:rsidR="00493EDD" w:rsidRDefault="006943AB">
            <w:pPr>
              <w:jc w:val="center"/>
              <w:rPr>
                <w:sz w:val="20"/>
                <w:szCs w:val="20"/>
              </w:rPr>
            </w:pPr>
            <w:r>
              <w:rPr>
                <w:rFonts w:eastAsia="Times New Roman"/>
                <w:w w:val="99"/>
                <w:sz w:val="24"/>
                <w:szCs w:val="24"/>
              </w:rPr>
              <w:t>1077,14</w:t>
            </w:r>
          </w:p>
        </w:tc>
        <w:tc>
          <w:tcPr>
            <w:tcW w:w="120" w:type="dxa"/>
            <w:tcBorders>
              <w:right w:val="single" w:sz="8" w:space="0" w:color="auto"/>
            </w:tcBorders>
            <w:vAlign w:val="bottom"/>
          </w:tcPr>
          <w:p w:rsidR="00493EDD" w:rsidRDefault="00493EDD">
            <w:pPr>
              <w:rPr>
                <w:sz w:val="24"/>
                <w:szCs w:val="24"/>
              </w:rPr>
            </w:pPr>
          </w:p>
        </w:tc>
        <w:tc>
          <w:tcPr>
            <w:tcW w:w="1160" w:type="dxa"/>
            <w:gridSpan w:val="2"/>
            <w:vAlign w:val="bottom"/>
          </w:tcPr>
          <w:p w:rsidR="00493EDD" w:rsidRDefault="006943AB">
            <w:pPr>
              <w:jc w:val="center"/>
              <w:rPr>
                <w:sz w:val="20"/>
                <w:szCs w:val="20"/>
              </w:rPr>
            </w:pPr>
            <w:r>
              <w:rPr>
                <w:rFonts w:eastAsia="Times New Roman"/>
                <w:w w:val="99"/>
                <w:sz w:val="24"/>
                <w:szCs w:val="24"/>
              </w:rPr>
              <w:t>16,2</w:t>
            </w: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25"/>
        </w:trPr>
        <w:tc>
          <w:tcPr>
            <w:tcW w:w="100" w:type="dxa"/>
            <w:tcBorders>
              <w:left w:val="single" w:sz="8" w:space="0" w:color="auto"/>
              <w:bottom w:val="single" w:sz="8" w:space="0" w:color="auto"/>
            </w:tcBorders>
            <w:vAlign w:val="bottom"/>
          </w:tcPr>
          <w:p w:rsidR="00493EDD" w:rsidRDefault="00493EDD">
            <w:pPr>
              <w:rPr>
                <w:sz w:val="10"/>
                <w:szCs w:val="10"/>
              </w:rPr>
            </w:pPr>
          </w:p>
        </w:tc>
        <w:tc>
          <w:tcPr>
            <w:tcW w:w="520" w:type="dxa"/>
            <w:tcBorders>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700" w:type="dxa"/>
            <w:tcBorders>
              <w:bottom w:val="single" w:sz="8" w:space="0" w:color="auto"/>
            </w:tcBorders>
            <w:vAlign w:val="bottom"/>
          </w:tcPr>
          <w:p w:rsidR="00493EDD" w:rsidRDefault="00493EDD">
            <w:pPr>
              <w:rPr>
                <w:sz w:val="10"/>
                <w:szCs w:val="10"/>
              </w:rPr>
            </w:pPr>
          </w:p>
        </w:tc>
        <w:tc>
          <w:tcPr>
            <w:tcW w:w="880" w:type="dxa"/>
            <w:tcBorders>
              <w:bottom w:val="single" w:sz="8" w:space="0" w:color="auto"/>
            </w:tcBorders>
            <w:vAlign w:val="bottom"/>
          </w:tcPr>
          <w:p w:rsidR="00493EDD" w:rsidRDefault="00493EDD">
            <w:pPr>
              <w:rPr>
                <w:sz w:val="10"/>
                <w:szCs w:val="10"/>
              </w:rPr>
            </w:pPr>
          </w:p>
        </w:tc>
        <w:tc>
          <w:tcPr>
            <w:tcW w:w="14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5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280" w:type="dxa"/>
            <w:tcBorders>
              <w:bottom w:val="single" w:sz="8" w:space="0" w:color="auto"/>
            </w:tcBorders>
            <w:vAlign w:val="bottom"/>
          </w:tcPr>
          <w:p w:rsidR="00493EDD" w:rsidRDefault="00493EDD">
            <w:pPr>
              <w:rPr>
                <w:sz w:val="10"/>
                <w:szCs w:val="10"/>
              </w:rPr>
            </w:pPr>
          </w:p>
        </w:tc>
        <w:tc>
          <w:tcPr>
            <w:tcW w:w="7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4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06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58"/>
        </w:trPr>
        <w:tc>
          <w:tcPr>
            <w:tcW w:w="100" w:type="dxa"/>
            <w:tcBorders>
              <w:left w:val="single" w:sz="8" w:space="0" w:color="auto"/>
            </w:tcBorders>
            <w:vAlign w:val="bottom"/>
          </w:tcPr>
          <w:p w:rsidR="00493EDD" w:rsidRDefault="00493EDD"/>
        </w:tc>
        <w:tc>
          <w:tcPr>
            <w:tcW w:w="520" w:type="dxa"/>
            <w:vAlign w:val="bottom"/>
          </w:tcPr>
          <w:p w:rsidR="00493EDD" w:rsidRDefault="00493EDD"/>
        </w:tc>
        <w:tc>
          <w:tcPr>
            <w:tcW w:w="140" w:type="dxa"/>
            <w:tcBorders>
              <w:right w:val="single" w:sz="8" w:space="0" w:color="auto"/>
            </w:tcBorders>
            <w:vAlign w:val="bottom"/>
          </w:tcPr>
          <w:p w:rsidR="00493EDD" w:rsidRDefault="00493EDD"/>
        </w:tc>
        <w:tc>
          <w:tcPr>
            <w:tcW w:w="80" w:type="dxa"/>
            <w:vAlign w:val="bottom"/>
          </w:tcPr>
          <w:p w:rsidR="00493EDD" w:rsidRDefault="00493EDD"/>
        </w:tc>
        <w:tc>
          <w:tcPr>
            <w:tcW w:w="700" w:type="dxa"/>
            <w:vAlign w:val="bottom"/>
          </w:tcPr>
          <w:p w:rsidR="00493EDD" w:rsidRDefault="006943AB">
            <w:pPr>
              <w:spacing w:line="258" w:lineRule="exact"/>
              <w:rPr>
                <w:sz w:val="20"/>
                <w:szCs w:val="20"/>
              </w:rPr>
            </w:pPr>
            <w:r>
              <w:rPr>
                <w:rFonts w:eastAsia="Times New Roman"/>
                <w:sz w:val="24"/>
                <w:szCs w:val="24"/>
              </w:rPr>
              <w:t>Земли</w:t>
            </w:r>
          </w:p>
        </w:tc>
        <w:tc>
          <w:tcPr>
            <w:tcW w:w="880" w:type="dxa"/>
            <w:vAlign w:val="bottom"/>
          </w:tcPr>
          <w:p w:rsidR="00493EDD" w:rsidRDefault="00493EDD"/>
        </w:tc>
        <w:tc>
          <w:tcPr>
            <w:tcW w:w="1400" w:type="dxa"/>
            <w:vAlign w:val="bottom"/>
          </w:tcPr>
          <w:p w:rsidR="00493EDD" w:rsidRDefault="00493EDD"/>
        </w:tc>
        <w:tc>
          <w:tcPr>
            <w:tcW w:w="120" w:type="dxa"/>
            <w:tcBorders>
              <w:right w:val="single" w:sz="8" w:space="0" w:color="auto"/>
            </w:tcBorders>
            <w:vAlign w:val="bottom"/>
          </w:tcPr>
          <w:p w:rsidR="00493EDD" w:rsidRDefault="00493EDD"/>
        </w:tc>
        <w:tc>
          <w:tcPr>
            <w:tcW w:w="100" w:type="dxa"/>
            <w:vAlign w:val="bottom"/>
          </w:tcPr>
          <w:p w:rsidR="00493EDD" w:rsidRDefault="00493EDD"/>
        </w:tc>
        <w:tc>
          <w:tcPr>
            <w:tcW w:w="1520" w:type="dxa"/>
            <w:vAlign w:val="bottom"/>
          </w:tcPr>
          <w:p w:rsidR="00493EDD" w:rsidRDefault="00493EDD"/>
        </w:tc>
        <w:tc>
          <w:tcPr>
            <w:tcW w:w="120" w:type="dxa"/>
            <w:tcBorders>
              <w:right w:val="single" w:sz="8" w:space="0" w:color="auto"/>
            </w:tcBorders>
            <w:vAlign w:val="bottom"/>
          </w:tcPr>
          <w:p w:rsidR="00493EDD" w:rsidRDefault="00493EDD"/>
        </w:tc>
        <w:tc>
          <w:tcPr>
            <w:tcW w:w="280" w:type="dxa"/>
            <w:vAlign w:val="bottom"/>
          </w:tcPr>
          <w:p w:rsidR="00493EDD" w:rsidRDefault="00493EDD"/>
        </w:tc>
        <w:tc>
          <w:tcPr>
            <w:tcW w:w="740" w:type="dxa"/>
            <w:vAlign w:val="bottom"/>
          </w:tcPr>
          <w:p w:rsidR="00493EDD" w:rsidRDefault="00493EDD"/>
        </w:tc>
        <w:tc>
          <w:tcPr>
            <w:tcW w:w="120" w:type="dxa"/>
            <w:tcBorders>
              <w:right w:val="single" w:sz="8" w:space="0" w:color="auto"/>
            </w:tcBorders>
            <w:vAlign w:val="bottom"/>
          </w:tcPr>
          <w:p w:rsidR="00493EDD" w:rsidRDefault="00493EDD"/>
        </w:tc>
        <w:tc>
          <w:tcPr>
            <w:tcW w:w="100" w:type="dxa"/>
            <w:vAlign w:val="bottom"/>
          </w:tcPr>
          <w:p w:rsidR="00493EDD" w:rsidRDefault="00493EDD"/>
        </w:tc>
        <w:tc>
          <w:tcPr>
            <w:tcW w:w="1480" w:type="dxa"/>
            <w:vAlign w:val="bottom"/>
          </w:tcPr>
          <w:p w:rsidR="00493EDD" w:rsidRDefault="00493EDD"/>
        </w:tc>
        <w:tc>
          <w:tcPr>
            <w:tcW w:w="120" w:type="dxa"/>
            <w:tcBorders>
              <w:right w:val="single" w:sz="8" w:space="0" w:color="auto"/>
            </w:tcBorders>
            <w:vAlign w:val="bottom"/>
          </w:tcPr>
          <w:p w:rsidR="00493EDD" w:rsidRDefault="00493EDD"/>
        </w:tc>
        <w:tc>
          <w:tcPr>
            <w:tcW w:w="100" w:type="dxa"/>
            <w:vAlign w:val="bottom"/>
          </w:tcPr>
          <w:p w:rsidR="00493EDD" w:rsidRDefault="00493EDD"/>
        </w:tc>
        <w:tc>
          <w:tcPr>
            <w:tcW w:w="1060" w:type="dxa"/>
            <w:vAlign w:val="bottom"/>
          </w:tcPr>
          <w:p w:rsidR="00493EDD" w:rsidRDefault="00493EDD"/>
        </w:tc>
        <w:tc>
          <w:tcPr>
            <w:tcW w:w="12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276"/>
        </w:trPr>
        <w:tc>
          <w:tcPr>
            <w:tcW w:w="620" w:type="dxa"/>
            <w:gridSpan w:val="2"/>
            <w:tcBorders>
              <w:left w:val="single" w:sz="8" w:space="0" w:color="auto"/>
            </w:tcBorders>
            <w:vAlign w:val="bottom"/>
          </w:tcPr>
          <w:p w:rsidR="00493EDD" w:rsidRDefault="006943AB">
            <w:pPr>
              <w:jc w:val="center"/>
              <w:rPr>
                <w:sz w:val="20"/>
                <w:szCs w:val="20"/>
              </w:rPr>
            </w:pPr>
            <w:r>
              <w:rPr>
                <w:rFonts w:eastAsia="Times New Roman"/>
                <w:w w:val="99"/>
                <w:sz w:val="24"/>
                <w:szCs w:val="24"/>
              </w:rPr>
              <w:t>2</w:t>
            </w:r>
          </w:p>
        </w:tc>
        <w:tc>
          <w:tcPr>
            <w:tcW w:w="140" w:type="dxa"/>
            <w:tcBorders>
              <w:right w:val="single" w:sz="8" w:space="0" w:color="auto"/>
            </w:tcBorders>
            <w:vAlign w:val="bottom"/>
          </w:tcPr>
          <w:p w:rsidR="00493EDD" w:rsidRDefault="00493EDD">
            <w:pPr>
              <w:rPr>
                <w:sz w:val="24"/>
                <w:szCs w:val="24"/>
              </w:rPr>
            </w:pPr>
          </w:p>
        </w:tc>
        <w:tc>
          <w:tcPr>
            <w:tcW w:w="80" w:type="dxa"/>
            <w:vAlign w:val="bottom"/>
          </w:tcPr>
          <w:p w:rsidR="00493EDD" w:rsidRDefault="00493EDD">
            <w:pPr>
              <w:rPr>
                <w:sz w:val="24"/>
                <w:szCs w:val="24"/>
              </w:rPr>
            </w:pPr>
          </w:p>
        </w:tc>
        <w:tc>
          <w:tcPr>
            <w:tcW w:w="3100" w:type="dxa"/>
            <w:gridSpan w:val="4"/>
            <w:tcBorders>
              <w:right w:val="single" w:sz="8" w:space="0" w:color="auto"/>
            </w:tcBorders>
            <w:vAlign w:val="bottom"/>
          </w:tcPr>
          <w:p w:rsidR="00493EDD" w:rsidRDefault="006943AB">
            <w:pPr>
              <w:rPr>
                <w:sz w:val="20"/>
                <w:szCs w:val="20"/>
              </w:rPr>
            </w:pPr>
            <w:r>
              <w:rPr>
                <w:rFonts w:eastAsia="Times New Roman"/>
                <w:sz w:val="24"/>
                <w:szCs w:val="24"/>
              </w:rPr>
              <w:t>сельскохозяйственного</w:t>
            </w:r>
          </w:p>
        </w:tc>
        <w:tc>
          <w:tcPr>
            <w:tcW w:w="1620" w:type="dxa"/>
            <w:gridSpan w:val="2"/>
            <w:vAlign w:val="bottom"/>
          </w:tcPr>
          <w:p w:rsidR="00493EDD" w:rsidRDefault="006943AB">
            <w:pPr>
              <w:jc w:val="center"/>
              <w:rPr>
                <w:sz w:val="20"/>
                <w:szCs w:val="20"/>
              </w:rPr>
            </w:pPr>
            <w:r>
              <w:rPr>
                <w:rFonts w:eastAsia="Times New Roman"/>
                <w:w w:val="99"/>
                <w:sz w:val="24"/>
                <w:szCs w:val="24"/>
              </w:rPr>
              <w:t>1965,96</w:t>
            </w:r>
          </w:p>
        </w:tc>
        <w:tc>
          <w:tcPr>
            <w:tcW w:w="120" w:type="dxa"/>
            <w:tcBorders>
              <w:right w:val="single" w:sz="8" w:space="0" w:color="auto"/>
            </w:tcBorders>
            <w:vAlign w:val="bottom"/>
          </w:tcPr>
          <w:p w:rsidR="00493EDD" w:rsidRDefault="00493EDD">
            <w:pPr>
              <w:rPr>
                <w:sz w:val="24"/>
                <w:szCs w:val="24"/>
              </w:rPr>
            </w:pPr>
          </w:p>
        </w:tc>
        <w:tc>
          <w:tcPr>
            <w:tcW w:w="280" w:type="dxa"/>
            <w:vAlign w:val="bottom"/>
          </w:tcPr>
          <w:p w:rsidR="00493EDD" w:rsidRDefault="00493EDD">
            <w:pPr>
              <w:rPr>
                <w:sz w:val="24"/>
                <w:szCs w:val="24"/>
              </w:rPr>
            </w:pPr>
          </w:p>
        </w:tc>
        <w:tc>
          <w:tcPr>
            <w:tcW w:w="740" w:type="dxa"/>
            <w:vAlign w:val="bottom"/>
          </w:tcPr>
          <w:p w:rsidR="00493EDD" w:rsidRDefault="006943AB">
            <w:pPr>
              <w:ind w:right="80"/>
              <w:jc w:val="center"/>
              <w:rPr>
                <w:sz w:val="20"/>
                <w:szCs w:val="20"/>
              </w:rPr>
            </w:pPr>
            <w:r>
              <w:rPr>
                <w:rFonts w:eastAsia="Times New Roman"/>
                <w:w w:val="99"/>
                <w:sz w:val="24"/>
                <w:szCs w:val="24"/>
              </w:rPr>
              <w:t>29,5</w:t>
            </w:r>
          </w:p>
        </w:tc>
        <w:tc>
          <w:tcPr>
            <w:tcW w:w="120" w:type="dxa"/>
            <w:tcBorders>
              <w:right w:val="single" w:sz="8" w:space="0" w:color="auto"/>
            </w:tcBorders>
            <w:vAlign w:val="bottom"/>
          </w:tcPr>
          <w:p w:rsidR="00493EDD" w:rsidRDefault="00493EDD">
            <w:pPr>
              <w:rPr>
                <w:sz w:val="24"/>
                <w:szCs w:val="24"/>
              </w:rPr>
            </w:pPr>
          </w:p>
        </w:tc>
        <w:tc>
          <w:tcPr>
            <w:tcW w:w="1580" w:type="dxa"/>
            <w:gridSpan w:val="2"/>
            <w:vAlign w:val="bottom"/>
          </w:tcPr>
          <w:p w:rsidR="00493EDD" w:rsidRDefault="006943AB">
            <w:pPr>
              <w:jc w:val="center"/>
              <w:rPr>
                <w:sz w:val="20"/>
                <w:szCs w:val="20"/>
              </w:rPr>
            </w:pPr>
            <w:r>
              <w:rPr>
                <w:rFonts w:eastAsia="Times New Roman"/>
                <w:w w:val="99"/>
                <w:sz w:val="24"/>
                <w:szCs w:val="24"/>
              </w:rPr>
              <w:t>1882,82</w:t>
            </w:r>
          </w:p>
        </w:tc>
        <w:tc>
          <w:tcPr>
            <w:tcW w:w="120" w:type="dxa"/>
            <w:tcBorders>
              <w:right w:val="single" w:sz="8" w:space="0" w:color="auto"/>
            </w:tcBorders>
            <w:vAlign w:val="bottom"/>
          </w:tcPr>
          <w:p w:rsidR="00493EDD" w:rsidRDefault="00493EDD">
            <w:pPr>
              <w:rPr>
                <w:sz w:val="24"/>
                <w:szCs w:val="24"/>
              </w:rPr>
            </w:pPr>
          </w:p>
        </w:tc>
        <w:tc>
          <w:tcPr>
            <w:tcW w:w="1160" w:type="dxa"/>
            <w:gridSpan w:val="2"/>
            <w:vAlign w:val="bottom"/>
          </w:tcPr>
          <w:p w:rsidR="00493EDD" w:rsidRDefault="006943AB">
            <w:pPr>
              <w:jc w:val="center"/>
              <w:rPr>
                <w:sz w:val="20"/>
                <w:szCs w:val="20"/>
              </w:rPr>
            </w:pPr>
            <w:r>
              <w:rPr>
                <w:rFonts w:eastAsia="Times New Roman"/>
                <w:w w:val="99"/>
                <w:sz w:val="24"/>
                <w:szCs w:val="24"/>
              </w:rPr>
              <w:t>28,3</w:t>
            </w: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80"/>
        </w:trPr>
        <w:tc>
          <w:tcPr>
            <w:tcW w:w="100" w:type="dxa"/>
            <w:tcBorders>
              <w:left w:val="single" w:sz="8" w:space="0" w:color="auto"/>
              <w:bottom w:val="single" w:sz="8" w:space="0" w:color="auto"/>
            </w:tcBorders>
            <w:vAlign w:val="bottom"/>
          </w:tcPr>
          <w:p w:rsidR="00493EDD" w:rsidRDefault="00493EDD">
            <w:pPr>
              <w:rPr>
                <w:sz w:val="24"/>
                <w:szCs w:val="24"/>
              </w:rPr>
            </w:pPr>
          </w:p>
        </w:tc>
        <w:tc>
          <w:tcPr>
            <w:tcW w:w="520" w:type="dxa"/>
            <w:tcBorders>
              <w:bottom w:val="single" w:sz="8" w:space="0" w:color="auto"/>
            </w:tcBorders>
            <w:vAlign w:val="bottom"/>
          </w:tcPr>
          <w:p w:rsidR="00493EDD" w:rsidRDefault="00493EDD">
            <w:pPr>
              <w:rPr>
                <w:sz w:val="24"/>
                <w:szCs w:val="24"/>
              </w:rPr>
            </w:pPr>
          </w:p>
        </w:tc>
        <w:tc>
          <w:tcPr>
            <w:tcW w:w="140" w:type="dxa"/>
            <w:tcBorders>
              <w:bottom w:val="single" w:sz="8" w:space="0" w:color="auto"/>
              <w:right w:val="single" w:sz="8" w:space="0" w:color="auto"/>
            </w:tcBorders>
            <w:vAlign w:val="bottom"/>
          </w:tcPr>
          <w:p w:rsidR="00493EDD" w:rsidRDefault="00493EDD">
            <w:pPr>
              <w:rPr>
                <w:sz w:val="24"/>
                <w:szCs w:val="24"/>
              </w:rPr>
            </w:pPr>
          </w:p>
        </w:tc>
        <w:tc>
          <w:tcPr>
            <w:tcW w:w="80" w:type="dxa"/>
            <w:tcBorders>
              <w:bottom w:val="single" w:sz="8" w:space="0" w:color="auto"/>
            </w:tcBorders>
            <w:vAlign w:val="bottom"/>
          </w:tcPr>
          <w:p w:rsidR="00493EDD" w:rsidRDefault="00493EDD">
            <w:pPr>
              <w:rPr>
                <w:sz w:val="24"/>
                <w:szCs w:val="24"/>
              </w:rPr>
            </w:pPr>
          </w:p>
        </w:tc>
        <w:tc>
          <w:tcPr>
            <w:tcW w:w="1580" w:type="dxa"/>
            <w:gridSpan w:val="2"/>
            <w:tcBorders>
              <w:bottom w:val="single" w:sz="8" w:space="0" w:color="auto"/>
            </w:tcBorders>
            <w:vAlign w:val="bottom"/>
          </w:tcPr>
          <w:p w:rsidR="00493EDD" w:rsidRDefault="006943AB">
            <w:pPr>
              <w:rPr>
                <w:sz w:val="20"/>
                <w:szCs w:val="20"/>
              </w:rPr>
            </w:pPr>
            <w:r>
              <w:rPr>
                <w:rFonts w:eastAsia="Times New Roman"/>
                <w:sz w:val="24"/>
                <w:szCs w:val="24"/>
              </w:rPr>
              <w:t>назначения</w:t>
            </w:r>
          </w:p>
        </w:tc>
        <w:tc>
          <w:tcPr>
            <w:tcW w:w="140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15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280" w:type="dxa"/>
            <w:tcBorders>
              <w:bottom w:val="single" w:sz="8" w:space="0" w:color="auto"/>
            </w:tcBorders>
            <w:vAlign w:val="bottom"/>
          </w:tcPr>
          <w:p w:rsidR="00493EDD" w:rsidRDefault="00493EDD">
            <w:pPr>
              <w:rPr>
                <w:sz w:val="24"/>
                <w:szCs w:val="24"/>
              </w:rPr>
            </w:pPr>
          </w:p>
        </w:tc>
        <w:tc>
          <w:tcPr>
            <w:tcW w:w="74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148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106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62"/>
        </w:trPr>
        <w:tc>
          <w:tcPr>
            <w:tcW w:w="100" w:type="dxa"/>
            <w:tcBorders>
              <w:left w:val="single" w:sz="8" w:space="0" w:color="auto"/>
            </w:tcBorders>
            <w:vAlign w:val="bottom"/>
          </w:tcPr>
          <w:p w:rsidR="00493EDD" w:rsidRDefault="00493EDD"/>
        </w:tc>
        <w:tc>
          <w:tcPr>
            <w:tcW w:w="520" w:type="dxa"/>
            <w:vAlign w:val="bottom"/>
          </w:tcPr>
          <w:p w:rsidR="00493EDD" w:rsidRDefault="00493EDD"/>
        </w:tc>
        <w:tc>
          <w:tcPr>
            <w:tcW w:w="140" w:type="dxa"/>
            <w:tcBorders>
              <w:right w:val="single" w:sz="8" w:space="0" w:color="auto"/>
            </w:tcBorders>
            <w:vAlign w:val="bottom"/>
          </w:tcPr>
          <w:p w:rsidR="00493EDD" w:rsidRDefault="00493EDD"/>
        </w:tc>
        <w:tc>
          <w:tcPr>
            <w:tcW w:w="80" w:type="dxa"/>
            <w:vAlign w:val="bottom"/>
          </w:tcPr>
          <w:p w:rsidR="00493EDD" w:rsidRDefault="00493EDD"/>
        </w:tc>
        <w:tc>
          <w:tcPr>
            <w:tcW w:w="700" w:type="dxa"/>
            <w:vAlign w:val="bottom"/>
          </w:tcPr>
          <w:p w:rsidR="00493EDD" w:rsidRDefault="006943AB">
            <w:pPr>
              <w:spacing w:line="262" w:lineRule="exact"/>
              <w:rPr>
                <w:sz w:val="20"/>
                <w:szCs w:val="20"/>
              </w:rPr>
            </w:pPr>
            <w:r>
              <w:rPr>
                <w:rFonts w:eastAsia="Times New Roman"/>
                <w:sz w:val="24"/>
                <w:szCs w:val="24"/>
              </w:rPr>
              <w:t>Земли</w:t>
            </w:r>
          </w:p>
        </w:tc>
        <w:tc>
          <w:tcPr>
            <w:tcW w:w="2400" w:type="dxa"/>
            <w:gridSpan w:val="3"/>
            <w:tcBorders>
              <w:right w:val="single" w:sz="8" w:space="0" w:color="auto"/>
            </w:tcBorders>
            <w:vAlign w:val="bottom"/>
          </w:tcPr>
          <w:p w:rsidR="00493EDD" w:rsidRDefault="006943AB">
            <w:pPr>
              <w:spacing w:line="262" w:lineRule="exact"/>
              <w:ind w:right="120"/>
              <w:jc w:val="right"/>
              <w:rPr>
                <w:sz w:val="20"/>
                <w:szCs w:val="20"/>
              </w:rPr>
            </w:pPr>
            <w:r>
              <w:rPr>
                <w:rFonts w:eastAsia="Times New Roman"/>
                <w:sz w:val="24"/>
                <w:szCs w:val="24"/>
              </w:rPr>
              <w:t>промышленности,</w:t>
            </w:r>
          </w:p>
        </w:tc>
        <w:tc>
          <w:tcPr>
            <w:tcW w:w="100" w:type="dxa"/>
            <w:vAlign w:val="bottom"/>
          </w:tcPr>
          <w:p w:rsidR="00493EDD" w:rsidRDefault="00493EDD"/>
        </w:tc>
        <w:tc>
          <w:tcPr>
            <w:tcW w:w="1520" w:type="dxa"/>
            <w:vAlign w:val="bottom"/>
          </w:tcPr>
          <w:p w:rsidR="00493EDD" w:rsidRDefault="00493EDD"/>
        </w:tc>
        <w:tc>
          <w:tcPr>
            <w:tcW w:w="120" w:type="dxa"/>
            <w:tcBorders>
              <w:right w:val="single" w:sz="8" w:space="0" w:color="auto"/>
            </w:tcBorders>
            <w:vAlign w:val="bottom"/>
          </w:tcPr>
          <w:p w:rsidR="00493EDD" w:rsidRDefault="00493EDD"/>
        </w:tc>
        <w:tc>
          <w:tcPr>
            <w:tcW w:w="280" w:type="dxa"/>
            <w:vAlign w:val="bottom"/>
          </w:tcPr>
          <w:p w:rsidR="00493EDD" w:rsidRDefault="00493EDD"/>
        </w:tc>
        <w:tc>
          <w:tcPr>
            <w:tcW w:w="740" w:type="dxa"/>
            <w:vAlign w:val="bottom"/>
          </w:tcPr>
          <w:p w:rsidR="00493EDD" w:rsidRDefault="00493EDD"/>
        </w:tc>
        <w:tc>
          <w:tcPr>
            <w:tcW w:w="120" w:type="dxa"/>
            <w:tcBorders>
              <w:right w:val="single" w:sz="8" w:space="0" w:color="auto"/>
            </w:tcBorders>
            <w:vAlign w:val="bottom"/>
          </w:tcPr>
          <w:p w:rsidR="00493EDD" w:rsidRDefault="00493EDD"/>
        </w:tc>
        <w:tc>
          <w:tcPr>
            <w:tcW w:w="100" w:type="dxa"/>
            <w:vAlign w:val="bottom"/>
          </w:tcPr>
          <w:p w:rsidR="00493EDD" w:rsidRDefault="00493EDD"/>
        </w:tc>
        <w:tc>
          <w:tcPr>
            <w:tcW w:w="1480" w:type="dxa"/>
            <w:vAlign w:val="bottom"/>
          </w:tcPr>
          <w:p w:rsidR="00493EDD" w:rsidRDefault="00493EDD"/>
        </w:tc>
        <w:tc>
          <w:tcPr>
            <w:tcW w:w="120" w:type="dxa"/>
            <w:tcBorders>
              <w:right w:val="single" w:sz="8" w:space="0" w:color="auto"/>
            </w:tcBorders>
            <w:vAlign w:val="bottom"/>
          </w:tcPr>
          <w:p w:rsidR="00493EDD" w:rsidRDefault="00493EDD"/>
        </w:tc>
        <w:tc>
          <w:tcPr>
            <w:tcW w:w="100" w:type="dxa"/>
            <w:vAlign w:val="bottom"/>
          </w:tcPr>
          <w:p w:rsidR="00493EDD" w:rsidRDefault="00493EDD"/>
        </w:tc>
        <w:tc>
          <w:tcPr>
            <w:tcW w:w="1060" w:type="dxa"/>
            <w:vAlign w:val="bottom"/>
          </w:tcPr>
          <w:p w:rsidR="00493EDD" w:rsidRDefault="00493EDD"/>
        </w:tc>
        <w:tc>
          <w:tcPr>
            <w:tcW w:w="12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277"/>
        </w:trPr>
        <w:tc>
          <w:tcPr>
            <w:tcW w:w="620" w:type="dxa"/>
            <w:gridSpan w:val="2"/>
            <w:tcBorders>
              <w:left w:val="single" w:sz="8" w:space="0" w:color="auto"/>
            </w:tcBorders>
            <w:vAlign w:val="bottom"/>
          </w:tcPr>
          <w:p w:rsidR="00493EDD" w:rsidRDefault="006943AB">
            <w:pPr>
              <w:jc w:val="center"/>
              <w:rPr>
                <w:sz w:val="20"/>
                <w:szCs w:val="20"/>
              </w:rPr>
            </w:pPr>
            <w:r>
              <w:rPr>
                <w:rFonts w:eastAsia="Times New Roman"/>
                <w:w w:val="99"/>
                <w:sz w:val="24"/>
                <w:szCs w:val="24"/>
              </w:rPr>
              <w:t>3</w:t>
            </w:r>
          </w:p>
        </w:tc>
        <w:tc>
          <w:tcPr>
            <w:tcW w:w="140" w:type="dxa"/>
            <w:tcBorders>
              <w:right w:val="single" w:sz="8" w:space="0" w:color="auto"/>
            </w:tcBorders>
            <w:vAlign w:val="bottom"/>
          </w:tcPr>
          <w:p w:rsidR="00493EDD" w:rsidRDefault="00493EDD">
            <w:pPr>
              <w:rPr>
                <w:sz w:val="24"/>
                <w:szCs w:val="24"/>
              </w:rPr>
            </w:pPr>
          </w:p>
        </w:tc>
        <w:tc>
          <w:tcPr>
            <w:tcW w:w="80" w:type="dxa"/>
            <w:vAlign w:val="bottom"/>
          </w:tcPr>
          <w:p w:rsidR="00493EDD" w:rsidRDefault="00493EDD">
            <w:pPr>
              <w:rPr>
                <w:sz w:val="24"/>
                <w:szCs w:val="24"/>
              </w:rPr>
            </w:pPr>
          </w:p>
        </w:tc>
        <w:tc>
          <w:tcPr>
            <w:tcW w:w="3100" w:type="dxa"/>
            <w:gridSpan w:val="4"/>
            <w:tcBorders>
              <w:right w:val="single" w:sz="8" w:space="0" w:color="auto"/>
            </w:tcBorders>
            <w:vAlign w:val="bottom"/>
          </w:tcPr>
          <w:p w:rsidR="00493EDD" w:rsidRDefault="006943AB">
            <w:pPr>
              <w:rPr>
                <w:sz w:val="20"/>
                <w:szCs w:val="20"/>
              </w:rPr>
            </w:pPr>
            <w:r>
              <w:rPr>
                <w:rFonts w:eastAsia="Times New Roman"/>
                <w:sz w:val="24"/>
                <w:szCs w:val="24"/>
              </w:rPr>
              <w:t>энергетики,   транспорта   и</w:t>
            </w:r>
          </w:p>
        </w:tc>
        <w:tc>
          <w:tcPr>
            <w:tcW w:w="1620" w:type="dxa"/>
            <w:gridSpan w:val="2"/>
            <w:vAlign w:val="bottom"/>
          </w:tcPr>
          <w:p w:rsidR="00493EDD" w:rsidRDefault="006943AB">
            <w:pPr>
              <w:jc w:val="center"/>
              <w:rPr>
                <w:sz w:val="20"/>
                <w:szCs w:val="20"/>
              </w:rPr>
            </w:pPr>
            <w:r>
              <w:rPr>
                <w:rFonts w:eastAsia="Times New Roman"/>
                <w:w w:val="99"/>
                <w:sz w:val="24"/>
                <w:szCs w:val="24"/>
              </w:rPr>
              <w:t>0,36</w:t>
            </w:r>
          </w:p>
        </w:tc>
        <w:tc>
          <w:tcPr>
            <w:tcW w:w="120" w:type="dxa"/>
            <w:tcBorders>
              <w:right w:val="single" w:sz="8" w:space="0" w:color="auto"/>
            </w:tcBorders>
            <w:vAlign w:val="bottom"/>
          </w:tcPr>
          <w:p w:rsidR="00493EDD" w:rsidRDefault="00493EDD">
            <w:pPr>
              <w:rPr>
                <w:sz w:val="24"/>
                <w:szCs w:val="24"/>
              </w:rPr>
            </w:pPr>
          </w:p>
        </w:tc>
        <w:tc>
          <w:tcPr>
            <w:tcW w:w="280" w:type="dxa"/>
            <w:vAlign w:val="bottom"/>
          </w:tcPr>
          <w:p w:rsidR="00493EDD" w:rsidRDefault="00493EDD">
            <w:pPr>
              <w:rPr>
                <w:sz w:val="24"/>
                <w:szCs w:val="24"/>
              </w:rPr>
            </w:pPr>
          </w:p>
        </w:tc>
        <w:tc>
          <w:tcPr>
            <w:tcW w:w="740" w:type="dxa"/>
            <w:vAlign w:val="bottom"/>
          </w:tcPr>
          <w:p w:rsidR="00493EDD" w:rsidRDefault="006943AB">
            <w:pPr>
              <w:ind w:right="80"/>
              <w:jc w:val="center"/>
              <w:rPr>
                <w:sz w:val="20"/>
                <w:szCs w:val="20"/>
              </w:rPr>
            </w:pPr>
            <w:r>
              <w:rPr>
                <w:rFonts w:eastAsia="Times New Roman"/>
                <w:w w:val="99"/>
                <w:sz w:val="24"/>
                <w:szCs w:val="24"/>
              </w:rPr>
              <w:t>0,01</w:t>
            </w:r>
          </w:p>
        </w:tc>
        <w:tc>
          <w:tcPr>
            <w:tcW w:w="120" w:type="dxa"/>
            <w:tcBorders>
              <w:right w:val="single" w:sz="8" w:space="0" w:color="auto"/>
            </w:tcBorders>
            <w:vAlign w:val="bottom"/>
          </w:tcPr>
          <w:p w:rsidR="00493EDD" w:rsidRDefault="00493EDD">
            <w:pPr>
              <w:rPr>
                <w:sz w:val="24"/>
                <w:szCs w:val="24"/>
              </w:rPr>
            </w:pPr>
          </w:p>
        </w:tc>
        <w:tc>
          <w:tcPr>
            <w:tcW w:w="1580" w:type="dxa"/>
            <w:gridSpan w:val="2"/>
            <w:vAlign w:val="bottom"/>
          </w:tcPr>
          <w:p w:rsidR="00493EDD" w:rsidRDefault="006943AB">
            <w:pPr>
              <w:jc w:val="center"/>
              <w:rPr>
                <w:sz w:val="20"/>
                <w:szCs w:val="20"/>
              </w:rPr>
            </w:pPr>
            <w:r>
              <w:rPr>
                <w:rFonts w:eastAsia="Times New Roman"/>
                <w:w w:val="99"/>
                <w:sz w:val="24"/>
                <w:szCs w:val="24"/>
              </w:rPr>
              <w:t>196,0</w:t>
            </w:r>
          </w:p>
        </w:tc>
        <w:tc>
          <w:tcPr>
            <w:tcW w:w="120" w:type="dxa"/>
            <w:tcBorders>
              <w:right w:val="single" w:sz="8" w:space="0" w:color="auto"/>
            </w:tcBorders>
            <w:vAlign w:val="bottom"/>
          </w:tcPr>
          <w:p w:rsidR="00493EDD" w:rsidRDefault="00493EDD">
            <w:pPr>
              <w:rPr>
                <w:sz w:val="24"/>
                <w:szCs w:val="24"/>
              </w:rPr>
            </w:pPr>
          </w:p>
        </w:tc>
        <w:tc>
          <w:tcPr>
            <w:tcW w:w="1160" w:type="dxa"/>
            <w:gridSpan w:val="2"/>
            <w:vAlign w:val="bottom"/>
          </w:tcPr>
          <w:p w:rsidR="00493EDD" w:rsidRDefault="006943AB">
            <w:pPr>
              <w:jc w:val="center"/>
              <w:rPr>
                <w:sz w:val="20"/>
                <w:szCs w:val="20"/>
              </w:rPr>
            </w:pPr>
            <w:r>
              <w:rPr>
                <w:rFonts w:eastAsia="Times New Roman"/>
                <w:w w:val="99"/>
                <w:sz w:val="24"/>
                <w:szCs w:val="24"/>
              </w:rPr>
              <w:t>1,3</w:t>
            </w: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81"/>
        </w:trPr>
        <w:tc>
          <w:tcPr>
            <w:tcW w:w="100" w:type="dxa"/>
            <w:tcBorders>
              <w:left w:val="single" w:sz="8" w:space="0" w:color="auto"/>
              <w:bottom w:val="single" w:sz="8" w:space="0" w:color="auto"/>
            </w:tcBorders>
            <w:vAlign w:val="bottom"/>
          </w:tcPr>
          <w:p w:rsidR="00493EDD" w:rsidRDefault="00493EDD">
            <w:pPr>
              <w:rPr>
                <w:sz w:val="24"/>
                <w:szCs w:val="24"/>
              </w:rPr>
            </w:pPr>
          </w:p>
        </w:tc>
        <w:tc>
          <w:tcPr>
            <w:tcW w:w="520" w:type="dxa"/>
            <w:tcBorders>
              <w:bottom w:val="single" w:sz="8" w:space="0" w:color="auto"/>
            </w:tcBorders>
            <w:vAlign w:val="bottom"/>
          </w:tcPr>
          <w:p w:rsidR="00493EDD" w:rsidRDefault="00493EDD">
            <w:pPr>
              <w:rPr>
                <w:sz w:val="24"/>
                <w:szCs w:val="24"/>
              </w:rPr>
            </w:pPr>
          </w:p>
        </w:tc>
        <w:tc>
          <w:tcPr>
            <w:tcW w:w="140" w:type="dxa"/>
            <w:tcBorders>
              <w:bottom w:val="single" w:sz="8" w:space="0" w:color="auto"/>
              <w:right w:val="single" w:sz="8" w:space="0" w:color="auto"/>
            </w:tcBorders>
            <w:vAlign w:val="bottom"/>
          </w:tcPr>
          <w:p w:rsidR="00493EDD" w:rsidRDefault="00493EDD">
            <w:pPr>
              <w:rPr>
                <w:sz w:val="24"/>
                <w:szCs w:val="24"/>
              </w:rPr>
            </w:pPr>
          </w:p>
        </w:tc>
        <w:tc>
          <w:tcPr>
            <w:tcW w:w="80" w:type="dxa"/>
            <w:tcBorders>
              <w:bottom w:val="single" w:sz="8" w:space="0" w:color="auto"/>
            </w:tcBorders>
            <w:vAlign w:val="bottom"/>
          </w:tcPr>
          <w:p w:rsidR="00493EDD" w:rsidRDefault="00493EDD">
            <w:pPr>
              <w:rPr>
                <w:sz w:val="24"/>
                <w:szCs w:val="24"/>
              </w:rPr>
            </w:pPr>
          </w:p>
        </w:tc>
        <w:tc>
          <w:tcPr>
            <w:tcW w:w="3100" w:type="dxa"/>
            <w:gridSpan w:val="4"/>
            <w:tcBorders>
              <w:bottom w:val="single" w:sz="8" w:space="0" w:color="auto"/>
              <w:right w:val="single" w:sz="8" w:space="0" w:color="auto"/>
            </w:tcBorders>
            <w:vAlign w:val="bottom"/>
          </w:tcPr>
          <w:p w:rsidR="00493EDD" w:rsidRDefault="006943AB">
            <w:pPr>
              <w:rPr>
                <w:sz w:val="20"/>
                <w:szCs w:val="20"/>
              </w:rPr>
            </w:pPr>
            <w:r>
              <w:rPr>
                <w:rFonts w:eastAsia="Times New Roman"/>
                <w:sz w:val="24"/>
                <w:szCs w:val="24"/>
              </w:rPr>
              <w:t>иного спецназначения</w:t>
            </w:r>
          </w:p>
        </w:tc>
        <w:tc>
          <w:tcPr>
            <w:tcW w:w="100" w:type="dxa"/>
            <w:tcBorders>
              <w:bottom w:val="single" w:sz="8" w:space="0" w:color="auto"/>
            </w:tcBorders>
            <w:vAlign w:val="bottom"/>
          </w:tcPr>
          <w:p w:rsidR="00493EDD" w:rsidRDefault="00493EDD">
            <w:pPr>
              <w:rPr>
                <w:sz w:val="24"/>
                <w:szCs w:val="24"/>
              </w:rPr>
            </w:pPr>
          </w:p>
        </w:tc>
        <w:tc>
          <w:tcPr>
            <w:tcW w:w="15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280" w:type="dxa"/>
            <w:tcBorders>
              <w:bottom w:val="single" w:sz="8" w:space="0" w:color="auto"/>
            </w:tcBorders>
            <w:vAlign w:val="bottom"/>
          </w:tcPr>
          <w:p w:rsidR="00493EDD" w:rsidRDefault="00493EDD">
            <w:pPr>
              <w:rPr>
                <w:sz w:val="24"/>
                <w:szCs w:val="24"/>
              </w:rPr>
            </w:pPr>
          </w:p>
        </w:tc>
        <w:tc>
          <w:tcPr>
            <w:tcW w:w="74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148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106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61"/>
        </w:trPr>
        <w:tc>
          <w:tcPr>
            <w:tcW w:w="620" w:type="dxa"/>
            <w:gridSpan w:val="2"/>
            <w:vMerge w:val="restart"/>
            <w:tcBorders>
              <w:left w:val="single" w:sz="8" w:space="0" w:color="auto"/>
            </w:tcBorders>
            <w:vAlign w:val="bottom"/>
          </w:tcPr>
          <w:p w:rsidR="00493EDD" w:rsidRDefault="006943AB">
            <w:pPr>
              <w:jc w:val="center"/>
              <w:rPr>
                <w:sz w:val="20"/>
                <w:szCs w:val="20"/>
              </w:rPr>
            </w:pPr>
            <w:r>
              <w:rPr>
                <w:rFonts w:eastAsia="Times New Roman"/>
                <w:w w:val="99"/>
                <w:sz w:val="24"/>
                <w:szCs w:val="24"/>
              </w:rPr>
              <w:t>4</w:t>
            </w:r>
          </w:p>
        </w:tc>
        <w:tc>
          <w:tcPr>
            <w:tcW w:w="140" w:type="dxa"/>
            <w:tcBorders>
              <w:right w:val="single" w:sz="8" w:space="0" w:color="auto"/>
            </w:tcBorders>
            <w:vAlign w:val="bottom"/>
          </w:tcPr>
          <w:p w:rsidR="00493EDD" w:rsidRDefault="00493EDD"/>
        </w:tc>
        <w:tc>
          <w:tcPr>
            <w:tcW w:w="80" w:type="dxa"/>
            <w:vAlign w:val="bottom"/>
          </w:tcPr>
          <w:p w:rsidR="00493EDD" w:rsidRDefault="00493EDD"/>
        </w:tc>
        <w:tc>
          <w:tcPr>
            <w:tcW w:w="700" w:type="dxa"/>
            <w:vAlign w:val="bottom"/>
          </w:tcPr>
          <w:p w:rsidR="00493EDD" w:rsidRDefault="006943AB">
            <w:pPr>
              <w:spacing w:line="260" w:lineRule="exact"/>
              <w:rPr>
                <w:sz w:val="20"/>
                <w:szCs w:val="20"/>
              </w:rPr>
            </w:pPr>
            <w:r>
              <w:rPr>
                <w:rFonts w:eastAsia="Times New Roman"/>
                <w:sz w:val="24"/>
                <w:szCs w:val="24"/>
              </w:rPr>
              <w:t>Земли</w:t>
            </w:r>
          </w:p>
        </w:tc>
        <w:tc>
          <w:tcPr>
            <w:tcW w:w="880" w:type="dxa"/>
            <w:vAlign w:val="bottom"/>
          </w:tcPr>
          <w:p w:rsidR="00493EDD" w:rsidRDefault="006943AB">
            <w:pPr>
              <w:spacing w:line="260" w:lineRule="exact"/>
              <w:jc w:val="right"/>
              <w:rPr>
                <w:sz w:val="20"/>
                <w:szCs w:val="20"/>
              </w:rPr>
            </w:pPr>
            <w:r>
              <w:rPr>
                <w:rFonts w:eastAsia="Times New Roman"/>
                <w:sz w:val="24"/>
                <w:szCs w:val="24"/>
              </w:rPr>
              <w:t>особо</w:t>
            </w:r>
          </w:p>
        </w:tc>
        <w:tc>
          <w:tcPr>
            <w:tcW w:w="1520" w:type="dxa"/>
            <w:gridSpan w:val="2"/>
            <w:tcBorders>
              <w:right w:val="single" w:sz="8" w:space="0" w:color="auto"/>
            </w:tcBorders>
            <w:vAlign w:val="bottom"/>
          </w:tcPr>
          <w:p w:rsidR="00493EDD" w:rsidRDefault="006943AB">
            <w:pPr>
              <w:spacing w:line="260" w:lineRule="exact"/>
              <w:ind w:right="120"/>
              <w:jc w:val="right"/>
              <w:rPr>
                <w:sz w:val="20"/>
                <w:szCs w:val="20"/>
              </w:rPr>
            </w:pPr>
            <w:r>
              <w:rPr>
                <w:rFonts w:eastAsia="Times New Roman"/>
                <w:sz w:val="24"/>
                <w:szCs w:val="24"/>
              </w:rPr>
              <w:t>охраняемых</w:t>
            </w:r>
          </w:p>
        </w:tc>
        <w:tc>
          <w:tcPr>
            <w:tcW w:w="1620" w:type="dxa"/>
            <w:gridSpan w:val="2"/>
            <w:vMerge w:val="restart"/>
            <w:vAlign w:val="bottom"/>
          </w:tcPr>
          <w:p w:rsidR="00493EDD" w:rsidRDefault="006943AB">
            <w:pPr>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tc>
        <w:tc>
          <w:tcPr>
            <w:tcW w:w="280" w:type="dxa"/>
            <w:vAlign w:val="bottom"/>
          </w:tcPr>
          <w:p w:rsidR="00493EDD" w:rsidRDefault="00493EDD"/>
        </w:tc>
        <w:tc>
          <w:tcPr>
            <w:tcW w:w="740" w:type="dxa"/>
            <w:vMerge w:val="restart"/>
            <w:vAlign w:val="bottom"/>
          </w:tcPr>
          <w:p w:rsidR="00493EDD" w:rsidRDefault="006943AB">
            <w:pPr>
              <w:ind w:right="60"/>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tc>
        <w:tc>
          <w:tcPr>
            <w:tcW w:w="1580" w:type="dxa"/>
            <w:gridSpan w:val="2"/>
            <w:vMerge w:val="restart"/>
            <w:vAlign w:val="bottom"/>
          </w:tcPr>
          <w:p w:rsidR="00493EDD" w:rsidRDefault="006943AB">
            <w:pPr>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tc>
        <w:tc>
          <w:tcPr>
            <w:tcW w:w="1160" w:type="dxa"/>
            <w:gridSpan w:val="2"/>
            <w:vMerge w:val="restart"/>
            <w:vAlign w:val="bottom"/>
          </w:tcPr>
          <w:p w:rsidR="00493EDD" w:rsidRDefault="006943AB">
            <w:pPr>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137"/>
        </w:trPr>
        <w:tc>
          <w:tcPr>
            <w:tcW w:w="620" w:type="dxa"/>
            <w:gridSpan w:val="2"/>
            <w:vMerge/>
            <w:tcBorders>
              <w:left w:val="single" w:sz="8" w:space="0" w:color="auto"/>
            </w:tcBorders>
            <w:vAlign w:val="bottom"/>
          </w:tcPr>
          <w:p w:rsidR="00493EDD" w:rsidRDefault="00493EDD">
            <w:pPr>
              <w:rPr>
                <w:sz w:val="11"/>
                <w:szCs w:val="11"/>
              </w:rPr>
            </w:pPr>
          </w:p>
        </w:tc>
        <w:tc>
          <w:tcPr>
            <w:tcW w:w="140" w:type="dxa"/>
            <w:tcBorders>
              <w:right w:val="single" w:sz="8" w:space="0" w:color="auto"/>
            </w:tcBorders>
            <w:vAlign w:val="bottom"/>
          </w:tcPr>
          <w:p w:rsidR="00493EDD" w:rsidRDefault="00493EDD">
            <w:pPr>
              <w:rPr>
                <w:sz w:val="11"/>
                <w:szCs w:val="11"/>
              </w:rPr>
            </w:pPr>
          </w:p>
        </w:tc>
        <w:tc>
          <w:tcPr>
            <w:tcW w:w="80" w:type="dxa"/>
            <w:vAlign w:val="bottom"/>
          </w:tcPr>
          <w:p w:rsidR="00493EDD" w:rsidRDefault="00493EDD">
            <w:pPr>
              <w:rPr>
                <w:sz w:val="11"/>
                <w:szCs w:val="11"/>
              </w:rPr>
            </w:pPr>
          </w:p>
        </w:tc>
        <w:tc>
          <w:tcPr>
            <w:tcW w:w="3100" w:type="dxa"/>
            <w:gridSpan w:val="4"/>
            <w:vMerge w:val="restart"/>
            <w:tcBorders>
              <w:right w:val="single" w:sz="8" w:space="0" w:color="auto"/>
            </w:tcBorders>
            <w:vAlign w:val="bottom"/>
          </w:tcPr>
          <w:p w:rsidR="00493EDD" w:rsidRDefault="006943AB">
            <w:pPr>
              <w:rPr>
                <w:sz w:val="20"/>
                <w:szCs w:val="20"/>
              </w:rPr>
            </w:pPr>
            <w:r>
              <w:rPr>
                <w:rFonts w:eastAsia="Times New Roman"/>
                <w:sz w:val="24"/>
                <w:szCs w:val="24"/>
              </w:rPr>
              <w:t>территорий и объектов</w:t>
            </w:r>
          </w:p>
        </w:tc>
        <w:tc>
          <w:tcPr>
            <w:tcW w:w="1620" w:type="dxa"/>
            <w:gridSpan w:val="2"/>
            <w:vMerge/>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280" w:type="dxa"/>
            <w:vAlign w:val="bottom"/>
          </w:tcPr>
          <w:p w:rsidR="00493EDD" w:rsidRDefault="00493EDD">
            <w:pPr>
              <w:rPr>
                <w:sz w:val="11"/>
                <w:szCs w:val="11"/>
              </w:rPr>
            </w:pPr>
          </w:p>
        </w:tc>
        <w:tc>
          <w:tcPr>
            <w:tcW w:w="740" w:type="dxa"/>
            <w:vMerge/>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580" w:type="dxa"/>
            <w:gridSpan w:val="2"/>
            <w:vMerge/>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160" w:type="dxa"/>
            <w:gridSpan w:val="2"/>
            <w:vMerge/>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44"/>
        </w:trPr>
        <w:tc>
          <w:tcPr>
            <w:tcW w:w="100" w:type="dxa"/>
            <w:tcBorders>
              <w:left w:val="single" w:sz="8" w:space="0" w:color="auto"/>
              <w:bottom w:val="single" w:sz="8" w:space="0" w:color="auto"/>
            </w:tcBorders>
            <w:vAlign w:val="bottom"/>
          </w:tcPr>
          <w:p w:rsidR="00493EDD" w:rsidRDefault="00493EDD">
            <w:pPr>
              <w:rPr>
                <w:sz w:val="12"/>
                <w:szCs w:val="12"/>
              </w:rPr>
            </w:pPr>
          </w:p>
        </w:tc>
        <w:tc>
          <w:tcPr>
            <w:tcW w:w="520" w:type="dxa"/>
            <w:tcBorders>
              <w:bottom w:val="single" w:sz="8" w:space="0" w:color="auto"/>
            </w:tcBorders>
            <w:vAlign w:val="bottom"/>
          </w:tcPr>
          <w:p w:rsidR="00493EDD" w:rsidRDefault="00493EDD">
            <w:pPr>
              <w:rPr>
                <w:sz w:val="12"/>
                <w:szCs w:val="12"/>
              </w:rPr>
            </w:pPr>
          </w:p>
        </w:tc>
        <w:tc>
          <w:tcPr>
            <w:tcW w:w="140" w:type="dxa"/>
            <w:tcBorders>
              <w:bottom w:val="single" w:sz="8" w:space="0" w:color="auto"/>
              <w:right w:val="single" w:sz="8" w:space="0" w:color="auto"/>
            </w:tcBorders>
            <w:vAlign w:val="bottom"/>
          </w:tcPr>
          <w:p w:rsidR="00493EDD" w:rsidRDefault="00493EDD">
            <w:pPr>
              <w:rPr>
                <w:sz w:val="12"/>
                <w:szCs w:val="12"/>
              </w:rPr>
            </w:pPr>
          </w:p>
        </w:tc>
        <w:tc>
          <w:tcPr>
            <w:tcW w:w="80" w:type="dxa"/>
            <w:tcBorders>
              <w:bottom w:val="single" w:sz="8" w:space="0" w:color="auto"/>
            </w:tcBorders>
            <w:vAlign w:val="bottom"/>
          </w:tcPr>
          <w:p w:rsidR="00493EDD" w:rsidRDefault="00493EDD">
            <w:pPr>
              <w:rPr>
                <w:sz w:val="12"/>
                <w:szCs w:val="12"/>
              </w:rPr>
            </w:pPr>
          </w:p>
        </w:tc>
        <w:tc>
          <w:tcPr>
            <w:tcW w:w="3100" w:type="dxa"/>
            <w:gridSpan w:val="4"/>
            <w:vMerge/>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52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280" w:type="dxa"/>
            <w:tcBorders>
              <w:bottom w:val="single" w:sz="8" w:space="0" w:color="auto"/>
            </w:tcBorders>
            <w:vAlign w:val="bottom"/>
          </w:tcPr>
          <w:p w:rsidR="00493EDD" w:rsidRDefault="00493EDD">
            <w:pPr>
              <w:rPr>
                <w:sz w:val="12"/>
                <w:szCs w:val="12"/>
              </w:rPr>
            </w:pPr>
          </w:p>
        </w:tc>
        <w:tc>
          <w:tcPr>
            <w:tcW w:w="74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48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06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378"/>
        </w:trPr>
        <w:tc>
          <w:tcPr>
            <w:tcW w:w="620" w:type="dxa"/>
            <w:gridSpan w:val="2"/>
            <w:tcBorders>
              <w:left w:val="single" w:sz="8" w:space="0" w:color="auto"/>
            </w:tcBorders>
            <w:vAlign w:val="bottom"/>
          </w:tcPr>
          <w:p w:rsidR="00493EDD" w:rsidRDefault="006943AB">
            <w:pPr>
              <w:jc w:val="center"/>
              <w:rPr>
                <w:sz w:val="20"/>
                <w:szCs w:val="20"/>
              </w:rPr>
            </w:pPr>
            <w:r>
              <w:rPr>
                <w:rFonts w:eastAsia="Times New Roman"/>
                <w:w w:val="99"/>
                <w:sz w:val="24"/>
                <w:szCs w:val="24"/>
              </w:rPr>
              <w:t>5</w:t>
            </w:r>
          </w:p>
        </w:tc>
        <w:tc>
          <w:tcPr>
            <w:tcW w:w="140" w:type="dxa"/>
            <w:tcBorders>
              <w:right w:val="single" w:sz="8" w:space="0" w:color="auto"/>
            </w:tcBorders>
            <w:vAlign w:val="bottom"/>
          </w:tcPr>
          <w:p w:rsidR="00493EDD" w:rsidRDefault="00493EDD">
            <w:pPr>
              <w:rPr>
                <w:sz w:val="24"/>
                <w:szCs w:val="24"/>
              </w:rPr>
            </w:pPr>
          </w:p>
        </w:tc>
        <w:tc>
          <w:tcPr>
            <w:tcW w:w="80" w:type="dxa"/>
            <w:vAlign w:val="bottom"/>
          </w:tcPr>
          <w:p w:rsidR="00493EDD" w:rsidRDefault="00493EDD">
            <w:pPr>
              <w:rPr>
                <w:sz w:val="24"/>
                <w:szCs w:val="24"/>
              </w:rPr>
            </w:pPr>
          </w:p>
        </w:tc>
        <w:tc>
          <w:tcPr>
            <w:tcW w:w="3100" w:type="dxa"/>
            <w:gridSpan w:val="4"/>
            <w:tcBorders>
              <w:right w:val="single" w:sz="8" w:space="0" w:color="auto"/>
            </w:tcBorders>
            <w:vAlign w:val="bottom"/>
          </w:tcPr>
          <w:p w:rsidR="00493EDD" w:rsidRDefault="006943AB">
            <w:pPr>
              <w:rPr>
                <w:sz w:val="20"/>
                <w:szCs w:val="20"/>
              </w:rPr>
            </w:pPr>
            <w:r>
              <w:rPr>
                <w:rFonts w:eastAsia="Times New Roman"/>
                <w:sz w:val="24"/>
                <w:szCs w:val="24"/>
              </w:rPr>
              <w:t>Земли лесного фонда</w:t>
            </w:r>
          </w:p>
        </w:tc>
        <w:tc>
          <w:tcPr>
            <w:tcW w:w="1620" w:type="dxa"/>
            <w:gridSpan w:val="2"/>
            <w:vAlign w:val="bottom"/>
          </w:tcPr>
          <w:p w:rsidR="00493EDD" w:rsidRDefault="006943AB">
            <w:pPr>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pPr>
              <w:rPr>
                <w:sz w:val="24"/>
                <w:szCs w:val="24"/>
              </w:rPr>
            </w:pPr>
          </w:p>
        </w:tc>
        <w:tc>
          <w:tcPr>
            <w:tcW w:w="280" w:type="dxa"/>
            <w:vAlign w:val="bottom"/>
          </w:tcPr>
          <w:p w:rsidR="00493EDD" w:rsidRDefault="00493EDD">
            <w:pPr>
              <w:rPr>
                <w:sz w:val="24"/>
                <w:szCs w:val="24"/>
              </w:rPr>
            </w:pPr>
          </w:p>
        </w:tc>
        <w:tc>
          <w:tcPr>
            <w:tcW w:w="740" w:type="dxa"/>
            <w:vAlign w:val="bottom"/>
          </w:tcPr>
          <w:p w:rsidR="00493EDD" w:rsidRDefault="006943AB">
            <w:pPr>
              <w:ind w:right="60"/>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pPr>
              <w:rPr>
                <w:sz w:val="24"/>
                <w:szCs w:val="24"/>
              </w:rPr>
            </w:pPr>
          </w:p>
        </w:tc>
        <w:tc>
          <w:tcPr>
            <w:tcW w:w="1580" w:type="dxa"/>
            <w:gridSpan w:val="2"/>
            <w:vAlign w:val="bottom"/>
          </w:tcPr>
          <w:p w:rsidR="00493EDD" w:rsidRDefault="006943AB">
            <w:pPr>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pPr>
              <w:rPr>
                <w:sz w:val="24"/>
                <w:szCs w:val="24"/>
              </w:rPr>
            </w:pPr>
          </w:p>
        </w:tc>
        <w:tc>
          <w:tcPr>
            <w:tcW w:w="1160" w:type="dxa"/>
            <w:gridSpan w:val="2"/>
            <w:vAlign w:val="bottom"/>
          </w:tcPr>
          <w:p w:rsidR="00493EDD" w:rsidRDefault="006943AB">
            <w:pPr>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25"/>
        </w:trPr>
        <w:tc>
          <w:tcPr>
            <w:tcW w:w="620" w:type="dxa"/>
            <w:gridSpan w:val="2"/>
            <w:tcBorders>
              <w:left w:val="single" w:sz="8" w:space="0" w:color="auto"/>
              <w:bottom w:val="single" w:sz="8" w:space="0" w:color="auto"/>
            </w:tcBorders>
            <w:vAlign w:val="bottom"/>
          </w:tcPr>
          <w:p w:rsidR="00493EDD" w:rsidRDefault="00493EDD">
            <w:pPr>
              <w:rPr>
                <w:sz w:val="10"/>
                <w:szCs w:val="10"/>
              </w:rPr>
            </w:pPr>
          </w:p>
        </w:tc>
        <w:tc>
          <w:tcPr>
            <w:tcW w:w="14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3100" w:type="dxa"/>
            <w:gridSpan w:val="4"/>
            <w:tcBorders>
              <w:bottom w:val="single" w:sz="8" w:space="0" w:color="auto"/>
              <w:right w:val="single" w:sz="8" w:space="0" w:color="auto"/>
            </w:tcBorders>
            <w:vAlign w:val="bottom"/>
          </w:tcPr>
          <w:p w:rsidR="00493EDD" w:rsidRDefault="00493EDD">
            <w:pPr>
              <w:rPr>
                <w:sz w:val="10"/>
                <w:szCs w:val="10"/>
              </w:rPr>
            </w:pPr>
          </w:p>
        </w:tc>
        <w:tc>
          <w:tcPr>
            <w:tcW w:w="1620" w:type="dxa"/>
            <w:gridSpan w:val="2"/>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280" w:type="dxa"/>
            <w:tcBorders>
              <w:bottom w:val="single" w:sz="8" w:space="0" w:color="auto"/>
            </w:tcBorders>
            <w:vAlign w:val="bottom"/>
          </w:tcPr>
          <w:p w:rsidR="00493EDD" w:rsidRDefault="00493EDD">
            <w:pPr>
              <w:rPr>
                <w:sz w:val="10"/>
                <w:szCs w:val="10"/>
              </w:rPr>
            </w:pPr>
          </w:p>
        </w:tc>
        <w:tc>
          <w:tcPr>
            <w:tcW w:w="74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580" w:type="dxa"/>
            <w:gridSpan w:val="2"/>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160" w:type="dxa"/>
            <w:gridSpan w:val="2"/>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73"/>
        </w:trPr>
        <w:tc>
          <w:tcPr>
            <w:tcW w:w="620" w:type="dxa"/>
            <w:gridSpan w:val="2"/>
            <w:tcBorders>
              <w:left w:val="single" w:sz="8" w:space="0" w:color="auto"/>
            </w:tcBorders>
            <w:vAlign w:val="bottom"/>
          </w:tcPr>
          <w:p w:rsidR="00493EDD" w:rsidRDefault="006943AB">
            <w:pPr>
              <w:jc w:val="center"/>
              <w:rPr>
                <w:sz w:val="20"/>
                <w:szCs w:val="20"/>
              </w:rPr>
            </w:pPr>
            <w:r>
              <w:rPr>
                <w:rFonts w:eastAsia="Times New Roman"/>
                <w:w w:val="99"/>
                <w:sz w:val="24"/>
                <w:szCs w:val="24"/>
              </w:rPr>
              <w:t>6</w:t>
            </w:r>
          </w:p>
        </w:tc>
        <w:tc>
          <w:tcPr>
            <w:tcW w:w="140" w:type="dxa"/>
            <w:tcBorders>
              <w:right w:val="single" w:sz="8" w:space="0" w:color="auto"/>
            </w:tcBorders>
            <w:vAlign w:val="bottom"/>
          </w:tcPr>
          <w:p w:rsidR="00493EDD" w:rsidRDefault="00493EDD">
            <w:pPr>
              <w:rPr>
                <w:sz w:val="24"/>
                <w:szCs w:val="24"/>
              </w:rPr>
            </w:pPr>
          </w:p>
        </w:tc>
        <w:tc>
          <w:tcPr>
            <w:tcW w:w="80" w:type="dxa"/>
            <w:vAlign w:val="bottom"/>
          </w:tcPr>
          <w:p w:rsidR="00493EDD" w:rsidRDefault="00493EDD">
            <w:pPr>
              <w:rPr>
                <w:sz w:val="24"/>
                <w:szCs w:val="24"/>
              </w:rPr>
            </w:pPr>
          </w:p>
        </w:tc>
        <w:tc>
          <w:tcPr>
            <w:tcW w:w="3100" w:type="dxa"/>
            <w:gridSpan w:val="4"/>
            <w:tcBorders>
              <w:right w:val="single" w:sz="8" w:space="0" w:color="auto"/>
            </w:tcBorders>
            <w:vAlign w:val="bottom"/>
          </w:tcPr>
          <w:p w:rsidR="00493EDD" w:rsidRDefault="006943AB">
            <w:pPr>
              <w:rPr>
                <w:sz w:val="20"/>
                <w:szCs w:val="20"/>
              </w:rPr>
            </w:pPr>
            <w:r>
              <w:rPr>
                <w:rFonts w:eastAsia="Times New Roman"/>
                <w:sz w:val="24"/>
                <w:szCs w:val="24"/>
              </w:rPr>
              <w:t>Земли водного фонда</w:t>
            </w:r>
          </w:p>
        </w:tc>
        <w:tc>
          <w:tcPr>
            <w:tcW w:w="1620" w:type="dxa"/>
            <w:gridSpan w:val="2"/>
            <w:vAlign w:val="bottom"/>
          </w:tcPr>
          <w:p w:rsidR="00493EDD" w:rsidRDefault="006943AB">
            <w:pPr>
              <w:jc w:val="center"/>
              <w:rPr>
                <w:sz w:val="20"/>
                <w:szCs w:val="20"/>
              </w:rPr>
            </w:pPr>
            <w:r>
              <w:rPr>
                <w:rFonts w:eastAsia="Times New Roman"/>
                <w:w w:val="99"/>
                <w:sz w:val="24"/>
                <w:szCs w:val="24"/>
              </w:rPr>
              <w:t>1360,4</w:t>
            </w:r>
          </w:p>
        </w:tc>
        <w:tc>
          <w:tcPr>
            <w:tcW w:w="120" w:type="dxa"/>
            <w:tcBorders>
              <w:right w:val="single" w:sz="8" w:space="0" w:color="auto"/>
            </w:tcBorders>
            <w:vAlign w:val="bottom"/>
          </w:tcPr>
          <w:p w:rsidR="00493EDD" w:rsidRDefault="00493EDD">
            <w:pPr>
              <w:rPr>
                <w:sz w:val="24"/>
                <w:szCs w:val="24"/>
              </w:rPr>
            </w:pPr>
          </w:p>
        </w:tc>
        <w:tc>
          <w:tcPr>
            <w:tcW w:w="280" w:type="dxa"/>
            <w:vAlign w:val="bottom"/>
          </w:tcPr>
          <w:p w:rsidR="00493EDD" w:rsidRDefault="00493EDD">
            <w:pPr>
              <w:rPr>
                <w:sz w:val="24"/>
                <w:szCs w:val="24"/>
              </w:rPr>
            </w:pPr>
          </w:p>
        </w:tc>
        <w:tc>
          <w:tcPr>
            <w:tcW w:w="740" w:type="dxa"/>
            <w:vAlign w:val="bottom"/>
          </w:tcPr>
          <w:p w:rsidR="00493EDD" w:rsidRDefault="006943AB">
            <w:pPr>
              <w:ind w:right="80"/>
              <w:jc w:val="center"/>
              <w:rPr>
                <w:sz w:val="20"/>
                <w:szCs w:val="20"/>
              </w:rPr>
            </w:pPr>
            <w:r>
              <w:rPr>
                <w:rFonts w:eastAsia="Times New Roman"/>
                <w:w w:val="99"/>
                <w:sz w:val="24"/>
                <w:szCs w:val="24"/>
              </w:rPr>
              <w:t>20,4</w:t>
            </w:r>
          </w:p>
        </w:tc>
        <w:tc>
          <w:tcPr>
            <w:tcW w:w="120" w:type="dxa"/>
            <w:tcBorders>
              <w:right w:val="single" w:sz="8" w:space="0" w:color="auto"/>
            </w:tcBorders>
            <w:vAlign w:val="bottom"/>
          </w:tcPr>
          <w:p w:rsidR="00493EDD" w:rsidRDefault="00493EDD">
            <w:pPr>
              <w:rPr>
                <w:sz w:val="24"/>
                <w:szCs w:val="24"/>
              </w:rPr>
            </w:pPr>
          </w:p>
        </w:tc>
        <w:tc>
          <w:tcPr>
            <w:tcW w:w="1580" w:type="dxa"/>
            <w:gridSpan w:val="2"/>
            <w:vAlign w:val="bottom"/>
          </w:tcPr>
          <w:p w:rsidR="00493EDD" w:rsidRDefault="006943AB">
            <w:pPr>
              <w:jc w:val="center"/>
              <w:rPr>
                <w:sz w:val="20"/>
                <w:szCs w:val="20"/>
              </w:rPr>
            </w:pPr>
            <w:r>
              <w:rPr>
                <w:rFonts w:eastAsia="Times New Roman"/>
                <w:w w:val="99"/>
                <w:sz w:val="24"/>
                <w:szCs w:val="24"/>
              </w:rPr>
              <w:t>1360,4</w:t>
            </w:r>
          </w:p>
        </w:tc>
        <w:tc>
          <w:tcPr>
            <w:tcW w:w="120" w:type="dxa"/>
            <w:tcBorders>
              <w:right w:val="single" w:sz="8" w:space="0" w:color="auto"/>
            </w:tcBorders>
            <w:vAlign w:val="bottom"/>
          </w:tcPr>
          <w:p w:rsidR="00493EDD" w:rsidRDefault="00493EDD">
            <w:pPr>
              <w:rPr>
                <w:sz w:val="24"/>
                <w:szCs w:val="24"/>
              </w:rPr>
            </w:pPr>
          </w:p>
        </w:tc>
        <w:tc>
          <w:tcPr>
            <w:tcW w:w="1160" w:type="dxa"/>
            <w:gridSpan w:val="2"/>
            <w:vAlign w:val="bottom"/>
          </w:tcPr>
          <w:p w:rsidR="00493EDD" w:rsidRDefault="006943AB">
            <w:pPr>
              <w:jc w:val="center"/>
              <w:rPr>
                <w:sz w:val="20"/>
                <w:szCs w:val="20"/>
              </w:rPr>
            </w:pPr>
            <w:r>
              <w:rPr>
                <w:rFonts w:eastAsia="Times New Roman"/>
                <w:w w:val="99"/>
                <w:sz w:val="24"/>
                <w:szCs w:val="24"/>
              </w:rPr>
              <w:t>20,4</w:t>
            </w: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28"/>
        </w:trPr>
        <w:tc>
          <w:tcPr>
            <w:tcW w:w="620" w:type="dxa"/>
            <w:gridSpan w:val="2"/>
            <w:tcBorders>
              <w:left w:val="single" w:sz="8" w:space="0" w:color="auto"/>
              <w:bottom w:val="single" w:sz="8" w:space="0" w:color="auto"/>
            </w:tcBorders>
            <w:vAlign w:val="bottom"/>
          </w:tcPr>
          <w:p w:rsidR="00493EDD" w:rsidRDefault="00493EDD">
            <w:pPr>
              <w:rPr>
                <w:sz w:val="11"/>
                <w:szCs w:val="11"/>
              </w:rPr>
            </w:pPr>
          </w:p>
        </w:tc>
        <w:tc>
          <w:tcPr>
            <w:tcW w:w="140" w:type="dxa"/>
            <w:tcBorders>
              <w:bottom w:val="single" w:sz="8" w:space="0" w:color="auto"/>
              <w:right w:val="single" w:sz="8" w:space="0" w:color="auto"/>
            </w:tcBorders>
            <w:vAlign w:val="bottom"/>
          </w:tcPr>
          <w:p w:rsidR="00493EDD" w:rsidRDefault="00493EDD">
            <w:pPr>
              <w:rPr>
                <w:sz w:val="11"/>
                <w:szCs w:val="11"/>
              </w:rPr>
            </w:pPr>
          </w:p>
        </w:tc>
        <w:tc>
          <w:tcPr>
            <w:tcW w:w="80" w:type="dxa"/>
            <w:tcBorders>
              <w:bottom w:val="single" w:sz="8" w:space="0" w:color="auto"/>
            </w:tcBorders>
            <w:vAlign w:val="bottom"/>
          </w:tcPr>
          <w:p w:rsidR="00493EDD" w:rsidRDefault="00493EDD">
            <w:pPr>
              <w:rPr>
                <w:sz w:val="11"/>
                <w:szCs w:val="11"/>
              </w:rPr>
            </w:pPr>
          </w:p>
        </w:tc>
        <w:tc>
          <w:tcPr>
            <w:tcW w:w="1580" w:type="dxa"/>
            <w:gridSpan w:val="2"/>
            <w:tcBorders>
              <w:bottom w:val="single" w:sz="8" w:space="0" w:color="auto"/>
            </w:tcBorders>
            <w:vAlign w:val="bottom"/>
          </w:tcPr>
          <w:p w:rsidR="00493EDD" w:rsidRDefault="00493EDD">
            <w:pPr>
              <w:rPr>
                <w:sz w:val="11"/>
                <w:szCs w:val="11"/>
              </w:rPr>
            </w:pPr>
          </w:p>
        </w:tc>
        <w:tc>
          <w:tcPr>
            <w:tcW w:w="140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1620" w:type="dxa"/>
            <w:gridSpan w:val="2"/>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280" w:type="dxa"/>
            <w:tcBorders>
              <w:bottom w:val="single" w:sz="8" w:space="0" w:color="auto"/>
            </w:tcBorders>
            <w:vAlign w:val="bottom"/>
          </w:tcPr>
          <w:p w:rsidR="00493EDD" w:rsidRDefault="00493EDD">
            <w:pPr>
              <w:rPr>
                <w:sz w:val="11"/>
                <w:szCs w:val="11"/>
              </w:rPr>
            </w:pPr>
          </w:p>
        </w:tc>
        <w:tc>
          <w:tcPr>
            <w:tcW w:w="74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1580" w:type="dxa"/>
            <w:gridSpan w:val="2"/>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1160" w:type="dxa"/>
            <w:gridSpan w:val="2"/>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373"/>
        </w:trPr>
        <w:tc>
          <w:tcPr>
            <w:tcW w:w="620" w:type="dxa"/>
            <w:gridSpan w:val="2"/>
            <w:tcBorders>
              <w:left w:val="single" w:sz="8" w:space="0" w:color="auto"/>
            </w:tcBorders>
            <w:vAlign w:val="bottom"/>
          </w:tcPr>
          <w:p w:rsidR="00493EDD" w:rsidRDefault="006943AB">
            <w:pPr>
              <w:jc w:val="center"/>
              <w:rPr>
                <w:sz w:val="20"/>
                <w:szCs w:val="20"/>
              </w:rPr>
            </w:pPr>
            <w:r>
              <w:rPr>
                <w:rFonts w:eastAsia="Times New Roman"/>
                <w:w w:val="99"/>
                <w:sz w:val="24"/>
                <w:szCs w:val="24"/>
              </w:rPr>
              <w:t>7</w:t>
            </w:r>
          </w:p>
        </w:tc>
        <w:tc>
          <w:tcPr>
            <w:tcW w:w="140" w:type="dxa"/>
            <w:tcBorders>
              <w:right w:val="single" w:sz="8" w:space="0" w:color="auto"/>
            </w:tcBorders>
            <w:vAlign w:val="bottom"/>
          </w:tcPr>
          <w:p w:rsidR="00493EDD" w:rsidRDefault="00493EDD">
            <w:pPr>
              <w:rPr>
                <w:sz w:val="24"/>
                <w:szCs w:val="24"/>
              </w:rPr>
            </w:pPr>
          </w:p>
        </w:tc>
        <w:tc>
          <w:tcPr>
            <w:tcW w:w="80" w:type="dxa"/>
            <w:vAlign w:val="bottom"/>
          </w:tcPr>
          <w:p w:rsidR="00493EDD" w:rsidRDefault="00493EDD">
            <w:pPr>
              <w:rPr>
                <w:sz w:val="24"/>
                <w:szCs w:val="24"/>
              </w:rPr>
            </w:pPr>
          </w:p>
        </w:tc>
        <w:tc>
          <w:tcPr>
            <w:tcW w:w="1580" w:type="dxa"/>
            <w:gridSpan w:val="2"/>
            <w:vAlign w:val="bottom"/>
          </w:tcPr>
          <w:p w:rsidR="00493EDD" w:rsidRDefault="006943AB">
            <w:pPr>
              <w:rPr>
                <w:sz w:val="20"/>
                <w:szCs w:val="20"/>
              </w:rPr>
            </w:pPr>
            <w:r>
              <w:rPr>
                <w:rFonts w:eastAsia="Times New Roman"/>
                <w:sz w:val="24"/>
                <w:szCs w:val="24"/>
              </w:rPr>
              <w:t>Земли запаса</w:t>
            </w:r>
          </w:p>
        </w:tc>
        <w:tc>
          <w:tcPr>
            <w:tcW w:w="140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1620" w:type="dxa"/>
            <w:gridSpan w:val="2"/>
            <w:vAlign w:val="bottom"/>
          </w:tcPr>
          <w:p w:rsidR="00493EDD" w:rsidRDefault="006943AB">
            <w:pPr>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pPr>
              <w:rPr>
                <w:sz w:val="24"/>
                <w:szCs w:val="24"/>
              </w:rPr>
            </w:pPr>
          </w:p>
        </w:tc>
        <w:tc>
          <w:tcPr>
            <w:tcW w:w="280" w:type="dxa"/>
            <w:vAlign w:val="bottom"/>
          </w:tcPr>
          <w:p w:rsidR="00493EDD" w:rsidRDefault="00493EDD">
            <w:pPr>
              <w:rPr>
                <w:sz w:val="24"/>
                <w:szCs w:val="24"/>
              </w:rPr>
            </w:pPr>
          </w:p>
        </w:tc>
        <w:tc>
          <w:tcPr>
            <w:tcW w:w="740" w:type="dxa"/>
            <w:vAlign w:val="bottom"/>
          </w:tcPr>
          <w:p w:rsidR="00493EDD" w:rsidRDefault="006943AB">
            <w:pPr>
              <w:ind w:right="60"/>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pPr>
              <w:rPr>
                <w:sz w:val="24"/>
                <w:szCs w:val="24"/>
              </w:rPr>
            </w:pPr>
          </w:p>
        </w:tc>
        <w:tc>
          <w:tcPr>
            <w:tcW w:w="1580" w:type="dxa"/>
            <w:gridSpan w:val="2"/>
            <w:vAlign w:val="bottom"/>
          </w:tcPr>
          <w:p w:rsidR="00493EDD" w:rsidRDefault="006943AB">
            <w:pPr>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pPr>
              <w:rPr>
                <w:sz w:val="24"/>
                <w:szCs w:val="24"/>
              </w:rPr>
            </w:pPr>
          </w:p>
        </w:tc>
        <w:tc>
          <w:tcPr>
            <w:tcW w:w="1160" w:type="dxa"/>
            <w:gridSpan w:val="2"/>
            <w:vAlign w:val="bottom"/>
          </w:tcPr>
          <w:p w:rsidR="00493EDD" w:rsidRDefault="006943AB">
            <w:pPr>
              <w:jc w:val="center"/>
              <w:rPr>
                <w:sz w:val="20"/>
                <w:szCs w:val="20"/>
              </w:rPr>
            </w:pPr>
            <w:r>
              <w:rPr>
                <w:rFonts w:eastAsia="Times New Roman"/>
                <w:w w:val="99"/>
                <w:sz w:val="24"/>
                <w:szCs w:val="24"/>
              </w:rPr>
              <w:t>-</w:t>
            </w: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28"/>
        </w:trPr>
        <w:tc>
          <w:tcPr>
            <w:tcW w:w="100" w:type="dxa"/>
            <w:tcBorders>
              <w:left w:val="single" w:sz="8" w:space="0" w:color="auto"/>
              <w:bottom w:val="single" w:sz="8" w:space="0" w:color="auto"/>
            </w:tcBorders>
            <w:vAlign w:val="bottom"/>
          </w:tcPr>
          <w:p w:rsidR="00493EDD" w:rsidRDefault="00493EDD">
            <w:pPr>
              <w:rPr>
                <w:sz w:val="11"/>
                <w:szCs w:val="11"/>
              </w:rPr>
            </w:pPr>
          </w:p>
        </w:tc>
        <w:tc>
          <w:tcPr>
            <w:tcW w:w="520" w:type="dxa"/>
            <w:tcBorders>
              <w:bottom w:val="single" w:sz="8" w:space="0" w:color="auto"/>
            </w:tcBorders>
            <w:vAlign w:val="bottom"/>
          </w:tcPr>
          <w:p w:rsidR="00493EDD" w:rsidRDefault="00493EDD">
            <w:pPr>
              <w:rPr>
                <w:sz w:val="11"/>
                <w:szCs w:val="11"/>
              </w:rPr>
            </w:pPr>
          </w:p>
        </w:tc>
        <w:tc>
          <w:tcPr>
            <w:tcW w:w="140" w:type="dxa"/>
            <w:tcBorders>
              <w:bottom w:val="single" w:sz="8" w:space="0" w:color="auto"/>
              <w:right w:val="single" w:sz="8" w:space="0" w:color="auto"/>
            </w:tcBorders>
            <w:vAlign w:val="bottom"/>
          </w:tcPr>
          <w:p w:rsidR="00493EDD" w:rsidRDefault="00493EDD">
            <w:pPr>
              <w:rPr>
                <w:sz w:val="11"/>
                <w:szCs w:val="11"/>
              </w:rPr>
            </w:pPr>
          </w:p>
        </w:tc>
        <w:tc>
          <w:tcPr>
            <w:tcW w:w="80" w:type="dxa"/>
            <w:tcBorders>
              <w:bottom w:val="single" w:sz="8" w:space="0" w:color="auto"/>
            </w:tcBorders>
            <w:vAlign w:val="bottom"/>
          </w:tcPr>
          <w:p w:rsidR="00493EDD" w:rsidRDefault="00493EDD">
            <w:pPr>
              <w:rPr>
                <w:sz w:val="11"/>
                <w:szCs w:val="11"/>
              </w:rPr>
            </w:pPr>
          </w:p>
        </w:tc>
        <w:tc>
          <w:tcPr>
            <w:tcW w:w="3100" w:type="dxa"/>
            <w:gridSpan w:val="4"/>
            <w:tcBorders>
              <w:bottom w:val="single" w:sz="8" w:space="0" w:color="auto"/>
              <w:right w:val="single" w:sz="8" w:space="0" w:color="auto"/>
            </w:tcBorders>
            <w:vAlign w:val="bottom"/>
          </w:tcPr>
          <w:p w:rsidR="00493EDD" w:rsidRDefault="00493EDD">
            <w:pPr>
              <w:rPr>
                <w:sz w:val="11"/>
                <w:szCs w:val="11"/>
              </w:rPr>
            </w:pPr>
          </w:p>
        </w:tc>
        <w:tc>
          <w:tcPr>
            <w:tcW w:w="100" w:type="dxa"/>
            <w:tcBorders>
              <w:bottom w:val="single" w:sz="8" w:space="0" w:color="auto"/>
            </w:tcBorders>
            <w:vAlign w:val="bottom"/>
          </w:tcPr>
          <w:p w:rsidR="00493EDD" w:rsidRDefault="00493EDD">
            <w:pPr>
              <w:rPr>
                <w:sz w:val="11"/>
                <w:szCs w:val="11"/>
              </w:rPr>
            </w:pPr>
          </w:p>
        </w:tc>
        <w:tc>
          <w:tcPr>
            <w:tcW w:w="152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280" w:type="dxa"/>
            <w:tcBorders>
              <w:bottom w:val="single" w:sz="8" w:space="0" w:color="auto"/>
            </w:tcBorders>
            <w:vAlign w:val="bottom"/>
          </w:tcPr>
          <w:p w:rsidR="00493EDD" w:rsidRDefault="00493EDD">
            <w:pPr>
              <w:rPr>
                <w:sz w:val="11"/>
                <w:szCs w:val="11"/>
              </w:rPr>
            </w:pPr>
          </w:p>
        </w:tc>
        <w:tc>
          <w:tcPr>
            <w:tcW w:w="74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100" w:type="dxa"/>
            <w:tcBorders>
              <w:bottom w:val="single" w:sz="8" w:space="0" w:color="auto"/>
            </w:tcBorders>
            <w:vAlign w:val="bottom"/>
          </w:tcPr>
          <w:p w:rsidR="00493EDD" w:rsidRDefault="00493EDD">
            <w:pPr>
              <w:rPr>
                <w:sz w:val="11"/>
                <w:szCs w:val="11"/>
              </w:rPr>
            </w:pPr>
          </w:p>
        </w:tc>
        <w:tc>
          <w:tcPr>
            <w:tcW w:w="148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100" w:type="dxa"/>
            <w:tcBorders>
              <w:bottom w:val="single" w:sz="8" w:space="0" w:color="auto"/>
            </w:tcBorders>
            <w:vAlign w:val="bottom"/>
          </w:tcPr>
          <w:p w:rsidR="00493EDD" w:rsidRDefault="00493EDD">
            <w:pPr>
              <w:rPr>
                <w:sz w:val="11"/>
                <w:szCs w:val="11"/>
              </w:rPr>
            </w:pPr>
          </w:p>
        </w:tc>
        <w:tc>
          <w:tcPr>
            <w:tcW w:w="106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256"/>
        </w:trPr>
        <w:tc>
          <w:tcPr>
            <w:tcW w:w="620" w:type="dxa"/>
            <w:gridSpan w:val="2"/>
            <w:vMerge w:val="restart"/>
            <w:tcBorders>
              <w:left w:val="single" w:sz="8" w:space="0" w:color="auto"/>
            </w:tcBorders>
            <w:vAlign w:val="bottom"/>
          </w:tcPr>
          <w:p w:rsidR="00493EDD" w:rsidRDefault="006943AB">
            <w:pPr>
              <w:jc w:val="center"/>
              <w:rPr>
                <w:sz w:val="20"/>
                <w:szCs w:val="20"/>
              </w:rPr>
            </w:pPr>
            <w:r>
              <w:rPr>
                <w:rFonts w:eastAsia="Times New Roman"/>
                <w:w w:val="99"/>
                <w:sz w:val="24"/>
                <w:szCs w:val="24"/>
              </w:rPr>
              <w:t>8</w:t>
            </w:r>
          </w:p>
        </w:tc>
        <w:tc>
          <w:tcPr>
            <w:tcW w:w="140" w:type="dxa"/>
            <w:tcBorders>
              <w:right w:val="single" w:sz="8" w:space="0" w:color="auto"/>
            </w:tcBorders>
            <w:vAlign w:val="bottom"/>
          </w:tcPr>
          <w:p w:rsidR="00493EDD" w:rsidRDefault="00493EDD"/>
        </w:tc>
        <w:tc>
          <w:tcPr>
            <w:tcW w:w="80" w:type="dxa"/>
            <w:vAlign w:val="bottom"/>
          </w:tcPr>
          <w:p w:rsidR="00493EDD" w:rsidRDefault="00493EDD"/>
        </w:tc>
        <w:tc>
          <w:tcPr>
            <w:tcW w:w="3100" w:type="dxa"/>
            <w:gridSpan w:val="4"/>
            <w:tcBorders>
              <w:right w:val="single" w:sz="8" w:space="0" w:color="auto"/>
            </w:tcBorders>
            <w:vAlign w:val="bottom"/>
          </w:tcPr>
          <w:p w:rsidR="00493EDD" w:rsidRDefault="006943AB">
            <w:pPr>
              <w:spacing w:line="256" w:lineRule="exact"/>
              <w:rPr>
                <w:sz w:val="20"/>
                <w:szCs w:val="20"/>
              </w:rPr>
            </w:pPr>
            <w:r>
              <w:rPr>
                <w:rFonts w:eastAsia="Times New Roman"/>
                <w:sz w:val="24"/>
                <w:szCs w:val="24"/>
              </w:rPr>
              <w:t>Земли не установленной</w:t>
            </w:r>
          </w:p>
        </w:tc>
        <w:tc>
          <w:tcPr>
            <w:tcW w:w="1620" w:type="dxa"/>
            <w:gridSpan w:val="2"/>
            <w:vMerge w:val="restart"/>
            <w:vAlign w:val="bottom"/>
          </w:tcPr>
          <w:p w:rsidR="00493EDD" w:rsidRDefault="006943AB">
            <w:pPr>
              <w:jc w:val="center"/>
              <w:rPr>
                <w:sz w:val="20"/>
                <w:szCs w:val="20"/>
              </w:rPr>
            </w:pPr>
            <w:r>
              <w:rPr>
                <w:rFonts w:eastAsia="Times New Roman"/>
                <w:w w:val="99"/>
                <w:sz w:val="24"/>
                <w:szCs w:val="24"/>
              </w:rPr>
              <w:t>2251,99</w:t>
            </w:r>
          </w:p>
        </w:tc>
        <w:tc>
          <w:tcPr>
            <w:tcW w:w="120" w:type="dxa"/>
            <w:tcBorders>
              <w:right w:val="single" w:sz="8" w:space="0" w:color="auto"/>
            </w:tcBorders>
            <w:vAlign w:val="bottom"/>
          </w:tcPr>
          <w:p w:rsidR="00493EDD" w:rsidRDefault="00493EDD"/>
        </w:tc>
        <w:tc>
          <w:tcPr>
            <w:tcW w:w="280" w:type="dxa"/>
            <w:vAlign w:val="bottom"/>
          </w:tcPr>
          <w:p w:rsidR="00493EDD" w:rsidRDefault="00493EDD"/>
        </w:tc>
        <w:tc>
          <w:tcPr>
            <w:tcW w:w="740" w:type="dxa"/>
            <w:vMerge w:val="restart"/>
            <w:vAlign w:val="bottom"/>
          </w:tcPr>
          <w:p w:rsidR="00493EDD" w:rsidRDefault="006943AB">
            <w:pPr>
              <w:ind w:right="80"/>
              <w:jc w:val="center"/>
              <w:rPr>
                <w:sz w:val="20"/>
                <w:szCs w:val="20"/>
              </w:rPr>
            </w:pPr>
            <w:r>
              <w:rPr>
                <w:rFonts w:eastAsia="Times New Roman"/>
                <w:w w:val="99"/>
                <w:sz w:val="24"/>
                <w:szCs w:val="24"/>
              </w:rPr>
              <w:t>33,8</w:t>
            </w:r>
          </w:p>
        </w:tc>
        <w:tc>
          <w:tcPr>
            <w:tcW w:w="120" w:type="dxa"/>
            <w:tcBorders>
              <w:right w:val="single" w:sz="8" w:space="0" w:color="auto"/>
            </w:tcBorders>
            <w:vAlign w:val="bottom"/>
          </w:tcPr>
          <w:p w:rsidR="00493EDD" w:rsidRDefault="00493EDD"/>
        </w:tc>
        <w:tc>
          <w:tcPr>
            <w:tcW w:w="1580" w:type="dxa"/>
            <w:gridSpan w:val="2"/>
            <w:vMerge w:val="restart"/>
            <w:vAlign w:val="bottom"/>
          </w:tcPr>
          <w:p w:rsidR="00493EDD" w:rsidRDefault="006943AB">
            <w:pPr>
              <w:jc w:val="center"/>
              <w:rPr>
                <w:sz w:val="20"/>
                <w:szCs w:val="20"/>
              </w:rPr>
            </w:pPr>
            <w:r>
              <w:rPr>
                <w:rFonts w:eastAsia="Times New Roman"/>
                <w:w w:val="99"/>
                <w:sz w:val="24"/>
                <w:szCs w:val="24"/>
              </w:rPr>
              <w:t>2251,99</w:t>
            </w:r>
          </w:p>
        </w:tc>
        <w:tc>
          <w:tcPr>
            <w:tcW w:w="120" w:type="dxa"/>
            <w:tcBorders>
              <w:right w:val="single" w:sz="8" w:space="0" w:color="auto"/>
            </w:tcBorders>
            <w:vAlign w:val="bottom"/>
          </w:tcPr>
          <w:p w:rsidR="00493EDD" w:rsidRDefault="00493EDD"/>
        </w:tc>
        <w:tc>
          <w:tcPr>
            <w:tcW w:w="1160" w:type="dxa"/>
            <w:gridSpan w:val="2"/>
            <w:vMerge w:val="restart"/>
            <w:vAlign w:val="bottom"/>
          </w:tcPr>
          <w:p w:rsidR="00493EDD" w:rsidRDefault="006943AB">
            <w:pPr>
              <w:jc w:val="center"/>
              <w:rPr>
                <w:sz w:val="20"/>
                <w:szCs w:val="20"/>
              </w:rPr>
            </w:pPr>
            <w:r>
              <w:rPr>
                <w:rFonts w:eastAsia="Times New Roman"/>
                <w:w w:val="99"/>
                <w:sz w:val="24"/>
                <w:szCs w:val="24"/>
              </w:rPr>
              <w:t>33,8</w:t>
            </w:r>
          </w:p>
        </w:tc>
        <w:tc>
          <w:tcPr>
            <w:tcW w:w="12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137"/>
        </w:trPr>
        <w:tc>
          <w:tcPr>
            <w:tcW w:w="620" w:type="dxa"/>
            <w:gridSpan w:val="2"/>
            <w:vMerge/>
            <w:tcBorders>
              <w:left w:val="single" w:sz="8" w:space="0" w:color="auto"/>
            </w:tcBorders>
            <w:vAlign w:val="bottom"/>
          </w:tcPr>
          <w:p w:rsidR="00493EDD" w:rsidRDefault="00493EDD">
            <w:pPr>
              <w:rPr>
                <w:sz w:val="11"/>
                <w:szCs w:val="11"/>
              </w:rPr>
            </w:pPr>
          </w:p>
        </w:tc>
        <w:tc>
          <w:tcPr>
            <w:tcW w:w="140" w:type="dxa"/>
            <w:tcBorders>
              <w:right w:val="single" w:sz="8" w:space="0" w:color="auto"/>
            </w:tcBorders>
            <w:vAlign w:val="bottom"/>
          </w:tcPr>
          <w:p w:rsidR="00493EDD" w:rsidRDefault="00493EDD">
            <w:pPr>
              <w:rPr>
                <w:sz w:val="11"/>
                <w:szCs w:val="11"/>
              </w:rPr>
            </w:pPr>
          </w:p>
        </w:tc>
        <w:tc>
          <w:tcPr>
            <w:tcW w:w="80" w:type="dxa"/>
            <w:vAlign w:val="bottom"/>
          </w:tcPr>
          <w:p w:rsidR="00493EDD" w:rsidRDefault="00493EDD">
            <w:pPr>
              <w:rPr>
                <w:sz w:val="11"/>
                <w:szCs w:val="11"/>
              </w:rPr>
            </w:pPr>
          </w:p>
        </w:tc>
        <w:tc>
          <w:tcPr>
            <w:tcW w:w="1580" w:type="dxa"/>
            <w:gridSpan w:val="2"/>
            <w:vMerge w:val="restart"/>
            <w:vAlign w:val="bottom"/>
          </w:tcPr>
          <w:p w:rsidR="00493EDD" w:rsidRDefault="006943AB">
            <w:pPr>
              <w:rPr>
                <w:sz w:val="20"/>
                <w:szCs w:val="20"/>
              </w:rPr>
            </w:pPr>
            <w:r>
              <w:rPr>
                <w:rFonts w:eastAsia="Times New Roman"/>
                <w:sz w:val="24"/>
                <w:szCs w:val="24"/>
              </w:rPr>
              <w:t>категории</w:t>
            </w:r>
          </w:p>
        </w:tc>
        <w:tc>
          <w:tcPr>
            <w:tcW w:w="140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620" w:type="dxa"/>
            <w:gridSpan w:val="2"/>
            <w:vMerge/>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280" w:type="dxa"/>
            <w:vAlign w:val="bottom"/>
          </w:tcPr>
          <w:p w:rsidR="00493EDD" w:rsidRDefault="00493EDD">
            <w:pPr>
              <w:rPr>
                <w:sz w:val="11"/>
                <w:szCs w:val="11"/>
              </w:rPr>
            </w:pPr>
          </w:p>
        </w:tc>
        <w:tc>
          <w:tcPr>
            <w:tcW w:w="740" w:type="dxa"/>
            <w:vMerge/>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580" w:type="dxa"/>
            <w:gridSpan w:val="2"/>
            <w:vMerge/>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160" w:type="dxa"/>
            <w:gridSpan w:val="2"/>
            <w:vMerge/>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44"/>
        </w:trPr>
        <w:tc>
          <w:tcPr>
            <w:tcW w:w="100" w:type="dxa"/>
            <w:tcBorders>
              <w:left w:val="single" w:sz="8" w:space="0" w:color="auto"/>
              <w:bottom w:val="single" w:sz="8" w:space="0" w:color="auto"/>
            </w:tcBorders>
            <w:vAlign w:val="bottom"/>
          </w:tcPr>
          <w:p w:rsidR="00493EDD" w:rsidRDefault="00493EDD">
            <w:pPr>
              <w:rPr>
                <w:sz w:val="12"/>
                <w:szCs w:val="12"/>
              </w:rPr>
            </w:pPr>
          </w:p>
        </w:tc>
        <w:tc>
          <w:tcPr>
            <w:tcW w:w="520" w:type="dxa"/>
            <w:tcBorders>
              <w:bottom w:val="single" w:sz="8" w:space="0" w:color="auto"/>
            </w:tcBorders>
            <w:vAlign w:val="bottom"/>
          </w:tcPr>
          <w:p w:rsidR="00493EDD" w:rsidRDefault="00493EDD">
            <w:pPr>
              <w:rPr>
                <w:sz w:val="12"/>
                <w:szCs w:val="12"/>
              </w:rPr>
            </w:pPr>
          </w:p>
        </w:tc>
        <w:tc>
          <w:tcPr>
            <w:tcW w:w="140" w:type="dxa"/>
            <w:tcBorders>
              <w:bottom w:val="single" w:sz="8" w:space="0" w:color="auto"/>
              <w:right w:val="single" w:sz="8" w:space="0" w:color="auto"/>
            </w:tcBorders>
            <w:vAlign w:val="bottom"/>
          </w:tcPr>
          <w:p w:rsidR="00493EDD" w:rsidRDefault="00493EDD">
            <w:pPr>
              <w:rPr>
                <w:sz w:val="12"/>
                <w:szCs w:val="12"/>
              </w:rPr>
            </w:pPr>
          </w:p>
        </w:tc>
        <w:tc>
          <w:tcPr>
            <w:tcW w:w="80" w:type="dxa"/>
            <w:tcBorders>
              <w:bottom w:val="single" w:sz="8" w:space="0" w:color="auto"/>
            </w:tcBorders>
            <w:vAlign w:val="bottom"/>
          </w:tcPr>
          <w:p w:rsidR="00493EDD" w:rsidRDefault="00493EDD">
            <w:pPr>
              <w:rPr>
                <w:sz w:val="12"/>
                <w:szCs w:val="12"/>
              </w:rPr>
            </w:pPr>
          </w:p>
        </w:tc>
        <w:tc>
          <w:tcPr>
            <w:tcW w:w="1580" w:type="dxa"/>
            <w:gridSpan w:val="2"/>
            <w:vMerge/>
            <w:tcBorders>
              <w:bottom w:val="single" w:sz="8" w:space="0" w:color="auto"/>
            </w:tcBorders>
            <w:vAlign w:val="bottom"/>
          </w:tcPr>
          <w:p w:rsidR="00493EDD" w:rsidRDefault="00493EDD">
            <w:pPr>
              <w:rPr>
                <w:sz w:val="12"/>
                <w:szCs w:val="12"/>
              </w:rPr>
            </w:pPr>
          </w:p>
        </w:tc>
        <w:tc>
          <w:tcPr>
            <w:tcW w:w="140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52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280" w:type="dxa"/>
            <w:tcBorders>
              <w:bottom w:val="single" w:sz="8" w:space="0" w:color="auto"/>
            </w:tcBorders>
            <w:vAlign w:val="bottom"/>
          </w:tcPr>
          <w:p w:rsidR="00493EDD" w:rsidRDefault="00493EDD">
            <w:pPr>
              <w:rPr>
                <w:sz w:val="12"/>
                <w:szCs w:val="12"/>
              </w:rPr>
            </w:pPr>
          </w:p>
        </w:tc>
        <w:tc>
          <w:tcPr>
            <w:tcW w:w="74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48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06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65"/>
        </w:trPr>
        <w:tc>
          <w:tcPr>
            <w:tcW w:w="100" w:type="dxa"/>
            <w:tcBorders>
              <w:left w:val="single" w:sz="8" w:space="0" w:color="auto"/>
            </w:tcBorders>
            <w:vAlign w:val="bottom"/>
          </w:tcPr>
          <w:p w:rsidR="00493EDD" w:rsidRDefault="00493EDD">
            <w:pPr>
              <w:rPr>
                <w:sz w:val="23"/>
                <w:szCs w:val="23"/>
              </w:rPr>
            </w:pPr>
          </w:p>
        </w:tc>
        <w:tc>
          <w:tcPr>
            <w:tcW w:w="520" w:type="dxa"/>
            <w:vAlign w:val="bottom"/>
          </w:tcPr>
          <w:p w:rsidR="00493EDD" w:rsidRDefault="00493EDD">
            <w:pPr>
              <w:rPr>
                <w:sz w:val="23"/>
                <w:szCs w:val="23"/>
              </w:rPr>
            </w:pPr>
          </w:p>
        </w:tc>
        <w:tc>
          <w:tcPr>
            <w:tcW w:w="140" w:type="dxa"/>
            <w:tcBorders>
              <w:right w:val="single" w:sz="8" w:space="0" w:color="auto"/>
            </w:tcBorders>
            <w:vAlign w:val="bottom"/>
          </w:tcPr>
          <w:p w:rsidR="00493EDD" w:rsidRDefault="00493EDD">
            <w:pPr>
              <w:rPr>
                <w:sz w:val="23"/>
                <w:szCs w:val="23"/>
              </w:rPr>
            </w:pPr>
          </w:p>
        </w:tc>
        <w:tc>
          <w:tcPr>
            <w:tcW w:w="80" w:type="dxa"/>
            <w:vAlign w:val="bottom"/>
          </w:tcPr>
          <w:p w:rsidR="00493EDD" w:rsidRDefault="00493EDD">
            <w:pPr>
              <w:rPr>
                <w:sz w:val="23"/>
                <w:szCs w:val="23"/>
              </w:rPr>
            </w:pPr>
          </w:p>
        </w:tc>
        <w:tc>
          <w:tcPr>
            <w:tcW w:w="700" w:type="dxa"/>
            <w:vAlign w:val="bottom"/>
          </w:tcPr>
          <w:p w:rsidR="00493EDD" w:rsidRDefault="006943AB">
            <w:pPr>
              <w:spacing w:line="265" w:lineRule="exact"/>
              <w:rPr>
                <w:sz w:val="20"/>
                <w:szCs w:val="20"/>
              </w:rPr>
            </w:pPr>
            <w:r>
              <w:rPr>
                <w:rFonts w:eastAsia="Times New Roman"/>
                <w:b/>
                <w:bCs/>
                <w:sz w:val="24"/>
                <w:szCs w:val="24"/>
              </w:rPr>
              <w:t>Всего</w:t>
            </w:r>
          </w:p>
        </w:tc>
        <w:tc>
          <w:tcPr>
            <w:tcW w:w="880" w:type="dxa"/>
            <w:vAlign w:val="bottom"/>
          </w:tcPr>
          <w:p w:rsidR="00493EDD" w:rsidRDefault="006943AB">
            <w:pPr>
              <w:spacing w:line="265" w:lineRule="exact"/>
              <w:jc w:val="right"/>
              <w:rPr>
                <w:sz w:val="20"/>
                <w:szCs w:val="20"/>
              </w:rPr>
            </w:pPr>
            <w:r>
              <w:rPr>
                <w:rFonts w:eastAsia="Times New Roman"/>
                <w:b/>
                <w:bCs/>
                <w:sz w:val="24"/>
                <w:szCs w:val="24"/>
              </w:rPr>
              <w:t>земель</w:t>
            </w:r>
          </w:p>
        </w:tc>
        <w:tc>
          <w:tcPr>
            <w:tcW w:w="1520" w:type="dxa"/>
            <w:gridSpan w:val="2"/>
            <w:tcBorders>
              <w:right w:val="single" w:sz="8" w:space="0" w:color="auto"/>
            </w:tcBorders>
            <w:vAlign w:val="bottom"/>
          </w:tcPr>
          <w:p w:rsidR="00493EDD" w:rsidRDefault="006943AB">
            <w:pPr>
              <w:spacing w:line="265" w:lineRule="exact"/>
              <w:ind w:right="120"/>
              <w:jc w:val="right"/>
              <w:rPr>
                <w:sz w:val="20"/>
                <w:szCs w:val="20"/>
              </w:rPr>
            </w:pPr>
            <w:r>
              <w:rPr>
                <w:rFonts w:eastAsia="Times New Roman"/>
                <w:b/>
                <w:bCs/>
                <w:sz w:val="24"/>
                <w:szCs w:val="24"/>
              </w:rPr>
              <w:t>в  границах</w:t>
            </w:r>
          </w:p>
        </w:tc>
        <w:tc>
          <w:tcPr>
            <w:tcW w:w="100" w:type="dxa"/>
            <w:vAlign w:val="bottom"/>
          </w:tcPr>
          <w:p w:rsidR="00493EDD" w:rsidRDefault="00493EDD">
            <w:pPr>
              <w:rPr>
                <w:sz w:val="23"/>
                <w:szCs w:val="23"/>
              </w:rPr>
            </w:pPr>
          </w:p>
        </w:tc>
        <w:tc>
          <w:tcPr>
            <w:tcW w:w="152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280" w:type="dxa"/>
            <w:vAlign w:val="bottom"/>
          </w:tcPr>
          <w:p w:rsidR="00493EDD" w:rsidRDefault="00493EDD">
            <w:pPr>
              <w:rPr>
                <w:sz w:val="23"/>
                <w:szCs w:val="23"/>
              </w:rPr>
            </w:pPr>
          </w:p>
        </w:tc>
        <w:tc>
          <w:tcPr>
            <w:tcW w:w="74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100" w:type="dxa"/>
            <w:vAlign w:val="bottom"/>
          </w:tcPr>
          <w:p w:rsidR="00493EDD" w:rsidRDefault="00493EDD">
            <w:pPr>
              <w:rPr>
                <w:sz w:val="23"/>
                <w:szCs w:val="23"/>
              </w:rPr>
            </w:pPr>
          </w:p>
        </w:tc>
        <w:tc>
          <w:tcPr>
            <w:tcW w:w="148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100" w:type="dxa"/>
            <w:vAlign w:val="bottom"/>
          </w:tcPr>
          <w:p w:rsidR="00493EDD" w:rsidRDefault="00493EDD">
            <w:pPr>
              <w:rPr>
                <w:sz w:val="23"/>
                <w:szCs w:val="23"/>
              </w:rPr>
            </w:pPr>
          </w:p>
        </w:tc>
        <w:tc>
          <w:tcPr>
            <w:tcW w:w="106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276"/>
        </w:trPr>
        <w:tc>
          <w:tcPr>
            <w:tcW w:w="100" w:type="dxa"/>
            <w:tcBorders>
              <w:left w:val="single" w:sz="8" w:space="0" w:color="auto"/>
            </w:tcBorders>
            <w:vAlign w:val="bottom"/>
          </w:tcPr>
          <w:p w:rsidR="00493EDD" w:rsidRDefault="00493EDD">
            <w:pPr>
              <w:rPr>
                <w:sz w:val="24"/>
                <w:szCs w:val="24"/>
              </w:rPr>
            </w:pPr>
          </w:p>
        </w:tc>
        <w:tc>
          <w:tcPr>
            <w:tcW w:w="520" w:type="dxa"/>
            <w:vAlign w:val="bottom"/>
          </w:tcPr>
          <w:p w:rsidR="00493EDD" w:rsidRDefault="00493EDD">
            <w:pPr>
              <w:rPr>
                <w:sz w:val="24"/>
                <w:szCs w:val="24"/>
              </w:rPr>
            </w:pPr>
          </w:p>
        </w:tc>
        <w:tc>
          <w:tcPr>
            <w:tcW w:w="140" w:type="dxa"/>
            <w:tcBorders>
              <w:right w:val="single" w:sz="8" w:space="0" w:color="auto"/>
            </w:tcBorders>
            <w:vAlign w:val="bottom"/>
          </w:tcPr>
          <w:p w:rsidR="00493EDD" w:rsidRDefault="00493EDD">
            <w:pPr>
              <w:rPr>
                <w:sz w:val="24"/>
                <w:szCs w:val="24"/>
              </w:rPr>
            </w:pPr>
          </w:p>
        </w:tc>
        <w:tc>
          <w:tcPr>
            <w:tcW w:w="80" w:type="dxa"/>
            <w:vAlign w:val="bottom"/>
          </w:tcPr>
          <w:p w:rsidR="00493EDD" w:rsidRDefault="00493EDD">
            <w:pPr>
              <w:rPr>
                <w:sz w:val="24"/>
                <w:szCs w:val="24"/>
              </w:rPr>
            </w:pPr>
          </w:p>
        </w:tc>
        <w:tc>
          <w:tcPr>
            <w:tcW w:w="3100" w:type="dxa"/>
            <w:gridSpan w:val="4"/>
            <w:tcBorders>
              <w:right w:val="single" w:sz="8" w:space="0" w:color="auto"/>
            </w:tcBorders>
            <w:vAlign w:val="bottom"/>
          </w:tcPr>
          <w:p w:rsidR="00493EDD" w:rsidRDefault="006943AB">
            <w:pPr>
              <w:rPr>
                <w:sz w:val="20"/>
                <w:szCs w:val="20"/>
              </w:rPr>
            </w:pPr>
            <w:r>
              <w:rPr>
                <w:rFonts w:eastAsia="Times New Roman"/>
                <w:b/>
                <w:bCs/>
                <w:sz w:val="24"/>
                <w:szCs w:val="24"/>
              </w:rPr>
              <w:t>муниципального</w:t>
            </w:r>
          </w:p>
        </w:tc>
        <w:tc>
          <w:tcPr>
            <w:tcW w:w="1620" w:type="dxa"/>
            <w:gridSpan w:val="2"/>
            <w:vAlign w:val="bottom"/>
          </w:tcPr>
          <w:p w:rsidR="00493EDD" w:rsidRDefault="006943AB">
            <w:pPr>
              <w:jc w:val="center"/>
              <w:rPr>
                <w:sz w:val="20"/>
                <w:szCs w:val="20"/>
              </w:rPr>
            </w:pPr>
            <w:r>
              <w:rPr>
                <w:rFonts w:eastAsia="Times New Roman"/>
                <w:b/>
                <w:bCs/>
                <w:w w:val="99"/>
                <w:sz w:val="24"/>
                <w:szCs w:val="24"/>
              </w:rPr>
              <w:t>6655,85</w:t>
            </w:r>
          </w:p>
        </w:tc>
        <w:tc>
          <w:tcPr>
            <w:tcW w:w="120" w:type="dxa"/>
            <w:tcBorders>
              <w:right w:val="single" w:sz="8" w:space="0" w:color="auto"/>
            </w:tcBorders>
            <w:vAlign w:val="bottom"/>
          </w:tcPr>
          <w:p w:rsidR="00493EDD" w:rsidRDefault="00493EDD">
            <w:pPr>
              <w:rPr>
                <w:sz w:val="24"/>
                <w:szCs w:val="24"/>
              </w:rPr>
            </w:pPr>
          </w:p>
        </w:tc>
        <w:tc>
          <w:tcPr>
            <w:tcW w:w="280" w:type="dxa"/>
            <w:vAlign w:val="bottom"/>
          </w:tcPr>
          <w:p w:rsidR="00493EDD" w:rsidRDefault="00493EDD">
            <w:pPr>
              <w:rPr>
                <w:sz w:val="24"/>
                <w:szCs w:val="24"/>
              </w:rPr>
            </w:pPr>
          </w:p>
        </w:tc>
        <w:tc>
          <w:tcPr>
            <w:tcW w:w="740" w:type="dxa"/>
            <w:vAlign w:val="bottom"/>
          </w:tcPr>
          <w:p w:rsidR="00493EDD" w:rsidRDefault="006943AB">
            <w:pPr>
              <w:ind w:right="80"/>
              <w:jc w:val="center"/>
              <w:rPr>
                <w:sz w:val="20"/>
                <w:szCs w:val="20"/>
              </w:rPr>
            </w:pPr>
            <w:r>
              <w:rPr>
                <w:rFonts w:eastAsia="Times New Roman"/>
                <w:b/>
                <w:bCs/>
                <w:w w:val="99"/>
                <w:sz w:val="24"/>
                <w:szCs w:val="24"/>
              </w:rPr>
              <w:t>100,0</w:t>
            </w:r>
          </w:p>
        </w:tc>
        <w:tc>
          <w:tcPr>
            <w:tcW w:w="120" w:type="dxa"/>
            <w:tcBorders>
              <w:right w:val="single" w:sz="8" w:space="0" w:color="auto"/>
            </w:tcBorders>
            <w:vAlign w:val="bottom"/>
          </w:tcPr>
          <w:p w:rsidR="00493EDD" w:rsidRDefault="00493EDD">
            <w:pPr>
              <w:rPr>
                <w:sz w:val="24"/>
                <w:szCs w:val="24"/>
              </w:rPr>
            </w:pPr>
          </w:p>
        </w:tc>
        <w:tc>
          <w:tcPr>
            <w:tcW w:w="1580" w:type="dxa"/>
            <w:gridSpan w:val="2"/>
            <w:vAlign w:val="bottom"/>
          </w:tcPr>
          <w:p w:rsidR="00493EDD" w:rsidRDefault="006943AB">
            <w:pPr>
              <w:jc w:val="center"/>
              <w:rPr>
                <w:sz w:val="20"/>
                <w:szCs w:val="20"/>
              </w:rPr>
            </w:pPr>
            <w:r>
              <w:rPr>
                <w:rFonts w:eastAsia="Times New Roman"/>
                <w:b/>
                <w:bCs/>
                <w:w w:val="99"/>
                <w:sz w:val="24"/>
                <w:szCs w:val="24"/>
              </w:rPr>
              <w:t>6655,85</w:t>
            </w:r>
          </w:p>
        </w:tc>
        <w:tc>
          <w:tcPr>
            <w:tcW w:w="120" w:type="dxa"/>
            <w:tcBorders>
              <w:right w:val="single" w:sz="8" w:space="0" w:color="auto"/>
            </w:tcBorders>
            <w:vAlign w:val="bottom"/>
          </w:tcPr>
          <w:p w:rsidR="00493EDD" w:rsidRDefault="00493EDD">
            <w:pPr>
              <w:rPr>
                <w:sz w:val="24"/>
                <w:szCs w:val="24"/>
              </w:rPr>
            </w:pPr>
          </w:p>
        </w:tc>
        <w:tc>
          <w:tcPr>
            <w:tcW w:w="1160" w:type="dxa"/>
            <w:gridSpan w:val="2"/>
            <w:vAlign w:val="bottom"/>
          </w:tcPr>
          <w:p w:rsidR="00493EDD" w:rsidRDefault="006943AB">
            <w:pPr>
              <w:jc w:val="center"/>
              <w:rPr>
                <w:sz w:val="20"/>
                <w:szCs w:val="20"/>
              </w:rPr>
            </w:pPr>
            <w:r>
              <w:rPr>
                <w:rFonts w:eastAsia="Times New Roman"/>
                <w:b/>
                <w:bCs/>
                <w:w w:val="99"/>
                <w:sz w:val="24"/>
                <w:szCs w:val="24"/>
              </w:rPr>
              <w:t>100,0</w:t>
            </w: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9"/>
        </w:trPr>
        <w:tc>
          <w:tcPr>
            <w:tcW w:w="100" w:type="dxa"/>
            <w:tcBorders>
              <w:left w:val="single" w:sz="8" w:space="0" w:color="auto"/>
              <w:bottom w:val="single" w:sz="8" w:space="0" w:color="auto"/>
            </w:tcBorders>
            <w:vAlign w:val="bottom"/>
          </w:tcPr>
          <w:p w:rsidR="00493EDD" w:rsidRDefault="00493EDD">
            <w:pPr>
              <w:rPr>
                <w:sz w:val="24"/>
                <w:szCs w:val="24"/>
              </w:rPr>
            </w:pPr>
          </w:p>
        </w:tc>
        <w:tc>
          <w:tcPr>
            <w:tcW w:w="520" w:type="dxa"/>
            <w:tcBorders>
              <w:bottom w:val="single" w:sz="8" w:space="0" w:color="auto"/>
            </w:tcBorders>
            <w:vAlign w:val="bottom"/>
          </w:tcPr>
          <w:p w:rsidR="00493EDD" w:rsidRDefault="00493EDD">
            <w:pPr>
              <w:rPr>
                <w:sz w:val="24"/>
                <w:szCs w:val="24"/>
              </w:rPr>
            </w:pPr>
          </w:p>
        </w:tc>
        <w:tc>
          <w:tcPr>
            <w:tcW w:w="140" w:type="dxa"/>
            <w:tcBorders>
              <w:bottom w:val="single" w:sz="8" w:space="0" w:color="auto"/>
              <w:right w:val="single" w:sz="8" w:space="0" w:color="auto"/>
            </w:tcBorders>
            <w:vAlign w:val="bottom"/>
          </w:tcPr>
          <w:p w:rsidR="00493EDD" w:rsidRDefault="00493EDD">
            <w:pPr>
              <w:rPr>
                <w:sz w:val="24"/>
                <w:szCs w:val="24"/>
              </w:rPr>
            </w:pPr>
          </w:p>
        </w:tc>
        <w:tc>
          <w:tcPr>
            <w:tcW w:w="80" w:type="dxa"/>
            <w:tcBorders>
              <w:bottom w:val="single" w:sz="8" w:space="0" w:color="auto"/>
            </w:tcBorders>
            <w:vAlign w:val="bottom"/>
          </w:tcPr>
          <w:p w:rsidR="00493EDD" w:rsidRDefault="00493EDD">
            <w:pPr>
              <w:rPr>
                <w:sz w:val="24"/>
                <w:szCs w:val="24"/>
              </w:rPr>
            </w:pPr>
          </w:p>
        </w:tc>
        <w:tc>
          <w:tcPr>
            <w:tcW w:w="1580" w:type="dxa"/>
            <w:gridSpan w:val="2"/>
            <w:tcBorders>
              <w:bottom w:val="single" w:sz="8" w:space="0" w:color="auto"/>
            </w:tcBorders>
            <w:vAlign w:val="bottom"/>
          </w:tcPr>
          <w:p w:rsidR="00493EDD" w:rsidRDefault="006943AB">
            <w:pPr>
              <w:rPr>
                <w:sz w:val="20"/>
                <w:szCs w:val="20"/>
              </w:rPr>
            </w:pPr>
            <w:r>
              <w:rPr>
                <w:rFonts w:eastAsia="Times New Roman"/>
                <w:b/>
                <w:bCs/>
                <w:sz w:val="24"/>
                <w:szCs w:val="24"/>
              </w:rPr>
              <w:t>образования</w:t>
            </w:r>
          </w:p>
        </w:tc>
        <w:tc>
          <w:tcPr>
            <w:tcW w:w="140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15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280" w:type="dxa"/>
            <w:tcBorders>
              <w:bottom w:val="single" w:sz="8" w:space="0" w:color="auto"/>
            </w:tcBorders>
            <w:vAlign w:val="bottom"/>
          </w:tcPr>
          <w:p w:rsidR="00493EDD" w:rsidRDefault="00493EDD">
            <w:pPr>
              <w:rPr>
                <w:sz w:val="24"/>
                <w:szCs w:val="24"/>
              </w:rPr>
            </w:pPr>
          </w:p>
        </w:tc>
        <w:tc>
          <w:tcPr>
            <w:tcW w:w="74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148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106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731456" behindDoc="1" locked="0" layoutInCell="0" allowOverlap="1" wp14:anchorId="67DAEEF4" wp14:editId="550DF23D">
            <wp:simplePos x="0" y="0"/>
            <wp:positionH relativeFrom="column">
              <wp:posOffset>147955</wp:posOffset>
            </wp:positionH>
            <wp:positionV relativeFrom="paragraph">
              <wp:posOffset>3321050</wp:posOffset>
            </wp:positionV>
            <wp:extent cx="6157595" cy="6350"/>
            <wp:effectExtent l="0" t="0" r="0" b="0"/>
            <wp:wrapNone/>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38"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32480" behindDoc="1" locked="0" layoutInCell="0" allowOverlap="1" wp14:anchorId="1312E1B5" wp14:editId="5669A489">
            <wp:simplePos x="0" y="0"/>
            <wp:positionH relativeFrom="column">
              <wp:posOffset>147955</wp:posOffset>
            </wp:positionH>
            <wp:positionV relativeFrom="paragraph">
              <wp:posOffset>1270</wp:posOffset>
            </wp:positionV>
            <wp:extent cx="6157595" cy="6350"/>
            <wp:effectExtent l="0" t="0" r="0" b="0"/>
            <wp:wrapNone/>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126</w:t>
      </w:r>
    </w:p>
    <w:p w:rsidR="00493EDD" w:rsidRDefault="006943AB">
      <w:pPr>
        <w:spacing w:line="20" w:lineRule="exact"/>
        <w:rPr>
          <w:sz w:val="20"/>
          <w:szCs w:val="20"/>
        </w:rPr>
      </w:pPr>
      <w:r>
        <w:rPr>
          <w:noProof/>
          <w:sz w:val="20"/>
          <w:szCs w:val="20"/>
        </w:rPr>
        <w:drawing>
          <wp:anchor distT="0" distB="0" distL="114300" distR="114300" simplePos="0" relativeHeight="251733504" behindDoc="1" locked="0" layoutInCell="0" allowOverlap="1" wp14:anchorId="2DD9F60F" wp14:editId="1DC17292">
            <wp:simplePos x="0" y="0"/>
            <wp:positionH relativeFrom="column">
              <wp:posOffset>147955</wp:posOffset>
            </wp:positionH>
            <wp:positionV relativeFrom="paragraph">
              <wp:posOffset>13335</wp:posOffset>
            </wp:positionV>
            <wp:extent cx="6157595" cy="6350"/>
            <wp:effectExtent l="0" t="0" r="0" b="0"/>
            <wp:wrapNone/>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53" w:lineRule="exact"/>
        <w:rPr>
          <w:sz w:val="20"/>
          <w:szCs w:val="20"/>
        </w:rPr>
      </w:pPr>
    </w:p>
    <w:p w:rsidR="00493EDD" w:rsidRDefault="006943AB" w:rsidP="006943AB">
      <w:pPr>
        <w:numPr>
          <w:ilvl w:val="0"/>
          <w:numId w:val="147"/>
        </w:numPr>
        <w:tabs>
          <w:tab w:val="left" w:pos="1767"/>
        </w:tabs>
        <w:spacing w:line="245" w:lineRule="auto"/>
        <w:ind w:left="980" w:right="2280" w:hanging="10"/>
        <w:rPr>
          <w:rFonts w:eastAsia="Times New Roman"/>
          <w:b/>
          <w:bCs/>
          <w:sz w:val="31"/>
          <w:szCs w:val="31"/>
        </w:rPr>
      </w:pPr>
      <w:r>
        <w:rPr>
          <w:rFonts w:eastAsia="Times New Roman"/>
          <w:b/>
          <w:bCs/>
          <w:sz w:val="31"/>
          <w:szCs w:val="31"/>
        </w:rPr>
        <w:t>АРХИТЕКТУРНО-ПЛАНИРОВОЧНАЯ ОРГАНИЗАЦИЯ ТЕРРИТОРИИ</w:t>
      </w:r>
    </w:p>
    <w:p w:rsidR="00493EDD" w:rsidRDefault="00493EDD">
      <w:pPr>
        <w:spacing w:line="385" w:lineRule="exact"/>
        <w:rPr>
          <w:sz w:val="20"/>
          <w:szCs w:val="20"/>
        </w:rPr>
      </w:pPr>
    </w:p>
    <w:p w:rsidR="00493EDD" w:rsidRDefault="006943AB">
      <w:pPr>
        <w:spacing w:line="284" w:lineRule="auto"/>
        <w:ind w:left="260" w:firstLine="720"/>
        <w:jc w:val="both"/>
        <w:rPr>
          <w:sz w:val="20"/>
          <w:szCs w:val="20"/>
        </w:rPr>
      </w:pPr>
      <w:r>
        <w:rPr>
          <w:rFonts w:eastAsia="Times New Roman"/>
          <w:sz w:val="28"/>
          <w:szCs w:val="28"/>
        </w:rPr>
        <w:t>Данным проектом предусмотрены мероприятия по рациональному формированию планировочной и пространственной структур планируемой территории путем ее функционального зонирования с учетом территориальных особенностей и планировочных ограничений.</w:t>
      </w:r>
    </w:p>
    <w:p w:rsidR="00493EDD" w:rsidRDefault="00493EDD">
      <w:pPr>
        <w:spacing w:line="22" w:lineRule="exact"/>
        <w:rPr>
          <w:sz w:val="20"/>
          <w:szCs w:val="20"/>
        </w:rPr>
      </w:pPr>
    </w:p>
    <w:p w:rsidR="00493EDD" w:rsidRDefault="006943AB" w:rsidP="006943AB">
      <w:pPr>
        <w:numPr>
          <w:ilvl w:val="0"/>
          <w:numId w:val="148"/>
        </w:numPr>
        <w:tabs>
          <w:tab w:val="left" w:pos="1476"/>
        </w:tabs>
        <w:spacing w:line="294" w:lineRule="auto"/>
        <w:ind w:left="260" w:firstLine="722"/>
        <w:jc w:val="both"/>
        <w:rPr>
          <w:rFonts w:eastAsia="Times New Roman"/>
          <w:sz w:val="28"/>
          <w:szCs w:val="28"/>
        </w:rPr>
      </w:pPr>
      <w:proofErr w:type="gramStart"/>
      <w:r>
        <w:rPr>
          <w:rFonts w:eastAsia="Times New Roman"/>
          <w:sz w:val="28"/>
          <w:szCs w:val="28"/>
        </w:rPr>
        <w:t>целом</w:t>
      </w:r>
      <w:proofErr w:type="gramEnd"/>
      <w:r>
        <w:rPr>
          <w:rFonts w:eastAsia="Times New Roman"/>
          <w:sz w:val="28"/>
          <w:szCs w:val="28"/>
        </w:rPr>
        <w:t xml:space="preserve"> планируемая организация территории предусматривает структурирование сложившихся территориальных зон и органичное их продолжение путем освоения свободных территорий.</w:t>
      </w:r>
    </w:p>
    <w:p w:rsidR="00493EDD" w:rsidRDefault="00493EDD">
      <w:pPr>
        <w:spacing w:line="26" w:lineRule="exact"/>
        <w:rPr>
          <w:rFonts w:eastAsia="Times New Roman"/>
          <w:sz w:val="28"/>
          <w:szCs w:val="28"/>
        </w:rPr>
      </w:pPr>
    </w:p>
    <w:p w:rsidR="00493EDD" w:rsidRDefault="006943AB">
      <w:pPr>
        <w:spacing w:line="302" w:lineRule="auto"/>
        <w:ind w:left="260" w:right="140" w:firstLine="708"/>
        <w:jc w:val="both"/>
        <w:rPr>
          <w:rFonts w:eastAsia="Times New Roman"/>
          <w:sz w:val="28"/>
          <w:szCs w:val="28"/>
        </w:rPr>
      </w:pPr>
      <w:r>
        <w:rPr>
          <w:rFonts w:eastAsia="Times New Roman"/>
          <w:sz w:val="28"/>
          <w:szCs w:val="28"/>
        </w:rPr>
        <w:t>Проектируемая транспортная структура является органичным развитием сложившейся структуры с учетом увеличения пропускной способности, организации безопасности движения, прокладки новых улиц и дорог общего пользования.</w:t>
      </w:r>
    </w:p>
    <w:p w:rsidR="00493EDD" w:rsidRDefault="00493EDD">
      <w:pPr>
        <w:spacing w:line="14" w:lineRule="exact"/>
        <w:rPr>
          <w:rFonts w:eastAsia="Times New Roman"/>
          <w:sz w:val="28"/>
          <w:szCs w:val="28"/>
        </w:rPr>
      </w:pPr>
    </w:p>
    <w:p w:rsidR="00493EDD" w:rsidRDefault="006943AB">
      <w:pPr>
        <w:spacing w:line="284" w:lineRule="auto"/>
        <w:ind w:left="260" w:right="140" w:firstLine="708"/>
        <w:jc w:val="both"/>
        <w:rPr>
          <w:rFonts w:eastAsia="Times New Roman"/>
          <w:sz w:val="28"/>
          <w:szCs w:val="28"/>
        </w:rPr>
      </w:pPr>
      <w:r>
        <w:rPr>
          <w:rFonts w:eastAsia="Times New Roman"/>
          <w:sz w:val="28"/>
          <w:szCs w:val="28"/>
        </w:rPr>
        <w:t>Единая система транспортной и улично-дорожной сети в увязке с планировочной структурой призвана обеспечить удобные, быстрые и безопасные связи со всеми функциональными зонами, объектами внешнего транспорта и автомобильными дорогами общей сети.</w:t>
      </w:r>
    </w:p>
    <w:p w:rsidR="00493EDD" w:rsidRDefault="00493EDD">
      <w:pPr>
        <w:spacing w:line="21" w:lineRule="exact"/>
        <w:rPr>
          <w:rFonts w:eastAsia="Times New Roman"/>
          <w:sz w:val="28"/>
          <w:szCs w:val="28"/>
        </w:rPr>
      </w:pPr>
    </w:p>
    <w:p w:rsidR="00493EDD" w:rsidRDefault="006943AB">
      <w:pPr>
        <w:spacing w:line="285" w:lineRule="auto"/>
        <w:ind w:left="260" w:firstLine="720"/>
        <w:jc w:val="both"/>
        <w:rPr>
          <w:rFonts w:eastAsia="Times New Roman"/>
          <w:sz w:val="28"/>
          <w:szCs w:val="28"/>
        </w:rPr>
      </w:pPr>
      <w:r>
        <w:rPr>
          <w:rFonts w:eastAsia="Times New Roman"/>
          <w:sz w:val="28"/>
          <w:szCs w:val="28"/>
        </w:rPr>
        <w:t>Планировочная структура любой территории во многом зависит от возможности развития дорожной сети и транспортного комплекса. Транспортный каркас территории Голубицкого сельского поселения представлен в настоящее время автодорогами общего пользования регионального и местного значения.</w:t>
      </w:r>
    </w:p>
    <w:p w:rsidR="00493EDD" w:rsidRDefault="00493EDD">
      <w:pPr>
        <w:spacing w:line="7"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 xml:space="preserve">Основной  автотранспортной  осью  поселения  является  </w:t>
      </w:r>
      <w:proofErr w:type="gramStart"/>
      <w:r>
        <w:rPr>
          <w:rFonts w:eastAsia="Times New Roman"/>
          <w:sz w:val="28"/>
          <w:szCs w:val="28"/>
        </w:rPr>
        <w:t>проходящая</w:t>
      </w:r>
      <w:proofErr w:type="gramEnd"/>
      <w:r>
        <w:rPr>
          <w:rFonts w:eastAsia="Times New Roman"/>
          <w:sz w:val="28"/>
          <w:szCs w:val="28"/>
        </w:rPr>
        <w:t xml:space="preserve">  с</w:t>
      </w:r>
    </w:p>
    <w:p w:rsidR="00493EDD" w:rsidRDefault="00493EDD">
      <w:pPr>
        <w:spacing w:line="78" w:lineRule="exact"/>
        <w:rPr>
          <w:sz w:val="20"/>
          <w:szCs w:val="20"/>
        </w:rPr>
      </w:pPr>
    </w:p>
    <w:p w:rsidR="00493EDD" w:rsidRDefault="006943AB">
      <w:pPr>
        <w:spacing w:line="286" w:lineRule="auto"/>
        <w:ind w:left="260"/>
        <w:jc w:val="both"/>
        <w:rPr>
          <w:sz w:val="20"/>
          <w:szCs w:val="20"/>
        </w:rPr>
      </w:pPr>
      <w:r>
        <w:rPr>
          <w:rFonts w:eastAsia="Times New Roman"/>
          <w:sz w:val="28"/>
          <w:szCs w:val="28"/>
        </w:rPr>
        <w:t xml:space="preserve">востока на запад автодорога регионального значения «г. Темрюк – ст. Фонталовская». По данной автодороге осуществляется перевозка грузов к порту Кавказ, но основная нагрузка на нее приходится на курортный период, когда в разы увеличивается поток туристов. На этой оси, кроме ст. Голубицкой, последовательно располагаются такие приморские населенные пункты, как </w:t>
      </w:r>
      <w:proofErr w:type="spellStart"/>
      <w:r>
        <w:rPr>
          <w:rFonts w:eastAsia="Times New Roman"/>
          <w:sz w:val="28"/>
          <w:szCs w:val="28"/>
        </w:rPr>
        <w:t>п</w:t>
      </w:r>
      <w:proofErr w:type="gramStart"/>
      <w:r>
        <w:rPr>
          <w:rFonts w:eastAsia="Times New Roman"/>
          <w:sz w:val="28"/>
          <w:szCs w:val="28"/>
        </w:rPr>
        <w:t>.П</w:t>
      </w:r>
      <w:proofErr w:type="gramEnd"/>
      <w:r>
        <w:rPr>
          <w:rFonts w:eastAsia="Times New Roman"/>
          <w:sz w:val="28"/>
          <w:szCs w:val="28"/>
        </w:rPr>
        <w:t>ересыпь</w:t>
      </w:r>
      <w:proofErr w:type="spellEnd"/>
      <w:r>
        <w:rPr>
          <w:rFonts w:eastAsia="Times New Roman"/>
          <w:sz w:val="28"/>
          <w:szCs w:val="28"/>
        </w:rPr>
        <w:t xml:space="preserve">, п. За Родину, п. </w:t>
      </w:r>
      <w:proofErr w:type="spellStart"/>
      <w:r>
        <w:rPr>
          <w:rFonts w:eastAsia="Times New Roman"/>
          <w:sz w:val="28"/>
          <w:szCs w:val="28"/>
        </w:rPr>
        <w:t>Кучугуры</w:t>
      </w:r>
      <w:proofErr w:type="spellEnd"/>
      <w:r>
        <w:rPr>
          <w:rFonts w:eastAsia="Times New Roman"/>
          <w:sz w:val="28"/>
          <w:szCs w:val="28"/>
        </w:rPr>
        <w:t>, п. Ильич.</w:t>
      </w:r>
    </w:p>
    <w:p w:rsidR="00493EDD" w:rsidRDefault="00493EDD">
      <w:pPr>
        <w:spacing w:line="16" w:lineRule="exact"/>
        <w:rPr>
          <w:sz w:val="20"/>
          <w:szCs w:val="20"/>
        </w:rPr>
      </w:pPr>
    </w:p>
    <w:p w:rsidR="00493EDD" w:rsidRDefault="006943AB" w:rsidP="006943AB">
      <w:pPr>
        <w:numPr>
          <w:ilvl w:val="0"/>
          <w:numId w:val="149"/>
        </w:numPr>
        <w:tabs>
          <w:tab w:val="left" w:pos="1364"/>
        </w:tabs>
        <w:spacing w:line="296" w:lineRule="auto"/>
        <w:ind w:left="260" w:firstLine="722"/>
        <w:jc w:val="both"/>
        <w:rPr>
          <w:rFonts w:eastAsia="Times New Roman"/>
          <w:sz w:val="28"/>
          <w:szCs w:val="28"/>
        </w:rPr>
      </w:pPr>
      <w:proofErr w:type="gramStart"/>
      <w:r>
        <w:rPr>
          <w:rFonts w:eastAsia="Times New Roman"/>
          <w:sz w:val="28"/>
          <w:szCs w:val="28"/>
        </w:rPr>
        <w:t>н</w:t>
      </w:r>
      <w:proofErr w:type="gramEnd"/>
      <w:r>
        <w:rPr>
          <w:rFonts w:eastAsia="Times New Roman"/>
          <w:sz w:val="28"/>
          <w:szCs w:val="28"/>
        </w:rPr>
        <w:t>астоящее время территория ст. Голубицкой представляет собой компактное образование, расположенное между Темрюкским заливом и региональной автодорогой. Лишь в западной части станицы имеются два квартала жилой застройки, расположенные южнее автодороги.</w:t>
      </w:r>
    </w:p>
    <w:p w:rsidR="00493EDD" w:rsidRDefault="006943AB">
      <w:pPr>
        <w:spacing w:line="20" w:lineRule="exact"/>
        <w:rPr>
          <w:sz w:val="20"/>
          <w:szCs w:val="20"/>
        </w:rPr>
      </w:pPr>
      <w:r>
        <w:rPr>
          <w:noProof/>
          <w:sz w:val="20"/>
          <w:szCs w:val="20"/>
        </w:rPr>
        <w:drawing>
          <wp:anchor distT="0" distB="0" distL="114300" distR="114300" simplePos="0" relativeHeight="251734528" behindDoc="1" locked="0" layoutInCell="0" allowOverlap="1" wp14:anchorId="21550BB4" wp14:editId="56AEC8DD">
            <wp:simplePos x="0" y="0"/>
            <wp:positionH relativeFrom="column">
              <wp:posOffset>147955</wp:posOffset>
            </wp:positionH>
            <wp:positionV relativeFrom="paragraph">
              <wp:posOffset>202565</wp:posOffset>
            </wp:positionV>
            <wp:extent cx="6157595" cy="6350"/>
            <wp:effectExtent l="0" t="0" r="0" b="0"/>
            <wp:wrapNone/>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2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35552" behindDoc="1" locked="0" layoutInCell="0" allowOverlap="1" wp14:anchorId="0A5CA346" wp14:editId="1EF077DE">
            <wp:simplePos x="0" y="0"/>
            <wp:positionH relativeFrom="column">
              <wp:posOffset>147955</wp:posOffset>
            </wp:positionH>
            <wp:positionV relativeFrom="paragraph">
              <wp:posOffset>1270</wp:posOffset>
            </wp:positionV>
            <wp:extent cx="6157595" cy="6350"/>
            <wp:effectExtent l="0" t="0" r="0" b="0"/>
            <wp:wrapNone/>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127</w:t>
      </w:r>
    </w:p>
    <w:p w:rsidR="00493EDD" w:rsidRDefault="006943AB">
      <w:pPr>
        <w:spacing w:line="20" w:lineRule="exact"/>
        <w:rPr>
          <w:sz w:val="20"/>
          <w:szCs w:val="20"/>
        </w:rPr>
      </w:pPr>
      <w:r>
        <w:rPr>
          <w:noProof/>
          <w:sz w:val="20"/>
          <w:szCs w:val="20"/>
        </w:rPr>
        <w:drawing>
          <wp:anchor distT="0" distB="0" distL="114300" distR="114300" simplePos="0" relativeHeight="251736576" behindDoc="1" locked="0" layoutInCell="0" allowOverlap="1" wp14:anchorId="0A334569" wp14:editId="6BFA84BD">
            <wp:simplePos x="0" y="0"/>
            <wp:positionH relativeFrom="column">
              <wp:posOffset>147955</wp:posOffset>
            </wp:positionH>
            <wp:positionV relativeFrom="paragraph">
              <wp:posOffset>13335</wp:posOffset>
            </wp:positionV>
            <wp:extent cx="6157595" cy="6350"/>
            <wp:effectExtent l="0" t="0" r="0" b="0"/>
            <wp:wrapNone/>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2" w:lineRule="exact"/>
        <w:rPr>
          <w:sz w:val="20"/>
          <w:szCs w:val="20"/>
        </w:rPr>
      </w:pPr>
    </w:p>
    <w:p w:rsidR="00493EDD" w:rsidRDefault="006943AB">
      <w:pPr>
        <w:spacing w:line="298" w:lineRule="auto"/>
        <w:ind w:left="260" w:firstLine="720"/>
        <w:jc w:val="both"/>
        <w:rPr>
          <w:sz w:val="20"/>
          <w:szCs w:val="20"/>
        </w:rPr>
      </w:pPr>
      <w:r>
        <w:rPr>
          <w:rFonts w:eastAsia="Times New Roman"/>
          <w:sz w:val="28"/>
          <w:szCs w:val="28"/>
        </w:rPr>
        <w:t>Ввиду высокого инвестиционного потенциала территории уже в настоящее время станица активно развивается и происходит ее территориальное расширение. Данным проектом заложен активный рост численности населения станицы, адекватный существующим тенденциям и показателям. Также предусмотрено развитие курортно-рекреационного комплекса, для чего потребуется освоение новых территорий.</w:t>
      </w:r>
    </w:p>
    <w:p w:rsidR="00493EDD" w:rsidRDefault="00493EDD">
      <w:pPr>
        <w:spacing w:line="19" w:lineRule="exact"/>
        <w:rPr>
          <w:sz w:val="20"/>
          <w:szCs w:val="20"/>
        </w:rPr>
      </w:pPr>
    </w:p>
    <w:p w:rsidR="00493EDD" w:rsidRDefault="006943AB">
      <w:pPr>
        <w:spacing w:line="297" w:lineRule="auto"/>
        <w:ind w:left="260" w:firstLine="720"/>
        <w:jc w:val="both"/>
        <w:rPr>
          <w:sz w:val="20"/>
          <w:szCs w:val="20"/>
        </w:rPr>
      </w:pPr>
      <w:r>
        <w:rPr>
          <w:rFonts w:eastAsia="Times New Roman"/>
          <w:sz w:val="28"/>
          <w:szCs w:val="28"/>
        </w:rPr>
        <w:t xml:space="preserve">На настоящий момент территорий, прилегающих к станице и пригодных для застройки и требующих минимальных капиталовложений в инженерную подготовку, практически не осталось. Такую зону можно выделить лишь западнее станицы между западными жилыми кварталами и маяком. Прочие свободные территории вокруг станицы – это либо ценные </w:t>
      </w:r>
      <w:proofErr w:type="spellStart"/>
      <w:r>
        <w:rPr>
          <w:rFonts w:eastAsia="Times New Roman"/>
          <w:sz w:val="28"/>
          <w:szCs w:val="28"/>
        </w:rPr>
        <w:t>виноградопригодные</w:t>
      </w:r>
      <w:proofErr w:type="spellEnd"/>
      <w:r>
        <w:rPr>
          <w:rFonts w:eastAsia="Times New Roman"/>
          <w:sz w:val="28"/>
          <w:szCs w:val="28"/>
        </w:rPr>
        <w:t xml:space="preserve"> земли, либо подтапливаемые и заболачиваемые участки.</w:t>
      </w:r>
    </w:p>
    <w:p w:rsidR="00493EDD" w:rsidRDefault="00493EDD">
      <w:pPr>
        <w:spacing w:line="24" w:lineRule="exact"/>
        <w:rPr>
          <w:sz w:val="20"/>
          <w:szCs w:val="20"/>
        </w:rPr>
      </w:pPr>
    </w:p>
    <w:p w:rsidR="00493EDD" w:rsidRDefault="006943AB">
      <w:pPr>
        <w:spacing w:line="299" w:lineRule="auto"/>
        <w:ind w:left="260" w:firstLine="720"/>
        <w:jc w:val="both"/>
        <w:rPr>
          <w:sz w:val="20"/>
          <w:szCs w:val="20"/>
        </w:rPr>
      </w:pPr>
      <w:r>
        <w:rPr>
          <w:rFonts w:eastAsia="Times New Roman"/>
          <w:sz w:val="28"/>
          <w:szCs w:val="28"/>
        </w:rPr>
        <w:t xml:space="preserve">Принимая во внимание невозможность уплотнения существующих жилых кварталов и необходимость вовлечения новых территорий под застройку, проектом предусмотрено развитие курортно-рекреационных территорий восточнее и северо-восточнее станицы Голубицкой, развитие селитебных территорий определено в юго-восточном направлении от освоенных территорий. </w:t>
      </w:r>
      <w:proofErr w:type="gramStart"/>
      <w:r>
        <w:rPr>
          <w:rFonts w:eastAsia="Times New Roman"/>
          <w:sz w:val="28"/>
          <w:szCs w:val="28"/>
        </w:rPr>
        <w:t xml:space="preserve">Ввиду такого размещения новых жилых кварталов и ежегодно увеличивающегося </w:t>
      </w:r>
      <w:proofErr w:type="spellStart"/>
      <w:r>
        <w:rPr>
          <w:rFonts w:eastAsia="Times New Roman"/>
          <w:sz w:val="28"/>
          <w:szCs w:val="28"/>
        </w:rPr>
        <w:t>автомобилепотока</w:t>
      </w:r>
      <w:proofErr w:type="spellEnd"/>
      <w:r>
        <w:rPr>
          <w:rFonts w:eastAsia="Times New Roman"/>
          <w:sz w:val="28"/>
          <w:szCs w:val="28"/>
        </w:rPr>
        <w:t xml:space="preserve"> по региональной автодороге данным проектом, в соответствии с «Концепцией развития курорта </w:t>
      </w:r>
      <w:proofErr w:type="spellStart"/>
      <w:r>
        <w:rPr>
          <w:rFonts w:eastAsia="Times New Roman"/>
          <w:sz w:val="28"/>
          <w:szCs w:val="28"/>
        </w:rPr>
        <w:t>Голубицкое</w:t>
      </w:r>
      <w:proofErr w:type="spellEnd"/>
      <w:r>
        <w:rPr>
          <w:rFonts w:eastAsia="Times New Roman"/>
          <w:sz w:val="28"/>
          <w:szCs w:val="28"/>
        </w:rPr>
        <w:t xml:space="preserve">», предлагается строительство объездного участка автодороги «Темрюк - Фонталовская» вдоль берега </w:t>
      </w:r>
      <w:proofErr w:type="spellStart"/>
      <w:r>
        <w:rPr>
          <w:rFonts w:eastAsia="Times New Roman"/>
          <w:sz w:val="28"/>
          <w:szCs w:val="28"/>
        </w:rPr>
        <w:t>Ахтанизовского</w:t>
      </w:r>
      <w:proofErr w:type="spellEnd"/>
      <w:r>
        <w:rPr>
          <w:rFonts w:eastAsia="Times New Roman"/>
          <w:sz w:val="28"/>
          <w:szCs w:val="28"/>
        </w:rPr>
        <w:t xml:space="preserve"> лимана, через пруды </w:t>
      </w:r>
      <w:proofErr w:type="spellStart"/>
      <w:r>
        <w:rPr>
          <w:rFonts w:eastAsia="Times New Roman"/>
          <w:sz w:val="28"/>
          <w:szCs w:val="28"/>
        </w:rPr>
        <w:t>рыбколхоза</w:t>
      </w:r>
      <w:proofErr w:type="spellEnd"/>
      <w:r>
        <w:rPr>
          <w:rFonts w:eastAsia="Times New Roman"/>
          <w:sz w:val="28"/>
          <w:szCs w:val="28"/>
        </w:rPr>
        <w:t xml:space="preserve"> </w:t>
      </w:r>
      <w:proofErr w:type="spellStart"/>
      <w:r>
        <w:rPr>
          <w:rFonts w:eastAsia="Times New Roman"/>
          <w:sz w:val="28"/>
          <w:szCs w:val="28"/>
        </w:rPr>
        <w:t>Ахтанизовского</w:t>
      </w:r>
      <w:proofErr w:type="spellEnd"/>
      <w:r>
        <w:rPr>
          <w:rFonts w:eastAsia="Times New Roman"/>
          <w:sz w:val="28"/>
          <w:szCs w:val="28"/>
        </w:rPr>
        <w:t xml:space="preserve"> сельского поселения и с выходом на существующую региональную трассу в районе границы между п. Пересыпь и п. За Родину.</w:t>
      </w:r>
      <w:proofErr w:type="gramEnd"/>
      <w:r>
        <w:rPr>
          <w:rFonts w:eastAsia="Times New Roman"/>
          <w:sz w:val="28"/>
          <w:szCs w:val="28"/>
        </w:rPr>
        <w:t xml:space="preserve"> Существующий участок региональной автодороги в таком случае планируется перепрофилировать в основную курортную улицу и дорогу, соединяющую приморские курортные населенные пункты.</w:t>
      </w:r>
    </w:p>
    <w:p w:rsidR="00493EDD" w:rsidRDefault="00493EDD">
      <w:pPr>
        <w:spacing w:line="22" w:lineRule="exact"/>
        <w:rPr>
          <w:sz w:val="20"/>
          <w:szCs w:val="20"/>
        </w:rPr>
      </w:pPr>
    </w:p>
    <w:p w:rsidR="00493EDD" w:rsidRDefault="006943AB">
      <w:pPr>
        <w:spacing w:line="298" w:lineRule="auto"/>
        <w:ind w:left="260" w:firstLine="720"/>
        <w:jc w:val="both"/>
        <w:rPr>
          <w:sz w:val="20"/>
          <w:szCs w:val="20"/>
        </w:rPr>
      </w:pPr>
      <w:r>
        <w:rPr>
          <w:rFonts w:eastAsia="Times New Roman"/>
          <w:sz w:val="28"/>
          <w:szCs w:val="28"/>
        </w:rPr>
        <w:t xml:space="preserve">Данным генеральным планом предложено структурирование территории ст. Голубицкой путем выделения основных и второстепенных жилых улиц. </w:t>
      </w:r>
      <w:proofErr w:type="gramStart"/>
      <w:r>
        <w:rPr>
          <w:rFonts w:eastAsia="Times New Roman"/>
          <w:sz w:val="28"/>
          <w:szCs w:val="28"/>
        </w:rPr>
        <w:t xml:space="preserve">Так проектом предложена структура основных жилых улиц широтного направления (ул. Цветочная, пер. Базарный, ул. Советская, пер. Тупиковый, ул. Школьная, ул. Красная, ул. Жеребцовой) и </w:t>
      </w:r>
      <w:proofErr w:type="spellStart"/>
      <w:r>
        <w:rPr>
          <w:rFonts w:eastAsia="Times New Roman"/>
          <w:sz w:val="28"/>
          <w:szCs w:val="28"/>
        </w:rPr>
        <w:t>меридиального</w:t>
      </w:r>
      <w:proofErr w:type="spellEnd"/>
      <w:r>
        <w:rPr>
          <w:rFonts w:eastAsia="Times New Roman"/>
          <w:sz w:val="28"/>
          <w:szCs w:val="28"/>
        </w:rPr>
        <w:t xml:space="preserve"> направления (ул. Восточная, пер. Приморский, пер. Лиманный, ул. </w:t>
      </w:r>
      <w:proofErr w:type="spellStart"/>
      <w:r>
        <w:rPr>
          <w:rFonts w:eastAsia="Times New Roman"/>
          <w:sz w:val="28"/>
          <w:szCs w:val="28"/>
        </w:rPr>
        <w:t>Чайкинская</w:t>
      </w:r>
      <w:proofErr w:type="spellEnd"/>
      <w:r>
        <w:rPr>
          <w:rFonts w:eastAsia="Times New Roman"/>
          <w:sz w:val="28"/>
          <w:szCs w:val="28"/>
        </w:rPr>
        <w:t>).</w:t>
      </w:r>
      <w:proofErr w:type="gramEnd"/>
      <w:r>
        <w:rPr>
          <w:rFonts w:eastAsia="Times New Roman"/>
          <w:sz w:val="28"/>
          <w:szCs w:val="28"/>
        </w:rPr>
        <w:t xml:space="preserve"> Принятая структура</w:t>
      </w:r>
    </w:p>
    <w:p w:rsidR="00493EDD" w:rsidRDefault="006943AB">
      <w:pPr>
        <w:spacing w:line="20" w:lineRule="exact"/>
        <w:rPr>
          <w:sz w:val="20"/>
          <w:szCs w:val="20"/>
        </w:rPr>
      </w:pPr>
      <w:r>
        <w:rPr>
          <w:noProof/>
          <w:sz w:val="20"/>
          <w:szCs w:val="20"/>
        </w:rPr>
        <w:drawing>
          <wp:anchor distT="0" distB="0" distL="114300" distR="114300" simplePos="0" relativeHeight="251737600" behindDoc="1" locked="0" layoutInCell="0" allowOverlap="1" wp14:anchorId="04C33E53" wp14:editId="513AACC6">
            <wp:simplePos x="0" y="0"/>
            <wp:positionH relativeFrom="column">
              <wp:posOffset>147955</wp:posOffset>
            </wp:positionH>
            <wp:positionV relativeFrom="paragraph">
              <wp:posOffset>212090</wp:posOffset>
            </wp:positionV>
            <wp:extent cx="6157595" cy="6350"/>
            <wp:effectExtent l="0" t="0" r="0" b="0"/>
            <wp:wrapNone/>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4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38624" behindDoc="1" locked="0" layoutInCell="0" allowOverlap="1" wp14:anchorId="530311BA" wp14:editId="37CBF8B1">
            <wp:simplePos x="0" y="0"/>
            <wp:positionH relativeFrom="column">
              <wp:posOffset>147955</wp:posOffset>
            </wp:positionH>
            <wp:positionV relativeFrom="paragraph">
              <wp:posOffset>1270</wp:posOffset>
            </wp:positionV>
            <wp:extent cx="6157595" cy="6350"/>
            <wp:effectExtent l="0" t="0" r="0" b="0"/>
            <wp:wrapNone/>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128</w:t>
      </w:r>
    </w:p>
    <w:p w:rsidR="00493EDD" w:rsidRDefault="006943AB">
      <w:pPr>
        <w:spacing w:line="20" w:lineRule="exact"/>
        <w:rPr>
          <w:sz w:val="20"/>
          <w:szCs w:val="20"/>
        </w:rPr>
      </w:pPr>
      <w:r>
        <w:rPr>
          <w:noProof/>
          <w:sz w:val="20"/>
          <w:szCs w:val="20"/>
        </w:rPr>
        <w:drawing>
          <wp:anchor distT="0" distB="0" distL="114300" distR="114300" simplePos="0" relativeHeight="251739648" behindDoc="1" locked="0" layoutInCell="0" allowOverlap="1" wp14:anchorId="27107C43" wp14:editId="3E7BE7A3">
            <wp:simplePos x="0" y="0"/>
            <wp:positionH relativeFrom="column">
              <wp:posOffset>147955</wp:posOffset>
            </wp:positionH>
            <wp:positionV relativeFrom="paragraph">
              <wp:posOffset>13335</wp:posOffset>
            </wp:positionV>
            <wp:extent cx="6157595" cy="6350"/>
            <wp:effectExtent l="0" t="0" r="0" b="0"/>
            <wp:wrapNone/>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297" w:lineRule="auto"/>
        <w:ind w:left="260"/>
        <w:jc w:val="both"/>
        <w:rPr>
          <w:sz w:val="20"/>
          <w:szCs w:val="20"/>
        </w:rPr>
      </w:pPr>
      <w:proofErr w:type="gramStart"/>
      <w:r>
        <w:rPr>
          <w:rFonts w:eastAsia="Times New Roman"/>
          <w:sz w:val="28"/>
          <w:szCs w:val="28"/>
        </w:rPr>
        <w:t>призвана</w:t>
      </w:r>
      <w:proofErr w:type="gramEnd"/>
      <w:r>
        <w:rPr>
          <w:rFonts w:eastAsia="Times New Roman"/>
          <w:sz w:val="28"/>
          <w:szCs w:val="28"/>
        </w:rPr>
        <w:t xml:space="preserve"> обеспечить удобные и кратчайшие связи между всеми жилыми районами населенного пункта, в том числе проектируемыми, общественными центрами и местами приложения труда, а также обеспечить кратчайшие выходы к общекурортной набережной и морю.</w:t>
      </w:r>
    </w:p>
    <w:p w:rsidR="00493EDD" w:rsidRDefault="00493EDD">
      <w:pPr>
        <w:spacing w:line="19" w:lineRule="exact"/>
        <w:rPr>
          <w:sz w:val="20"/>
          <w:szCs w:val="20"/>
        </w:rPr>
      </w:pPr>
    </w:p>
    <w:p w:rsidR="00493EDD" w:rsidRDefault="006943AB" w:rsidP="006943AB">
      <w:pPr>
        <w:numPr>
          <w:ilvl w:val="2"/>
          <w:numId w:val="150"/>
        </w:numPr>
        <w:tabs>
          <w:tab w:val="left" w:pos="1445"/>
        </w:tabs>
        <w:spacing w:line="298" w:lineRule="auto"/>
        <w:ind w:left="260" w:firstLine="722"/>
        <w:jc w:val="both"/>
        <w:rPr>
          <w:rFonts w:eastAsia="Times New Roman"/>
          <w:sz w:val="28"/>
          <w:szCs w:val="28"/>
        </w:rPr>
      </w:pPr>
      <w:r>
        <w:rPr>
          <w:rFonts w:eastAsia="Times New Roman"/>
          <w:sz w:val="28"/>
          <w:szCs w:val="28"/>
        </w:rPr>
        <w:t xml:space="preserve">планировочном </w:t>
      </w:r>
      <w:proofErr w:type="gramStart"/>
      <w:r>
        <w:rPr>
          <w:rFonts w:eastAsia="Times New Roman"/>
          <w:sz w:val="28"/>
          <w:szCs w:val="28"/>
        </w:rPr>
        <w:t>отношении</w:t>
      </w:r>
      <w:proofErr w:type="gramEnd"/>
      <w:r>
        <w:rPr>
          <w:rFonts w:eastAsia="Times New Roman"/>
          <w:sz w:val="28"/>
          <w:szCs w:val="28"/>
        </w:rPr>
        <w:t xml:space="preserve"> станица Голубицкая - компактная структура, протянувшаяся вдоль берега Темрюкского залива на 3,5 км, уходящая вглубь материка на 1,5 км. Жилая зона населенного пункта отделена от моря </w:t>
      </w:r>
      <w:proofErr w:type="spellStart"/>
      <w:r>
        <w:rPr>
          <w:rFonts w:eastAsia="Times New Roman"/>
          <w:sz w:val="28"/>
          <w:szCs w:val="28"/>
        </w:rPr>
        <w:t>двухсотпятидесятиметровой</w:t>
      </w:r>
      <w:proofErr w:type="spellEnd"/>
      <w:r>
        <w:rPr>
          <w:rFonts w:eastAsia="Times New Roman"/>
          <w:sz w:val="28"/>
          <w:szCs w:val="28"/>
        </w:rPr>
        <w:t xml:space="preserve"> курортной застройкой. Диагональной линией резкого повышения рельефа и зоны подтопления территория станицы разделяется на </w:t>
      </w:r>
      <w:proofErr w:type="gramStart"/>
      <w:r>
        <w:rPr>
          <w:rFonts w:eastAsia="Times New Roman"/>
          <w:sz w:val="28"/>
          <w:szCs w:val="28"/>
        </w:rPr>
        <w:t>северо-восточную</w:t>
      </w:r>
      <w:proofErr w:type="gramEnd"/>
      <w:r>
        <w:rPr>
          <w:rFonts w:eastAsia="Times New Roman"/>
          <w:sz w:val="28"/>
          <w:szCs w:val="28"/>
        </w:rPr>
        <w:t xml:space="preserve"> (нижняя терраса) и юго-западную (верхняя терраса) части.</w:t>
      </w:r>
    </w:p>
    <w:p w:rsidR="00493EDD" w:rsidRDefault="00493EDD">
      <w:pPr>
        <w:spacing w:line="19" w:lineRule="exact"/>
        <w:rPr>
          <w:rFonts w:eastAsia="Times New Roman"/>
          <w:sz w:val="28"/>
          <w:szCs w:val="28"/>
        </w:rPr>
      </w:pPr>
    </w:p>
    <w:p w:rsidR="00493EDD" w:rsidRDefault="006943AB" w:rsidP="006943AB">
      <w:pPr>
        <w:numPr>
          <w:ilvl w:val="1"/>
          <w:numId w:val="150"/>
        </w:numPr>
        <w:tabs>
          <w:tab w:val="left" w:pos="1268"/>
        </w:tabs>
        <w:spacing w:line="296" w:lineRule="auto"/>
        <w:ind w:left="260" w:firstLine="710"/>
        <w:jc w:val="both"/>
        <w:rPr>
          <w:rFonts w:eastAsia="Times New Roman"/>
          <w:sz w:val="28"/>
          <w:szCs w:val="28"/>
        </w:rPr>
      </w:pPr>
      <w:r>
        <w:rPr>
          <w:rFonts w:eastAsia="Times New Roman"/>
          <w:sz w:val="28"/>
          <w:szCs w:val="28"/>
        </w:rPr>
        <w:t>существующей северо-восточной части станицы общественный центр сформирован в кварталах на пересечении улицы Советской и переулка Клубного. Здесь размещаются администрация станицы Голубицкой, учреждения связи, торговли и бытового обслуживания.</w:t>
      </w:r>
    </w:p>
    <w:p w:rsidR="00493EDD" w:rsidRDefault="00493EDD">
      <w:pPr>
        <w:spacing w:line="22" w:lineRule="exact"/>
        <w:rPr>
          <w:rFonts w:eastAsia="Times New Roman"/>
          <w:sz w:val="28"/>
          <w:szCs w:val="28"/>
        </w:rPr>
      </w:pPr>
    </w:p>
    <w:p w:rsidR="00493EDD" w:rsidRDefault="006943AB">
      <w:pPr>
        <w:spacing w:line="296" w:lineRule="auto"/>
        <w:ind w:left="260" w:firstLine="708"/>
        <w:jc w:val="both"/>
        <w:rPr>
          <w:rFonts w:eastAsia="Times New Roman"/>
          <w:sz w:val="28"/>
          <w:szCs w:val="28"/>
        </w:rPr>
      </w:pPr>
      <w:r>
        <w:rPr>
          <w:rFonts w:eastAsia="Times New Roman"/>
          <w:sz w:val="28"/>
          <w:szCs w:val="28"/>
        </w:rPr>
        <w:t>Общественный центр юго-западной части сформирован вдоль улицы Красной между переулками Садовым и Светлым. Включает учреждения культуры, искусства, просвещения, объекты связи, финансовые и торговые учреждения.</w:t>
      </w:r>
    </w:p>
    <w:p w:rsidR="00493EDD" w:rsidRDefault="00493EDD">
      <w:pPr>
        <w:spacing w:line="22" w:lineRule="exact"/>
        <w:rPr>
          <w:rFonts w:eastAsia="Times New Roman"/>
          <w:sz w:val="28"/>
          <w:szCs w:val="28"/>
        </w:rPr>
      </w:pPr>
    </w:p>
    <w:p w:rsidR="00493EDD" w:rsidRDefault="006943AB">
      <w:pPr>
        <w:spacing w:line="290" w:lineRule="auto"/>
        <w:ind w:left="260" w:firstLine="708"/>
        <w:rPr>
          <w:rFonts w:eastAsia="Times New Roman"/>
          <w:sz w:val="28"/>
          <w:szCs w:val="28"/>
        </w:rPr>
      </w:pPr>
      <w:r>
        <w:rPr>
          <w:rFonts w:eastAsia="Times New Roman"/>
          <w:sz w:val="28"/>
          <w:szCs w:val="28"/>
        </w:rPr>
        <w:t>Прямых транспортных и пешеходных связей между сформировавшимися центрами нет.</w:t>
      </w:r>
    </w:p>
    <w:p w:rsidR="00493EDD" w:rsidRDefault="00493EDD">
      <w:pPr>
        <w:spacing w:line="12" w:lineRule="exact"/>
        <w:rPr>
          <w:rFonts w:eastAsia="Times New Roman"/>
          <w:sz w:val="28"/>
          <w:szCs w:val="28"/>
        </w:rPr>
      </w:pPr>
    </w:p>
    <w:p w:rsidR="00493EDD" w:rsidRDefault="006943AB" w:rsidP="006943AB">
      <w:pPr>
        <w:numPr>
          <w:ilvl w:val="1"/>
          <w:numId w:val="150"/>
        </w:numPr>
        <w:tabs>
          <w:tab w:val="left" w:pos="1240"/>
        </w:tabs>
        <w:ind w:left="1240" w:hanging="270"/>
        <w:rPr>
          <w:rFonts w:eastAsia="Times New Roman"/>
          <w:sz w:val="28"/>
          <w:szCs w:val="28"/>
        </w:rPr>
      </w:pPr>
      <w:r>
        <w:rPr>
          <w:rFonts w:eastAsia="Times New Roman"/>
          <w:sz w:val="28"/>
          <w:szCs w:val="28"/>
        </w:rPr>
        <w:t>восточной части станицы на пересечениях улиц Жеребцовой и Красной</w:t>
      </w:r>
    </w:p>
    <w:p w:rsidR="00493EDD" w:rsidRDefault="00493EDD">
      <w:pPr>
        <w:spacing w:line="94" w:lineRule="exact"/>
        <w:rPr>
          <w:rFonts w:eastAsia="Times New Roman"/>
          <w:sz w:val="28"/>
          <w:szCs w:val="28"/>
        </w:rPr>
      </w:pPr>
    </w:p>
    <w:p w:rsidR="00493EDD" w:rsidRDefault="006943AB" w:rsidP="006943AB">
      <w:pPr>
        <w:numPr>
          <w:ilvl w:val="0"/>
          <w:numId w:val="150"/>
        </w:numPr>
        <w:tabs>
          <w:tab w:val="left" w:pos="499"/>
        </w:tabs>
        <w:spacing w:line="294" w:lineRule="auto"/>
        <w:ind w:left="260" w:firstLine="2"/>
        <w:jc w:val="both"/>
        <w:rPr>
          <w:rFonts w:eastAsia="Times New Roman"/>
          <w:sz w:val="28"/>
          <w:szCs w:val="28"/>
        </w:rPr>
      </w:pPr>
      <w:r>
        <w:rPr>
          <w:rFonts w:eastAsia="Times New Roman"/>
          <w:sz w:val="28"/>
          <w:szCs w:val="28"/>
        </w:rPr>
        <w:t xml:space="preserve">переулка Клубного и улицы Набережной сформировались два общественных </w:t>
      </w:r>
      <w:proofErr w:type="spellStart"/>
      <w:r>
        <w:rPr>
          <w:rFonts w:eastAsia="Times New Roman"/>
          <w:sz w:val="28"/>
          <w:szCs w:val="28"/>
        </w:rPr>
        <w:t>подцентра</w:t>
      </w:r>
      <w:proofErr w:type="spellEnd"/>
      <w:r>
        <w:rPr>
          <w:rFonts w:eastAsia="Times New Roman"/>
          <w:sz w:val="28"/>
          <w:szCs w:val="28"/>
        </w:rPr>
        <w:t>, включающие объекты культурно-бытового обслуживания населения.</w:t>
      </w:r>
    </w:p>
    <w:p w:rsidR="00493EDD" w:rsidRDefault="00493EDD">
      <w:pPr>
        <w:spacing w:line="23" w:lineRule="exact"/>
        <w:rPr>
          <w:rFonts w:eastAsia="Times New Roman"/>
          <w:sz w:val="28"/>
          <w:szCs w:val="28"/>
        </w:rPr>
      </w:pPr>
    </w:p>
    <w:p w:rsidR="00493EDD" w:rsidRDefault="006943AB">
      <w:pPr>
        <w:spacing w:line="294" w:lineRule="auto"/>
        <w:ind w:left="260" w:firstLine="708"/>
        <w:jc w:val="both"/>
        <w:rPr>
          <w:rFonts w:eastAsia="Times New Roman"/>
          <w:sz w:val="28"/>
          <w:szCs w:val="28"/>
        </w:rPr>
      </w:pPr>
      <w:r>
        <w:rPr>
          <w:rFonts w:eastAsia="Times New Roman"/>
          <w:sz w:val="28"/>
          <w:szCs w:val="28"/>
        </w:rPr>
        <w:t>Генеральный план предполагает дальнейшее развитие общественного центра станицы с использованием существующих общественных зданий с учетом их реконструкции и модернизации.</w:t>
      </w:r>
    </w:p>
    <w:p w:rsidR="00493EDD" w:rsidRDefault="00493EDD">
      <w:pPr>
        <w:spacing w:line="23" w:lineRule="exact"/>
        <w:rPr>
          <w:rFonts w:eastAsia="Times New Roman"/>
          <w:sz w:val="28"/>
          <w:szCs w:val="28"/>
        </w:rPr>
      </w:pPr>
    </w:p>
    <w:p w:rsidR="00493EDD" w:rsidRDefault="006943AB">
      <w:pPr>
        <w:spacing w:line="290" w:lineRule="auto"/>
        <w:ind w:left="260" w:firstLine="708"/>
        <w:rPr>
          <w:rFonts w:eastAsia="Times New Roman"/>
          <w:sz w:val="28"/>
          <w:szCs w:val="28"/>
        </w:rPr>
      </w:pPr>
      <w:r>
        <w:rPr>
          <w:rFonts w:eastAsia="Times New Roman"/>
          <w:sz w:val="28"/>
          <w:szCs w:val="28"/>
        </w:rPr>
        <w:t xml:space="preserve">Предполагается также дальнейшее развитие и благоустройство </w:t>
      </w:r>
      <w:proofErr w:type="gramStart"/>
      <w:r>
        <w:rPr>
          <w:rFonts w:eastAsia="Times New Roman"/>
          <w:sz w:val="28"/>
          <w:szCs w:val="28"/>
        </w:rPr>
        <w:t>сформировавшихся</w:t>
      </w:r>
      <w:proofErr w:type="gramEnd"/>
      <w:r>
        <w:rPr>
          <w:rFonts w:eastAsia="Times New Roman"/>
          <w:sz w:val="28"/>
          <w:szCs w:val="28"/>
        </w:rPr>
        <w:t xml:space="preserve"> общественных </w:t>
      </w:r>
      <w:proofErr w:type="spellStart"/>
      <w:r>
        <w:rPr>
          <w:rFonts w:eastAsia="Times New Roman"/>
          <w:sz w:val="28"/>
          <w:szCs w:val="28"/>
        </w:rPr>
        <w:t>подцентров</w:t>
      </w:r>
      <w:proofErr w:type="spellEnd"/>
      <w:r>
        <w:rPr>
          <w:rFonts w:eastAsia="Times New Roman"/>
          <w:sz w:val="28"/>
          <w:szCs w:val="28"/>
        </w:rPr>
        <w:t>.</w:t>
      </w:r>
    </w:p>
    <w:p w:rsidR="00493EDD" w:rsidRDefault="00493EDD">
      <w:pPr>
        <w:spacing w:line="26" w:lineRule="exact"/>
        <w:rPr>
          <w:rFonts w:eastAsia="Times New Roman"/>
          <w:sz w:val="28"/>
          <w:szCs w:val="28"/>
        </w:rPr>
      </w:pPr>
    </w:p>
    <w:p w:rsidR="00493EDD" w:rsidRDefault="006943AB">
      <w:pPr>
        <w:spacing w:line="290" w:lineRule="auto"/>
        <w:ind w:left="260" w:firstLine="720"/>
        <w:rPr>
          <w:rFonts w:eastAsia="Times New Roman"/>
          <w:sz w:val="28"/>
          <w:szCs w:val="28"/>
        </w:rPr>
      </w:pPr>
      <w:r>
        <w:rPr>
          <w:rFonts w:eastAsia="Times New Roman"/>
          <w:sz w:val="28"/>
          <w:szCs w:val="28"/>
        </w:rPr>
        <w:t>Генеральным планом предлагается размещение новых жилых районов юго-восточнее и западнее станицы Голубицкая.</w:t>
      </w:r>
    </w:p>
    <w:p w:rsidR="00493EDD" w:rsidRDefault="006943AB">
      <w:pPr>
        <w:spacing w:line="20" w:lineRule="exact"/>
        <w:rPr>
          <w:sz w:val="20"/>
          <w:szCs w:val="20"/>
        </w:rPr>
      </w:pPr>
      <w:r>
        <w:rPr>
          <w:noProof/>
          <w:sz w:val="20"/>
          <w:szCs w:val="20"/>
        </w:rPr>
        <w:drawing>
          <wp:anchor distT="0" distB="0" distL="114300" distR="114300" simplePos="0" relativeHeight="251740672" behindDoc="1" locked="0" layoutInCell="0" allowOverlap="1" wp14:anchorId="32723521" wp14:editId="626CEF74">
            <wp:simplePos x="0" y="0"/>
            <wp:positionH relativeFrom="column">
              <wp:posOffset>147955</wp:posOffset>
            </wp:positionH>
            <wp:positionV relativeFrom="paragraph">
              <wp:posOffset>473075</wp:posOffset>
            </wp:positionV>
            <wp:extent cx="6157595" cy="6350"/>
            <wp:effectExtent l="0" t="0" r="0" b="0"/>
            <wp:wrapNone/>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5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41696" behindDoc="1" locked="0" layoutInCell="0" allowOverlap="1" wp14:anchorId="082B2563" wp14:editId="7A45FE2F">
            <wp:simplePos x="0" y="0"/>
            <wp:positionH relativeFrom="column">
              <wp:posOffset>147955</wp:posOffset>
            </wp:positionH>
            <wp:positionV relativeFrom="paragraph">
              <wp:posOffset>1270</wp:posOffset>
            </wp:positionV>
            <wp:extent cx="6157595" cy="6350"/>
            <wp:effectExtent l="0" t="0" r="0" b="0"/>
            <wp:wrapNone/>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129</w:t>
      </w:r>
    </w:p>
    <w:p w:rsidR="00493EDD" w:rsidRDefault="006943AB">
      <w:pPr>
        <w:spacing w:line="20" w:lineRule="exact"/>
        <w:rPr>
          <w:sz w:val="20"/>
          <w:szCs w:val="20"/>
        </w:rPr>
      </w:pPr>
      <w:r>
        <w:rPr>
          <w:noProof/>
          <w:sz w:val="20"/>
          <w:szCs w:val="20"/>
        </w:rPr>
        <w:drawing>
          <wp:anchor distT="0" distB="0" distL="114300" distR="114300" simplePos="0" relativeHeight="251742720" behindDoc="1" locked="0" layoutInCell="0" allowOverlap="1" wp14:anchorId="6A354C41" wp14:editId="19BB4B22">
            <wp:simplePos x="0" y="0"/>
            <wp:positionH relativeFrom="column">
              <wp:posOffset>147955</wp:posOffset>
            </wp:positionH>
            <wp:positionV relativeFrom="paragraph">
              <wp:posOffset>13335</wp:posOffset>
            </wp:positionV>
            <wp:extent cx="6157595" cy="6350"/>
            <wp:effectExtent l="0" t="0" r="0" b="0"/>
            <wp:wrapNone/>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2" w:lineRule="exact"/>
        <w:rPr>
          <w:sz w:val="20"/>
          <w:szCs w:val="20"/>
        </w:rPr>
      </w:pPr>
    </w:p>
    <w:p w:rsidR="00493EDD" w:rsidRDefault="006943AB" w:rsidP="006943AB">
      <w:pPr>
        <w:numPr>
          <w:ilvl w:val="0"/>
          <w:numId w:val="151"/>
        </w:numPr>
        <w:tabs>
          <w:tab w:val="left" w:pos="1239"/>
        </w:tabs>
        <w:spacing w:line="297" w:lineRule="auto"/>
        <w:ind w:left="260" w:firstLine="710"/>
        <w:jc w:val="both"/>
        <w:rPr>
          <w:rFonts w:eastAsia="Times New Roman"/>
          <w:sz w:val="28"/>
          <w:szCs w:val="28"/>
        </w:rPr>
      </w:pPr>
      <w:r>
        <w:rPr>
          <w:rFonts w:eastAsia="Times New Roman"/>
          <w:sz w:val="28"/>
          <w:szCs w:val="28"/>
        </w:rPr>
        <w:t xml:space="preserve">проектируемых </w:t>
      </w:r>
      <w:proofErr w:type="gramStart"/>
      <w:r>
        <w:rPr>
          <w:rFonts w:eastAsia="Times New Roman"/>
          <w:sz w:val="28"/>
          <w:szCs w:val="28"/>
        </w:rPr>
        <w:t>районах</w:t>
      </w:r>
      <w:proofErr w:type="gramEnd"/>
      <w:r>
        <w:rPr>
          <w:rFonts w:eastAsia="Times New Roman"/>
          <w:sz w:val="28"/>
          <w:szCs w:val="28"/>
        </w:rPr>
        <w:t xml:space="preserve"> предусматривается размещение общественных центров с необходимым расчетным набором предприятий и учреждений повседневного обслуживания населения, а также объектов социального назначения.</w:t>
      </w:r>
    </w:p>
    <w:p w:rsidR="00493EDD" w:rsidRDefault="00493EDD">
      <w:pPr>
        <w:spacing w:line="17" w:lineRule="exact"/>
        <w:rPr>
          <w:rFonts w:eastAsia="Times New Roman"/>
          <w:sz w:val="28"/>
          <w:szCs w:val="28"/>
        </w:rPr>
      </w:pPr>
    </w:p>
    <w:p w:rsidR="00493EDD" w:rsidRDefault="006943AB">
      <w:pPr>
        <w:spacing w:line="290" w:lineRule="auto"/>
        <w:ind w:left="260" w:firstLine="720"/>
        <w:jc w:val="both"/>
        <w:rPr>
          <w:rFonts w:eastAsia="Times New Roman"/>
          <w:sz w:val="28"/>
          <w:szCs w:val="28"/>
        </w:rPr>
      </w:pPr>
      <w:r>
        <w:rPr>
          <w:rFonts w:eastAsia="Times New Roman"/>
          <w:sz w:val="28"/>
          <w:szCs w:val="28"/>
        </w:rPr>
        <w:t xml:space="preserve">Генеральным планом заложено устойчивое развитие курортно-рекреационного комплекса поселения. Размещение объектов </w:t>
      </w:r>
      <w:proofErr w:type="gramStart"/>
      <w:r>
        <w:rPr>
          <w:rFonts w:eastAsia="Times New Roman"/>
          <w:sz w:val="28"/>
          <w:szCs w:val="28"/>
        </w:rPr>
        <w:t>капитального</w:t>
      </w:r>
      <w:proofErr w:type="gramEnd"/>
    </w:p>
    <w:p w:rsidR="00493EDD" w:rsidRDefault="00493EDD">
      <w:pPr>
        <w:spacing w:line="28" w:lineRule="exact"/>
        <w:rPr>
          <w:rFonts w:eastAsia="Times New Roman"/>
          <w:sz w:val="28"/>
          <w:szCs w:val="28"/>
        </w:rPr>
      </w:pPr>
    </w:p>
    <w:p w:rsidR="00493EDD" w:rsidRDefault="006943AB">
      <w:pPr>
        <w:spacing w:line="297" w:lineRule="auto"/>
        <w:ind w:left="260"/>
        <w:jc w:val="both"/>
        <w:rPr>
          <w:rFonts w:eastAsia="Times New Roman"/>
          <w:sz w:val="28"/>
          <w:szCs w:val="28"/>
        </w:rPr>
      </w:pPr>
      <w:r>
        <w:rPr>
          <w:rFonts w:eastAsia="Times New Roman"/>
          <w:sz w:val="28"/>
          <w:szCs w:val="28"/>
        </w:rPr>
        <w:t>строительства санаторно-курортного комплекса предусмотрено непосредственно в границах населенного пункта и на прилегающих территориях. Так восточнее станицы на подтапливаемых территориях планируется организация комплексов курортно-рекреационной застройки. Согласно предложениям «Схемы сетей дождевой канализации подтапливаемой территории Голубицкого сельского поселения Темрюкского района</w:t>
      </w:r>
    </w:p>
    <w:p w:rsidR="00493EDD" w:rsidRDefault="00493EDD">
      <w:pPr>
        <w:spacing w:line="24" w:lineRule="exact"/>
        <w:rPr>
          <w:rFonts w:eastAsia="Times New Roman"/>
          <w:sz w:val="28"/>
          <w:szCs w:val="28"/>
        </w:rPr>
      </w:pPr>
    </w:p>
    <w:p w:rsidR="00493EDD" w:rsidRDefault="006943AB">
      <w:pPr>
        <w:spacing w:line="297" w:lineRule="auto"/>
        <w:ind w:left="260"/>
        <w:jc w:val="both"/>
        <w:rPr>
          <w:rFonts w:eastAsia="Times New Roman"/>
          <w:sz w:val="28"/>
          <w:szCs w:val="28"/>
        </w:rPr>
      </w:pPr>
      <w:r>
        <w:rPr>
          <w:rFonts w:eastAsia="Times New Roman"/>
          <w:sz w:val="28"/>
          <w:szCs w:val="28"/>
        </w:rPr>
        <w:t xml:space="preserve">Краснодарского края на площади 707 га», выполненной </w:t>
      </w:r>
      <w:proofErr w:type="spellStart"/>
      <w:r>
        <w:rPr>
          <w:rFonts w:eastAsia="Times New Roman"/>
          <w:sz w:val="28"/>
          <w:szCs w:val="28"/>
        </w:rPr>
        <w:t>ОА</w:t>
      </w:r>
      <w:proofErr w:type="gramStart"/>
      <w:r>
        <w:rPr>
          <w:rFonts w:eastAsia="Times New Roman"/>
          <w:sz w:val="28"/>
          <w:szCs w:val="28"/>
        </w:rPr>
        <w:t>О«</w:t>
      </w:r>
      <w:proofErr w:type="gramEnd"/>
      <w:r>
        <w:rPr>
          <w:rFonts w:eastAsia="Times New Roman"/>
          <w:sz w:val="28"/>
          <w:szCs w:val="28"/>
        </w:rPr>
        <w:t>Кубаньводпроект</w:t>
      </w:r>
      <w:proofErr w:type="spellEnd"/>
      <w:r>
        <w:rPr>
          <w:rFonts w:eastAsia="Times New Roman"/>
          <w:sz w:val="28"/>
          <w:szCs w:val="28"/>
        </w:rPr>
        <w:t>» в 2010 г., 1/3 территории восточного курортного района площадью около 140 га должна быть отведена под искусственные водоемы и отводные каналы. Проектом планируется максимально использовать существующие каналы рыбопитомника. Выбранный грунт для организации искусственных водных объектов будет использован для подсыпки территории.</w:t>
      </w:r>
    </w:p>
    <w:p w:rsidR="00493EDD" w:rsidRDefault="00493EDD">
      <w:pPr>
        <w:spacing w:line="23" w:lineRule="exact"/>
        <w:rPr>
          <w:rFonts w:eastAsia="Times New Roman"/>
          <w:sz w:val="28"/>
          <w:szCs w:val="28"/>
        </w:rPr>
      </w:pPr>
    </w:p>
    <w:p w:rsidR="00493EDD" w:rsidRDefault="006943AB">
      <w:pPr>
        <w:spacing w:line="298" w:lineRule="auto"/>
        <w:ind w:left="260" w:firstLine="720"/>
        <w:jc w:val="both"/>
        <w:rPr>
          <w:rFonts w:eastAsia="Times New Roman"/>
          <w:sz w:val="28"/>
          <w:szCs w:val="28"/>
        </w:rPr>
      </w:pPr>
      <w:r>
        <w:rPr>
          <w:rFonts w:eastAsia="Times New Roman"/>
          <w:sz w:val="28"/>
          <w:szCs w:val="28"/>
        </w:rPr>
        <w:t xml:space="preserve">Приморская линия существующих курортных учреждений предусмотрена к реконструкции с увеличением доли предприятий курортного обслуживания и зон общего пользования. Базы отдыха в восточной части ст. Голубицкой планируются к переносу в центральную часть проектируемого курортного района. Высвободившаяся территория предусмотрено под зону общего пользования с фрагментарным включением объектов курортного обслуживания, развлечения и курортных гостиниц. На пересечении улиц Курортной и Восточной предусмотрена организация общекурортного рекреационного центра. В западной части станицы в районе озера </w:t>
      </w:r>
      <w:proofErr w:type="spellStart"/>
      <w:r>
        <w:rPr>
          <w:rFonts w:eastAsia="Times New Roman"/>
          <w:sz w:val="28"/>
          <w:szCs w:val="28"/>
        </w:rPr>
        <w:t>Голубицкое</w:t>
      </w:r>
      <w:proofErr w:type="spellEnd"/>
    </w:p>
    <w:p w:rsidR="00493EDD" w:rsidRDefault="00493EDD">
      <w:pPr>
        <w:spacing w:line="24" w:lineRule="exact"/>
        <w:rPr>
          <w:sz w:val="20"/>
          <w:szCs w:val="20"/>
        </w:rPr>
      </w:pPr>
    </w:p>
    <w:p w:rsidR="00493EDD" w:rsidRDefault="006943AB">
      <w:pPr>
        <w:spacing w:line="295" w:lineRule="auto"/>
        <w:ind w:left="260"/>
        <w:jc w:val="both"/>
        <w:rPr>
          <w:sz w:val="20"/>
          <w:szCs w:val="20"/>
        </w:rPr>
      </w:pPr>
      <w:r>
        <w:rPr>
          <w:rFonts w:eastAsia="Times New Roman"/>
          <w:sz w:val="28"/>
          <w:szCs w:val="28"/>
        </w:rPr>
        <w:t xml:space="preserve">планируется строительство курортно-досугового комплекса и спортивного центра. </w:t>
      </w:r>
      <w:proofErr w:type="gramStart"/>
      <w:r>
        <w:rPr>
          <w:rFonts w:eastAsia="Times New Roman"/>
          <w:sz w:val="28"/>
          <w:szCs w:val="28"/>
        </w:rPr>
        <w:t>Оползневой</w:t>
      </w:r>
      <w:proofErr w:type="gramEnd"/>
      <w:r>
        <w:rPr>
          <w:rFonts w:eastAsia="Times New Roman"/>
          <w:sz w:val="28"/>
          <w:szCs w:val="28"/>
        </w:rPr>
        <w:t xml:space="preserve"> склон южнее озера планируется укрепить и организовать здесь зеленую рекреационную зону.</w:t>
      </w:r>
    </w:p>
    <w:p w:rsidR="00493EDD" w:rsidRDefault="00493EDD">
      <w:pPr>
        <w:spacing w:line="21" w:lineRule="exact"/>
        <w:rPr>
          <w:sz w:val="20"/>
          <w:szCs w:val="20"/>
        </w:rPr>
      </w:pPr>
    </w:p>
    <w:p w:rsidR="00493EDD" w:rsidRDefault="006943AB">
      <w:pPr>
        <w:spacing w:line="295" w:lineRule="auto"/>
        <w:ind w:left="260" w:firstLine="708"/>
        <w:jc w:val="both"/>
        <w:rPr>
          <w:sz w:val="20"/>
          <w:szCs w:val="20"/>
        </w:rPr>
      </w:pPr>
      <w:r>
        <w:rPr>
          <w:rFonts w:eastAsia="Times New Roman"/>
          <w:sz w:val="28"/>
          <w:szCs w:val="28"/>
        </w:rPr>
        <w:t>Предусмотренные проектом коммунальные зоны призваны обеспечить потребности коммунального комплекса станицы. Внутри селитебных территорий на отведенных территориях предусмотрено размещение</w:t>
      </w:r>
    </w:p>
    <w:p w:rsidR="00493EDD" w:rsidRDefault="006943AB">
      <w:pPr>
        <w:spacing w:line="20" w:lineRule="exact"/>
        <w:rPr>
          <w:sz w:val="20"/>
          <w:szCs w:val="20"/>
        </w:rPr>
      </w:pPr>
      <w:r>
        <w:rPr>
          <w:noProof/>
          <w:sz w:val="20"/>
          <w:szCs w:val="20"/>
        </w:rPr>
        <w:drawing>
          <wp:anchor distT="0" distB="0" distL="114300" distR="114300" simplePos="0" relativeHeight="251743744" behindDoc="1" locked="0" layoutInCell="0" allowOverlap="1" wp14:anchorId="413E11F2" wp14:editId="05434C68">
            <wp:simplePos x="0" y="0"/>
            <wp:positionH relativeFrom="column">
              <wp:posOffset>147955</wp:posOffset>
            </wp:positionH>
            <wp:positionV relativeFrom="paragraph">
              <wp:posOffset>215900</wp:posOffset>
            </wp:positionV>
            <wp:extent cx="6157595" cy="6350"/>
            <wp:effectExtent l="0" t="0" r="0" b="0"/>
            <wp:wrapNone/>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48"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44768" behindDoc="1" locked="0" layoutInCell="0" allowOverlap="1" wp14:anchorId="01D6DCF2" wp14:editId="2AE6D501">
            <wp:simplePos x="0" y="0"/>
            <wp:positionH relativeFrom="column">
              <wp:posOffset>147955</wp:posOffset>
            </wp:positionH>
            <wp:positionV relativeFrom="paragraph">
              <wp:posOffset>1270</wp:posOffset>
            </wp:positionV>
            <wp:extent cx="6157595" cy="6350"/>
            <wp:effectExtent l="0" t="0" r="0" b="0"/>
            <wp:wrapNone/>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130</w:t>
      </w:r>
    </w:p>
    <w:p w:rsidR="00493EDD" w:rsidRDefault="006943AB">
      <w:pPr>
        <w:spacing w:line="20" w:lineRule="exact"/>
        <w:rPr>
          <w:sz w:val="20"/>
          <w:szCs w:val="20"/>
        </w:rPr>
      </w:pPr>
      <w:r>
        <w:rPr>
          <w:noProof/>
          <w:sz w:val="20"/>
          <w:szCs w:val="20"/>
        </w:rPr>
        <w:drawing>
          <wp:anchor distT="0" distB="0" distL="114300" distR="114300" simplePos="0" relativeHeight="251745792" behindDoc="1" locked="0" layoutInCell="0" allowOverlap="1" wp14:anchorId="74865DD4" wp14:editId="61CA9662">
            <wp:simplePos x="0" y="0"/>
            <wp:positionH relativeFrom="column">
              <wp:posOffset>147955</wp:posOffset>
            </wp:positionH>
            <wp:positionV relativeFrom="paragraph">
              <wp:posOffset>13335</wp:posOffset>
            </wp:positionV>
            <wp:extent cx="6157595" cy="6350"/>
            <wp:effectExtent l="0" t="0" r="0" b="0"/>
            <wp:wrapNone/>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2" w:lineRule="exact"/>
        <w:rPr>
          <w:sz w:val="20"/>
          <w:szCs w:val="20"/>
        </w:rPr>
      </w:pPr>
    </w:p>
    <w:p w:rsidR="00493EDD" w:rsidRDefault="006943AB">
      <w:pPr>
        <w:spacing w:line="290" w:lineRule="auto"/>
        <w:ind w:left="260"/>
        <w:jc w:val="both"/>
        <w:rPr>
          <w:sz w:val="20"/>
          <w:szCs w:val="20"/>
        </w:rPr>
      </w:pPr>
      <w:r>
        <w:rPr>
          <w:rFonts w:eastAsia="Times New Roman"/>
          <w:sz w:val="28"/>
          <w:szCs w:val="28"/>
        </w:rPr>
        <w:t>водозаборных сооружений, пищевые производства и предприятия бытового обслуживания не выше 5 класса опасности (вредности).</w:t>
      </w:r>
    </w:p>
    <w:p w:rsidR="00493EDD" w:rsidRDefault="00493EDD">
      <w:pPr>
        <w:spacing w:line="29" w:lineRule="exact"/>
        <w:rPr>
          <w:sz w:val="20"/>
          <w:szCs w:val="20"/>
        </w:rPr>
      </w:pPr>
    </w:p>
    <w:p w:rsidR="00493EDD" w:rsidRDefault="006943AB">
      <w:pPr>
        <w:spacing w:line="298" w:lineRule="auto"/>
        <w:ind w:left="260" w:firstLine="708"/>
        <w:jc w:val="both"/>
        <w:rPr>
          <w:sz w:val="20"/>
          <w:szCs w:val="20"/>
        </w:rPr>
      </w:pPr>
      <w:r>
        <w:rPr>
          <w:rFonts w:eastAsia="Times New Roman"/>
          <w:sz w:val="28"/>
          <w:szCs w:val="28"/>
        </w:rPr>
        <w:t xml:space="preserve">Генеральным планом предусмотрено компактное размещение коммунально-складской зоны поселения в юго-восточной части поселения между существующей региональной автодорогой и проектируемым обходом станицы. На площади 145 га планируется </w:t>
      </w:r>
      <w:proofErr w:type="gramStart"/>
      <w:r>
        <w:rPr>
          <w:rFonts w:eastAsia="Times New Roman"/>
          <w:sz w:val="28"/>
          <w:szCs w:val="28"/>
        </w:rPr>
        <w:t>разместить предприятия</w:t>
      </w:r>
      <w:proofErr w:type="gramEnd"/>
      <w:r>
        <w:rPr>
          <w:rFonts w:eastAsia="Times New Roman"/>
          <w:sz w:val="28"/>
          <w:szCs w:val="28"/>
        </w:rPr>
        <w:t xml:space="preserve"> и объекты для обеспечения функционирования курортных учреждений, аэропорт малой авиации, гидроаэропорт с посадкой на воду </w:t>
      </w:r>
      <w:proofErr w:type="spellStart"/>
      <w:r>
        <w:rPr>
          <w:rFonts w:eastAsia="Times New Roman"/>
          <w:sz w:val="28"/>
          <w:szCs w:val="28"/>
        </w:rPr>
        <w:t>Ахтанизовского</w:t>
      </w:r>
      <w:proofErr w:type="spellEnd"/>
      <w:r>
        <w:rPr>
          <w:rFonts w:eastAsia="Times New Roman"/>
          <w:sz w:val="28"/>
          <w:szCs w:val="28"/>
        </w:rPr>
        <w:t xml:space="preserve"> лимана, автостанцию, пожарное депо и иные объекты, удовлетворяющие санитарно-эпидемиологическим требованиям.</w:t>
      </w:r>
    </w:p>
    <w:p w:rsidR="00493EDD" w:rsidRDefault="006943AB">
      <w:pPr>
        <w:spacing w:line="20" w:lineRule="exact"/>
        <w:rPr>
          <w:sz w:val="20"/>
          <w:szCs w:val="20"/>
        </w:rPr>
      </w:pPr>
      <w:r>
        <w:rPr>
          <w:noProof/>
          <w:sz w:val="20"/>
          <w:szCs w:val="20"/>
        </w:rPr>
        <w:drawing>
          <wp:anchor distT="0" distB="0" distL="114300" distR="114300" simplePos="0" relativeHeight="251746816" behindDoc="1" locked="0" layoutInCell="0" allowOverlap="1" wp14:anchorId="33F81DEC" wp14:editId="50A0A4ED">
            <wp:simplePos x="0" y="0"/>
            <wp:positionH relativeFrom="column">
              <wp:posOffset>147955</wp:posOffset>
            </wp:positionH>
            <wp:positionV relativeFrom="paragraph">
              <wp:posOffset>6095365</wp:posOffset>
            </wp:positionV>
            <wp:extent cx="6157595" cy="6350"/>
            <wp:effectExtent l="0" t="0" r="0" b="0"/>
            <wp:wrapNone/>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47840" behindDoc="1" locked="0" layoutInCell="0" allowOverlap="1" wp14:anchorId="3DE3E8CC" wp14:editId="6B66A5A3">
            <wp:simplePos x="0" y="0"/>
            <wp:positionH relativeFrom="column">
              <wp:posOffset>147955</wp:posOffset>
            </wp:positionH>
            <wp:positionV relativeFrom="paragraph">
              <wp:posOffset>1270</wp:posOffset>
            </wp:positionV>
            <wp:extent cx="6157595" cy="6350"/>
            <wp:effectExtent l="0" t="0" r="0" b="0"/>
            <wp:wrapNone/>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131</w:t>
      </w:r>
    </w:p>
    <w:p w:rsidR="00493EDD" w:rsidRDefault="006943AB">
      <w:pPr>
        <w:spacing w:line="20" w:lineRule="exact"/>
        <w:rPr>
          <w:sz w:val="20"/>
          <w:szCs w:val="20"/>
        </w:rPr>
      </w:pPr>
      <w:r>
        <w:rPr>
          <w:noProof/>
          <w:sz w:val="20"/>
          <w:szCs w:val="20"/>
        </w:rPr>
        <w:drawing>
          <wp:anchor distT="0" distB="0" distL="114300" distR="114300" simplePos="0" relativeHeight="251748864" behindDoc="1" locked="0" layoutInCell="0" allowOverlap="1" wp14:anchorId="5BED3BA6" wp14:editId="37163CA0">
            <wp:simplePos x="0" y="0"/>
            <wp:positionH relativeFrom="column">
              <wp:posOffset>147955</wp:posOffset>
            </wp:positionH>
            <wp:positionV relativeFrom="paragraph">
              <wp:posOffset>13335</wp:posOffset>
            </wp:positionV>
            <wp:extent cx="6157595" cy="6350"/>
            <wp:effectExtent l="0" t="0" r="0" b="0"/>
            <wp:wrapNone/>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pPr>
        <w:ind w:left="540"/>
        <w:rPr>
          <w:sz w:val="20"/>
          <w:szCs w:val="20"/>
        </w:rPr>
      </w:pPr>
      <w:r>
        <w:rPr>
          <w:rFonts w:eastAsia="Times New Roman"/>
          <w:b/>
          <w:bCs/>
          <w:sz w:val="28"/>
          <w:szCs w:val="28"/>
        </w:rPr>
        <w:t>11. ФУНКЦИОНАЛЬНОЕ ЗОНИРОВАНИЕ ТЕРРИТОРИИ</w:t>
      </w:r>
    </w:p>
    <w:p w:rsidR="00493EDD" w:rsidRDefault="00493EDD">
      <w:pPr>
        <w:spacing w:line="200" w:lineRule="exact"/>
        <w:rPr>
          <w:sz w:val="20"/>
          <w:szCs w:val="20"/>
        </w:rPr>
      </w:pPr>
    </w:p>
    <w:p w:rsidR="00493EDD" w:rsidRDefault="00493EDD">
      <w:pPr>
        <w:spacing w:line="229" w:lineRule="exact"/>
        <w:rPr>
          <w:sz w:val="20"/>
          <w:szCs w:val="20"/>
        </w:rPr>
      </w:pPr>
    </w:p>
    <w:p w:rsidR="00493EDD" w:rsidRDefault="006943AB">
      <w:pPr>
        <w:spacing w:line="301" w:lineRule="auto"/>
        <w:ind w:left="260" w:firstLine="720"/>
        <w:rPr>
          <w:sz w:val="20"/>
          <w:szCs w:val="20"/>
        </w:rPr>
      </w:pPr>
      <w:r>
        <w:rPr>
          <w:rFonts w:eastAsia="Times New Roman"/>
          <w:sz w:val="28"/>
          <w:szCs w:val="28"/>
        </w:rPr>
        <w:t>Основными целями функционального зонирования, утверждаемого в данном генеральном плане, являются:</w:t>
      </w:r>
    </w:p>
    <w:p w:rsidR="00493EDD" w:rsidRDefault="00493EDD">
      <w:pPr>
        <w:spacing w:line="16" w:lineRule="exact"/>
        <w:rPr>
          <w:sz w:val="20"/>
          <w:szCs w:val="20"/>
        </w:rPr>
      </w:pPr>
    </w:p>
    <w:p w:rsidR="00493EDD" w:rsidRDefault="006943AB" w:rsidP="006943AB">
      <w:pPr>
        <w:numPr>
          <w:ilvl w:val="0"/>
          <w:numId w:val="152"/>
        </w:numPr>
        <w:tabs>
          <w:tab w:val="left" w:pos="1140"/>
        </w:tabs>
        <w:ind w:left="1140" w:hanging="170"/>
        <w:rPr>
          <w:rFonts w:eastAsia="Times New Roman"/>
          <w:sz w:val="28"/>
          <w:szCs w:val="28"/>
        </w:rPr>
      </w:pPr>
      <w:r>
        <w:rPr>
          <w:rFonts w:eastAsia="Times New Roman"/>
          <w:sz w:val="28"/>
          <w:szCs w:val="28"/>
        </w:rPr>
        <w:t>установление назначений и видов использования территорий поселения;</w:t>
      </w:r>
    </w:p>
    <w:p w:rsidR="00493EDD" w:rsidRDefault="00493EDD">
      <w:pPr>
        <w:spacing w:line="109" w:lineRule="exact"/>
        <w:rPr>
          <w:rFonts w:eastAsia="Times New Roman"/>
          <w:sz w:val="28"/>
          <w:szCs w:val="28"/>
        </w:rPr>
      </w:pPr>
    </w:p>
    <w:p w:rsidR="00493EDD" w:rsidRDefault="006943AB" w:rsidP="006943AB">
      <w:pPr>
        <w:numPr>
          <w:ilvl w:val="0"/>
          <w:numId w:val="152"/>
        </w:numPr>
        <w:tabs>
          <w:tab w:val="left" w:pos="1230"/>
        </w:tabs>
        <w:spacing w:line="308" w:lineRule="auto"/>
        <w:ind w:left="260" w:firstLine="710"/>
        <w:jc w:val="both"/>
        <w:rPr>
          <w:rFonts w:eastAsia="Times New Roman"/>
          <w:sz w:val="28"/>
          <w:szCs w:val="28"/>
        </w:rPr>
      </w:pPr>
      <w:r>
        <w:rPr>
          <w:rFonts w:eastAsia="Times New Roman"/>
          <w:sz w:val="28"/>
          <w:szCs w:val="28"/>
        </w:rPr>
        <w:t>подготовка основы для разработки нормативного правового акта – правил землепользования и застройки, включающих градостроительное зонирование и установление градостроительных регламентов для территориальных зон;</w:t>
      </w:r>
    </w:p>
    <w:p w:rsidR="00493EDD" w:rsidRDefault="00493EDD">
      <w:pPr>
        <w:spacing w:line="22" w:lineRule="exact"/>
        <w:rPr>
          <w:rFonts w:eastAsia="Times New Roman"/>
          <w:sz w:val="28"/>
          <w:szCs w:val="28"/>
        </w:rPr>
      </w:pPr>
    </w:p>
    <w:p w:rsidR="00493EDD" w:rsidRDefault="006943AB" w:rsidP="006943AB">
      <w:pPr>
        <w:numPr>
          <w:ilvl w:val="0"/>
          <w:numId w:val="152"/>
        </w:numPr>
        <w:tabs>
          <w:tab w:val="left" w:pos="1189"/>
        </w:tabs>
        <w:spacing w:line="307" w:lineRule="auto"/>
        <w:ind w:left="260" w:firstLine="710"/>
        <w:jc w:val="both"/>
        <w:rPr>
          <w:rFonts w:eastAsia="Times New Roman"/>
          <w:sz w:val="28"/>
          <w:szCs w:val="28"/>
        </w:rPr>
      </w:pPr>
      <w:r>
        <w:rPr>
          <w:rFonts w:eastAsia="Times New Roman"/>
          <w:sz w:val="28"/>
          <w:szCs w:val="28"/>
        </w:rPr>
        <w:t>выявление территориальных ресурсов и оптимальной инвестиционно-строительной стратегии развития Голубицкого сельского поселения, основанных на эффективном градостроительном использовании территории.</w:t>
      </w:r>
    </w:p>
    <w:p w:rsidR="00493EDD" w:rsidRDefault="00493EDD">
      <w:pPr>
        <w:spacing w:line="6"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Основаниями для проведения функционального зонирования являются:</w:t>
      </w:r>
    </w:p>
    <w:p w:rsidR="00493EDD" w:rsidRDefault="00493EDD">
      <w:pPr>
        <w:spacing w:line="109" w:lineRule="exact"/>
        <w:rPr>
          <w:rFonts w:eastAsia="Times New Roman"/>
          <w:sz w:val="28"/>
          <w:szCs w:val="28"/>
        </w:rPr>
      </w:pPr>
    </w:p>
    <w:p w:rsidR="00493EDD" w:rsidRDefault="006943AB" w:rsidP="006943AB">
      <w:pPr>
        <w:numPr>
          <w:ilvl w:val="0"/>
          <w:numId w:val="152"/>
        </w:numPr>
        <w:tabs>
          <w:tab w:val="left" w:pos="1165"/>
        </w:tabs>
        <w:spacing w:line="302" w:lineRule="auto"/>
        <w:ind w:left="260" w:firstLine="710"/>
        <w:rPr>
          <w:rFonts w:eastAsia="Times New Roman"/>
          <w:sz w:val="28"/>
          <w:szCs w:val="28"/>
        </w:rPr>
      </w:pPr>
      <w:r>
        <w:rPr>
          <w:rFonts w:eastAsia="Times New Roman"/>
          <w:sz w:val="28"/>
          <w:szCs w:val="28"/>
        </w:rPr>
        <w:t>комплексный градостроительный анализ территории и оценка системы планировочных условий, в том числе ограничений по развитию территории;</w:t>
      </w:r>
    </w:p>
    <w:p w:rsidR="00493EDD" w:rsidRDefault="00493EDD">
      <w:pPr>
        <w:spacing w:line="13" w:lineRule="exact"/>
        <w:rPr>
          <w:rFonts w:eastAsia="Times New Roman"/>
          <w:sz w:val="28"/>
          <w:szCs w:val="28"/>
        </w:rPr>
      </w:pPr>
    </w:p>
    <w:p w:rsidR="00493EDD" w:rsidRDefault="006943AB" w:rsidP="006943AB">
      <w:pPr>
        <w:numPr>
          <w:ilvl w:val="0"/>
          <w:numId w:val="152"/>
        </w:numPr>
        <w:tabs>
          <w:tab w:val="left" w:pos="1140"/>
        </w:tabs>
        <w:ind w:left="1140" w:hanging="170"/>
        <w:rPr>
          <w:rFonts w:eastAsia="Times New Roman"/>
          <w:sz w:val="28"/>
          <w:szCs w:val="28"/>
        </w:rPr>
      </w:pPr>
      <w:r>
        <w:rPr>
          <w:rFonts w:eastAsia="Times New Roman"/>
          <w:sz w:val="28"/>
          <w:szCs w:val="28"/>
        </w:rPr>
        <w:t>экономические предпосылки развития поселения;</w:t>
      </w:r>
    </w:p>
    <w:p w:rsidR="00493EDD" w:rsidRDefault="00493EDD">
      <w:pPr>
        <w:spacing w:line="111" w:lineRule="exact"/>
        <w:rPr>
          <w:rFonts w:eastAsia="Times New Roman"/>
          <w:sz w:val="28"/>
          <w:szCs w:val="28"/>
        </w:rPr>
      </w:pPr>
    </w:p>
    <w:p w:rsidR="00493EDD" w:rsidRDefault="006943AB" w:rsidP="006943AB">
      <w:pPr>
        <w:numPr>
          <w:ilvl w:val="0"/>
          <w:numId w:val="152"/>
        </w:numPr>
        <w:tabs>
          <w:tab w:val="left" w:pos="1143"/>
        </w:tabs>
        <w:spacing w:line="301" w:lineRule="auto"/>
        <w:ind w:left="980" w:hanging="10"/>
        <w:rPr>
          <w:rFonts w:eastAsia="Times New Roman"/>
          <w:sz w:val="28"/>
          <w:szCs w:val="28"/>
        </w:rPr>
      </w:pPr>
      <w:r>
        <w:rPr>
          <w:rFonts w:eastAsia="Times New Roman"/>
          <w:sz w:val="28"/>
          <w:szCs w:val="28"/>
        </w:rPr>
        <w:t>проектная планировочная организация территории поселения. Функциональное зонирование территории Голубицкого сельского</w:t>
      </w:r>
    </w:p>
    <w:p w:rsidR="00493EDD" w:rsidRDefault="00493EDD">
      <w:pPr>
        <w:spacing w:line="14" w:lineRule="exact"/>
        <w:rPr>
          <w:sz w:val="20"/>
          <w:szCs w:val="20"/>
        </w:rPr>
      </w:pPr>
    </w:p>
    <w:p w:rsidR="00493EDD" w:rsidRDefault="006943AB">
      <w:pPr>
        <w:ind w:left="260"/>
        <w:rPr>
          <w:sz w:val="20"/>
          <w:szCs w:val="20"/>
        </w:rPr>
      </w:pPr>
      <w:r>
        <w:rPr>
          <w:rFonts w:eastAsia="Times New Roman"/>
          <w:sz w:val="28"/>
          <w:szCs w:val="28"/>
        </w:rPr>
        <w:t>поселения:</w:t>
      </w:r>
    </w:p>
    <w:p w:rsidR="00493EDD" w:rsidRDefault="00493EDD">
      <w:pPr>
        <w:spacing w:line="112" w:lineRule="exact"/>
        <w:rPr>
          <w:sz w:val="20"/>
          <w:szCs w:val="20"/>
        </w:rPr>
      </w:pPr>
    </w:p>
    <w:p w:rsidR="00493EDD" w:rsidRDefault="006943AB" w:rsidP="006943AB">
      <w:pPr>
        <w:numPr>
          <w:ilvl w:val="0"/>
          <w:numId w:val="153"/>
        </w:numPr>
        <w:tabs>
          <w:tab w:val="left" w:pos="1268"/>
        </w:tabs>
        <w:spacing w:line="301" w:lineRule="auto"/>
        <w:ind w:left="260" w:firstLine="710"/>
        <w:rPr>
          <w:rFonts w:eastAsia="Times New Roman"/>
          <w:sz w:val="28"/>
          <w:szCs w:val="28"/>
        </w:rPr>
      </w:pPr>
      <w:r>
        <w:rPr>
          <w:rFonts w:eastAsia="Times New Roman"/>
          <w:sz w:val="28"/>
          <w:szCs w:val="28"/>
        </w:rPr>
        <w:t>выполнено в соответствии с действующими законодательными и нормативными актами;</w:t>
      </w:r>
    </w:p>
    <w:p w:rsidR="00493EDD" w:rsidRDefault="00493EDD">
      <w:pPr>
        <w:spacing w:line="30" w:lineRule="exact"/>
        <w:rPr>
          <w:rFonts w:eastAsia="Times New Roman"/>
          <w:sz w:val="28"/>
          <w:szCs w:val="28"/>
        </w:rPr>
      </w:pPr>
    </w:p>
    <w:p w:rsidR="00493EDD" w:rsidRDefault="006943AB" w:rsidP="006943AB">
      <w:pPr>
        <w:numPr>
          <w:ilvl w:val="0"/>
          <w:numId w:val="153"/>
        </w:numPr>
        <w:tabs>
          <w:tab w:val="left" w:pos="1230"/>
        </w:tabs>
        <w:spacing w:line="301" w:lineRule="auto"/>
        <w:ind w:left="260" w:firstLine="710"/>
        <w:rPr>
          <w:rFonts w:eastAsia="Times New Roman"/>
          <w:sz w:val="28"/>
          <w:szCs w:val="28"/>
        </w:rPr>
      </w:pPr>
      <w:r>
        <w:rPr>
          <w:rFonts w:eastAsia="Times New Roman"/>
          <w:sz w:val="28"/>
          <w:szCs w:val="28"/>
        </w:rPr>
        <w:t>поддерживает планировочную структуру, максимально отвечающую нуждам развития населенных пунктов и охраны окружающей среды;</w:t>
      </w:r>
    </w:p>
    <w:p w:rsidR="00493EDD" w:rsidRDefault="00493EDD">
      <w:pPr>
        <w:spacing w:line="27" w:lineRule="exact"/>
        <w:rPr>
          <w:rFonts w:eastAsia="Times New Roman"/>
          <w:sz w:val="28"/>
          <w:szCs w:val="28"/>
        </w:rPr>
      </w:pPr>
    </w:p>
    <w:p w:rsidR="00493EDD" w:rsidRDefault="006943AB" w:rsidP="006943AB">
      <w:pPr>
        <w:numPr>
          <w:ilvl w:val="0"/>
          <w:numId w:val="153"/>
        </w:numPr>
        <w:tabs>
          <w:tab w:val="left" w:pos="1297"/>
        </w:tabs>
        <w:spacing w:line="302" w:lineRule="auto"/>
        <w:ind w:left="260" w:firstLine="710"/>
        <w:rPr>
          <w:rFonts w:eastAsia="Times New Roman"/>
          <w:sz w:val="28"/>
          <w:szCs w:val="28"/>
        </w:rPr>
      </w:pPr>
      <w:r>
        <w:rPr>
          <w:rFonts w:eastAsia="Times New Roman"/>
          <w:sz w:val="28"/>
          <w:szCs w:val="28"/>
        </w:rPr>
        <w:t>предусматривает территориальное развитие жилых, общественно-деловых, коммунально-складских и рекреационных зон;</w:t>
      </w:r>
    </w:p>
    <w:p w:rsidR="00493EDD" w:rsidRDefault="00493EDD">
      <w:pPr>
        <w:spacing w:line="27" w:lineRule="exact"/>
        <w:rPr>
          <w:rFonts w:eastAsia="Times New Roman"/>
          <w:sz w:val="28"/>
          <w:szCs w:val="28"/>
        </w:rPr>
      </w:pPr>
    </w:p>
    <w:p w:rsidR="00493EDD" w:rsidRDefault="006943AB" w:rsidP="006943AB">
      <w:pPr>
        <w:numPr>
          <w:ilvl w:val="0"/>
          <w:numId w:val="153"/>
        </w:numPr>
        <w:tabs>
          <w:tab w:val="left" w:pos="1318"/>
        </w:tabs>
        <w:spacing w:line="307" w:lineRule="auto"/>
        <w:ind w:left="260" w:firstLine="710"/>
        <w:jc w:val="both"/>
        <w:rPr>
          <w:rFonts w:eastAsia="Times New Roman"/>
          <w:sz w:val="28"/>
          <w:szCs w:val="28"/>
        </w:rPr>
      </w:pPr>
      <w:r>
        <w:rPr>
          <w:rFonts w:eastAsia="Times New Roman"/>
          <w:sz w:val="28"/>
          <w:szCs w:val="28"/>
        </w:rPr>
        <w:t>направлено на создание условий для развития инженерной и транспортной инфраструктуры, способной обеспечить растущие потребности в данных сферах;</w:t>
      </w:r>
    </w:p>
    <w:p w:rsidR="00493EDD" w:rsidRDefault="00493EDD">
      <w:pPr>
        <w:spacing w:line="19" w:lineRule="exact"/>
        <w:rPr>
          <w:rFonts w:eastAsia="Times New Roman"/>
          <w:sz w:val="28"/>
          <w:szCs w:val="28"/>
        </w:rPr>
      </w:pPr>
    </w:p>
    <w:p w:rsidR="00493EDD" w:rsidRDefault="006943AB" w:rsidP="006943AB">
      <w:pPr>
        <w:numPr>
          <w:ilvl w:val="0"/>
          <w:numId w:val="153"/>
        </w:numPr>
        <w:tabs>
          <w:tab w:val="left" w:pos="1434"/>
        </w:tabs>
        <w:spacing w:line="307" w:lineRule="auto"/>
        <w:ind w:left="260" w:firstLine="710"/>
        <w:jc w:val="both"/>
        <w:rPr>
          <w:rFonts w:eastAsia="Times New Roman"/>
          <w:sz w:val="28"/>
          <w:szCs w:val="28"/>
        </w:rPr>
      </w:pPr>
      <w:r>
        <w:rPr>
          <w:rFonts w:eastAsia="Times New Roman"/>
          <w:sz w:val="28"/>
          <w:szCs w:val="28"/>
        </w:rPr>
        <w:t xml:space="preserve">устанавливает функциональные зоны и входящие в них функциональные </w:t>
      </w:r>
      <w:proofErr w:type="spellStart"/>
      <w:r>
        <w:rPr>
          <w:rFonts w:eastAsia="Times New Roman"/>
          <w:sz w:val="28"/>
          <w:szCs w:val="28"/>
        </w:rPr>
        <w:t>подзоны</w:t>
      </w:r>
      <w:proofErr w:type="spellEnd"/>
      <w:r>
        <w:rPr>
          <w:rFonts w:eastAsia="Times New Roman"/>
          <w:sz w:val="28"/>
          <w:szCs w:val="28"/>
        </w:rPr>
        <w:t xml:space="preserve"> с определением границ и особенностей функционального назначения каждой из них;</w:t>
      </w:r>
    </w:p>
    <w:p w:rsidR="00493EDD" w:rsidRDefault="006943AB">
      <w:pPr>
        <w:spacing w:line="20" w:lineRule="exact"/>
        <w:rPr>
          <w:sz w:val="20"/>
          <w:szCs w:val="20"/>
        </w:rPr>
      </w:pPr>
      <w:r>
        <w:rPr>
          <w:noProof/>
          <w:sz w:val="20"/>
          <w:szCs w:val="20"/>
        </w:rPr>
        <w:drawing>
          <wp:anchor distT="0" distB="0" distL="114300" distR="114300" simplePos="0" relativeHeight="251749888" behindDoc="1" locked="0" layoutInCell="0" allowOverlap="1" wp14:anchorId="6B20A07C" wp14:editId="5DB9B77F">
            <wp:simplePos x="0" y="0"/>
            <wp:positionH relativeFrom="column">
              <wp:posOffset>147955</wp:posOffset>
            </wp:positionH>
            <wp:positionV relativeFrom="paragraph">
              <wp:posOffset>470535</wp:posOffset>
            </wp:positionV>
            <wp:extent cx="6157595" cy="6350"/>
            <wp:effectExtent l="0" t="0" r="0" b="0"/>
            <wp:wrapNone/>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4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50912" behindDoc="1" locked="0" layoutInCell="0" allowOverlap="1" wp14:anchorId="38C1661E" wp14:editId="6E7764B6">
            <wp:simplePos x="0" y="0"/>
            <wp:positionH relativeFrom="column">
              <wp:posOffset>147955</wp:posOffset>
            </wp:positionH>
            <wp:positionV relativeFrom="paragraph">
              <wp:posOffset>1270</wp:posOffset>
            </wp:positionV>
            <wp:extent cx="6157595" cy="6350"/>
            <wp:effectExtent l="0" t="0" r="0" b="0"/>
            <wp:wrapNone/>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132</w:t>
      </w:r>
    </w:p>
    <w:p w:rsidR="00493EDD" w:rsidRDefault="006943AB">
      <w:pPr>
        <w:spacing w:line="20" w:lineRule="exact"/>
        <w:rPr>
          <w:sz w:val="20"/>
          <w:szCs w:val="20"/>
        </w:rPr>
      </w:pPr>
      <w:r>
        <w:rPr>
          <w:noProof/>
          <w:sz w:val="20"/>
          <w:szCs w:val="20"/>
        </w:rPr>
        <w:drawing>
          <wp:anchor distT="0" distB="0" distL="114300" distR="114300" simplePos="0" relativeHeight="251751936" behindDoc="1" locked="0" layoutInCell="0" allowOverlap="1" wp14:anchorId="755F95D2" wp14:editId="6F03954B">
            <wp:simplePos x="0" y="0"/>
            <wp:positionH relativeFrom="column">
              <wp:posOffset>147955</wp:posOffset>
            </wp:positionH>
            <wp:positionV relativeFrom="paragraph">
              <wp:posOffset>13335</wp:posOffset>
            </wp:positionV>
            <wp:extent cx="6157595" cy="6350"/>
            <wp:effectExtent l="0" t="0" r="0" b="0"/>
            <wp:wrapNone/>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980"/>
        <w:rPr>
          <w:sz w:val="20"/>
          <w:szCs w:val="20"/>
        </w:rPr>
      </w:pPr>
      <w:r>
        <w:rPr>
          <w:rFonts w:eastAsia="Times New Roman"/>
          <w:sz w:val="28"/>
          <w:szCs w:val="28"/>
        </w:rPr>
        <w:t>- содержит характеристику планируемого развития функциональных зон</w:t>
      </w:r>
    </w:p>
    <w:p w:rsidR="00493EDD" w:rsidRDefault="00493EDD">
      <w:pPr>
        <w:spacing w:line="98" w:lineRule="exact"/>
        <w:rPr>
          <w:sz w:val="20"/>
          <w:szCs w:val="20"/>
        </w:rPr>
      </w:pPr>
    </w:p>
    <w:p w:rsidR="00493EDD" w:rsidRDefault="006943AB" w:rsidP="006943AB">
      <w:pPr>
        <w:numPr>
          <w:ilvl w:val="0"/>
          <w:numId w:val="154"/>
        </w:numPr>
        <w:tabs>
          <w:tab w:val="left" w:pos="500"/>
        </w:tabs>
        <w:ind w:left="500" w:hanging="238"/>
        <w:rPr>
          <w:rFonts w:eastAsia="Times New Roman"/>
          <w:sz w:val="28"/>
          <w:szCs w:val="28"/>
        </w:rPr>
      </w:pPr>
      <w:proofErr w:type="spellStart"/>
      <w:r>
        <w:rPr>
          <w:rFonts w:eastAsia="Times New Roman"/>
          <w:sz w:val="28"/>
          <w:szCs w:val="28"/>
        </w:rPr>
        <w:t>подзон</w:t>
      </w:r>
      <w:proofErr w:type="spellEnd"/>
      <w:r>
        <w:rPr>
          <w:rFonts w:eastAsia="Times New Roman"/>
          <w:sz w:val="28"/>
          <w:szCs w:val="28"/>
        </w:rPr>
        <w:t xml:space="preserve"> с определением функционального использования земельных участков</w:t>
      </w:r>
    </w:p>
    <w:p w:rsidR="00493EDD" w:rsidRDefault="00493EDD">
      <w:pPr>
        <w:spacing w:line="109" w:lineRule="exact"/>
        <w:rPr>
          <w:rFonts w:eastAsia="Times New Roman"/>
          <w:sz w:val="28"/>
          <w:szCs w:val="28"/>
        </w:rPr>
      </w:pPr>
    </w:p>
    <w:p w:rsidR="00493EDD" w:rsidRDefault="006943AB" w:rsidP="006943AB">
      <w:pPr>
        <w:numPr>
          <w:ilvl w:val="0"/>
          <w:numId w:val="154"/>
        </w:numPr>
        <w:tabs>
          <w:tab w:val="left" w:pos="653"/>
        </w:tabs>
        <w:spacing w:line="307" w:lineRule="auto"/>
        <w:ind w:left="260" w:firstLine="2"/>
        <w:jc w:val="both"/>
        <w:rPr>
          <w:rFonts w:eastAsia="Times New Roman"/>
          <w:sz w:val="28"/>
          <w:szCs w:val="28"/>
        </w:rPr>
      </w:pPr>
      <w:r>
        <w:rPr>
          <w:rFonts w:eastAsia="Times New Roman"/>
          <w:sz w:val="28"/>
          <w:szCs w:val="28"/>
        </w:rPr>
        <w:t>объектов капитального строительства на территории указанных зон, рекомендации для установления видов разрешенного использования в правилах землепользования и застройки Кавказского сельского поселения.</w:t>
      </w:r>
    </w:p>
    <w:p w:rsidR="00493EDD" w:rsidRDefault="00493EDD">
      <w:pPr>
        <w:spacing w:line="19" w:lineRule="exact"/>
        <w:rPr>
          <w:rFonts w:eastAsia="Times New Roman"/>
          <w:sz w:val="28"/>
          <w:szCs w:val="28"/>
        </w:rPr>
      </w:pPr>
    </w:p>
    <w:p w:rsidR="00493EDD" w:rsidRDefault="006943AB">
      <w:pPr>
        <w:spacing w:line="302" w:lineRule="auto"/>
        <w:ind w:left="260" w:firstLine="708"/>
        <w:rPr>
          <w:rFonts w:eastAsia="Times New Roman"/>
          <w:sz w:val="28"/>
          <w:szCs w:val="28"/>
        </w:rPr>
      </w:pPr>
      <w:r>
        <w:rPr>
          <w:rFonts w:eastAsia="Times New Roman"/>
          <w:sz w:val="28"/>
          <w:szCs w:val="28"/>
        </w:rPr>
        <w:t>Для развития на расчетный срок генеральным планом поселения определены следующие функциональные зоны:</w:t>
      </w:r>
    </w:p>
    <w:p w:rsidR="00493EDD" w:rsidRDefault="00493EDD">
      <w:pPr>
        <w:spacing w:line="11" w:lineRule="exact"/>
        <w:rPr>
          <w:rFonts w:eastAsia="Times New Roman"/>
          <w:sz w:val="28"/>
          <w:szCs w:val="28"/>
        </w:rPr>
      </w:pPr>
    </w:p>
    <w:p w:rsidR="00493EDD" w:rsidRDefault="006943AB" w:rsidP="006943AB">
      <w:pPr>
        <w:numPr>
          <w:ilvl w:val="1"/>
          <w:numId w:val="154"/>
        </w:numPr>
        <w:tabs>
          <w:tab w:val="left" w:pos="980"/>
        </w:tabs>
        <w:ind w:left="980" w:hanging="358"/>
        <w:rPr>
          <w:rFonts w:ascii="Symbol" w:eastAsia="Symbol" w:hAnsi="Symbol" w:cs="Symbol"/>
          <w:sz w:val="28"/>
          <w:szCs w:val="28"/>
        </w:rPr>
      </w:pPr>
      <w:r>
        <w:rPr>
          <w:rFonts w:eastAsia="Times New Roman"/>
          <w:sz w:val="28"/>
          <w:szCs w:val="28"/>
        </w:rPr>
        <w:t>зона жилой застройки;</w:t>
      </w:r>
    </w:p>
    <w:p w:rsidR="00493EDD" w:rsidRDefault="00493EDD">
      <w:pPr>
        <w:spacing w:line="96" w:lineRule="exact"/>
        <w:rPr>
          <w:rFonts w:ascii="Symbol" w:eastAsia="Symbol" w:hAnsi="Symbol" w:cs="Symbol"/>
          <w:sz w:val="28"/>
          <w:szCs w:val="28"/>
        </w:rPr>
      </w:pPr>
    </w:p>
    <w:p w:rsidR="00493EDD" w:rsidRDefault="006943AB" w:rsidP="006943AB">
      <w:pPr>
        <w:numPr>
          <w:ilvl w:val="1"/>
          <w:numId w:val="154"/>
        </w:numPr>
        <w:tabs>
          <w:tab w:val="left" w:pos="980"/>
        </w:tabs>
        <w:ind w:left="980" w:hanging="358"/>
        <w:rPr>
          <w:rFonts w:ascii="Symbol" w:eastAsia="Symbol" w:hAnsi="Symbol" w:cs="Symbol"/>
          <w:sz w:val="28"/>
          <w:szCs w:val="28"/>
        </w:rPr>
      </w:pPr>
      <w:r>
        <w:rPr>
          <w:rFonts w:eastAsia="Times New Roman"/>
          <w:sz w:val="28"/>
          <w:szCs w:val="28"/>
        </w:rPr>
        <w:t>общественно-деловая зона;</w:t>
      </w:r>
    </w:p>
    <w:p w:rsidR="00493EDD" w:rsidRDefault="00493EDD">
      <w:pPr>
        <w:spacing w:line="96" w:lineRule="exact"/>
        <w:rPr>
          <w:rFonts w:ascii="Symbol" w:eastAsia="Symbol" w:hAnsi="Symbol" w:cs="Symbol"/>
          <w:sz w:val="28"/>
          <w:szCs w:val="28"/>
        </w:rPr>
      </w:pPr>
    </w:p>
    <w:p w:rsidR="00493EDD" w:rsidRDefault="006943AB" w:rsidP="006943AB">
      <w:pPr>
        <w:numPr>
          <w:ilvl w:val="1"/>
          <w:numId w:val="154"/>
        </w:numPr>
        <w:tabs>
          <w:tab w:val="left" w:pos="980"/>
        </w:tabs>
        <w:ind w:left="980" w:hanging="358"/>
        <w:rPr>
          <w:rFonts w:ascii="Symbol" w:eastAsia="Symbol" w:hAnsi="Symbol" w:cs="Symbol"/>
          <w:sz w:val="28"/>
          <w:szCs w:val="28"/>
        </w:rPr>
      </w:pPr>
      <w:r>
        <w:rPr>
          <w:rFonts w:eastAsia="Times New Roman"/>
          <w:sz w:val="28"/>
          <w:szCs w:val="28"/>
        </w:rPr>
        <w:t>зона рекреационного назначения;</w:t>
      </w:r>
    </w:p>
    <w:p w:rsidR="00493EDD" w:rsidRDefault="00493EDD">
      <w:pPr>
        <w:spacing w:line="131" w:lineRule="exact"/>
        <w:rPr>
          <w:rFonts w:ascii="Symbol" w:eastAsia="Symbol" w:hAnsi="Symbol" w:cs="Symbol"/>
          <w:sz w:val="28"/>
          <w:szCs w:val="28"/>
        </w:rPr>
      </w:pPr>
    </w:p>
    <w:p w:rsidR="00493EDD" w:rsidRDefault="006943AB" w:rsidP="006943AB">
      <w:pPr>
        <w:numPr>
          <w:ilvl w:val="1"/>
          <w:numId w:val="154"/>
        </w:numPr>
        <w:tabs>
          <w:tab w:val="left" w:pos="980"/>
        </w:tabs>
        <w:spacing w:line="285" w:lineRule="auto"/>
        <w:ind w:left="980" w:hanging="358"/>
        <w:rPr>
          <w:rFonts w:ascii="Symbol" w:eastAsia="Symbol" w:hAnsi="Symbol" w:cs="Symbol"/>
          <w:sz w:val="28"/>
          <w:szCs w:val="28"/>
        </w:rPr>
      </w:pPr>
      <w:r>
        <w:rPr>
          <w:rFonts w:eastAsia="Times New Roman"/>
          <w:sz w:val="28"/>
          <w:szCs w:val="28"/>
        </w:rPr>
        <w:t>зона производственного, коммунально-складского назначения, инженерной и транспортной инфраструктур;</w:t>
      </w:r>
    </w:p>
    <w:p w:rsidR="00493EDD" w:rsidRDefault="00493EDD">
      <w:pPr>
        <w:spacing w:line="32" w:lineRule="exact"/>
        <w:rPr>
          <w:rFonts w:ascii="Symbol" w:eastAsia="Symbol" w:hAnsi="Symbol" w:cs="Symbol"/>
          <w:sz w:val="28"/>
          <w:szCs w:val="28"/>
        </w:rPr>
      </w:pPr>
    </w:p>
    <w:p w:rsidR="00493EDD" w:rsidRDefault="006943AB" w:rsidP="006943AB">
      <w:pPr>
        <w:numPr>
          <w:ilvl w:val="1"/>
          <w:numId w:val="154"/>
        </w:numPr>
        <w:tabs>
          <w:tab w:val="left" w:pos="980"/>
        </w:tabs>
        <w:ind w:left="980" w:hanging="358"/>
        <w:rPr>
          <w:rFonts w:ascii="Symbol" w:eastAsia="Symbol" w:hAnsi="Symbol" w:cs="Symbol"/>
          <w:sz w:val="28"/>
          <w:szCs w:val="28"/>
        </w:rPr>
      </w:pPr>
      <w:r>
        <w:rPr>
          <w:rFonts w:eastAsia="Times New Roman"/>
          <w:sz w:val="28"/>
          <w:szCs w:val="28"/>
        </w:rPr>
        <w:t>зона специального назначения;</w:t>
      </w:r>
    </w:p>
    <w:p w:rsidR="00493EDD" w:rsidRDefault="00493EDD">
      <w:pPr>
        <w:spacing w:line="96" w:lineRule="exact"/>
        <w:rPr>
          <w:rFonts w:ascii="Symbol" w:eastAsia="Symbol" w:hAnsi="Symbol" w:cs="Symbol"/>
          <w:sz w:val="28"/>
          <w:szCs w:val="28"/>
        </w:rPr>
      </w:pPr>
    </w:p>
    <w:p w:rsidR="00493EDD" w:rsidRDefault="006943AB" w:rsidP="006943AB">
      <w:pPr>
        <w:numPr>
          <w:ilvl w:val="1"/>
          <w:numId w:val="154"/>
        </w:numPr>
        <w:tabs>
          <w:tab w:val="left" w:pos="980"/>
        </w:tabs>
        <w:ind w:left="980" w:hanging="358"/>
        <w:rPr>
          <w:rFonts w:ascii="Symbol" w:eastAsia="Symbol" w:hAnsi="Symbol" w:cs="Symbol"/>
          <w:sz w:val="28"/>
          <w:szCs w:val="28"/>
        </w:rPr>
      </w:pPr>
      <w:r>
        <w:rPr>
          <w:rFonts w:eastAsia="Times New Roman"/>
          <w:sz w:val="28"/>
          <w:szCs w:val="28"/>
        </w:rPr>
        <w:t>зона сельскохозяйственных угодий;</w:t>
      </w:r>
    </w:p>
    <w:p w:rsidR="00493EDD" w:rsidRDefault="00493EDD">
      <w:pPr>
        <w:spacing w:line="95" w:lineRule="exact"/>
        <w:rPr>
          <w:rFonts w:ascii="Symbol" w:eastAsia="Symbol" w:hAnsi="Symbol" w:cs="Symbol"/>
          <w:sz w:val="28"/>
          <w:szCs w:val="28"/>
        </w:rPr>
      </w:pPr>
    </w:p>
    <w:p w:rsidR="00493EDD" w:rsidRDefault="006943AB">
      <w:pPr>
        <w:ind w:left="980"/>
        <w:rPr>
          <w:rFonts w:ascii="Symbol" w:eastAsia="Symbol" w:hAnsi="Symbol" w:cs="Symbol"/>
          <w:sz w:val="28"/>
          <w:szCs w:val="28"/>
        </w:rPr>
      </w:pPr>
      <w:r>
        <w:rPr>
          <w:rFonts w:eastAsia="Times New Roman"/>
          <w:sz w:val="28"/>
          <w:szCs w:val="28"/>
        </w:rPr>
        <w:t xml:space="preserve">Для  эффективного и  упорядоченного  взаимодействия  </w:t>
      </w:r>
      <w:proofErr w:type="gramStart"/>
      <w:r>
        <w:rPr>
          <w:rFonts w:eastAsia="Times New Roman"/>
          <w:sz w:val="28"/>
          <w:szCs w:val="28"/>
        </w:rPr>
        <w:t>функциональных</w:t>
      </w:r>
      <w:proofErr w:type="gramEnd"/>
    </w:p>
    <w:p w:rsidR="00493EDD" w:rsidRDefault="00493EDD">
      <w:pPr>
        <w:spacing w:line="98" w:lineRule="exact"/>
        <w:rPr>
          <w:sz w:val="20"/>
          <w:szCs w:val="20"/>
        </w:rPr>
      </w:pPr>
    </w:p>
    <w:p w:rsidR="00493EDD" w:rsidRDefault="006943AB">
      <w:pPr>
        <w:ind w:left="260"/>
        <w:rPr>
          <w:sz w:val="20"/>
          <w:szCs w:val="20"/>
        </w:rPr>
      </w:pPr>
      <w:r>
        <w:rPr>
          <w:rFonts w:eastAsia="Times New Roman"/>
          <w:sz w:val="28"/>
          <w:szCs w:val="28"/>
        </w:rPr>
        <w:t xml:space="preserve">зон в них выделены </w:t>
      </w:r>
      <w:proofErr w:type="spellStart"/>
      <w:r>
        <w:rPr>
          <w:rFonts w:eastAsia="Times New Roman"/>
          <w:sz w:val="28"/>
          <w:szCs w:val="28"/>
        </w:rPr>
        <w:t>подзоны</w:t>
      </w:r>
      <w:proofErr w:type="spellEnd"/>
      <w:r>
        <w:rPr>
          <w:rFonts w:eastAsia="Times New Roman"/>
          <w:sz w:val="28"/>
          <w:szCs w:val="28"/>
        </w:rPr>
        <w:t>.</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63" w:lineRule="exact"/>
        <w:rPr>
          <w:sz w:val="20"/>
          <w:szCs w:val="20"/>
        </w:rPr>
      </w:pPr>
    </w:p>
    <w:p w:rsidR="00493EDD" w:rsidRDefault="006943AB">
      <w:pPr>
        <w:ind w:left="620"/>
        <w:rPr>
          <w:sz w:val="20"/>
          <w:szCs w:val="20"/>
        </w:rPr>
      </w:pPr>
      <w:r>
        <w:rPr>
          <w:rFonts w:eastAsia="Times New Roman"/>
          <w:b/>
          <w:bCs/>
          <w:i/>
          <w:iCs/>
          <w:sz w:val="28"/>
          <w:szCs w:val="28"/>
        </w:rPr>
        <w:t>11.1. Жилая зона.</w:t>
      </w:r>
    </w:p>
    <w:p w:rsidR="00493EDD" w:rsidRDefault="00493EDD">
      <w:pPr>
        <w:spacing w:line="114"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Жилая зона предназначена для организации благоприятной и безопасной среды проживания населения, отвечающей его социальным, культурным, бытовым и другим потребностям.</w:t>
      </w:r>
    </w:p>
    <w:p w:rsidR="00493EDD" w:rsidRDefault="00493EDD">
      <w:pPr>
        <w:spacing w:line="20" w:lineRule="exact"/>
        <w:rPr>
          <w:sz w:val="20"/>
          <w:szCs w:val="20"/>
        </w:rPr>
      </w:pPr>
    </w:p>
    <w:p w:rsidR="00493EDD" w:rsidRDefault="006943AB" w:rsidP="006943AB">
      <w:pPr>
        <w:numPr>
          <w:ilvl w:val="0"/>
          <w:numId w:val="155"/>
        </w:numPr>
        <w:tabs>
          <w:tab w:val="left" w:pos="1268"/>
        </w:tabs>
        <w:spacing w:line="310" w:lineRule="auto"/>
        <w:ind w:left="260" w:firstLine="710"/>
        <w:jc w:val="both"/>
        <w:rPr>
          <w:rFonts w:eastAsia="Times New Roman"/>
          <w:sz w:val="28"/>
          <w:szCs w:val="28"/>
        </w:rPr>
      </w:pPr>
      <w:proofErr w:type="gramStart"/>
      <w:r>
        <w:rPr>
          <w:rFonts w:eastAsia="Times New Roman"/>
          <w:sz w:val="28"/>
          <w:szCs w:val="28"/>
        </w:rPr>
        <w:t>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w:t>
      </w:r>
      <w:proofErr w:type="gramEnd"/>
      <w:r>
        <w:rPr>
          <w:rFonts w:eastAsia="Times New Roman"/>
          <w:sz w:val="28"/>
          <w:szCs w:val="28"/>
        </w:rPr>
        <w:t xml:space="preserve"> В состав жилых зон могут включаться также территории, предназначенные для ведения садоводства и дачного хозяйства.</w:t>
      </w:r>
    </w:p>
    <w:p w:rsidR="00493EDD" w:rsidRDefault="00493EDD">
      <w:pPr>
        <w:spacing w:line="7" w:lineRule="exact"/>
        <w:rPr>
          <w:rFonts w:eastAsia="Times New Roman"/>
          <w:sz w:val="28"/>
          <w:szCs w:val="28"/>
        </w:rPr>
      </w:pPr>
    </w:p>
    <w:p w:rsidR="00493EDD" w:rsidRDefault="006943AB" w:rsidP="006943AB">
      <w:pPr>
        <w:numPr>
          <w:ilvl w:val="1"/>
          <w:numId w:val="155"/>
        </w:numPr>
        <w:tabs>
          <w:tab w:val="left" w:pos="1240"/>
        </w:tabs>
        <w:ind w:left="1240" w:hanging="258"/>
        <w:rPr>
          <w:rFonts w:eastAsia="Times New Roman"/>
          <w:sz w:val="28"/>
          <w:szCs w:val="28"/>
        </w:rPr>
      </w:pPr>
      <w:proofErr w:type="gramStart"/>
      <w:r>
        <w:rPr>
          <w:rFonts w:eastAsia="Times New Roman"/>
          <w:sz w:val="28"/>
          <w:szCs w:val="28"/>
        </w:rPr>
        <w:t>составе</w:t>
      </w:r>
      <w:proofErr w:type="gramEnd"/>
      <w:r>
        <w:rPr>
          <w:rFonts w:eastAsia="Times New Roman"/>
          <w:sz w:val="28"/>
          <w:szCs w:val="28"/>
        </w:rPr>
        <w:t xml:space="preserve"> жилой зоны генпланом выделены </w:t>
      </w:r>
      <w:proofErr w:type="spellStart"/>
      <w:r>
        <w:rPr>
          <w:rFonts w:eastAsia="Times New Roman"/>
          <w:sz w:val="28"/>
          <w:szCs w:val="28"/>
        </w:rPr>
        <w:t>подзоны</w:t>
      </w:r>
      <w:proofErr w:type="spellEnd"/>
      <w:r>
        <w:rPr>
          <w:rFonts w:eastAsia="Times New Roman"/>
          <w:sz w:val="28"/>
          <w:szCs w:val="28"/>
        </w:rPr>
        <w:t>:</w:t>
      </w:r>
    </w:p>
    <w:p w:rsidR="00493EDD" w:rsidRDefault="006943AB">
      <w:pPr>
        <w:spacing w:line="20" w:lineRule="exact"/>
        <w:rPr>
          <w:sz w:val="20"/>
          <w:szCs w:val="20"/>
        </w:rPr>
      </w:pPr>
      <w:r>
        <w:rPr>
          <w:noProof/>
          <w:sz w:val="20"/>
          <w:szCs w:val="20"/>
        </w:rPr>
        <w:drawing>
          <wp:anchor distT="0" distB="0" distL="114300" distR="114300" simplePos="0" relativeHeight="251752960" behindDoc="1" locked="0" layoutInCell="0" allowOverlap="1" wp14:anchorId="77834FC2" wp14:editId="0397CCE0">
            <wp:simplePos x="0" y="0"/>
            <wp:positionH relativeFrom="column">
              <wp:posOffset>147955</wp:posOffset>
            </wp:positionH>
            <wp:positionV relativeFrom="paragraph">
              <wp:posOffset>495300</wp:posOffset>
            </wp:positionV>
            <wp:extent cx="6157595" cy="6350"/>
            <wp:effectExtent l="0" t="0" r="0" b="0"/>
            <wp:wrapNone/>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88"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53984" behindDoc="1" locked="0" layoutInCell="0" allowOverlap="1" wp14:anchorId="719B698A" wp14:editId="722CCDDD">
            <wp:simplePos x="0" y="0"/>
            <wp:positionH relativeFrom="column">
              <wp:posOffset>147955</wp:posOffset>
            </wp:positionH>
            <wp:positionV relativeFrom="paragraph">
              <wp:posOffset>1270</wp:posOffset>
            </wp:positionV>
            <wp:extent cx="6157595" cy="6350"/>
            <wp:effectExtent l="0" t="0" r="0" b="0"/>
            <wp:wrapNone/>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133</w:t>
      </w:r>
    </w:p>
    <w:p w:rsidR="00493EDD" w:rsidRDefault="006943AB">
      <w:pPr>
        <w:spacing w:line="20" w:lineRule="exact"/>
        <w:rPr>
          <w:sz w:val="20"/>
          <w:szCs w:val="20"/>
        </w:rPr>
      </w:pPr>
      <w:r>
        <w:rPr>
          <w:noProof/>
          <w:sz w:val="20"/>
          <w:szCs w:val="20"/>
        </w:rPr>
        <w:drawing>
          <wp:anchor distT="0" distB="0" distL="114300" distR="114300" simplePos="0" relativeHeight="251755008" behindDoc="1" locked="0" layoutInCell="0" allowOverlap="1" wp14:anchorId="3BE2855B" wp14:editId="7C22C773">
            <wp:simplePos x="0" y="0"/>
            <wp:positionH relativeFrom="column">
              <wp:posOffset>147955</wp:posOffset>
            </wp:positionH>
            <wp:positionV relativeFrom="paragraph">
              <wp:posOffset>13335</wp:posOffset>
            </wp:positionV>
            <wp:extent cx="6157595" cy="6350"/>
            <wp:effectExtent l="0" t="0" r="0" b="0"/>
            <wp:wrapNone/>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rsidP="006943AB">
      <w:pPr>
        <w:numPr>
          <w:ilvl w:val="0"/>
          <w:numId w:val="156"/>
        </w:numPr>
        <w:tabs>
          <w:tab w:val="left" w:pos="1140"/>
        </w:tabs>
        <w:ind w:left="1140" w:hanging="170"/>
        <w:rPr>
          <w:rFonts w:eastAsia="Times New Roman"/>
          <w:sz w:val="28"/>
          <w:szCs w:val="28"/>
        </w:rPr>
      </w:pPr>
      <w:r>
        <w:rPr>
          <w:rFonts w:eastAsia="Times New Roman"/>
          <w:sz w:val="28"/>
          <w:szCs w:val="28"/>
        </w:rPr>
        <w:t>зона низкоплотной жилой застройки с плотностью населения 10-25</w:t>
      </w:r>
    </w:p>
    <w:p w:rsidR="00493EDD" w:rsidRDefault="00493EDD">
      <w:pPr>
        <w:spacing w:line="98"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чел/</w:t>
      </w:r>
      <w:proofErr w:type="gramStart"/>
      <w:r>
        <w:rPr>
          <w:rFonts w:eastAsia="Times New Roman"/>
          <w:sz w:val="28"/>
          <w:szCs w:val="28"/>
        </w:rPr>
        <w:t>га</w:t>
      </w:r>
      <w:proofErr w:type="gramEnd"/>
      <w:r>
        <w:rPr>
          <w:rFonts w:eastAsia="Times New Roman"/>
          <w:sz w:val="28"/>
          <w:szCs w:val="28"/>
        </w:rPr>
        <w:t>;</w:t>
      </w:r>
    </w:p>
    <w:p w:rsidR="00493EDD" w:rsidRDefault="00493EDD">
      <w:pPr>
        <w:spacing w:line="96" w:lineRule="exact"/>
        <w:rPr>
          <w:rFonts w:eastAsia="Times New Roman"/>
          <w:sz w:val="28"/>
          <w:szCs w:val="28"/>
        </w:rPr>
      </w:pPr>
    </w:p>
    <w:p w:rsidR="00493EDD" w:rsidRDefault="006943AB" w:rsidP="006943AB">
      <w:pPr>
        <w:numPr>
          <w:ilvl w:val="1"/>
          <w:numId w:val="156"/>
        </w:numPr>
        <w:tabs>
          <w:tab w:val="left" w:pos="1200"/>
        </w:tabs>
        <w:ind w:left="1200" w:hanging="218"/>
        <w:rPr>
          <w:rFonts w:eastAsia="Times New Roman"/>
          <w:sz w:val="28"/>
          <w:szCs w:val="28"/>
        </w:rPr>
      </w:pPr>
      <w:proofErr w:type="gramStart"/>
      <w:r>
        <w:rPr>
          <w:rFonts w:eastAsia="Times New Roman"/>
          <w:sz w:val="28"/>
          <w:szCs w:val="28"/>
        </w:rPr>
        <w:t>зона среднеплотной жилой застройки (плотность населениям 130-170</w:t>
      </w:r>
      <w:proofErr w:type="gramEnd"/>
    </w:p>
    <w:p w:rsidR="00493EDD" w:rsidRDefault="00493EDD">
      <w:pPr>
        <w:spacing w:line="98"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чел/</w:t>
      </w:r>
      <w:proofErr w:type="gramStart"/>
      <w:r>
        <w:rPr>
          <w:rFonts w:eastAsia="Times New Roman"/>
          <w:sz w:val="28"/>
          <w:szCs w:val="28"/>
        </w:rPr>
        <w:t>га</w:t>
      </w:r>
      <w:proofErr w:type="gramEnd"/>
      <w:r>
        <w:rPr>
          <w:rFonts w:eastAsia="Times New Roman"/>
          <w:sz w:val="28"/>
          <w:szCs w:val="28"/>
        </w:rPr>
        <w:t>).</w:t>
      </w:r>
    </w:p>
    <w:p w:rsidR="00493EDD" w:rsidRDefault="00493EDD">
      <w:pPr>
        <w:spacing w:line="200" w:lineRule="exact"/>
        <w:rPr>
          <w:sz w:val="20"/>
          <w:szCs w:val="20"/>
        </w:rPr>
      </w:pPr>
    </w:p>
    <w:p w:rsidR="00493EDD" w:rsidRDefault="00493EDD">
      <w:pPr>
        <w:spacing w:line="327" w:lineRule="exact"/>
        <w:rPr>
          <w:sz w:val="20"/>
          <w:szCs w:val="20"/>
        </w:rPr>
      </w:pPr>
    </w:p>
    <w:p w:rsidR="00493EDD" w:rsidRDefault="006943AB">
      <w:pPr>
        <w:spacing w:line="298" w:lineRule="auto"/>
        <w:ind w:left="260" w:firstLine="708"/>
        <w:jc w:val="both"/>
        <w:rPr>
          <w:sz w:val="20"/>
          <w:szCs w:val="20"/>
        </w:rPr>
      </w:pPr>
      <w:r>
        <w:rPr>
          <w:rFonts w:eastAsia="Times New Roman"/>
          <w:sz w:val="28"/>
          <w:szCs w:val="28"/>
        </w:rPr>
        <w:t xml:space="preserve">Территория низкоплотной жилой застройки занимает наибольший процент площади жилой зоны. В нее входит практически вся территория существующей жилой застройки станицы. Средняя плотность населения для данной </w:t>
      </w:r>
      <w:proofErr w:type="spellStart"/>
      <w:r>
        <w:rPr>
          <w:rFonts w:eastAsia="Times New Roman"/>
          <w:sz w:val="28"/>
          <w:szCs w:val="28"/>
        </w:rPr>
        <w:t>подзоны</w:t>
      </w:r>
      <w:proofErr w:type="spellEnd"/>
      <w:r>
        <w:rPr>
          <w:rFonts w:eastAsia="Times New Roman"/>
          <w:sz w:val="28"/>
          <w:szCs w:val="28"/>
        </w:rPr>
        <w:t xml:space="preserve"> составляет 25 чел/га, размеры приусадебных участков колеблются от 500 до 1500 м</w:t>
      </w:r>
      <w:proofErr w:type="gramStart"/>
      <w:r>
        <w:rPr>
          <w:rFonts w:eastAsia="Times New Roman"/>
          <w:sz w:val="36"/>
          <w:szCs w:val="36"/>
          <w:vertAlign w:val="superscript"/>
        </w:rPr>
        <w:t>2</w:t>
      </w:r>
      <w:proofErr w:type="gramEnd"/>
      <w:r>
        <w:rPr>
          <w:rFonts w:eastAsia="Times New Roman"/>
          <w:sz w:val="28"/>
          <w:szCs w:val="28"/>
        </w:rPr>
        <w:t xml:space="preserve">. Строительство на отведенных данным генеральным планом новых территориях планируется осуществлять преимущественно в </w:t>
      </w:r>
      <w:proofErr w:type="gramStart"/>
      <w:r>
        <w:rPr>
          <w:rFonts w:eastAsia="Times New Roman"/>
          <w:sz w:val="28"/>
          <w:szCs w:val="28"/>
        </w:rPr>
        <w:t>данной</w:t>
      </w:r>
      <w:proofErr w:type="gramEnd"/>
      <w:r>
        <w:rPr>
          <w:rFonts w:eastAsia="Times New Roman"/>
          <w:sz w:val="28"/>
          <w:szCs w:val="28"/>
        </w:rPr>
        <w:t xml:space="preserve"> </w:t>
      </w:r>
      <w:proofErr w:type="spellStart"/>
      <w:r>
        <w:rPr>
          <w:rFonts w:eastAsia="Times New Roman"/>
          <w:sz w:val="28"/>
          <w:szCs w:val="28"/>
        </w:rPr>
        <w:t>подзоне</w:t>
      </w:r>
      <w:proofErr w:type="spellEnd"/>
      <w:r>
        <w:rPr>
          <w:rFonts w:eastAsia="Times New Roman"/>
          <w:sz w:val="28"/>
          <w:szCs w:val="28"/>
        </w:rPr>
        <w:t xml:space="preserve">. Площадь </w:t>
      </w:r>
      <w:proofErr w:type="gramStart"/>
      <w:r>
        <w:rPr>
          <w:rFonts w:eastAsia="Times New Roman"/>
          <w:sz w:val="28"/>
          <w:szCs w:val="28"/>
        </w:rPr>
        <w:t>данной</w:t>
      </w:r>
      <w:proofErr w:type="gramEnd"/>
      <w:r>
        <w:rPr>
          <w:rFonts w:eastAsia="Times New Roman"/>
          <w:sz w:val="28"/>
          <w:szCs w:val="28"/>
        </w:rPr>
        <w:t xml:space="preserve"> </w:t>
      </w:r>
      <w:proofErr w:type="spellStart"/>
      <w:r>
        <w:rPr>
          <w:rFonts w:eastAsia="Times New Roman"/>
          <w:sz w:val="28"/>
          <w:szCs w:val="28"/>
        </w:rPr>
        <w:t>подзоны</w:t>
      </w:r>
      <w:proofErr w:type="spellEnd"/>
      <w:r>
        <w:rPr>
          <w:rFonts w:eastAsia="Times New Roman"/>
          <w:sz w:val="28"/>
          <w:szCs w:val="28"/>
        </w:rPr>
        <w:t xml:space="preserve"> на расчетный срок составит 364,5 га.</w:t>
      </w:r>
    </w:p>
    <w:p w:rsidR="00493EDD" w:rsidRDefault="00493EDD">
      <w:pPr>
        <w:spacing w:line="25" w:lineRule="exact"/>
        <w:rPr>
          <w:sz w:val="20"/>
          <w:szCs w:val="20"/>
        </w:rPr>
      </w:pPr>
    </w:p>
    <w:p w:rsidR="00493EDD" w:rsidRDefault="006943AB">
      <w:pPr>
        <w:ind w:left="980"/>
        <w:rPr>
          <w:sz w:val="20"/>
          <w:szCs w:val="20"/>
        </w:rPr>
      </w:pPr>
      <w:r>
        <w:rPr>
          <w:rFonts w:eastAsia="Times New Roman"/>
          <w:sz w:val="28"/>
          <w:szCs w:val="28"/>
        </w:rPr>
        <w:t>Новое жилищное строительство в зонах низкоплотной жилой застройки</w:t>
      </w:r>
    </w:p>
    <w:p w:rsidR="00493EDD" w:rsidRDefault="00493EDD">
      <w:pPr>
        <w:spacing w:line="109" w:lineRule="exact"/>
        <w:rPr>
          <w:sz w:val="20"/>
          <w:szCs w:val="20"/>
        </w:rPr>
      </w:pPr>
    </w:p>
    <w:p w:rsidR="00493EDD" w:rsidRDefault="006943AB">
      <w:pPr>
        <w:spacing w:line="308" w:lineRule="auto"/>
        <w:ind w:left="260"/>
        <w:jc w:val="both"/>
        <w:rPr>
          <w:sz w:val="20"/>
          <w:szCs w:val="20"/>
        </w:rPr>
      </w:pPr>
      <w:r>
        <w:rPr>
          <w:rFonts w:eastAsia="Times New Roman"/>
          <w:sz w:val="28"/>
          <w:szCs w:val="28"/>
        </w:rPr>
        <w:t>предлагается осуществлять посредством усадебной застройки индивидуальными жилыми домами с рекомендуемыми размерами приусадебных участков от 0,06 га до 0,10 га (данные показатели подлежат уточнению на стадии разработки Правил землепользования и застройки).</w:t>
      </w:r>
    </w:p>
    <w:p w:rsidR="00493EDD" w:rsidRDefault="00493EDD">
      <w:pPr>
        <w:spacing w:line="22"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 xml:space="preserve">Ввиду активного развития курортно-туристического сектора экономики поселения, данным проектом учитывается факт предоставления постоянными жителями станицы услуг по размещению отдыхающих в жилом секторе. В настоящее время такая тенденция активно развивается. Более того, в жилой зоне происходит строительство </w:t>
      </w:r>
      <w:proofErr w:type="spellStart"/>
      <w:r>
        <w:rPr>
          <w:rFonts w:eastAsia="Times New Roman"/>
          <w:sz w:val="28"/>
          <w:szCs w:val="28"/>
        </w:rPr>
        <w:t>минигостиниц</w:t>
      </w:r>
      <w:proofErr w:type="spellEnd"/>
      <w:r>
        <w:rPr>
          <w:rFonts w:eastAsia="Times New Roman"/>
          <w:sz w:val="28"/>
          <w:szCs w:val="28"/>
        </w:rPr>
        <w:t xml:space="preserve">. Зоны, наиболее подверженные такому процессу, относятся к прибрежной территории и сконцентрированы вдоль улицы Курортной. Данным проектом рекомендуется в этих жилых кварталах постепенное строительство </w:t>
      </w:r>
      <w:proofErr w:type="spellStart"/>
      <w:r>
        <w:rPr>
          <w:rFonts w:eastAsia="Times New Roman"/>
          <w:sz w:val="28"/>
          <w:szCs w:val="28"/>
        </w:rPr>
        <w:t>минигостиниц</w:t>
      </w:r>
      <w:proofErr w:type="spellEnd"/>
      <w:r>
        <w:rPr>
          <w:rFonts w:eastAsia="Times New Roman"/>
          <w:sz w:val="28"/>
          <w:szCs w:val="28"/>
        </w:rPr>
        <w:t xml:space="preserve"> и </w:t>
      </w:r>
      <w:proofErr w:type="spellStart"/>
      <w:r>
        <w:rPr>
          <w:rFonts w:eastAsia="Times New Roman"/>
          <w:sz w:val="28"/>
          <w:szCs w:val="28"/>
        </w:rPr>
        <w:t>минигостиничных</w:t>
      </w:r>
      <w:proofErr w:type="spellEnd"/>
      <w:r>
        <w:rPr>
          <w:rFonts w:eastAsia="Times New Roman"/>
          <w:sz w:val="28"/>
          <w:szCs w:val="28"/>
        </w:rPr>
        <w:t xml:space="preserve"> комплексов, путем выкупа земельных участков и реконструкции существующего жилого фонда.</w:t>
      </w:r>
    </w:p>
    <w:p w:rsidR="00493EDD" w:rsidRDefault="00493EDD">
      <w:pPr>
        <w:spacing w:line="27" w:lineRule="exact"/>
        <w:rPr>
          <w:sz w:val="20"/>
          <w:szCs w:val="20"/>
        </w:rPr>
      </w:pPr>
    </w:p>
    <w:p w:rsidR="00493EDD" w:rsidRDefault="006943AB" w:rsidP="006943AB">
      <w:pPr>
        <w:numPr>
          <w:ilvl w:val="0"/>
          <w:numId w:val="157"/>
        </w:numPr>
        <w:tabs>
          <w:tab w:val="left" w:pos="1527"/>
        </w:tabs>
        <w:spacing w:line="308" w:lineRule="auto"/>
        <w:ind w:left="260" w:firstLine="780"/>
        <w:jc w:val="both"/>
        <w:rPr>
          <w:rFonts w:eastAsia="Times New Roman"/>
          <w:sz w:val="28"/>
          <w:szCs w:val="28"/>
        </w:rPr>
      </w:pPr>
      <w:proofErr w:type="gramStart"/>
      <w:r>
        <w:rPr>
          <w:rFonts w:eastAsia="Times New Roman"/>
          <w:sz w:val="28"/>
          <w:szCs w:val="28"/>
        </w:rPr>
        <w:t>з</w:t>
      </w:r>
      <w:proofErr w:type="gramEnd"/>
      <w:r>
        <w:rPr>
          <w:rFonts w:eastAsia="Times New Roman"/>
          <w:sz w:val="28"/>
          <w:szCs w:val="28"/>
        </w:rPr>
        <w:t xml:space="preserve">оне среднеплотной жилой застройки относятся территории существующих многоквартирных жилых домов, расположенных в центральной части станицы по улице Красной и переулку Рабочему. Общая площадь территорий, занятых </w:t>
      </w:r>
      <w:proofErr w:type="gramStart"/>
      <w:r>
        <w:rPr>
          <w:rFonts w:eastAsia="Times New Roman"/>
          <w:sz w:val="28"/>
          <w:szCs w:val="28"/>
        </w:rPr>
        <w:t>данной</w:t>
      </w:r>
      <w:proofErr w:type="gramEnd"/>
      <w:r>
        <w:rPr>
          <w:rFonts w:eastAsia="Times New Roman"/>
          <w:sz w:val="28"/>
          <w:szCs w:val="28"/>
        </w:rPr>
        <w:t xml:space="preserve"> </w:t>
      </w:r>
      <w:proofErr w:type="spellStart"/>
      <w:r>
        <w:rPr>
          <w:rFonts w:eastAsia="Times New Roman"/>
          <w:sz w:val="28"/>
          <w:szCs w:val="28"/>
        </w:rPr>
        <w:t>подзоной</w:t>
      </w:r>
      <w:proofErr w:type="spellEnd"/>
      <w:r>
        <w:rPr>
          <w:rFonts w:eastAsia="Times New Roman"/>
          <w:sz w:val="28"/>
          <w:szCs w:val="28"/>
        </w:rPr>
        <w:t xml:space="preserve"> составляет 3 га.</w:t>
      </w:r>
    </w:p>
    <w:p w:rsidR="00493EDD" w:rsidRDefault="006943AB">
      <w:pPr>
        <w:spacing w:line="20" w:lineRule="exact"/>
        <w:rPr>
          <w:sz w:val="20"/>
          <w:szCs w:val="20"/>
        </w:rPr>
      </w:pPr>
      <w:r>
        <w:rPr>
          <w:noProof/>
          <w:sz w:val="20"/>
          <w:szCs w:val="20"/>
        </w:rPr>
        <w:drawing>
          <wp:anchor distT="0" distB="0" distL="114300" distR="114300" simplePos="0" relativeHeight="251756032" behindDoc="1" locked="0" layoutInCell="0" allowOverlap="1" wp14:anchorId="5D4A8D59" wp14:editId="101D71DE">
            <wp:simplePos x="0" y="0"/>
            <wp:positionH relativeFrom="column">
              <wp:posOffset>147955</wp:posOffset>
            </wp:positionH>
            <wp:positionV relativeFrom="paragraph">
              <wp:posOffset>143510</wp:posOffset>
            </wp:positionV>
            <wp:extent cx="6157595" cy="6350"/>
            <wp:effectExtent l="0" t="0" r="0" b="0"/>
            <wp:wrapNone/>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3"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57056" behindDoc="1" locked="0" layoutInCell="0" allowOverlap="1" wp14:anchorId="54A5FFA7" wp14:editId="7F4D97BC">
            <wp:simplePos x="0" y="0"/>
            <wp:positionH relativeFrom="column">
              <wp:posOffset>147955</wp:posOffset>
            </wp:positionH>
            <wp:positionV relativeFrom="paragraph">
              <wp:posOffset>1270</wp:posOffset>
            </wp:positionV>
            <wp:extent cx="6157595" cy="6350"/>
            <wp:effectExtent l="0" t="0" r="0" b="0"/>
            <wp:wrapNone/>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134</w:t>
      </w:r>
    </w:p>
    <w:p w:rsidR="00493EDD" w:rsidRDefault="006943AB">
      <w:pPr>
        <w:spacing w:line="20" w:lineRule="exact"/>
        <w:rPr>
          <w:sz w:val="20"/>
          <w:szCs w:val="20"/>
        </w:rPr>
      </w:pPr>
      <w:r>
        <w:rPr>
          <w:noProof/>
          <w:sz w:val="20"/>
          <w:szCs w:val="20"/>
        </w:rPr>
        <w:drawing>
          <wp:anchor distT="0" distB="0" distL="114300" distR="114300" simplePos="0" relativeHeight="251758080" behindDoc="1" locked="0" layoutInCell="0" allowOverlap="1" wp14:anchorId="5EC300FB" wp14:editId="7A09766C">
            <wp:simplePos x="0" y="0"/>
            <wp:positionH relativeFrom="column">
              <wp:posOffset>147955</wp:posOffset>
            </wp:positionH>
            <wp:positionV relativeFrom="paragraph">
              <wp:posOffset>13335</wp:posOffset>
            </wp:positionV>
            <wp:extent cx="6157595" cy="6350"/>
            <wp:effectExtent l="0" t="0" r="0" b="0"/>
            <wp:wrapNone/>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rsidP="006943AB">
      <w:pPr>
        <w:numPr>
          <w:ilvl w:val="0"/>
          <w:numId w:val="158"/>
        </w:numPr>
        <w:tabs>
          <w:tab w:val="left" w:pos="1253"/>
        </w:tabs>
        <w:spacing w:line="309" w:lineRule="auto"/>
        <w:ind w:left="260" w:firstLine="722"/>
        <w:jc w:val="both"/>
        <w:rPr>
          <w:rFonts w:eastAsia="Times New Roman"/>
          <w:sz w:val="28"/>
          <w:szCs w:val="28"/>
        </w:rPr>
      </w:pPr>
      <w:r>
        <w:rPr>
          <w:rFonts w:eastAsia="Times New Roman"/>
          <w:sz w:val="28"/>
          <w:szCs w:val="28"/>
        </w:rPr>
        <w:t xml:space="preserve">данном </w:t>
      </w:r>
      <w:proofErr w:type="gramStart"/>
      <w:r>
        <w:rPr>
          <w:rFonts w:eastAsia="Times New Roman"/>
          <w:sz w:val="28"/>
          <w:szCs w:val="28"/>
        </w:rPr>
        <w:t>проекте</w:t>
      </w:r>
      <w:proofErr w:type="gramEnd"/>
      <w:r>
        <w:rPr>
          <w:rFonts w:eastAsia="Times New Roman"/>
          <w:sz w:val="28"/>
          <w:szCs w:val="28"/>
        </w:rPr>
        <w:t xml:space="preserve"> расчет требуемой площади территорий для расселения прогнозного прироста населения ст. Голубицкой произведен с учетом наличия частично освоенных под жилое строительство кварталов в западной части населенного пункта.</w:t>
      </w:r>
    </w:p>
    <w:p w:rsidR="00493EDD" w:rsidRDefault="00493EDD">
      <w:pPr>
        <w:spacing w:line="17" w:lineRule="exact"/>
        <w:rPr>
          <w:rFonts w:eastAsia="Times New Roman"/>
          <w:sz w:val="28"/>
          <w:szCs w:val="28"/>
        </w:rPr>
      </w:pPr>
    </w:p>
    <w:p w:rsidR="00493EDD" w:rsidRDefault="006943AB">
      <w:pPr>
        <w:spacing w:line="307" w:lineRule="auto"/>
        <w:ind w:left="260" w:firstLine="720"/>
        <w:jc w:val="both"/>
        <w:rPr>
          <w:rFonts w:eastAsia="Times New Roman"/>
          <w:sz w:val="28"/>
          <w:szCs w:val="28"/>
        </w:rPr>
      </w:pPr>
      <w:r>
        <w:rPr>
          <w:rFonts w:eastAsia="Times New Roman"/>
          <w:sz w:val="28"/>
          <w:szCs w:val="28"/>
        </w:rPr>
        <w:t>Так согласно нормативам, при планируемом приросте постоянного населения на расчетный срок 3000 человек под зону низкоплотной жилой застройки с плотностью 25 чел/</w:t>
      </w:r>
      <w:proofErr w:type="gramStart"/>
      <w:r>
        <w:rPr>
          <w:rFonts w:eastAsia="Times New Roman"/>
          <w:sz w:val="28"/>
          <w:szCs w:val="28"/>
        </w:rPr>
        <w:t>га</w:t>
      </w:r>
      <w:proofErr w:type="gramEnd"/>
      <w:r>
        <w:rPr>
          <w:rFonts w:eastAsia="Times New Roman"/>
          <w:sz w:val="28"/>
          <w:szCs w:val="28"/>
        </w:rPr>
        <w:t xml:space="preserve"> необходимо отвести 120 га.</w:t>
      </w:r>
    </w:p>
    <w:p w:rsidR="00493EDD" w:rsidRDefault="00493EDD">
      <w:pPr>
        <w:spacing w:line="19" w:lineRule="exact"/>
        <w:rPr>
          <w:rFonts w:eastAsia="Times New Roman"/>
          <w:sz w:val="28"/>
          <w:szCs w:val="28"/>
        </w:rPr>
      </w:pPr>
    </w:p>
    <w:p w:rsidR="00493EDD" w:rsidRDefault="006943AB">
      <w:pPr>
        <w:spacing w:line="309" w:lineRule="auto"/>
        <w:ind w:left="260" w:firstLine="708"/>
        <w:jc w:val="both"/>
        <w:rPr>
          <w:rFonts w:eastAsia="Times New Roman"/>
          <w:sz w:val="28"/>
          <w:szCs w:val="28"/>
        </w:rPr>
      </w:pPr>
      <w:r>
        <w:rPr>
          <w:rFonts w:eastAsia="Times New Roman"/>
          <w:sz w:val="28"/>
          <w:szCs w:val="28"/>
        </w:rPr>
        <w:t xml:space="preserve">На расчетный срок генеральным планом под жилую зону отведены территории общей площадью 367,5 га, планируемое увеличение составит 126,3га. Для развития на </w:t>
      </w:r>
      <w:proofErr w:type="spellStart"/>
      <w:r>
        <w:rPr>
          <w:rFonts w:eastAsia="Times New Roman"/>
          <w:sz w:val="28"/>
          <w:szCs w:val="28"/>
        </w:rPr>
        <w:t>пострасчетный</w:t>
      </w:r>
      <w:proofErr w:type="spellEnd"/>
      <w:r>
        <w:rPr>
          <w:rFonts w:eastAsia="Times New Roman"/>
          <w:sz w:val="28"/>
          <w:szCs w:val="28"/>
        </w:rPr>
        <w:t xml:space="preserve"> период генеральным планом предусмотрены резервные территории для развития жилых зон </w:t>
      </w:r>
      <w:proofErr w:type="spellStart"/>
      <w:r>
        <w:rPr>
          <w:rFonts w:eastAsia="Times New Roman"/>
          <w:sz w:val="28"/>
          <w:szCs w:val="28"/>
        </w:rPr>
        <w:t>вюго</w:t>
      </w:r>
      <w:proofErr w:type="spellEnd"/>
      <w:r>
        <w:rPr>
          <w:rFonts w:eastAsia="Times New Roman"/>
          <w:sz w:val="28"/>
          <w:szCs w:val="28"/>
        </w:rPr>
        <w:t>-западнее населенного пункта.</w:t>
      </w:r>
    </w:p>
    <w:p w:rsidR="00493EDD" w:rsidRDefault="00493EDD">
      <w:pPr>
        <w:spacing w:line="254" w:lineRule="exact"/>
        <w:rPr>
          <w:sz w:val="20"/>
          <w:szCs w:val="20"/>
        </w:rPr>
      </w:pPr>
    </w:p>
    <w:p w:rsidR="00493EDD" w:rsidRDefault="006943AB">
      <w:pPr>
        <w:ind w:left="620"/>
        <w:rPr>
          <w:sz w:val="20"/>
          <w:szCs w:val="20"/>
        </w:rPr>
      </w:pPr>
      <w:r>
        <w:rPr>
          <w:rFonts w:eastAsia="Times New Roman"/>
          <w:b/>
          <w:bCs/>
          <w:i/>
          <w:iCs/>
          <w:sz w:val="28"/>
          <w:szCs w:val="28"/>
        </w:rPr>
        <w:t>11.2. Общественно-деловая зона.</w:t>
      </w:r>
    </w:p>
    <w:p w:rsidR="00493EDD" w:rsidRDefault="00493EDD">
      <w:pPr>
        <w:spacing w:line="116" w:lineRule="exact"/>
        <w:rPr>
          <w:sz w:val="20"/>
          <w:szCs w:val="20"/>
        </w:rPr>
      </w:pPr>
    </w:p>
    <w:p w:rsidR="00493EDD" w:rsidRDefault="006943AB">
      <w:pPr>
        <w:spacing w:line="306" w:lineRule="auto"/>
        <w:ind w:left="260" w:firstLine="708"/>
        <w:jc w:val="both"/>
        <w:rPr>
          <w:sz w:val="20"/>
          <w:szCs w:val="20"/>
        </w:rPr>
      </w:pPr>
      <w:r>
        <w:rPr>
          <w:rFonts w:eastAsia="Times New Roman"/>
          <w:sz w:val="28"/>
          <w:szCs w:val="28"/>
        </w:rPr>
        <w:t>Общественно-деловая зона предназначена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w:t>
      </w:r>
    </w:p>
    <w:p w:rsidR="00493EDD" w:rsidRDefault="00493EDD">
      <w:pPr>
        <w:spacing w:line="24" w:lineRule="exact"/>
        <w:rPr>
          <w:sz w:val="20"/>
          <w:szCs w:val="20"/>
        </w:rPr>
      </w:pPr>
    </w:p>
    <w:p w:rsidR="00493EDD" w:rsidRDefault="006943AB">
      <w:pPr>
        <w:spacing w:line="308" w:lineRule="auto"/>
        <w:ind w:left="260"/>
        <w:jc w:val="both"/>
        <w:rPr>
          <w:sz w:val="20"/>
          <w:szCs w:val="20"/>
        </w:rPr>
      </w:pPr>
      <w:r>
        <w:rPr>
          <w:rFonts w:eastAsia="Times New Roman"/>
          <w:sz w:val="28"/>
          <w:szCs w:val="28"/>
        </w:rPr>
        <w:t>объектов среднего и высшего профессионального образования, административных,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постоянного и временного населения.</w:t>
      </w:r>
    </w:p>
    <w:p w:rsidR="00493EDD" w:rsidRDefault="00493EDD">
      <w:pPr>
        <w:spacing w:line="20" w:lineRule="exact"/>
        <w:rPr>
          <w:sz w:val="20"/>
          <w:szCs w:val="20"/>
        </w:rPr>
      </w:pPr>
    </w:p>
    <w:p w:rsidR="00493EDD" w:rsidRDefault="006943AB" w:rsidP="006943AB">
      <w:pPr>
        <w:numPr>
          <w:ilvl w:val="1"/>
          <w:numId w:val="159"/>
        </w:numPr>
        <w:tabs>
          <w:tab w:val="left" w:pos="1405"/>
        </w:tabs>
        <w:spacing w:line="309" w:lineRule="auto"/>
        <w:ind w:left="260" w:firstLine="710"/>
        <w:jc w:val="both"/>
        <w:rPr>
          <w:rFonts w:eastAsia="Times New Roman"/>
          <w:sz w:val="28"/>
          <w:szCs w:val="28"/>
        </w:rPr>
      </w:pPr>
      <w:r>
        <w:rPr>
          <w:rFonts w:eastAsia="Times New Roman"/>
          <w:sz w:val="28"/>
          <w:szCs w:val="28"/>
        </w:rPr>
        <w:t>состав объектов капитального строительства, разрешенных для размещения в общественно-деловых зонах, могут включаться жилые дома, гостиницы, предприятия индустрии развлечений при отсутствии ограничений на их размещение.</w:t>
      </w:r>
    </w:p>
    <w:p w:rsidR="00493EDD" w:rsidRDefault="00493EDD">
      <w:pPr>
        <w:spacing w:line="17" w:lineRule="exact"/>
        <w:rPr>
          <w:rFonts w:eastAsia="Times New Roman"/>
          <w:sz w:val="28"/>
          <w:szCs w:val="28"/>
        </w:rPr>
      </w:pPr>
    </w:p>
    <w:p w:rsidR="00493EDD" w:rsidRDefault="006943AB" w:rsidP="006943AB">
      <w:pPr>
        <w:numPr>
          <w:ilvl w:val="1"/>
          <w:numId w:val="159"/>
        </w:numPr>
        <w:tabs>
          <w:tab w:val="left" w:pos="1354"/>
        </w:tabs>
        <w:spacing w:line="307" w:lineRule="auto"/>
        <w:ind w:left="260" w:firstLine="710"/>
        <w:jc w:val="both"/>
        <w:rPr>
          <w:rFonts w:eastAsia="Times New Roman"/>
          <w:sz w:val="28"/>
          <w:szCs w:val="28"/>
        </w:rPr>
      </w:pPr>
      <w:r>
        <w:rPr>
          <w:rFonts w:eastAsia="Times New Roman"/>
          <w:sz w:val="28"/>
          <w:szCs w:val="28"/>
        </w:rPr>
        <w:t>общественно-деловой зоне формируется система взаимосвязанных общественных пространств (главные улицы, площади, набережные, пешеходные зоны).</w:t>
      </w:r>
    </w:p>
    <w:p w:rsidR="00493EDD" w:rsidRDefault="00493EDD">
      <w:pPr>
        <w:spacing w:line="19"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Совершенствование системы социального и культурно-бытового обслуживания населения является важнейшей составной частью развития поселения. При принятии проектных решений учитывался тот факт, что в связи</w:t>
      </w:r>
    </w:p>
    <w:p w:rsidR="00493EDD" w:rsidRDefault="00493EDD">
      <w:pPr>
        <w:spacing w:line="6" w:lineRule="exact"/>
        <w:rPr>
          <w:rFonts w:eastAsia="Times New Roman"/>
          <w:sz w:val="28"/>
          <w:szCs w:val="28"/>
        </w:rPr>
      </w:pPr>
    </w:p>
    <w:p w:rsidR="00493EDD" w:rsidRDefault="006943AB" w:rsidP="006943AB">
      <w:pPr>
        <w:numPr>
          <w:ilvl w:val="0"/>
          <w:numId w:val="159"/>
        </w:numPr>
        <w:tabs>
          <w:tab w:val="left" w:pos="480"/>
        </w:tabs>
        <w:ind w:left="480" w:hanging="218"/>
        <w:rPr>
          <w:rFonts w:eastAsia="Times New Roman"/>
          <w:sz w:val="28"/>
          <w:szCs w:val="28"/>
        </w:rPr>
      </w:pPr>
      <w:r>
        <w:rPr>
          <w:rFonts w:eastAsia="Times New Roman"/>
          <w:sz w:val="28"/>
          <w:szCs w:val="28"/>
        </w:rPr>
        <w:t>курортной направленностью территории, помимо объектов, обслуживающих</w:t>
      </w:r>
    </w:p>
    <w:p w:rsidR="00493EDD" w:rsidRDefault="00493EDD">
      <w:pPr>
        <w:spacing w:line="98" w:lineRule="exact"/>
        <w:rPr>
          <w:sz w:val="20"/>
          <w:szCs w:val="20"/>
        </w:rPr>
      </w:pPr>
    </w:p>
    <w:p w:rsidR="00493EDD" w:rsidRDefault="006943AB">
      <w:pPr>
        <w:ind w:left="260"/>
        <w:rPr>
          <w:sz w:val="20"/>
          <w:szCs w:val="20"/>
        </w:rPr>
      </w:pPr>
      <w:r>
        <w:rPr>
          <w:rFonts w:eastAsia="Times New Roman"/>
          <w:sz w:val="28"/>
          <w:szCs w:val="28"/>
        </w:rPr>
        <w:t>постоянное население, необходимо учитывать потребности отдыхающих.</w:t>
      </w:r>
    </w:p>
    <w:p w:rsidR="00493EDD" w:rsidRDefault="006943AB">
      <w:pPr>
        <w:spacing w:line="20" w:lineRule="exact"/>
        <w:rPr>
          <w:sz w:val="20"/>
          <w:szCs w:val="20"/>
        </w:rPr>
      </w:pPr>
      <w:r>
        <w:rPr>
          <w:noProof/>
          <w:sz w:val="20"/>
          <w:szCs w:val="20"/>
        </w:rPr>
        <w:drawing>
          <wp:anchor distT="0" distB="0" distL="114300" distR="114300" simplePos="0" relativeHeight="251759104" behindDoc="1" locked="0" layoutInCell="0" allowOverlap="1" wp14:anchorId="5810F3E3" wp14:editId="1D691F76">
            <wp:simplePos x="0" y="0"/>
            <wp:positionH relativeFrom="column">
              <wp:posOffset>147955</wp:posOffset>
            </wp:positionH>
            <wp:positionV relativeFrom="paragraph">
              <wp:posOffset>39370</wp:posOffset>
            </wp:positionV>
            <wp:extent cx="6157595" cy="6350"/>
            <wp:effectExtent l="0" t="0" r="0" b="0"/>
            <wp:wrapNone/>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7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60128" behindDoc="1" locked="0" layoutInCell="0" allowOverlap="1" wp14:anchorId="64E8BD18" wp14:editId="4FAB29A5">
            <wp:simplePos x="0" y="0"/>
            <wp:positionH relativeFrom="column">
              <wp:posOffset>147955</wp:posOffset>
            </wp:positionH>
            <wp:positionV relativeFrom="paragraph">
              <wp:posOffset>1270</wp:posOffset>
            </wp:positionV>
            <wp:extent cx="6157595" cy="6350"/>
            <wp:effectExtent l="0" t="0" r="0" b="0"/>
            <wp:wrapNone/>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135</w:t>
      </w:r>
    </w:p>
    <w:p w:rsidR="00493EDD" w:rsidRDefault="006943AB">
      <w:pPr>
        <w:spacing w:line="20" w:lineRule="exact"/>
        <w:rPr>
          <w:sz w:val="20"/>
          <w:szCs w:val="20"/>
        </w:rPr>
      </w:pPr>
      <w:r>
        <w:rPr>
          <w:noProof/>
          <w:sz w:val="20"/>
          <w:szCs w:val="20"/>
        </w:rPr>
        <w:drawing>
          <wp:anchor distT="0" distB="0" distL="114300" distR="114300" simplePos="0" relativeHeight="251761152" behindDoc="1" locked="0" layoutInCell="0" allowOverlap="1" wp14:anchorId="7469764E" wp14:editId="0CEC8699">
            <wp:simplePos x="0" y="0"/>
            <wp:positionH relativeFrom="column">
              <wp:posOffset>147955</wp:posOffset>
            </wp:positionH>
            <wp:positionV relativeFrom="paragraph">
              <wp:posOffset>13335</wp:posOffset>
            </wp:positionV>
            <wp:extent cx="6157595" cy="6350"/>
            <wp:effectExtent l="0" t="0" r="0" b="0"/>
            <wp:wrapNone/>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Первоочередными мероприятиями при реализации проектных решений генерального плана предусмотрены реконструкция и модернизация существующих объектов обслуживания.</w:t>
      </w:r>
    </w:p>
    <w:p w:rsidR="00493EDD" w:rsidRDefault="00493EDD">
      <w:pPr>
        <w:spacing w:line="9" w:lineRule="exact"/>
        <w:rPr>
          <w:sz w:val="20"/>
          <w:szCs w:val="20"/>
        </w:rPr>
      </w:pPr>
    </w:p>
    <w:p w:rsidR="00493EDD" w:rsidRDefault="006943AB">
      <w:pPr>
        <w:ind w:left="980"/>
        <w:rPr>
          <w:sz w:val="20"/>
          <w:szCs w:val="20"/>
        </w:rPr>
      </w:pPr>
      <w:r>
        <w:rPr>
          <w:rFonts w:eastAsia="Times New Roman"/>
          <w:sz w:val="28"/>
          <w:szCs w:val="28"/>
        </w:rPr>
        <w:t>Так проектом предлагается:</w:t>
      </w:r>
    </w:p>
    <w:p w:rsidR="00493EDD" w:rsidRDefault="00493EDD">
      <w:pPr>
        <w:spacing w:line="109" w:lineRule="exact"/>
        <w:rPr>
          <w:sz w:val="20"/>
          <w:szCs w:val="20"/>
        </w:rPr>
      </w:pPr>
    </w:p>
    <w:p w:rsidR="00493EDD" w:rsidRDefault="006943AB" w:rsidP="006943AB">
      <w:pPr>
        <w:numPr>
          <w:ilvl w:val="0"/>
          <w:numId w:val="160"/>
        </w:numPr>
        <w:tabs>
          <w:tab w:val="left" w:pos="1210"/>
        </w:tabs>
        <w:spacing w:line="308" w:lineRule="auto"/>
        <w:ind w:left="260" w:firstLine="710"/>
        <w:jc w:val="both"/>
        <w:rPr>
          <w:rFonts w:eastAsia="Times New Roman"/>
          <w:sz w:val="28"/>
          <w:szCs w:val="28"/>
        </w:rPr>
      </w:pPr>
      <w:proofErr w:type="gramStart"/>
      <w:r>
        <w:rPr>
          <w:rFonts w:eastAsia="Times New Roman"/>
          <w:sz w:val="28"/>
          <w:szCs w:val="28"/>
        </w:rPr>
        <w:t>развитие существующего общественно-административного комплекса на пересечении ул. Советской и пер. Клубного путем реконструкции рядом расположенных существующих коммунальных территорий, где предлагается строительство общественно-делового и торгово-развлекательного комплексов;</w:t>
      </w:r>
      <w:proofErr w:type="gramEnd"/>
    </w:p>
    <w:p w:rsidR="00493EDD" w:rsidRDefault="00493EDD">
      <w:pPr>
        <w:spacing w:line="22" w:lineRule="exact"/>
        <w:rPr>
          <w:rFonts w:eastAsia="Times New Roman"/>
          <w:sz w:val="28"/>
          <w:szCs w:val="28"/>
        </w:rPr>
      </w:pPr>
    </w:p>
    <w:p w:rsidR="00493EDD" w:rsidRDefault="006943AB" w:rsidP="006943AB">
      <w:pPr>
        <w:numPr>
          <w:ilvl w:val="0"/>
          <w:numId w:val="160"/>
        </w:numPr>
        <w:tabs>
          <w:tab w:val="left" w:pos="1182"/>
        </w:tabs>
        <w:spacing w:line="306" w:lineRule="auto"/>
        <w:ind w:left="260" w:firstLine="710"/>
        <w:jc w:val="both"/>
        <w:rPr>
          <w:rFonts w:eastAsia="Times New Roman"/>
          <w:sz w:val="28"/>
          <w:szCs w:val="28"/>
        </w:rPr>
      </w:pPr>
      <w:r>
        <w:rPr>
          <w:rFonts w:eastAsia="Times New Roman"/>
          <w:sz w:val="28"/>
          <w:szCs w:val="28"/>
        </w:rPr>
        <w:t>реконструкция существующих объектов в западной части станицы на пересечении улиц Курортная и Советская. Здесь планируется строительство многоуровневой парковки и объектов курортного обслуживания;</w:t>
      </w:r>
    </w:p>
    <w:p w:rsidR="00493EDD" w:rsidRDefault="00493EDD">
      <w:pPr>
        <w:spacing w:line="24" w:lineRule="exact"/>
        <w:rPr>
          <w:rFonts w:eastAsia="Times New Roman"/>
          <w:sz w:val="28"/>
          <w:szCs w:val="28"/>
        </w:rPr>
      </w:pPr>
    </w:p>
    <w:p w:rsidR="00493EDD" w:rsidRDefault="006943AB" w:rsidP="006943AB">
      <w:pPr>
        <w:numPr>
          <w:ilvl w:val="0"/>
          <w:numId w:val="160"/>
        </w:numPr>
        <w:tabs>
          <w:tab w:val="left" w:pos="1321"/>
        </w:tabs>
        <w:spacing w:line="301" w:lineRule="auto"/>
        <w:ind w:left="260" w:firstLine="710"/>
        <w:rPr>
          <w:rFonts w:eastAsia="Times New Roman"/>
          <w:sz w:val="28"/>
          <w:szCs w:val="28"/>
        </w:rPr>
      </w:pPr>
      <w:r>
        <w:rPr>
          <w:rFonts w:eastAsia="Times New Roman"/>
          <w:sz w:val="28"/>
          <w:szCs w:val="28"/>
        </w:rPr>
        <w:t xml:space="preserve">на пересечении пер. </w:t>
      </w:r>
      <w:proofErr w:type="gramStart"/>
      <w:r>
        <w:rPr>
          <w:rFonts w:eastAsia="Times New Roman"/>
          <w:sz w:val="28"/>
          <w:szCs w:val="28"/>
        </w:rPr>
        <w:t>Нагорный</w:t>
      </w:r>
      <w:proofErr w:type="gramEnd"/>
      <w:r>
        <w:rPr>
          <w:rFonts w:eastAsia="Times New Roman"/>
          <w:sz w:val="28"/>
          <w:szCs w:val="28"/>
        </w:rPr>
        <w:t xml:space="preserve"> и ул. Красной реконструкция общественного центра и строительство культового сооружения.</w:t>
      </w:r>
    </w:p>
    <w:p w:rsidR="00493EDD" w:rsidRDefault="00493EDD">
      <w:pPr>
        <w:spacing w:line="29" w:lineRule="exact"/>
        <w:rPr>
          <w:rFonts w:eastAsia="Times New Roman"/>
          <w:sz w:val="28"/>
          <w:szCs w:val="28"/>
        </w:rPr>
      </w:pPr>
    </w:p>
    <w:p w:rsidR="00493EDD" w:rsidRDefault="006943AB">
      <w:pPr>
        <w:spacing w:line="301" w:lineRule="auto"/>
        <w:ind w:left="260" w:firstLine="708"/>
        <w:rPr>
          <w:rFonts w:eastAsia="Times New Roman"/>
          <w:sz w:val="28"/>
          <w:szCs w:val="28"/>
        </w:rPr>
      </w:pPr>
      <w:r>
        <w:rPr>
          <w:rFonts w:eastAsia="Times New Roman"/>
          <w:sz w:val="28"/>
          <w:szCs w:val="28"/>
        </w:rPr>
        <w:t>На расчетный период проектом предусматривается размещение проектируемых зон общественно-делового назначения:</w:t>
      </w:r>
    </w:p>
    <w:p w:rsidR="00493EDD" w:rsidRDefault="00493EDD">
      <w:pPr>
        <w:spacing w:line="14" w:lineRule="exact"/>
        <w:rPr>
          <w:rFonts w:eastAsia="Times New Roman"/>
          <w:sz w:val="28"/>
          <w:szCs w:val="28"/>
        </w:rPr>
      </w:pPr>
    </w:p>
    <w:p w:rsidR="00493EDD" w:rsidRDefault="006943AB" w:rsidP="006943AB">
      <w:pPr>
        <w:numPr>
          <w:ilvl w:val="0"/>
          <w:numId w:val="160"/>
        </w:numPr>
        <w:tabs>
          <w:tab w:val="left" w:pos="1140"/>
        </w:tabs>
        <w:ind w:left="1140" w:hanging="170"/>
        <w:rPr>
          <w:rFonts w:eastAsia="Times New Roman"/>
          <w:sz w:val="28"/>
          <w:szCs w:val="28"/>
        </w:rPr>
      </w:pPr>
      <w:r>
        <w:rPr>
          <w:rFonts w:eastAsia="Times New Roman"/>
          <w:sz w:val="28"/>
          <w:szCs w:val="28"/>
        </w:rPr>
        <w:t xml:space="preserve">в районе озера </w:t>
      </w:r>
      <w:proofErr w:type="spellStart"/>
      <w:r>
        <w:rPr>
          <w:rFonts w:eastAsia="Times New Roman"/>
          <w:sz w:val="28"/>
          <w:szCs w:val="28"/>
        </w:rPr>
        <w:t>Голубицкое</w:t>
      </w:r>
      <w:proofErr w:type="spellEnd"/>
      <w:r>
        <w:rPr>
          <w:rFonts w:eastAsia="Times New Roman"/>
          <w:sz w:val="28"/>
          <w:szCs w:val="28"/>
        </w:rPr>
        <w:t>;</w:t>
      </w:r>
    </w:p>
    <w:p w:rsidR="00493EDD" w:rsidRDefault="00493EDD">
      <w:pPr>
        <w:spacing w:line="111" w:lineRule="exact"/>
        <w:rPr>
          <w:rFonts w:eastAsia="Times New Roman"/>
          <w:sz w:val="28"/>
          <w:szCs w:val="28"/>
        </w:rPr>
      </w:pPr>
    </w:p>
    <w:p w:rsidR="00493EDD" w:rsidRDefault="006943AB" w:rsidP="006943AB">
      <w:pPr>
        <w:numPr>
          <w:ilvl w:val="0"/>
          <w:numId w:val="160"/>
        </w:numPr>
        <w:tabs>
          <w:tab w:val="left" w:pos="1234"/>
        </w:tabs>
        <w:spacing w:line="301" w:lineRule="auto"/>
        <w:ind w:left="260" w:firstLine="710"/>
        <w:rPr>
          <w:rFonts w:eastAsia="Times New Roman"/>
          <w:sz w:val="28"/>
          <w:szCs w:val="28"/>
        </w:rPr>
      </w:pPr>
      <w:r>
        <w:rPr>
          <w:rFonts w:eastAsia="Times New Roman"/>
          <w:sz w:val="28"/>
          <w:szCs w:val="28"/>
        </w:rPr>
        <w:t xml:space="preserve">вдоль ул. </w:t>
      </w:r>
      <w:proofErr w:type="gramStart"/>
      <w:r>
        <w:rPr>
          <w:rFonts w:eastAsia="Times New Roman"/>
          <w:sz w:val="28"/>
          <w:szCs w:val="28"/>
        </w:rPr>
        <w:t>Курортной</w:t>
      </w:r>
      <w:proofErr w:type="gramEnd"/>
      <w:r>
        <w:rPr>
          <w:rFonts w:eastAsia="Times New Roman"/>
          <w:sz w:val="28"/>
          <w:szCs w:val="28"/>
        </w:rPr>
        <w:t xml:space="preserve"> за сет территорий существующих курортных учреждений;</w:t>
      </w:r>
    </w:p>
    <w:p w:rsidR="00493EDD" w:rsidRDefault="00493EDD">
      <w:pPr>
        <w:spacing w:line="29" w:lineRule="exact"/>
        <w:rPr>
          <w:rFonts w:eastAsia="Times New Roman"/>
          <w:sz w:val="28"/>
          <w:szCs w:val="28"/>
        </w:rPr>
      </w:pPr>
    </w:p>
    <w:p w:rsidR="00493EDD" w:rsidRDefault="006943AB" w:rsidP="006943AB">
      <w:pPr>
        <w:numPr>
          <w:ilvl w:val="0"/>
          <w:numId w:val="160"/>
        </w:numPr>
        <w:tabs>
          <w:tab w:val="left" w:pos="1268"/>
        </w:tabs>
        <w:spacing w:line="301" w:lineRule="auto"/>
        <w:ind w:left="260" w:firstLine="710"/>
        <w:rPr>
          <w:rFonts w:eastAsia="Times New Roman"/>
          <w:sz w:val="28"/>
          <w:szCs w:val="28"/>
        </w:rPr>
      </w:pPr>
      <w:r>
        <w:rPr>
          <w:rFonts w:eastAsia="Times New Roman"/>
          <w:sz w:val="28"/>
          <w:szCs w:val="28"/>
        </w:rPr>
        <w:t xml:space="preserve">на пересечении улиц </w:t>
      </w:r>
      <w:proofErr w:type="gramStart"/>
      <w:r>
        <w:rPr>
          <w:rFonts w:eastAsia="Times New Roman"/>
          <w:sz w:val="28"/>
          <w:szCs w:val="28"/>
        </w:rPr>
        <w:t>Курортная</w:t>
      </w:r>
      <w:proofErr w:type="gramEnd"/>
      <w:r>
        <w:rPr>
          <w:rFonts w:eastAsia="Times New Roman"/>
          <w:sz w:val="28"/>
          <w:szCs w:val="28"/>
        </w:rPr>
        <w:t xml:space="preserve"> и Восточная со строительством общекурортного рекреационного комплекса;</w:t>
      </w:r>
    </w:p>
    <w:p w:rsidR="00493EDD" w:rsidRDefault="00493EDD">
      <w:pPr>
        <w:spacing w:line="27" w:lineRule="exact"/>
        <w:rPr>
          <w:rFonts w:eastAsia="Times New Roman"/>
          <w:sz w:val="28"/>
          <w:szCs w:val="28"/>
        </w:rPr>
      </w:pPr>
    </w:p>
    <w:p w:rsidR="00493EDD" w:rsidRDefault="006943AB" w:rsidP="006943AB">
      <w:pPr>
        <w:numPr>
          <w:ilvl w:val="0"/>
          <w:numId w:val="160"/>
        </w:numPr>
        <w:tabs>
          <w:tab w:val="left" w:pos="1160"/>
        </w:tabs>
        <w:spacing w:line="302" w:lineRule="auto"/>
        <w:ind w:left="260" w:firstLine="710"/>
        <w:rPr>
          <w:rFonts w:eastAsia="Times New Roman"/>
          <w:sz w:val="28"/>
          <w:szCs w:val="28"/>
        </w:rPr>
      </w:pPr>
      <w:r>
        <w:rPr>
          <w:rFonts w:eastAsia="Times New Roman"/>
          <w:sz w:val="28"/>
          <w:szCs w:val="28"/>
        </w:rPr>
        <w:t>в восточной части станицы между существующими и проектируемыми курортными территориями;</w:t>
      </w:r>
    </w:p>
    <w:p w:rsidR="00493EDD" w:rsidRDefault="00493EDD">
      <w:pPr>
        <w:spacing w:line="27" w:lineRule="exact"/>
        <w:rPr>
          <w:rFonts w:eastAsia="Times New Roman"/>
          <w:sz w:val="28"/>
          <w:szCs w:val="28"/>
        </w:rPr>
      </w:pPr>
    </w:p>
    <w:p w:rsidR="00493EDD" w:rsidRDefault="006943AB" w:rsidP="006943AB">
      <w:pPr>
        <w:numPr>
          <w:ilvl w:val="0"/>
          <w:numId w:val="160"/>
        </w:numPr>
        <w:tabs>
          <w:tab w:val="left" w:pos="1239"/>
        </w:tabs>
        <w:spacing w:line="308" w:lineRule="auto"/>
        <w:ind w:left="260" w:firstLine="710"/>
        <w:jc w:val="both"/>
        <w:rPr>
          <w:rFonts w:eastAsia="Times New Roman"/>
          <w:sz w:val="28"/>
          <w:szCs w:val="28"/>
        </w:rPr>
      </w:pPr>
      <w:r>
        <w:rPr>
          <w:rFonts w:eastAsia="Times New Roman"/>
          <w:sz w:val="28"/>
          <w:szCs w:val="28"/>
        </w:rPr>
        <w:t>в проектируемом юго-восточном жилом районе со строительством объектов центра повседневного обслуживания, детского сада на 140 мест, общеобразовательной школы на 690 мест, участковой больницы на 85 коек со станцией скорой медицинской помощи;</w:t>
      </w:r>
    </w:p>
    <w:p w:rsidR="00493EDD" w:rsidRDefault="00493EDD">
      <w:pPr>
        <w:spacing w:line="22" w:lineRule="exact"/>
        <w:rPr>
          <w:rFonts w:eastAsia="Times New Roman"/>
          <w:sz w:val="28"/>
          <w:szCs w:val="28"/>
        </w:rPr>
      </w:pPr>
    </w:p>
    <w:p w:rsidR="00493EDD" w:rsidRDefault="006943AB" w:rsidP="006943AB">
      <w:pPr>
        <w:numPr>
          <w:ilvl w:val="0"/>
          <w:numId w:val="160"/>
        </w:numPr>
        <w:tabs>
          <w:tab w:val="left" w:pos="1179"/>
        </w:tabs>
        <w:spacing w:line="307" w:lineRule="auto"/>
        <w:ind w:left="260" w:firstLine="710"/>
        <w:jc w:val="both"/>
        <w:rPr>
          <w:rFonts w:eastAsia="Times New Roman"/>
          <w:sz w:val="28"/>
          <w:szCs w:val="28"/>
        </w:rPr>
      </w:pPr>
      <w:r>
        <w:rPr>
          <w:rFonts w:eastAsia="Times New Roman"/>
          <w:sz w:val="28"/>
          <w:szCs w:val="28"/>
        </w:rPr>
        <w:t>в западной части станицы между существующими и проектируемыми жилыми территориями со строительством объектов повседневного обслуживания населения и детского сада на 120 мест.</w:t>
      </w:r>
    </w:p>
    <w:p w:rsidR="00493EDD" w:rsidRDefault="00493EDD">
      <w:pPr>
        <w:spacing w:line="20"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 xml:space="preserve">На свободных территориях в восточной части станицы между </w:t>
      </w:r>
      <w:proofErr w:type="spellStart"/>
      <w:r>
        <w:rPr>
          <w:rFonts w:eastAsia="Times New Roman"/>
          <w:sz w:val="28"/>
          <w:szCs w:val="28"/>
        </w:rPr>
        <w:t>ул</w:t>
      </w:r>
      <w:proofErr w:type="gramStart"/>
      <w:r>
        <w:rPr>
          <w:rFonts w:eastAsia="Times New Roman"/>
          <w:sz w:val="28"/>
          <w:szCs w:val="28"/>
        </w:rPr>
        <w:t>.Ш</w:t>
      </w:r>
      <w:proofErr w:type="gramEnd"/>
      <w:r>
        <w:rPr>
          <w:rFonts w:eastAsia="Times New Roman"/>
          <w:sz w:val="28"/>
          <w:szCs w:val="28"/>
        </w:rPr>
        <w:t>кольной</w:t>
      </w:r>
      <w:proofErr w:type="spellEnd"/>
      <w:r>
        <w:rPr>
          <w:rFonts w:eastAsia="Times New Roman"/>
          <w:sz w:val="28"/>
          <w:szCs w:val="28"/>
        </w:rPr>
        <w:t xml:space="preserve"> и пер. Тупиковый предусмотрена территория для строительства </w:t>
      </w:r>
      <w:proofErr w:type="spellStart"/>
      <w:r>
        <w:rPr>
          <w:rFonts w:eastAsia="Times New Roman"/>
          <w:sz w:val="28"/>
          <w:szCs w:val="28"/>
        </w:rPr>
        <w:t>бальнеолечебницы</w:t>
      </w:r>
      <w:proofErr w:type="spellEnd"/>
      <w:r>
        <w:rPr>
          <w:rFonts w:eastAsia="Times New Roman"/>
          <w:sz w:val="28"/>
          <w:szCs w:val="28"/>
        </w:rPr>
        <w:t>.</w:t>
      </w:r>
    </w:p>
    <w:p w:rsidR="00493EDD" w:rsidRDefault="006943AB">
      <w:pPr>
        <w:spacing w:line="20" w:lineRule="exact"/>
        <w:rPr>
          <w:sz w:val="20"/>
          <w:szCs w:val="20"/>
        </w:rPr>
      </w:pPr>
      <w:r>
        <w:rPr>
          <w:noProof/>
          <w:sz w:val="20"/>
          <w:szCs w:val="20"/>
        </w:rPr>
        <w:drawing>
          <wp:anchor distT="0" distB="0" distL="114300" distR="114300" simplePos="0" relativeHeight="251762176" behindDoc="1" locked="0" layoutInCell="0" allowOverlap="1" wp14:anchorId="68F46396" wp14:editId="029D60B1">
            <wp:simplePos x="0" y="0"/>
            <wp:positionH relativeFrom="column">
              <wp:posOffset>147955</wp:posOffset>
            </wp:positionH>
            <wp:positionV relativeFrom="paragraph">
              <wp:posOffset>142875</wp:posOffset>
            </wp:positionV>
            <wp:extent cx="6157595" cy="6350"/>
            <wp:effectExtent l="0" t="0" r="0" b="0"/>
            <wp:wrapNone/>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63200" behindDoc="1" locked="0" layoutInCell="0" allowOverlap="1" wp14:anchorId="6A9308B1" wp14:editId="25C15675">
            <wp:simplePos x="0" y="0"/>
            <wp:positionH relativeFrom="column">
              <wp:posOffset>147955</wp:posOffset>
            </wp:positionH>
            <wp:positionV relativeFrom="paragraph">
              <wp:posOffset>1270</wp:posOffset>
            </wp:positionV>
            <wp:extent cx="6157595" cy="6350"/>
            <wp:effectExtent l="0" t="0" r="0" b="0"/>
            <wp:wrapNone/>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136</w:t>
      </w:r>
    </w:p>
    <w:p w:rsidR="00493EDD" w:rsidRDefault="006943AB">
      <w:pPr>
        <w:spacing w:line="20" w:lineRule="exact"/>
        <w:rPr>
          <w:sz w:val="20"/>
          <w:szCs w:val="20"/>
        </w:rPr>
      </w:pPr>
      <w:r>
        <w:rPr>
          <w:noProof/>
          <w:sz w:val="20"/>
          <w:szCs w:val="20"/>
        </w:rPr>
        <w:drawing>
          <wp:anchor distT="0" distB="0" distL="114300" distR="114300" simplePos="0" relativeHeight="251764224" behindDoc="1" locked="0" layoutInCell="0" allowOverlap="1" wp14:anchorId="051E7D0E" wp14:editId="7DB03E8D">
            <wp:simplePos x="0" y="0"/>
            <wp:positionH relativeFrom="column">
              <wp:posOffset>147955</wp:posOffset>
            </wp:positionH>
            <wp:positionV relativeFrom="paragraph">
              <wp:posOffset>13335</wp:posOffset>
            </wp:positionV>
            <wp:extent cx="6157595" cy="6350"/>
            <wp:effectExtent l="0" t="0" r="0" b="0"/>
            <wp:wrapNone/>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rsidP="006943AB">
      <w:pPr>
        <w:numPr>
          <w:ilvl w:val="0"/>
          <w:numId w:val="161"/>
        </w:numPr>
        <w:tabs>
          <w:tab w:val="left" w:pos="1486"/>
        </w:tabs>
        <w:spacing w:line="310" w:lineRule="auto"/>
        <w:ind w:left="260" w:firstLine="710"/>
        <w:jc w:val="both"/>
        <w:rPr>
          <w:rFonts w:eastAsia="Times New Roman"/>
          <w:sz w:val="28"/>
          <w:szCs w:val="28"/>
        </w:rPr>
      </w:pPr>
      <w:r>
        <w:rPr>
          <w:rFonts w:eastAsia="Times New Roman"/>
          <w:sz w:val="28"/>
          <w:szCs w:val="28"/>
        </w:rPr>
        <w:t xml:space="preserve">данном </w:t>
      </w:r>
      <w:proofErr w:type="gramStart"/>
      <w:r>
        <w:rPr>
          <w:rFonts w:eastAsia="Times New Roman"/>
          <w:sz w:val="28"/>
          <w:szCs w:val="28"/>
        </w:rPr>
        <w:t>проекте</w:t>
      </w:r>
      <w:proofErr w:type="gramEnd"/>
      <w:r>
        <w:rPr>
          <w:rFonts w:eastAsia="Times New Roman"/>
          <w:sz w:val="28"/>
          <w:szCs w:val="28"/>
        </w:rPr>
        <w:t xml:space="preserve"> в связи со спецификой территории как полифункциональный курорт выделены зоны многофункционального назначения. На данной стадии проектирования невозможно определить фактические границы конкретных функциональных зон на таких территориях. Предполагается, что на участках многофункциональных зон будут размещаться такие объекты, как развлекательные центры, объекты общественного питания, музейные и экспозиционные объекты, магазины и пр. </w:t>
      </w:r>
      <w:proofErr w:type="gramStart"/>
      <w:r>
        <w:rPr>
          <w:rFonts w:eastAsia="Times New Roman"/>
          <w:sz w:val="28"/>
          <w:szCs w:val="28"/>
        </w:rPr>
        <w:t>Такие территории запланированы в южной части станицы (по ул. Жеребцовой от пер. Степного до пер. Нагорный, на пересечении ул. Жеребцовой и ул. Восточной) и восточнее станицы вдоль автодороги на Темрюк.</w:t>
      </w:r>
      <w:proofErr w:type="gramEnd"/>
    </w:p>
    <w:p w:rsidR="00493EDD" w:rsidRDefault="00493EDD">
      <w:pPr>
        <w:spacing w:line="27" w:lineRule="exact"/>
        <w:rPr>
          <w:sz w:val="20"/>
          <w:szCs w:val="20"/>
        </w:rPr>
      </w:pPr>
    </w:p>
    <w:p w:rsidR="00493EDD" w:rsidRDefault="006943AB">
      <w:pPr>
        <w:spacing w:line="278" w:lineRule="auto"/>
        <w:ind w:left="260" w:firstLine="708"/>
        <w:jc w:val="both"/>
        <w:rPr>
          <w:sz w:val="20"/>
          <w:szCs w:val="20"/>
        </w:rPr>
      </w:pPr>
      <w:r>
        <w:rPr>
          <w:rFonts w:eastAsia="Times New Roman"/>
          <w:sz w:val="28"/>
          <w:szCs w:val="28"/>
        </w:rPr>
        <w:t>Размещение новых общественно-деловых зон в структуре населенного пункта призвано обеспечивать пешеходную доступность к объектам повседневного и курортного обслуживания населения.</w:t>
      </w:r>
    </w:p>
    <w:p w:rsidR="00493EDD" w:rsidRDefault="00493EDD">
      <w:pPr>
        <w:spacing w:line="22" w:lineRule="exact"/>
        <w:rPr>
          <w:sz w:val="20"/>
          <w:szCs w:val="20"/>
        </w:rPr>
      </w:pPr>
    </w:p>
    <w:p w:rsidR="00493EDD" w:rsidRDefault="006943AB">
      <w:pPr>
        <w:spacing w:line="301" w:lineRule="auto"/>
        <w:ind w:left="260" w:firstLine="720"/>
        <w:jc w:val="both"/>
        <w:rPr>
          <w:sz w:val="20"/>
          <w:szCs w:val="20"/>
        </w:rPr>
      </w:pPr>
      <w:r>
        <w:rPr>
          <w:rFonts w:eastAsia="Times New Roman"/>
          <w:sz w:val="28"/>
          <w:szCs w:val="28"/>
        </w:rPr>
        <w:t>Таким образом, в данном проекте выделены три основные категории зоны общественно-делового назначения:</w:t>
      </w:r>
    </w:p>
    <w:p w:rsidR="00493EDD" w:rsidRDefault="00493EDD">
      <w:pPr>
        <w:spacing w:line="16" w:lineRule="exact"/>
        <w:rPr>
          <w:sz w:val="20"/>
          <w:szCs w:val="20"/>
        </w:rPr>
      </w:pPr>
    </w:p>
    <w:p w:rsidR="00493EDD" w:rsidRDefault="006943AB" w:rsidP="006943AB">
      <w:pPr>
        <w:numPr>
          <w:ilvl w:val="0"/>
          <w:numId w:val="162"/>
        </w:numPr>
        <w:tabs>
          <w:tab w:val="left" w:pos="1140"/>
        </w:tabs>
        <w:ind w:left="1140" w:hanging="158"/>
        <w:rPr>
          <w:rFonts w:eastAsia="Times New Roman"/>
          <w:sz w:val="28"/>
          <w:szCs w:val="28"/>
        </w:rPr>
      </w:pPr>
      <w:r>
        <w:rPr>
          <w:rFonts w:eastAsia="Times New Roman"/>
          <w:sz w:val="28"/>
          <w:szCs w:val="28"/>
        </w:rPr>
        <w:t>зона делового, общественного и коммерческого назначения;</w:t>
      </w:r>
    </w:p>
    <w:p w:rsidR="00493EDD" w:rsidRDefault="00493EDD">
      <w:pPr>
        <w:spacing w:line="95" w:lineRule="exact"/>
        <w:rPr>
          <w:rFonts w:eastAsia="Times New Roman"/>
          <w:sz w:val="28"/>
          <w:szCs w:val="28"/>
        </w:rPr>
      </w:pPr>
    </w:p>
    <w:p w:rsidR="00493EDD" w:rsidRDefault="006943AB" w:rsidP="006943AB">
      <w:pPr>
        <w:numPr>
          <w:ilvl w:val="0"/>
          <w:numId w:val="162"/>
        </w:numPr>
        <w:tabs>
          <w:tab w:val="left" w:pos="1140"/>
        </w:tabs>
        <w:ind w:left="1140" w:hanging="158"/>
        <w:rPr>
          <w:rFonts w:eastAsia="Times New Roman"/>
          <w:sz w:val="28"/>
          <w:szCs w:val="28"/>
        </w:rPr>
      </w:pPr>
      <w:r>
        <w:rPr>
          <w:rFonts w:eastAsia="Times New Roman"/>
          <w:sz w:val="28"/>
          <w:szCs w:val="28"/>
        </w:rPr>
        <w:t>многофункциональная зона;</w:t>
      </w:r>
    </w:p>
    <w:p w:rsidR="00493EDD" w:rsidRDefault="00493EDD">
      <w:pPr>
        <w:spacing w:line="98" w:lineRule="exact"/>
        <w:rPr>
          <w:rFonts w:eastAsia="Times New Roman"/>
          <w:sz w:val="28"/>
          <w:szCs w:val="28"/>
        </w:rPr>
      </w:pPr>
    </w:p>
    <w:p w:rsidR="00493EDD" w:rsidRDefault="006943AB" w:rsidP="006943AB">
      <w:pPr>
        <w:numPr>
          <w:ilvl w:val="0"/>
          <w:numId w:val="162"/>
        </w:numPr>
        <w:tabs>
          <w:tab w:val="left" w:pos="1140"/>
        </w:tabs>
        <w:ind w:left="1140" w:hanging="158"/>
        <w:rPr>
          <w:rFonts w:eastAsia="Times New Roman"/>
          <w:sz w:val="28"/>
          <w:szCs w:val="28"/>
        </w:rPr>
      </w:pPr>
      <w:r>
        <w:rPr>
          <w:rFonts w:eastAsia="Times New Roman"/>
          <w:sz w:val="28"/>
          <w:szCs w:val="28"/>
        </w:rPr>
        <w:t>зона размещения объектов здравоохранения и образования.</w:t>
      </w:r>
    </w:p>
    <w:p w:rsidR="00493EDD" w:rsidRDefault="00493EDD">
      <w:pPr>
        <w:spacing w:line="109" w:lineRule="exact"/>
        <w:rPr>
          <w:sz w:val="20"/>
          <w:szCs w:val="20"/>
        </w:rPr>
      </w:pPr>
    </w:p>
    <w:p w:rsidR="00493EDD" w:rsidRDefault="006943AB">
      <w:pPr>
        <w:spacing w:line="308" w:lineRule="auto"/>
        <w:ind w:left="260" w:firstLine="720"/>
        <w:jc w:val="both"/>
        <w:rPr>
          <w:sz w:val="20"/>
          <w:szCs w:val="20"/>
        </w:rPr>
      </w:pPr>
      <w:r>
        <w:rPr>
          <w:rFonts w:eastAsia="Times New Roman"/>
          <w:sz w:val="28"/>
          <w:szCs w:val="28"/>
        </w:rPr>
        <w:t>Данным проектом предусмотрено увеличение площади зон общественно-делового назначения на 99,4 га. Таким образом, общая площадь территорий, отведенных для размещения объектов данной функциональной зоны, на расчетный срок составит 111,2 га.</w:t>
      </w:r>
    </w:p>
    <w:p w:rsidR="00493EDD" w:rsidRDefault="00493EDD">
      <w:pPr>
        <w:spacing w:line="200" w:lineRule="exact"/>
        <w:rPr>
          <w:sz w:val="20"/>
          <w:szCs w:val="20"/>
        </w:rPr>
      </w:pPr>
    </w:p>
    <w:p w:rsidR="00493EDD" w:rsidRDefault="00493EDD">
      <w:pPr>
        <w:spacing w:line="234" w:lineRule="exact"/>
        <w:rPr>
          <w:sz w:val="20"/>
          <w:szCs w:val="20"/>
        </w:rPr>
      </w:pPr>
    </w:p>
    <w:p w:rsidR="00493EDD" w:rsidRDefault="006943AB">
      <w:pPr>
        <w:ind w:left="980"/>
        <w:rPr>
          <w:sz w:val="20"/>
          <w:szCs w:val="20"/>
        </w:rPr>
      </w:pPr>
      <w:r>
        <w:rPr>
          <w:rFonts w:eastAsia="Times New Roman"/>
          <w:b/>
          <w:bCs/>
          <w:i/>
          <w:iCs/>
          <w:sz w:val="28"/>
          <w:szCs w:val="28"/>
        </w:rPr>
        <w:t>11.3. Зона рекреационного назначения</w:t>
      </w:r>
    </w:p>
    <w:p w:rsidR="00493EDD" w:rsidRDefault="00493EDD">
      <w:pPr>
        <w:spacing w:line="88" w:lineRule="exact"/>
        <w:rPr>
          <w:sz w:val="20"/>
          <w:szCs w:val="20"/>
        </w:rPr>
      </w:pPr>
    </w:p>
    <w:p w:rsidR="00493EDD" w:rsidRDefault="006943AB">
      <w:pPr>
        <w:ind w:left="980"/>
        <w:rPr>
          <w:sz w:val="20"/>
          <w:szCs w:val="20"/>
        </w:rPr>
      </w:pPr>
      <w:r>
        <w:rPr>
          <w:rFonts w:eastAsia="Times New Roman"/>
          <w:sz w:val="28"/>
          <w:szCs w:val="28"/>
        </w:rPr>
        <w:t>Зона рекреационного назначения представляет собой участки территории</w:t>
      </w:r>
    </w:p>
    <w:p w:rsidR="00493EDD" w:rsidRDefault="00493EDD">
      <w:pPr>
        <w:spacing w:line="112" w:lineRule="exact"/>
        <w:rPr>
          <w:sz w:val="20"/>
          <w:szCs w:val="20"/>
        </w:rPr>
      </w:pPr>
    </w:p>
    <w:p w:rsidR="00493EDD" w:rsidRDefault="006943AB" w:rsidP="006943AB">
      <w:pPr>
        <w:numPr>
          <w:ilvl w:val="0"/>
          <w:numId w:val="163"/>
        </w:numPr>
        <w:tabs>
          <w:tab w:val="left" w:pos="464"/>
        </w:tabs>
        <w:spacing w:line="310" w:lineRule="auto"/>
        <w:ind w:left="260" w:firstLine="2"/>
        <w:jc w:val="both"/>
        <w:rPr>
          <w:rFonts w:eastAsia="Times New Roman"/>
          <w:sz w:val="28"/>
          <w:szCs w:val="28"/>
        </w:rPr>
      </w:pPr>
      <w:proofErr w:type="gramStart"/>
      <w:r>
        <w:rPr>
          <w:rFonts w:eastAsia="Times New Roman"/>
          <w:sz w:val="28"/>
          <w:szCs w:val="28"/>
        </w:rPr>
        <w:t>пределах и вне границ населённого пункта, предназначенные для организации массового отдыха населения, туризма, занятий физической культурой и спортом, а также для улучшения экологической обстановки и включают парки, сады, леса, лесопарки, пляжи, водоёмы и иные объекты, используемые в рекреационных целях и формирующие систему открытых озелененных пространств.</w:t>
      </w:r>
      <w:proofErr w:type="gramEnd"/>
      <w:r>
        <w:rPr>
          <w:rFonts w:eastAsia="Times New Roman"/>
          <w:sz w:val="28"/>
          <w:szCs w:val="28"/>
        </w:rPr>
        <w:t xml:space="preserve"> К зоне рекреационного назначения относятся территории, занятые курортными учреждениями и туристическими объектами. В настоящем</w:t>
      </w:r>
    </w:p>
    <w:p w:rsidR="00493EDD" w:rsidRDefault="006943AB">
      <w:pPr>
        <w:spacing w:line="20" w:lineRule="exact"/>
        <w:rPr>
          <w:sz w:val="20"/>
          <w:szCs w:val="20"/>
        </w:rPr>
      </w:pPr>
      <w:r>
        <w:rPr>
          <w:noProof/>
          <w:sz w:val="20"/>
          <w:szCs w:val="20"/>
        </w:rPr>
        <w:drawing>
          <wp:anchor distT="0" distB="0" distL="114300" distR="114300" simplePos="0" relativeHeight="251765248" behindDoc="1" locked="0" layoutInCell="0" allowOverlap="1" wp14:anchorId="6D5C9776" wp14:editId="142B8DD2">
            <wp:simplePos x="0" y="0"/>
            <wp:positionH relativeFrom="column">
              <wp:posOffset>147955</wp:posOffset>
            </wp:positionH>
            <wp:positionV relativeFrom="paragraph">
              <wp:posOffset>215900</wp:posOffset>
            </wp:positionV>
            <wp:extent cx="6157595" cy="6350"/>
            <wp:effectExtent l="0" t="0" r="0" b="0"/>
            <wp:wrapNone/>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48"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66272" behindDoc="1" locked="0" layoutInCell="0" allowOverlap="1" wp14:anchorId="65EC5FD1" wp14:editId="3824CD69">
            <wp:simplePos x="0" y="0"/>
            <wp:positionH relativeFrom="column">
              <wp:posOffset>147955</wp:posOffset>
            </wp:positionH>
            <wp:positionV relativeFrom="paragraph">
              <wp:posOffset>1270</wp:posOffset>
            </wp:positionV>
            <wp:extent cx="6157595" cy="6350"/>
            <wp:effectExtent l="0" t="0" r="0" b="0"/>
            <wp:wrapNone/>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137</w:t>
      </w:r>
    </w:p>
    <w:p w:rsidR="00493EDD" w:rsidRDefault="006943AB">
      <w:pPr>
        <w:spacing w:line="20" w:lineRule="exact"/>
        <w:rPr>
          <w:sz w:val="20"/>
          <w:szCs w:val="20"/>
        </w:rPr>
      </w:pPr>
      <w:r>
        <w:rPr>
          <w:noProof/>
          <w:sz w:val="20"/>
          <w:szCs w:val="20"/>
        </w:rPr>
        <w:drawing>
          <wp:anchor distT="0" distB="0" distL="114300" distR="114300" simplePos="0" relativeHeight="251767296" behindDoc="1" locked="0" layoutInCell="0" allowOverlap="1" wp14:anchorId="76E911FA" wp14:editId="6663A60B">
            <wp:simplePos x="0" y="0"/>
            <wp:positionH relativeFrom="column">
              <wp:posOffset>147955</wp:posOffset>
            </wp:positionH>
            <wp:positionV relativeFrom="paragraph">
              <wp:posOffset>13335</wp:posOffset>
            </wp:positionV>
            <wp:extent cx="6157595" cy="6350"/>
            <wp:effectExtent l="0" t="0" r="0" b="0"/>
            <wp:wrapNone/>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Pr>
          <w:sz w:val="20"/>
          <w:szCs w:val="20"/>
        </w:rPr>
      </w:pPr>
      <w:proofErr w:type="gramStart"/>
      <w:r>
        <w:rPr>
          <w:rFonts w:eastAsia="Times New Roman"/>
          <w:sz w:val="28"/>
          <w:szCs w:val="28"/>
        </w:rPr>
        <w:t xml:space="preserve">генеральном плане в зоне рекреационного назначения выделены следующие </w:t>
      </w:r>
      <w:proofErr w:type="spellStart"/>
      <w:r>
        <w:rPr>
          <w:rFonts w:eastAsia="Times New Roman"/>
          <w:sz w:val="28"/>
          <w:szCs w:val="28"/>
        </w:rPr>
        <w:t>подзоны</w:t>
      </w:r>
      <w:proofErr w:type="spellEnd"/>
      <w:r>
        <w:rPr>
          <w:rFonts w:eastAsia="Times New Roman"/>
          <w:sz w:val="28"/>
          <w:szCs w:val="28"/>
        </w:rPr>
        <w:t>:</w:t>
      </w:r>
      <w:proofErr w:type="gramEnd"/>
    </w:p>
    <w:p w:rsidR="00493EDD" w:rsidRDefault="00493EDD">
      <w:pPr>
        <w:spacing w:line="47" w:lineRule="exact"/>
        <w:rPr>
          <w:sz w:val="20"/>
          <w:szCs w:val="20"/>
        </w:rPr>
      </w:pPr>
    </w:p>
    <w:p w:rsidR="00493EDD" w:rsidRDefault="006943AB" w:rsidP="006943AB">
      <w:pPr>
        <w:numPr>
          <w:ilvl w:val="0"/>
          <w:numId w:val="164"/>
        </w:numPr>
        <w:tabs>
          <w:tab w:val="left" w:pos="1254"/>
        </w:tabs>
        <w:spacing w:line="287" w:lineRule="auto"/>
        <w:ind w:left="260" w:firstLine="710"/>
        <w:rPr>
          <w:rFonts w:ascii="Symbol" w:eastAsia="Symbol" w:hAnsi="Symbol" w:cs="Symbol"/>
          <w:sz w:val="28"/>
          <w:szCs w:val="28"/>
        </w:rPr>
      </w:pPr>
      <w:r>
        <w:rPr>
          <w:rFonts w:eastAsia="Times New Roman"/>
          <w:sz w:val="28"/>
          <w:szCs w:val="28"/>
          <w:u w:val="single"/>
        </w:rPr>
        <w:t>зона озеленения общего пользования и открытых озелененных пространств</w:t>
      </w:r>
      <w:r>
        <w:rPr>
          <w:rFonts w:eastAsia="Times New Roman"/>
          <w:sz w:val="28"/>
          <w:szCs w:val="28"/>
        </w:rPr>
        <w:t>;</w:t>
      </w:r>
    </w:p>
    <w:p w:rsidR="00493EDD" w:rsidRDefault="00493EDD">
      <w:pPr>
        <w:spacing w:line="26" w:lineRule="exact"/>
        <w:rPr>
          <w:rFonts w:ascii="Symbol" w:eastAsia="Symbol" w:hAnsi="Symbol" w:cs="Symbol"/>
          <w:sz w:val="28"/>
          <w:szCs w:val="28"/>
        </w:rPr>
      </w:pPr>
    </w:p>
    <w:p w:rsidR="00493EDD" w:rsidRDefault="006943AB" w:rsidP="006943AB">
      <w:pPr>
        <w:numPr>
          <w:ilvl w:val="0"/>
          <w:numId w:val="164"/>
        </w:numPr>
        <w:tabs>
          <w:tab w:val="left" w:pos="1260"/>
        </w:tabs>
        <w:ind w:left="1260" w:hanging="290"/>
        <w:rPr>
          <w:rFonts w:ascii="Symbol" w:eastAsia="Symbol" w:hAnsi="Symbol" w:cs="Symbol"/>
          <w:sz w:val="28"/>
          <w:szCs w:val="28"/>
        </w:rPr>
      </w:pPr>
      <w:r>
        <w:rPr>
          <w:rFonts w:eastAsia="Times New Roman"/>
          <w:sz w:val="28"/>
          <w:szCs w:val="28"/>
          <w:u w:val="single"/>
        </w:rPr>
        <w:t>зона спортивного назначения;</w:t>
      </w:r>
    </w:p>
    <w:p w:rsidR="00493EDD" w:rsidRDefault="00493EDD">
      <w:pPr>
        <w:spacing w:line="96" w:lineRule="exact"/>
        <w:rPr>
          <w:rFonts w:ascii="Symbol" w:eastAsia="Symbol" w:hAnsi="Symbol" w:cs="Symbol"/>
          <w:sz w:val="28"/>
          <w:szCs w:val="28"/>
        </w:rPr>
      </w:pPr>
    </w:p>
    <w:p w:rsidR="00493EDD" w:rsidRDefault="006943AB" w:rsidP="006943AB">
      <w:pPr>
        <w:numPr>
          <w:ilvl w:val="0"/>
          <w:numId w:val="164"/>
        </w:numPr>
        <w:tabs>
          <w:tab w:val="left" w:pos="1260"/>
        </w:tabs>
        <w:ind w:left="1260" w:hanging="290"/>
        <w:rPr>
          <w:rFonts w:ascii="Symbol" w:eastAsia="Symbol" w:hAnsi="Symbol" w:cs="Symbol"/>
          <w:sz w:val="28"/>
          <w:szCs w:val="28"/>
        </w:rPr>
      </w:pPr>
      <w:r>
        <w:rPr>
          <w:rFonts w:eastAsia="Times New Roman"/>
          <w:sz w:val="28"/>
          <w:szCs w:val="28"/>
          <w:u w:val="single"/>
        </w:rPr>
        <w:t>зона размещения яхт-клубов и рыболовецких баз отдыха;</w:t>
      </w:r>
    </w:p>
    <w:p w:rsidR="00493EDD" w:rsidRDefault="00493EDD">
      <w:pPr>
        <w:spacing w:line="96" w:lineRule="exact"/>
        <w:rPr>
          <w:rFonts w:ascii="Symbol" w:eastAsia="Symbol" w:hAnsi="Symbol" w:cs="Symbol"/>
          <w:sz w:val="28"/>
          <w:szCs w:val="28"/>
        </w:rPr>
      </w:pPr>
    </w:p>
    <w:p w:rsidR="00493EDD" w:rsidRDefault="006943AB" w:rsidP="006943AB">
      <w:pPr>
        <w:numPr>
          <w:ilvl w:val="0"/>
          <w:numId w:val="164"/>
        </w:numPr>
        <w:tabs>
          <w:tab w:val="left" w:pos="1260"/>
        </w:tabs>
        <w:ind w:left="1260" w:hanging="290"/>
        <w:rPr>
          <w:rFonts w:ascii="Symbol" w:eastAsia="Symbol" w:hAnsi="Symbol" w:cs="Symbol"/>
          <w:sz w:val="28"/>
          <w:szCs w:val="28"/>
        </w:rPr>
      </w:pPr>
      <w:r>
        <w:rPr>
          <w:rFonts w:eastAsia="Times New Roman"/>
          <w:sz w:val="28"/>
          <w:szCs w:val="28"/>
          <w:u w:val="single"/>
        </w:rPr>
        <w:t>зона размещения санаторно-курортных учреждений;</w:t>
      </w:r>
    </w:p>
    <w:p w:rsidR="00493EDD" w:rsidRDefault="00493EDD">
      <w:pPr>
        <w:spacing w:line="96" w:lineRule="exact"/>
        <w:rPr>
          <w:rFonts w:ascii="Symbol" w:eastAsia="Symbol" w:hAnsi="Symbol" w:cs="Symbol"/>
          <w:sz w:val="28"/>
          <w:szCs w:val="28"/>
        </w:rPr>
      </w:pPr>
    </w:p>
    <w:p w:rsidR="00493EDD" w:rsidRDefault="006943AB" w:rsidP="006943AB">
      <w:pPr>
        <w:numPr>
          <w:ilvl w:val="0"/>
          <w:numId w:val="164"/>
        </w:numPr>
        <w:tabs>
          <w:tab w:val="left" w:pos="1260"/>
        </w:tabs>
        <w:ind w:left="1260" w:hanging="290"/>
        <w:rPr>
          <w:rFonts w:ascii="Symbol" w:eastAsia="Symbol" w:hAnsi="Symbol" w:cs="Symbol"/>
          <w:sz w:val="28"/>
          <w:szCs w:val="28"/>
        </w:rPr>
      </w:pPr>
      <w:r>
        <w:rPr>
          <w:rFonts w:eastAsia="Times New Roman"/>
          <w:sz w:val="28"/>
          <w:szCs w:val="28"/>
          <w:u w:val="single"/>
        </w:rPr>
        <w:t xml:space="preserve">зона рекомендуемого размещения </w:t>
      </w:r>
      <w:proofErr w:type="spellStart"/>
      <w:r>
        <w:rPr>
          <w:rFonts w:eastAsia="Times New Roman"/>
          <w:sz w:val="28"/>
          <w:szCs w:val="28"/>
          <w:u w:val="single"/>
        </w:rPr>
        <w:t>минигостиниц</w:t>
      </w:r>
      <w:proofErr w:type="spellEnd"/>
      <w:r>
        <w:rPr>
          <w:rFonts w:eastAsia="Times New Roman"/>
          <w:sz w:val="28"/>
          <w:szCs w:val="28"/>
          <w:u w:val="single"/>
        </w:rPr>
        <w:t>;</w:t>
      </w:r>
    </w:p>
    <w:p w:rsidR="00493EDD" w:rsidRDefault="00493EDD">
      <w:pPr>
        <w:spacing w:line="96" w:lineRule="exact"/>
        <w:rPr>
          <w:rFonts w:ascii="Symbol" w:eastAsia="Symbol" w:hAnsi="Symbol" w:cs="Symbol"/>
          <w:sz w:val="28"/>
          <w:szCs w:val="28"/>
        </w:rPr>
      </w:pPr>
    </w:p>
    <w:p w:rsidR="00493EDD" w:rsidRDefault="006943AB" w:rsidP="006943AB">
      <w:pPr>
        <w:numPr>
          <w:ilvl w:val="0"/>
          <w:numId w:val="164"/>
        </w:numPr>
        <w:tabs>
          <w:tab w:val="left" w:pos="1260"/>
        </w:tabs>
        <w:ind w:left="1260" w:hanging="290"/>
        <w:rPr>
          <w:rFonts w:ascii="Symbol" w:eastAsia="Symbol" w:hAnsi="Symbol" w:cs="Symbol"/>
          <w:sz w:val="28"/>
          <w:szCs w:val="28"/>
        </w:rPr>
      </w:pPr>
      <w:r>
        <w:rPr>
          <w:rFonts w:eastAsia="Times New Roman"/>
          <w:sz w:val="28"/>
          <w:szCs w:val="28"/>
          <w:u w:val="single"/>
        </w:rPr>
        <w:t>зона пляжа.</w:t>
      </w:r>
    </w:p>
    <w:p w:rsidR="00493EDD" w:rsidRDefault="00493EDD">
      <w:pPr>
        <w:spacing w:line="109"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Озеленение общего пользования занимает свободные от транспорта территории общего пользования, в том числе пешеходные зоны, площади, улицы, скверы, бульвары, специально предназначенные для использования неограниченным кругом лиц в целях досуга, проведения массовых мероприятий, организации пешеходных потоков на территориях объектов массового посещения общественного, делового назначения.</w:t>
      </w:r>
    </w:p>
    <w:p w:rsidR="00493EDD" w:rsidRDefault="00493EDD">
      <w:pPr>
        <w:spacing w:line="18"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Зона спортивного назначения предполагает размещение сохраняемых существующих спортивных объектов, в том числе плоскостных, а также проектируемых спортивных комплексов, площадок, стадионов и других сооружений. Для проектируемых жилых районов на стадии разработки проектов планировки необходимо предусмотреть размещение спортивных зон в виде плоскостных площадок согласно расчетным показателям в соответствии с численностью населения планируемого района.</w:t>
      </w:r>
    </w:p>
    <w:p w:rsidR="00493EDD" w:rsidRDefault="00493EDD">
      <w:pPr>
        <w:spacing w:line="20"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 xml:space="preserve">Генеральным планом предполагается создание условий для размещения на территории Голубицкого сельского поселения объектов санаторно-курортного профиля («организованный отдых») общей вместимостью около </w:t>
      </w:r>
      <w:r>
        <w:rPr>
          <w:rFonts w:eastAsia="Times New Roman"/>
          <w:b/>
          <w:bCs/>
          <w:sz w:val="28"/>
          <w:szCs w:val="28"/>
        </w:rPr>
        <w:t xml:space="preserve">14,1 тыс. мест </w:t>
      </w:r>
      <w:r>
        <w:rPr>
          <w:rFonts w:eastAsia="Times New Roman"/>
          <w:sz w:val="28"/>
          <w:szCs w:val="28"/>
        </w:rPr>
        <w:t>(на период максимальной загрузки курорта).</w:t>
      </w:r>
    </w:p>
    <w:p w:rsidR="00493EDD" w:rsidRDefault="00493EDD">
      <w:pPr>
        <w:spacing w:line="20" w:lineRule="exact"/>
        <w:rPr>
          <w:sz w:val="20"/>
          <w:szCs w:val="20"/>
        </w:rPr>
      </w:pPr>
    </w:p>
    <w:p w:rsidR="00493EDD" w:rsidRDefault="006943AB">
      <w:pPr>
        <w:spacing w:line="310" w:lineRule="auto"/>
        <w:ind w:left="260" w:firstLine="708"/>
        <w:jc w:val="both"/>
        <w:rPr>
          <w:sz w:val="20"/>
          <w:szCs w:val="20"/>
        </w:rPr>
      </w:pPr>
      <w:r>
        <w:rPr>
          <w:rFonts w:eastAsia="Times New Roman"/>
          <w:sz w:val="28"/>
          <w:szCs w:val="28"/>
        </w:rPr>
        <w:t>Так как курорт обладает рядом климатических и территориальных особенностей, авторами проекта не ставилась задача четко структурировать курортные учреждения по их типам. Такой подход также дает большие возможности варьирования при осуществлении проекта администрацией и инвесторами. Для устойчивого развития и нормального использования курорта с экономической точки зрения ставится задача необходимости продления срока</w:t>
      </w:r>
    </w:p>
    <w:p w:rsidR="00493EDD" w:rsidRDefault="006943AB">
      <w:pPr>
        <w:spacing w:line="20" w:lineRule="exact"/>
        <w:rPr>
          <w:sz w:val="20"/>
          <w:szCs w:val="20"/>
        </w:rPr>
      </w:pPr>
      <w:r>
        <w:rPr>
          <w:noProof/>
          <w:sz w:val="20"/>
          <w:szCs w:val="20"/>
        </w:rPr>
        <w:drawing>
          <wp:anchor distT="0" distB="0" distL="114300" distR="114300" simplePos="0" relativeHeight="251768320" behindDoc="1" locked="0" layoutInCell="0" allowOverlap="1" wp14:anchorId="17E5E85D" wp14:editId="6A0FEEA1">
            <wp:simplePos x="0" y="0"/>
            <wp:positionH relativeFrom="column">
              <wp:posOffset>147955</wp:posOffset>
            </wp:positionH>
            <wp:positionV relativeFrom="paragraph">
              <wp:posOffset>64135</wp:posOffset>
            </wp:positionV>
            <wp:extent cx="6157595" cy="6350"/>
            <wp:effectExtent l="0" t="0" r="0" b="0"/>
            <wp:wrapNone/>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0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69344" behindDoc="1" locked="0" layoutInCell="0" allowOverlap="1" wp14:anchorId="00429532" wp14:editId="15625890">
            <wp:simplePos x="0" y="0"/>
            <wp:positionH relativeFrom="column">
              <wp:posOffset>147955</wp:posOffset>
            </wp:positionH>
            <wp:positionV relativeFrom="paragraph">
              <wp:posOffset>1270</wp:posOffset>
            </wp:positionV>
            <wp:extent cx="6157595" cy="6350"/>
            <wp:effectExtent l="0" t="0" r="0" b="0"/>
            <wp:wrapNone/>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138</w:t>
      </w:r>
    </w:p>
    <w:p w:rsidR="00493EDD" w:rsidRDefault="006943AB">
      <w:pPr>
        <w:spacing w:line="20" w:lineRule="exact"/>
        <w:rPr>
          <w:sz w:val="20"/>
          <w:szCs w:val="20"/>
        </w:rPr>
      </w:pPr>
      <w:r>
        <w:rPr>
          <w:noProof/>
          <w:sz w:val="20"/>
          <w:szCs w:val="20"/>
        </w:rPr>
        <w:drawing>
          <wp:anchor distT="0" distB="0" distL="114300" distR="114300" simplePos="0" relativeHeight="251770368" behindDoc="1" locked="0" layoutInCell="0" allowOverlap="1" wp14:anchorId="78EC4508" wp14:editId="1B213F5F">
            <wp:simplePos x="0" y="0"/>
            <wp:positionH relativeFrom="column">
              <wp:posOffset>147955</wp:posOffset>
            </wp:positionH>
            <wp:positionV relativeFrom="paragraph">
              <wp:posOffset>13335</wp:posOffset>
            </wp:positionV>
            <wp:extent cx="6157595" cy="6350"/>
            <wp:effectExtent l="0" t="0" r="0" b="0"/>
            <wp:wrapNone/>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10" w:lineRule="auto"/>
        <w:ind w:left="260"/>
        <w:jc w:val="both"/>
        <w:rPr>
          <w:sz w:val="20"/>
          <w:szCs w:val="20"/>
        </w:rPr>
      </w:pPr>
      <w:r>
        <w:rPr>
          <w:rFonts w:eastAsia="Times New Roman"/>
          <w:sz w:val="28"/>
          <w:szCs w:val="28"/>
        </w:rPr>
        <w:t xml:space="preserve">его </w:t>
      </w:r>
      <w:proofErr w:type="spellStart"/>
      <w:r>
        <w:rPr>
          <w:rFonts w:eastAsia="Times New Roman"/>
          <w:sz w:val="28"/>
          <w:szCs w:val="28"/>
        </w:rPr>
        <w:t>круглогодичности</w:t>
      </w:r>
      <w:proofErr w:type="spellEnd"/>
      <w:r>
        <w:rPr>
          <w:rFonts w:eastAsia="Times New Roman"/>
          <w:sz w:val="28"/>
          <w:szCs w:val="28"/>
        </w:rPr>
        <w:t xml:space="preserve"> и сокращения деятельности сезонных объектов отдыха не только за счет строительства спальных корпусов, но и за счет увеличения различных форм отдыха, развития зрелищных, спортивных и других массовых видов обслуживания отдыхающих, улучшения качества предлагаемых услуг. Планируется, что при реализации генерального плана на территории поселения будет предусмотрено размещение курортных поликлиник, спортивных комплексов, бассейнов с подогревом под открытым небом, лечебно-оздоровительных комплексов. Курортные учреждения ориентируются в основном на отдых и лечение взрослых и взрослых с детьми, а также детский отдых.</w:t>
      </w:r>
    </w:p>
    <w:p w:rsidR="00493EDD" w:rsidRDefault="00493EDD">
      <w:pPr>
        <w:spacing w:line="27" w:lineRule="exact"/>
        <w:rPr>
          <w:sz w:val="20"/>
          <w:szCs w:val="20"/>
        </w:rPr>
      </w:pPr>
    </w:p>
    <w:p w:rsidR="00493EDD" w:rsidRDefault="006943AB">
      <w:pPr>
        <w:spacing w:line="309" w:lineRule="auto"/>
        <w:ind w:left="260" w:firstLine="708"/>
        <w:jc w:val="both"/>
        <w:rPr>
          <w:sz w:val="20"/>
          <w:szCs w:val="20"/>
        </w:rPr>
      </w:pPr>
      <w:r>
        <w:rPr>
          <w:rFonts w:eastAsia="Times New Roman"/>
          <w:sz w:val="28"/>
          <w:szCs w:val="28"/>
        </w:rPr>
        <w:t>Основной причиной компактного размещения санаторно-курортных зон является максимально рациональное использование территориальных ресурсов, сохранение природных ландшафтов, как одного из основных ресурсов проектируемого курорта.</w:t>
      </w:r>
    </w:p>
    <w:p w:rsidR="00493EDD" w:rsidRDefault="00493EDD">
      <w:pPr>
        <w:spacing w:line="18" w:lineRule="exact"/>
        <w:rPr>
          <w:sz w:val="20"/>
          <w:szCs w:val="20"/>
        </w:rPr>
      </w:pPr>
    </w:p>
    <w:p w:rsidR="00493EDD" w:rsidRDefault="006943AB" w:rsidP="006943AB">
      <w:pPr>
        <w:numPr>
          <w:ilvl w:val="0"/>
          <w:numId w:val="165"/>
        </w:numPr>
        <w:tabs>
          <w:tab w:val="left" w:pos="1443"/>
        </w:tabs>
        <w:spacing w:line="308" w:lineRule="auto"/>
        <w:ind w:left="260" w:firstLine="710"/>
        <w:jc w:val="both"/>
        <w:rPr>
          <w:rFonts w:eastAsia="Times New Roman"/>
          <w:sz w:val="28"/>
          <w:szCs w:val="28"/>
        </w:rPr>
      </w:pPr>
      <w:proofErr w:type="gramStart"/>
      <w:r>
        <w:rPr>
          <w:rFonts w:eastAsia="Times New Roman"/>
          <w:sz w:val="28"/>
          <w:szCs w:val="28"/>
        </w:rPr>
        <w:t>процессе выработки проектного решения генерального плана принимались во внимание наиболее привлекательные инвестиционные площадки для размещения курортных и рекреационных объектов, зон отдыха объектов обслуживания и развлечений, гостиниц, автостоянок и т.д.</w:t>
      </w:r>
      <w:proofErr w:type="gramEnd"/>
    </w:p>
    <w:p w:rsidR="00493EDD" w:rsidRDefault="00493EDD">
      <w:pPr>
        <w:spacing w:line="8"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Развитие  курортной  зоны  ориентировано  на  удовлетворение  запросов</w:t>
      </w:r>
    </w:p>
    <w:p w:rsidR="00493EDD" w:rsidRDefault="00493EDD">
      <w:pPr>
        <w:spacing w:line="95" w:lineRule="exact"/>
        <w:rPr>
          <w:rFonts w:eastAsia="Times New Roman"/>
          <w:sz w:val="28"/>
          <w:szCs w:val="28"/>
        </w:rPr>
      </w:pPr>
    </w:p>
    <w:p w:rsidR="00493EDD" w:rsidRDefault="006943AB">
      <w:pPr>
        <w:ind w:left="260"/>
        <w:rPr>
          <w:rFonts w:eastAsia="Times New Roman"/>
          <w:sz w:val="28"/>
          <w:szCs w:val="28"/>
        </w:rPr>
      </w:pPr>
      <w:proofErr w:type="spellStart"/>
      <w:r>
        <w:rPr>
          <w:rFonts w:eastAsia="Times New Roman"/>
          <w:sz w:val="28"/>
          <w:szCs w:val="28"/>
        </w:rPr>
        <w:t>различныхрекреационныхгруппнаселенияинадостаточную</w:t>
      </w:r>
      <w:proofErr w:type="spellEnd"/>
    </w:p>
    <w:p w:rsidR="00493EDD" w:rsidRDefault="00493EDD">
      <w:pPr>
        <w:spacing w:line="109" w:lineRule="exact"/>
        <w:rPr>
          <w:rFonts w:eastAsia="Times New Roman"/>
          <w:sz w:val="28"/>
          <w:szCs w:val="28"/>
        </w:rPr>
      </w:pPr>
    </w:p>
    <w:p w:rsidR="00493EDD" w:rsidRDefault="006943AB">
      <w:pPr>
        <w:spacing w:line="302" w:lineRule="auto"/>
        <w:ind w:left="260"/>
        <w:rPr>
          <w:rFonts w:eastAsia="Times New Roman"/>
          <w:sz w:val="28"/>
          <w:szCs w:val="28"/>
        </w:rPr>
      </w:pPr>
      <w:r>
        <w:rPr>
          <w:rFonts w:eastAsia="Times New Roman"/>
          <w:sz w:val="28"/>
          <w:szCs w:val="28"/>
        </w:rPr>
        <w:t>дифференциацию по направленности лечения с использованием бальнеологических качеств и микроклимата местности.</w:t>
      </w:r>
    </w:p>
    <w:p w:rsidR="00493EDD" w:rsidRDefault="00493EDD">
      <w:pPr>
        <w:spacing w:line="27" w:lineRule="exact"/>
        <w:rPr>
          <w:rFonts w:eastAsia="Times New Roman"/>
          <w:sz w:val="28"/>
          <w:szCs w:val="28"/>
        </w:rPr>
      </w:pPr>
    </w:p>
    <w:p w:rsidR="00493EDD" w:rsidRDefault="006943AB">
      <w:pPr>
        <w:spacing w:line="307" w:lineRule="auto"/>
        <w:ind w:left="260" w:firstLine="708"/>
        <w:jc w:val="both"/>
        <w:rPr>
          <w:rFonts w:eastAsia="Times New Roman"/>
          <w:sz w:val="28"/>
          <w:szCs w:val="28"/>
        </w:rPr>
      </w:pPr>
      <w:r>
        <w:rPr>
          <w:rFonts w:eastAsia="Times New Roman"/>
          <w:sz w:val="28"/>
          <w:szCs w:val="28"/>
        </w:rPr>
        <w:t>Принимая во внимание современную конкуренцию среди курортных территорий края, генеральным планом предлагается создание уникального курорта, что подсказывают территориальные особенности местности и</w:t>
      </w:r>
    </w:p>
    <w:p w:rsidR="00493EDD" w:rsidRDefault="00493EDD">
      <w:pPr>
        <w:spacing w:line="19" w:lineRule="exact"/>
        <w:rPr>
          <w:rFonts w:eastAsia="Times New Roman"/>
          <w:sz w:val="28"/>
          <w:szCs w:val="28"/>
        </w:rPr>
      </w:pPr>
    </w:p>
    <w:p w:rsidR="00493EDD" w:rsidRDefault="006943AB">
      <w:pPr>
        <w:spacing w:line="309" w:lineRule="auto"/>
        <w:ind w:left="260"/>
        <w:jc w:val="both"/>
        <w:rPr>
          <w:rFonts w:eastAsia="Times New Roman"/>
          <w:sz w:val="28"/>
          <w:szCs w:val="28"/>
        </w:rPr>
      </w:pPr>
      <w:r>
        <w:rPr>
          <w:rFonts w:eastAsia="Times New Roman"/>
          <w:sz w:val="28"/>
          <w:szCs w:val="28"/>
        </w:rPr>
        <w:t xml:space="preserve">возможность использования имеющихся ресурсов. Так наличие подтапливаемых территорий дает возможность организовать курортную зону в виде венецианских каналов и живописных водоемов, а существующие </w:t>
      </w:r>
      <w:proofErr w:type="spellStart"/>
      <w:r>
        <w:rPr>
          <w:rFonts w:eastAsia="Times New Roman"/>
          <w:sz w:val="28"/>
          <w:szCs w:val="28"/>
        </w:rPr>
        <w:t>рыбохозяйственные</w:t>
      </w:r>
      <w:proofErr w:type="spellEnd"/>
      <w:r>
        <w:rPr>
          <w:rFonts w:eastAsia="Times New Roman"/>
          <w:sz w:val="28"/>
          <w:szCs w:val="28"/>
        </w:rPr>
        <w:t xml:space="preserve"> водные объекты позволяют развивать такие виды отдыха, как рыбалка и охота.</w:t>
      </w:r>
    </w:p>
    <w:p w:rsidR="00493EDD" w:rsidRDefault="00493EDD">
      <w:pPr>
        <w:spacing w:line="20" w:lineRule="exact"/>
        <w:rPr>
          <w:rFonts w:eastAsia="Times New Roman"/>
          <w:sz w:val="28"/>
          <w:szCs w:val="28"/>
        </w:rPr>
      </w:pPr>
    </w:p>
    <w:p w:rsidR="00493EDD" w:rsidRDefault="006943AB">
      <w:pPr>
        <w:spacing w:line="302" w:lineRule="auto"/>
        <w:ind w:left="260" w:firstLine="708"/>
        <w:jc w:val="both"/>
        <w:rPr>
          <w:rFonts w:eastAsia="Times New Roman"/>
          <w:sz w:val="28"/>
          <w:szCs w:val="28"/>
        </w:rPr>
      </w:pPr>
      <w:r>
        <w:rPr>
          <w:rFonts w:eastAsia="Times New Roman"/>
          <w:sz w:val="28"/>
          <w:szCs w:val="28"/>
        </w:rPr>
        <w:t>Зона пляжей - играет формирующую роль при организации курортных территорий. Наличие пляжей – основной фактор развития курорта Голубицкая.</w:t>
      </w:r>
    </w:p>
    <w:p w:rsidR="00493EDD" w:rsidRDefault="006943AB">
      <w:pPr>
        <w:spacing w:line="20" w:lineRule="exact"/>
        <w:rPr>
          <w:sz w:val="20"/>
          <w:szCs w:val="20"/>
        </w:rPr>
      </w:pPr>
      <w:r>
        <w:rPr>
          <w:noProof/>
          <w:sz w:val="20"/>
          <w:szCs w:val="20"/>
        </w:rPr>
        <w:drawing>
          <wp:anchor distT="0" distB="0" distL="114300" distR="114300" simplePos="0" relativeHeight="251771392" behindDoc="1" locked="0" layoutInCell="0" allowOverlap="1" wp14:anchorId="6588E7F7" wp14:editId="5037E15F">
            <wp:simplePos x="0" y="0"/>
            <wp:positionH relativeFrom="column">
              <wp:posOffset>147955</wp:posOffset>
            </wp:positionH>
            <wp:positionV relativeFrom="paragraph">
              <wp:posOffset>147955</wp:posOffset>
            </wp:positionV>
            <wp:extent cx="6157595" cy="6350"/>
            <wp:effectExtent l="0" t="0" r="0" b="0"/>
            <wp:wrapNone/>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72416" behindDoc="1" locked="0" layoutInCell="0" allowOverlap="1" wp14:anchorId="0ACDCFE8" wp14:editId="14ADBB52">
            <wp:simplePos x="0" y="0"/>
            <wp:positionH relativeFrom="column">
              <wp:posOffset>147955</wp:posOffset>
            </wp:positionH>
            <wp:positionV relativeFrom="paragraph">
              <wp:posOffset>1270</wp:posOffset>
            </wp:positionV>
            <wp:extent cx="6157595" cy="6350"/>
            <wp:effectExtent l="0" t="0" r="0" b="0"/>
            <wp:wrapNone/>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tbl>
      <w:tblPr>
        <w:tblW w:w="0" w:type="auto"/>
        <w:tblInd w:w="240" w:type="dxa"/>
        <w:tblLayout w:type="fixed"/>
        <w:tblCellMar>
          <w:left w:w="0" w:type="dxa"/>
          <w:right w:w="0" w:type="dxa"/>
        </w:tblCellMar>
        <w:tblLook w:val="04A0" w:firstRow="1" w:lastRow="0" w:firstColumn="1" w:lastColumn="0" w:noHBand="0" w:noVBand="1"/>
      </w:tblPr>
      <w:tblGrid>
        <w:gridCol w:w="3240"/>
        <w:gridCol w:w="6460"/>
      </w:tblGrid>
      <w:tr w:rsidR="00493EDD">
        <w:trPr>
          <w:trHeight w:val="234"/>
        </w:trPr>
        <w:tc>
          <w:tcPr>
            <w:tcW w:w="3240" w:type="dxa"/>
            <w:vAlign w:val="bottom"/>
          </w:tcPr>
          <w:p w:rsidR="00493EDD" w:rsidRDefault="00493EDD">
            <w:pPr>
              <w:rPr>
                <w:sz w:val="20"/>
                <w:szCs w:val="20"/>
              </w:rPr>
            </w:pPr>
          </w:p>
        </w:tc>
        <w:tc>
          <w:tcPr>
            <w:tcW w:w="6460" w:type="dxa"/>
            <w:vAlign w:val="bottom"/>
          </w:tcPr>
          <w:p w:rsidR="00493EDD" w:rsidRDefault="006943AB">
            <w:pPr>
              <w:jc w:val="right"/>
              <w:rPr>
                <w:sz w:val="20"/>
                <w:szCs w:val="20"/>
              </w:rPr>
            </w:pPr>
            <w:r>
              <w:rPr>
                <w:rFonts w:ascii="Cambria" w:eastAsia="Cambria" w:hAnsi="Cambria" w:cs="Cambria"/>
                <w:color w:val="BFBFBF"/>
                <w:sz w:val="20"/>
                <w:szCs w:val="20"/>
              </w:rPr>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139</w:t>
            </w:r>
          </w:p>
        </w:tc>
      </w:tr>
      <w:tr w:rsidR="00493EDD">
        <w:trPr>
          <w:trHeight w:val="21"/>
        </w:trPr>
        <w:tc>
          <w:tcPr>
            <w:tcW w:w="3240" w:type="dxa"/>
            <w:tcBorders>
              <w:bottom w:val="single" w:sz="8" w:space="0" w:color="D9D9D9"/>
            </w:tcBorders>
            <w:vAlign w:val="bottom"/>
          </w:tcPr>
          <w:p w:rsidR="00493EDD" w:rsidRDefault="00493EDD">
            <w:pPr>
              <w:spacing w:line="20" w:lineRule="exact"/>
              <w:rPr>
                <w:sz w:val="1"/>
                <w:szCs w:val="1"/>
              </w:rPr>
            </w:pPr>
          </w:p>
        </w:tc>
        <w:tc>
          <w:tcPr>
            <w:tcW w:w="6460" w:type="dxa"/>
            <w:tcBorders>
              <w:bottom w:val="single" w:sz="8" w:space="0" w:color="D9D9D9"/>
            </w:tcBorders>
            <w:vAlign w:val="bottom"/>
          </w:tcPr>
          <w:p w:rsidR="00493EDD" w:rsidRDefault="00493EDD">
            <w:pPr>
              <w:spacing w:line="20" w:lineRule="exact"/>
              <w:rPr>
                <w:sz w:val="1"/>
                <w:szCs w:val="1"/>
              </w:rPr>
            </w:pPr>
          </w:p>
        </w:tc>
      </w:tr>
      <w:tr w:rsidR="00493EDD">
        <w:trPr>
          <w:trHeight w:val="532"/>
        </w:trPr>
        <w:tc>
          <w:tcPr>
            <w:tcW w:w="3240" w:type="dxa"/>
            <w:vAlign w:val="bottom"/>
          </w:tcPr>
          <w:p w:rsidR="00493EDD" w:rsidRDefault="006943AB">
            <w:pPr>
              <w:ind w:left="20"/>
              <w:rPr>
                <w:sz w:val="20"/>
                <w:szCs w:val="20"/>
              </w:rPr>
            </w:pPr>
            <w:r>
              <w:rPr>
                <w:rFonts w:eastAsia="Times New Roman"/>
                <w:sz w:val="28"/>
                <w:szCs w:val="28"/>
              </w:rPr>
              <w:t xml:space="preserve">Современные </w:t>
            </w:r>
            <w:proofErr w:type="spellStart"/>
            <w:r>
              <w:rPr>
                <w:rFonts w:eastAsia="Times New Roman"/>
                <w:sz w:val="28"/>
                <w:szCs w:val="28"/>
              </w:rPr>
              <w:t>пляжевые</w:t>
            </w:r>
            <w:proofErr w:type="spellEnd"/>
          </w:p>
        </w:tc>
        <w:tc>
          <w:tcPr>
            <w:tcW w:w="6460" w:type="dxa"/>
            <w:vAlign w:val="bottom"/>
          </w:tcPr>
          <w:p w:rsidR="00493EDD" w:rsidRDefault="006943AB">
            <w:pPr>
              <w:jc w:val="right"/>
              <w:rPr>
                <w:sz w:val="20"/>
                <w:szCs w:val="20"/>
              </w:rPr>
            </w:pPr>
            <w:r>
              <w:rPr>
                <w:rFonts w:eastAsia="Times New Roman"/>
                <w:sz w:val="28"/>
                <w:szCs w:val="28"/>
              </w:rPr>
              <w:t>отложения  протягиваются  непрерывной  полосой</w:t>
            </w:r>
          </w:p>
        </w:tc>
      </w:tr>
      <w:tr w:rsidR="00493EDD">
        <w:trPr>
          <w:trHeight w:val="420"/>
        </w:trPr>
        <w:tc>
          <w:tcPr>
            <w:tcW w:w="3240" w:type="dxa"/>
            <w:vAlign w:val="bottom"/>
          </w:tcPr>
          <w:p w:rsidR="00493EDD" w:rsidRDefault="006943AB">
            <w:pPr>
              <w:ind w:left="20"/>
              <w:rPr>
                <w:sz w:val="20"/>
                <w:szCs w:val="20"/>
              </w:rPr>
            </w:pPr>
            <w:r>
              <w:rPr>
                <w:rFonts w:eastAsia="Times New Roman"/>
                <w:sz w:val="28"/>
                <w:szCs w:val="28"/>
              </w:rPr>
              <w:t>вдоль берега моря.</w:t>
            </w:r>
          </w:p>
        </w:tc>
        <w:tc>
          <w:tcPr>
            <w:tcW w:w="6460" w:type="dxa"/>
            <w:vAlign w:val="bottom"/>
          </w:tcPr>
          <w:p w:rsidR="00493EDD" w:rsidRDefault="00493EDD">
            <w:pPr>
              <w:rPr>
                <w:sz w:val="24"/>
                <w:szCs w:val="24"/>
              </w:rPr>
            </w:pPr>
          </w:p>
        </w:tc>
      </w:tr>
    </w:tbl>
    <w:p w:rsidR="00493EDD" w:rsidRDefault="00493EDD">
      <w:pPr>
        <w:spacing w:line="110" w:lineRule="exact"/>
        <w:rPr>
          <w:sz w:val="20"/>
          <w:szCs w:val="20"/>
        </w:rPr>
      </w:pPr>
    </w:p>
    <w:p w:rsidR="00493EDD" w:rsidRDefault="006943AB">
      <w:pPr>
        <w:spacing w:line="308" w:lineRule="auto"/>
        <w:ind w:left="260" w:right="40" w:firstLine="708"/>
        <w:jc w:val="both"/>
        <w:rPr>
          <w:sz w:val="20"/>
          <w:szCs w:val="20"/>
        </w:rPr>
      </w:pPr>
      <w:r>
        <w:rPr>
          <w:rFonts w:eastAsia="Times New Roman"/>
          <w:b/>
          <w:bCs/>
          <w:sz w:val="28"/>
          <w:szCs w:val="28"/>
        </w:rPr>
        <w:t xml:space="preserve">Пляж </w:t>
      </w:r>
      <w:r>
        <w:rPr>
          <w:rFonts w:eastAsia="Times New Roman"/>
          <w:sz w:val="28"/>
          <w:szCs w:val="28"/>
        </w:rPr>
        <w:t>–</w:t>
      </w:r>
      <w:r>
        <w:rPr>
          <w:rFonts w:eastAsia="Times New Roman"/>
          <w:b/>
          <w:bCs/>
          <w:sz w:val="28"/>
          <w:szCs w:val="28"/>
        </w:rPr>
        <w:t xml:space="preserve"> </w:t>
      </w:r>
      <w:r>
        <w:rPr>
          <w:rFonts w:eastAsia="Times New Roman"/>
          <w:sz w:val="28"/>
          <w:szCs w:val="28"/>
        </w:rPr>
        <w:t>это участок побережья с прибрежными водами,</w:t>
      </w:r>
      <w:r>
        <w:rPr>
          <w:rFonts w:eastAsia="Times New Roman"/>
          <w:b/>
          <w:bCs/>
          <w:sz w:val="28"/>
          <w:szCs w:val="28"/>
        </w:rPr>
        <w:t xml:space="preserve"> </w:t>
      </w:r>
      <w:r>
        <w:rPr>
          <w:rFonts w:eastAsia="Times New Roman"/>
          <w:sz w:val="28"/>
          <w:szCs w:val="28"/>
        </w:rPr>
        <w:t>оборудованный и</w:t>
      </w:r>
      <w:r>
        <w:rPr>
          <w:rFonts w:eastAsia="Times New Roman"/>
          <w:b/>
          <w:bCs/>
          <w:sz w:val="28"/>
          <w:szCs w:val="28"/>
        </w:rPr>
        <w:t xml:space="preserve"> </w:t>
      </w:r>
      <w:r>
        <w:rPr>
          <w:rFonts w:eastAsia="Times New Roman"/>
          <w:sz w:val="28"/>
          <w:szCs w:val="28"/>
        </w:rPr>
        <w:t>пригодный по санитарно-гигиеническим, геологическим и физико-географическим показателям для приема лечебно-профилактических процедур и купаний.</w:t>
      </w:r>
    </w:p>
    <w:p w:rsidR="00493EDD" w:rsidRDefault="00493EDD">
      <w:pPr>
        <w:spacing w:line="22" w:lineRule="exact"/>
        <w:rPr>
          <w:sz w:val="20"/>
          <w:szCs w:val="20"/>
        </w:rPr>
      </w:pPr>
    </w:p>
    <w:p w:rsidR="00493EDD" w:rsidRDefault="006943AB">
      <w:pPr>
        <w:spacing w:line="301" w:lineRule="auto"/>
        <w:ind w:left="260" w:right="40" w:firstLine="708"/>
        <w:jc w:val="both"/>
        <w:rPr>
          <w:sz w:val="20"/>
          <w:szCs w:val="20"/>
        </w:rPr>
      </w:pPr>
      <w:r>
        <w:rPr>
          <w:rFonts w:eastAsia="Times New Roman"/>
          <w:sz w:val="28"/>
          <w:szCs w:val="28"/>
        </w:rPr>
        <w:t>По характеру акватории Голубицкие пляжи являются свободными, по механическому составу пляжного материала – песчаные.</w:t>
      </w:r>
    </w:p>
    <w:p w:rsidR="00493EDD" w:rsidRDefault="00493EDD">
      <w:pPr>
        <w:spacing w:line="16" w:lineRule="exact"/>
        <w:rPr>
          <w:sz w:val="20"/>
          <w:szCs w:val="20"/>
        </w:rPr>
      </w:pPr>
    </w:p>
    <w:p w:rsidR="00493EDD" w:rsidRDefault="006943AB">
      <w:pPr>
        <w:ind w:left="980"/>
        <w:rPr>
          <w:sz w:val="20"/>
          <w:szCs w:val="20"/>
        </w:rPr>
      </w:pPr>
      <w:r>
        <w:rPr>
          <w:rFonts w:eastAsia="Times New Roman"/>
          <w:sz w:val="28"/>
          <w:szCs w:val="28"/>
          <w:u w:val="single"/>
        </w:rPr>
        <w:t xml:space="preserve">По функциональному назначению все пляжи подразделяются </w:t>
      </w:r>
      <w:proofErr w:type="gramStart"/>
      <w:r>
        <w:rPr>
          <w:rFonts w:eastAsia="Times New Roman"/>
          <w:sz w:val="28"/>
          <w:szCs w:val="28"/>
          <w:u w:val="single"/>
        </w:rPr>
        <w:t>на</w:t>
      </w:r>
      <w:proofErr w:type="gramEnd"/>
      <w:r>
        <w:rPr>
          <w:rFonts w:eastAsia="Times New Roman"/>
          <w:sz w:val="28"/>
          <w:szCs w:val="28"/>
          <w:u w:val="single"/>
        </w:rPr>
        <w:t>:</w:t>
      </w:r>
    </w:p>
    <w:p w:rsidR="00493EDD" w:rsidRDefault="00493EDD">
      <w:pPr>
        <w:spacing w:line="96" w:lineRule="exact"/>
        <w:rPr>
          <w:sz w:val="20"/>
          <w:szCs w:val="20"/>
        </w:rPr>
      </w:pPr>
    </w:p>
    <w:p w:rsidR="00493EDD" w:rsidRDefault="006943AB" w:rsidP="006943AB">
      <w:pPr>
        <w:numPr>
          <w:ilvl w:val="1"/>
          <w:numId w:val="166"/>
        </w:numPr>
        <w:tabs>
          <w:tab w:val="left" w:pos="1260"/>
        </w:tabs>
        <w:ind w:left="1260" w:hanging="290"/>
        <w:rPr>
          <w:rFonts w:eastAsia="Times New Roman"/>
          <w:sz w:val="28"/>
          <w:szCs w:val="28"/>
        </w:rPr>
      </w:pPr>
      <w:r>
        <w:rPr>
          <w:rFonts w:eastAsia="Times New Roman"/>
          <w:sz w:val="28"/>
          <w:szCs w:val="28"/>
        </w:rPr>
        <w:t>лечебные  пляжи  санаториев,  лечебно-оздоровительных  комплексов</w:t>
      </w:r>
    </w:p>
    <w:p w:rsidR="00493EDD" w:rsidRDefault="00493EDD">
      <w:pPr>
        <w:spacing w:line="95" w:lineRule="exact"/>
        <w:rPr>
          <w:rFonts w:eastAsia="Times New Roman"/>
          <w:sz w:val="28"/>
          <w:szCs w:val="28"/>
        </w:rPr>
      </w:pPr>
    </w:p>
    <w:p w:rsidR="00493EDD" w:rsidRDefault="006943AB" w:rsidP="006943AB">
      <w:pPr>
        <w:numPr>
          <w:ilvl w:val="0"/>
          <w:numId w:val="166"/>
        </w:numPr>
        <w:tabs>
          <w:tab w:val="left" w:pos="480"/>
        </w:tabs>
        <w:ind w:left="480" w:hanging="218"/>
        <w:rPr>
          <w:rFonts w:eastAsia="Times New Roman"/>
          <w:sz w:val="28"/>
          <w:szCs w:val="28"/>
        </w:rPr>
      </w:pPr>
      <w:r>
        <w:rPr>
          <w:rFonts w:eastAsia="Times New Roman"/>
          <w:sz w:val="28"/>
          <w:szCs w:val="28"/>
        </w:rPr>
        <w:t>курортных учреждений;</w:t>
      </w:r>
    </w:p>
    <w:p w:rsidR="00493EDD" w:rsidRDefault="00493EDD">
      <w:pPr>
        <w:spacing w:line="98" w:lineRule="exact"/>
        <w:rPr>
          <w:rFonts w:eastAsia="Times New Roman"/>
          <w:sz w:val="28"/>
          <w:szCs w:val="28"/>
        </w:rPr>
      </w:pPr>
    </w:p>
    <w:p w:rsidR="00493EDD" w:rsidRDefault="006943AB" w:rsidP="006943AB">
      <w:pPr>
        <w:numPr>
          <w:ilvl w:val="1"/>
          <w:numId w:val="166"/>
        </w:numPr>
        <w:tabs>
          <w:tab w:val="left" w:pos="1140"/>
        </w:tabs>
        <w:ind w:left="1140" w:hanging="170"/>
        <w:rPr>
          <w:rFonts w:eastAsia="Times New Roman"/>
          <w:sz w:val="28"/>
          <w:szCs w:val="28"/>
        </w:rPr>
      </w:pPr>
      <w:r>
        <w:rPr>
          <w:rFonts w:eastAsia="Times New Roman"/>
          <w:sz w:val="28"/>
          <w:szCs w:val="28"/>
        </w:rPr>
        <w:t>пляжи гостиниц, домов отдыха, пансионатов и туристических баз;</w:t>
      </w:r>
    </w:p>
    <w:p w:rsidR="00493EDD" w:rsidRDefault="00493EDD">
      <w:pPr>
        <w:spacing w:line="95" w:lineRule="exact"/>
        <w:rPr>
          <w:rFonts w:eastAsia="Times New Roman"/>
          <w:sz w:val="28"/>
          <w:szCs w:val="28"/>
        </w:rPr>
      </w:pPr>
    </w:p>
    <w:p w:rsidR="00493EDD" w:rsidRDefault="006943AB" w:rsidP="006943AB">
      <w:pPr>
        <w:numPr>
          <w:ilvl w:val="1"/>
          <w:numId w:val="166"/>
        </w:numPr>
        <w:tabs>
          <w:tab w:val="left" w:pos="1140"/>
        </w:tabs>
        <w:ind w:left="1140" w:hanging="170"/>
        <w:rPr>
          <w:rFonts w:eastAsia="Times New Roman"/>
          <w:sz w:val="28"/>
          <w:szCs w:val="28"/>
        </w:rPr>
      </w:pPr>
      <w:proofErr w:type="gramStart"/>
      <w:r>
        <w:rPr>
          <w:rFonts w:eastAsia="Times New Roman"/>
          <w:sz w:val="28"/>
          <w:szCs w:val="28"/>
        </w:rPr>
        <w:t>общегородские</w:t>
      </w:r>
      <w:proofErr w:type="gramEnd"/>
      <w:r>
        <w:rPr>
          <w:rFonts w:eastAsia="Times New Roman"/>
          <w:sz w:val="28"/>
          <w:szCs w:val="28"/>
        </w:rPr>
        <w:t>, размещаемые в городской черте, поселковые.</w:t>
      </w:r>
    </w:p>
    <w:p w:rsidR="00493EDD" w:rsidRDefault="00493EDD">
      <w:pPr>
        <w:spacing w:line="112" w:lineRule="exact"/>
        <w:rPr>
          <w:sz w:val="20"/>
          <w:szCs w:val="20"/>
        </w:rPr>
      </w:pPr>
    </w:p>
    <w:p w:rsidR="00493EDD" w:rsidRDefault="006943AB">
      <w:pPr>
        <w:spacing w:line="301" w:lineRule="auto"/>
        <w:ind w:left="260" w:right="40" w:firstLine="708"/>
        <w:rPr>
          <w:sz w:val="20"/>
          <w:szCs w:val="20"/>
        </w:rPr>
      </w:pPr>
      <w:r>
        <w:rPr>
          <w:rFonts w:eastAsia="Times New Roman"/>
          <w:sz w:val="28"/>
          <w:szCs w:val="28"/>
          <w:u w:val="single"/>
        </w:rPr>
        <w:t>По степени благоустройства, оборудованию и природным условиям, пляжи подразделяются на</w:t>
      </w:r>
      <w:r>
        <w:rPr>
          <w:rFonts w:eastAsia="Times New Roman"/>
          <w:sz w:val="28"/>
          <w:szCs w:val="28"/>
        </w:rPr>
        <w:t xml:space="preserve"> </w:t>
      </w:r>
      <w:r>
        <w:rPr>
          <w:rFonts w:eastAsia="Times New Roman"/>
          <w:sz w:val="28"/>
          <w:szCs w:val="28"/>
          <w:u w:val="single"/>
        </w:rPr>
        <w:t>4</w:t>
      </w:r>
      <w:r>
        <w:rPr>
          <w:rFonts w:eastAsia="Times New Roman"/>
          <w:sz w:val="28"/>
          <w:szCs w:val="28"/>
        </w:rPr>
        <w:t xml:space="preserve"> </w:t>
      </w:r>
      <w:r>
        <w:rPr>
          <w:rFonts w:eastAsia="Times New Roman"/>
          <w:sz w:val="28"/>
          <w:szCs w:val="28"/>
          <w:u w:val="single"/>
        </w:rPr>
        <w:t>категории</w:t>
      </w:r>
      <w:r>
        <w:rPr>
          <w:rFonts w:eastAsia="Times New Roman"/>
          <w:sz w:val="28"/>
          <w:szCs w:val="28"/>
        </w:rPr>
        <w:t xml:space="preserve"> </w:t>
      </w:r>
      <w:r>
        <w:rPr>
          <w:rFonts w:eastAsia="Times New Roman"/>
          <w:sz w:val="28"/>
          <w:szCs w:val="28"/>
          <w:u w:val="single"/>
        </w:rPr>
        <w:t>(1-4</w:t>
      </w:r>
      <w:r>
        <w:rPr>
          <w:rFonts w:eastAsia="Times New Roman"/>
          <w:sz w:val="28"/>
          <w:szCs w:val="28"/>
        </w:rPr>
        <w:t xml:space="preserve"> </w:t>
      </w:r>
      <w:r>
        <w:rPr>
          <w:rFonts w:eastAsia="Times New Roman"/>
          <w:sz w:val="28"/>
          <w:szCs w:val="28"/>
          <w:u w:val="single"/>
        </w:rPr>
        <w:t>категория</w:t>
      </w:r>
      <w:r>
        <w:rPr>
          <w:rFonts w:eastAsia="Times New Roman"/>
          <w:sz w:val="28"/>
          <w:szCs w:val="28"/>
        </w:rPr>
        <w:t>).</w:t>
      </w:r>
    </w:p>
    <w:p w:rsidR="00493EDD" w:rsidRDefault="00493EDD">
      <w:pPr>
        <w:spacing w:line="28" w:lineRule="exact"/>
        <w:rPr>
          <w:sz w:val="20"/>
          <w:szCs w:val="20"/>
        </w:rPr>
      </w:pPr>
    </w:p>
    <w:p w:rsidR="00493EDD" w:rsidRDefault="006943AB">
      <w:pPr>
        <w:spacing w:line="302" w:lineRule="auto"/>
        <w:ind w:left="260" w:right="40" w:firstLine="708"/>
        <w:rPr>
          <w:sz w:val="20"/>
          <w:szCs w:val="20"/>
        </w:rPr>
      </w:pPr>
      <w:r>
        <w:rPr>
          <w:rFonts w:eastAsia="Times New Roman"/>
          <w:sz w:val="28"/>
          <w:szCs w:val="28"/>
        </w:rPr>
        <w:t>Для улучшения организации отдыха, территория пляжного комплекса должна быть разделена на функциональные зоны:</w:t>
      </w:r>
    </w:p>
    <w:p w:rsidR="00493EDD" w:rsidRDefault="00493EDD">
      <w:pPr>
        <w:spacing w:line="14" w:lineRule="exact"/>
        <w:rPr>
          <w:sz w:val="20"/>
          <w:szCs w:val="20"/>
        </w:rPr>
      </w:pPr>
    </w:p>
    <w:p w:rsidR="00493EDD" w:rsidRDefault="006943AB" w:rsidP="006943AB">
      <w:pPr>
        <w:numPr>
          <w:ilvl w:val="0"/>
          <w:numId w:val="167"/>
        </w:numPr>
        <w:tabs>
          <w:tab w:val="left" w:pos="1140"/>
        </w:tabs>
        <w:ind w:left="1140" w:hanging="170"/>
        <w:rPr>
          <w:rFonts w:eastAsia="Times New Roman"/>
          <w:sz w:val="28"/>
          <w:szCs w:val="28"/>
        </w:rPr>
      </w:pPr>
      <w:r>
        <w:rPr>
          <w:rFonts w:eastAsia="Times New Roman"/>
          <w:sz w:val="28"/>
          <w:szCs w:val="28"/>
        </w:rPr>
        <w:t>зона отдыха 40-60%-аэрарии, солярии, теневые навесы;</w:t>
      </w:r>
    </w:p>
    <w:p w:rsidR="00493EDD" w:rsidRDefault="00493EDD">
      <w:pPr>
        <w:spacing w:line="111" w:lineRule="exact"/>
        <w:rPr>
          <w:rFonts w:eastAsia="Times New Roman"/>
          <w:sz w:val="28"/>
          <w:szCs w:val="28"/>
        </w:rPr>
      </w:pPr>
    </w:p>
    <w:p w:rsidR="00493EDD" w:rsidRDefault="006943AB" w:rsidP="006943AB">
      <w:pPr>
        <w:numPr>
          <w:ilvl w:val="0"/>
          <w:numId w:val="167"/>
        </w:numPr>
        <w:tabs>
          <w:tab w:val="left" w:pos="1278"/>
        </w:tabs>
        <w:spacing w:line="301" w:lineRule="auto"/>
        <w:ind w:left="260" w:right="40" w:firstLine="710"/>
        <w:rPr>
          <w:rFonts w:eastAsia="Times New Roman"/>
          <w:sz w:val="28"/>
          <w:szCs w:val="28"/>
        </w:rPr>
      </w:pPr>
      <w:r>
        <w:rPr>
          <w:rFonts w:eastAsia="Times New Roman"/>
          <w:sz w:val="28"/>
          <w:szCs w:val="28"/>
        </w:rPr>
        <w:t>зона обслуживания 5-8% - гардеробные, медпункт, спасательная станция, здания проката инвентаря, киоски и т.д.;</w:t>
      </w:r>
    </w:p>
    <w:p w:rsidR="00493EDD" w:rsidRDefault="00493EDD">
      <w:pPr>
        <w:spacing w:line="27" w:lineRule="exact"/>
        <w:rPr>
          <w:rFonts w:eastAsia="Times New Roman"/>
          <w:sz w:val="28"/>
          <w:szCs w:val="28"/>
        </w:rPr>
      </w:pPr>
    </w:p>
    <w:p w:rsidR="00493EDD" w:rsidRDefault="006943AB" w:rsidP="006943AB">
      <w:pPr>
        <w:numPr>
          <w:ilvl w:val="0"/>
          <w:numId w:val="167"/>
        </w:numPr>
        <w:tabs>
          <w:tab w:val="left" w:pos="1167"/>
        </w:tabs>
        <w:spacing w:line="302" w:lineRule="auto"/>
        <w:ind w:left="260" w:right="40" w:firstLine="710"/>
        <w:rPr>
          <w:rFonts w:eastAsia="Times New Roman"/>
          <w:sz w:val="28"/>
          <w:szCs w:val="28"/>
        </w:rPr>
      </w:pPr>
      <w:r>
        <w:rPr>
          <w:rFonts w:eastAsia="Times New Roman"/>
          <w:sz w:val="28"/>
          <w:szCs w:val="28"/>
        </w:rPr>
        <w:t>спортивная зона 10% - площадки для настольного тенниса, волейбола, баскетбола, бадминтона, вышки для прыжков, лодочную станцию и т.д.;</w:t>
      </w:r>
    </w:p>
    <w:p w:rsidR="00493EDD" w:rsidRDefault="00493EDD">
      <w:pPr>
        <w:spacing w:line="13" w:lineRule="exact"/>
        <w:rPr>
          <w:rFonts w:eastAsia="Times New Roman"/>
          <w:sz w:val="28"/>
          <w:szCs w:val="28"/>
        </w:rPr>
      </w:pPr>
    </w:p>
    <w:p w:rsidR="00493EDD" w:rsidRDefault="006943AB" w:rsidP="006943AB">
      <w:pPr>
        <w:numPr>
          <w:ilvl w:val="0"/>
          <w:numId w:val="167"/>
        </w:numPr>
        <w:tabs>
          <w:tab w:val="left" w:pos="1140"/>
        </w:tabs>
        <w:ind w:left="1140" w:hanging="170"/>
        <w:rPr>
          <w:rFonts w:eastAsia="Times New Roman"/>
          <w:sz w:val="28"/>
          <w:szCs w:val="28"/>
        </w:rPr>
      </w:pPr>
      <w:r>
        <w:rPr>
          <w:rFonts w:eastAsia="Times New Roman"/>
          <w:sz w:val="28"/>
          <w:szCs w:val="28"/>
        </w:rPr>
        <w:t>зона озеленения 20-40%;</w:t>
      </w:r>
    </w:p>
    <w:p w:rsidR="00493EDD" w:rsidRDefault="00493EDD">
      <w:pPr>
        <w:spacing w:line="98" w:lineRule="exact"/>
        <w:rPr>
          <w:rFonts w:eastAsia="Times New Roman"/>
          <w:sz w:val="28"/>
          <w:szCs w:val="28"/>
        </w:rPr>
      </w:pPr>
    </w:p>
    <w:p w:rsidR="00493EDD" w:rsidRDefault="006943AB" w:rsidP="006943AB">
      <w:pPr>
        <w:numPr>
          <w:ilvl w:val="0"/>
          <w:numId w:val="167"/>
        </w:numPr>
        <w:tabs>
          <w:tab w:val="left" w:pos="1140"/>
        </w:tabs>
        <w:ind w:left="1140" w:hanging="170"/>
        <w:rPr>
          <w:rFonts w:eastAsia="Times New Roman"/>
          <w:sz w:val="28"/>
          <w:szCs w:val="28"/>
        </w:rPr>
      </w:pPr>
      <w:r>
        <w:rPr>
          <w:rFonts w:eastAsia="Times New Roman"/>
          <w:sz w:val="28"/>
          <w:szCs w:val="28"/>
        </w:rPr>
        <w:t>детский сектор 5-7%;</w:t>
      </w:r>
    </w:p>
    <w:p w:rsidR="00493EDD" w:rsidRDefault="00493EDD">
      <w:pPr>
        <w:spacing w:line="95" w:lineRule="exact"/>
        <w:rPr>
          <w:rFonts w:eastAsia="Times New Roman"/>
          <w:sz w:val="28"/>
          <w:szCs w:val="28"/>
        </w:rPr>
      </w:pPr>
    </w:p>
    <w:p w:rsidR="00493EDD" w:rsidRDefault="006943AB" w:rsidP="006943AB">
      <w:pPr>
        <w:numPr>
          <w:ilvl w:val="0"/>
          <w:numId w:val="167"/>
        </w:numPr>
        <w:tabs>
          <w:tab w:val="left" w:pos="1140"/>
        </w:tabs>
        <w:ind w:left="1140" w:hanging="170"/>
        <w:rPr>
          <w:rFonts w:eastAsia="Times New Roman"/>
          <w:sz w:val="28"/>
          <w:szCs w:val="28"/>
        </w:rPr>
      </w:pPr>
      <w:r>
        <w:rPr>
          <w:rFonts w:eastAsia="Times New Roman"/>
          <w:sz w:val="28"/>
          <w:szCs w:val="28"/>
        </w:rPr>
        <w:t>пешеходные дорожки 3-5%.</w:t>
      </w:r>
    </w:p>
    <w:p w:rsidR="00493EDD" w:rsidRDefault="00493EDD">
      <w:pPr>
        <w:spacing w:line="109" w:lineRule="exact"/>
        <w:rPr>
          <w:sz w:val="20"/>
          <w:szCs w:val="20"/>
        </w:rPr>
      </w:pPr>
    </w:p>
    <w:p w:rsidR="00493EDD" w:rsidRDefault="006943AB">
      <w:pPr>
        <w:spacing w:line="302" w:lineRule="auto"/>
        <w:ind w:left="260" w:right="40" w:firstLine="708"/>
        <w:jc w:val="both"/>
        <w:rPr>
          <w:sz w:val="20"/>
          <w:szCs w:val="20"/>
        </w:rPr>
      </w:pPr>
      <w:r>
        <w:rPr>
          <w:rFonts w:eastAsia="Times New Roman"/>
          <w:sz w:val="28"/>
          <w:szCs w:val="28"/>
        </w:rPr>
        <w:t>Оборудование пляжей должно соответствовать их функциональному назначению и обеспечивать оптимальные условия пребывания отдыхающих.</w:t>
      </w:r>
    </w:p>
    <w:p w:rsidR="00493EDD" w:rsidRDefault="00493EDD">
      <w:pPr>
        <w:spacing w:line="27" w:lineRule="exact"/>
        <w:rPr>
          <w:sz w:val="20"/>
          <w:szCs w:val="20"/>
        </w:rPr>
      </w:pPr>
    </w:p>
    <w:p w:rsidR="00493EDD" w:rsidRDefault="006943AB">
      <w:pPr>
        <w:spacing w:line="307" w:lineRule="auto"/>
        <w:ind w:left="260" w:right="40" w:firstLine="708"/>
        <w:jc w:val="both"/>
        <w:rPr>
          <w:sz w:val="20"/>
          <w:szCs w:val="20"/>
        </w:rPr>
      </w:pPr>
      <w:r>
        <w:rPr>
          <w:rFonts w:eastAsia="Times New Roman"/>
          <w:sz w:val="28"/>
          <w:szCs w:val="28"/>
        </w:rPr>
        <w:t>Покрытия дорожек, тропинок, площадок, находящихся на территории пляжа, не должно быстро и сильно нагреваться от солнечных лучей, быть стойким к атмосферным осадкам и удобным для ходьбы.</w:t>
      </w:r>
    </w:p>
    <w:p w:rsidR="00493EDD" w:rsidRDefault="00493EDD">
      <w:pPr>
        <w:spacing w:line="20" w:lineRule="exact"/>
        <w:rPr>
          <w:sz w:val="20"/>
          <w:szCs w:val="20"/>
        </w:rPr>
      </w:pPr>
    </w:p>
    <w:p w:rsidR="00493EDD" w:rsidRDefault="006943AB">
      <w:pPr>
        <w:spacing w:line="302" w:lineRule="auto"/>
        <w:ind w:left="260" w:right="40" w:firstLine="778"/>
        <w:jc w:val="both"/>
        <w:rPr>
          <w:sz w:val="20"/>
          <w:szCs w:val="20"/>
        </w:rPr>
      </w:pPr>
      <w:r>
        <w:rPr>
          <w:rFonts w:eastAsia="Times New Roman"/>
          <w:sz w:val="28"/>
          <w:szCs w:val="28"/>
        </w:rPr>
        <w:t>Для защиты пляжа от неблагоприятного в гигиеническом отношении окружения, создания оптимальных микроклиматических условий, уменьшения</w:t>
      </w:r>
    </w:p>
    <w:p w:rsidR="00493EDD" w:rsidRDefault="006943AB">
      <w:pPr>
        <w:spacing w:line="20" w:lineRule="exact"/>
        <w:rPr>
          <w:sz w:val="20"/>
          <w:szCs w:val="20"/>
        </w:rPr>
      </w:pPr>
      <w:r>
        <w:rPr>
          <w:noProof/>
          <w:sz w:val="20"/>
          <w:szCs w:val="20"/>
        </w:rPr>
        <w:drawing>
          <wp:anchor distT="0" distB="0" distL="114300" distR="114300" simplePos="0" relativeHeight="251773440" behindDoc="1" locked="0" layoutInCell="0" allowOverlap="1" wp14:anchorId="67F7E991" wp14:editId="2CC84308">
            <wp:simplePos x="0" y="0"/>
            <wp:positionH relativeFrom="column">
              <wp:posOffset>147955</wp:posOffset>
            </wp:positionH>
            <wp:positionV relativeFrom="paragraph">
              <wp:posOffset>147955</wp:posOffset>
            </wp:positionV>
            <wp:extent cx="6157595" cy="6350"/>
            <wp:effectExtent l="0" t="0" r="0" b="0"/>
            <wp:wrapNone/>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0" w:lineRule="exact"/>
        <w:rPr>
          <w:sz w:val="20"/>
          <w:szCs w:val="20"/>
        </w:rPr>
      </w:pPr>
    </w:p>
    <w:p w:rsidR="00493EDD" w:rsidRDefault="006943AB">
      <w:pPr>
        <w:ind w:right="-199"/>
        <w:jc w:val="center"/>
        <w:rPr>
          <w:sz w:val="20"/>
          <w:szCs w:val="20"/>
        </w:rPr>
      </w:pPr>
      <w:r>
        <w:rPr>
          <w:rFonts w:ascii="Cambria" w:eastAsia="Cambria" w:hAnsi="Cambria" w:cs="Cambria"/>
          <w:color w:val="262626"/>
        </w:rPr>
        <w:t>ООО « АРХЗЕМИНВЕСТПРОЕКТ »</w:t>
      </w:r>
    </w:p>
    <w:p w:rsidR="00493EDD" w:rsidRDefault="006943AB">
      <w:pPr>
        <w:ind w:right="-21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1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74464" behindDoc="1" locked="0" layoutInCell="0" allowOverlap="1" wp14:anchorId="19C05E34" wp14:editId="03EAB1A2">
            <wp:simplePos x="0" y="0"/>
            <wp:positionH relativeFrom="column">
              <wp:posOffset>147955</wp:posOffset>
            </wp:positionH>
            <wp:positionV relativeFrom="paragraph">
              <wp:posOffset>1270</wp:posOffset>
            </wp:positionV>
            <wp:extent cx="6157595" cy="6350"/>
            <wp:effectExtent l="0" t="0" r="0" b="0"/>
            <wp:wrapNone/>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26" w:bottom="662" w:left="1440" w:header="0" w:footer="0" w:gutter="0"/>
          <w:cols w:space="720" w:equalWidth="0">
            <w:col w:w="994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140</w:t>
      </w:r>
    </w:p>
    <w:p w:rsidR="00493EDD" w:rsidRDefault="006943AB">
      <w:pPr>
        <w:spacing w:line="20" w:lineRule="exact"/>
        <w:rPr>
          <w:sz w:val="20"/>
          <w:szCs w:val="20"/>
        </w:rPr>
      </w:pPr>
      <w:r>
        <w:rPr>
          <w:noProof/>
          <w:sz w:val="20"/>
          <w:szCs w:val="20"/>
        </w:rPr>
        <w:drawing>
          <wp:anchor distT="0" distB="0" distL="114300" distR="114300" simplePos="0" relativeHeight="251775488" behindDoc="1" locked="0" layoutInCell="0" allowOverlap="1" wp14:anchorId="5DAD44EE" wp14:editId="5B3A3753">
            <wp:simplePos x="0" y="0"/>
            <wp:positionH relativeFrom="column">
              <wp:posOffset>147955</wp:posOffset>
            </wp:positionH>
            <wp:positionV relativeFrom="paragraph">
              <wp:posOffset>13335</wp:posOffset>
            </wp:positionV>
            <wp:extent cx="6157595" cy="6350"/>
            <wp:effectExtent l="0" t="0" r="0" b="0"/>
            <wp:wrapNone/>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jc w:val="both"/>
        <w:rPr>
          <w:sz w:val="20"/>
          <w:szCs w:val="20"/>
        </w:rPr>
      </w:pPr>
      <w:r>
        <w:rPr>
          <w:rFonts w:eastAsia="Times New Roman"/>
          <w:sz w:val="28"/>
          <w:szCs w:val="28"/>
        </w:rPr>
        <w:t>запыленности, изоляция от шума должно предусматриваться озеленение не менее 10% площади его территории. Рекомендуется высаживать вьющиеся однолетки и цветы в бетонных вазах, ящиках, корзинах. Цветение растений должно быть непрерывным от весны до осени.</w:t>
      </w:r>
    </w:p>
    <w:p w:rsidR="00493EDD" w:rsidRDefault="00493EDD">
      <w:pPr>
        <w:spacing w:line="17"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Для снабжения отдыхающих питьевой водой на территории пляжа устанавливаются питьевые фонтанчики. Запрещается при проектировании пляжных сооружений исключать из состава питьевые фонтанчики, души, туалеты, раздевалки.</w:t>
      </w:r>
    </w:p>
    <w:p w:rsidR="00493EDD" w:rsidRDefault="00493EDD">
      <w:pPr>
        <w:spacing w:line="22" w:lineRule="exact"/>
        <w:rPr>
          <w:sz w:val="20"/>
          <w:szCs w:val="20"/>
        </w:rPr>
      </w:pPr>
    </w:p>
    <w:p w:rsidR="00493EDD" w:rsidRDefault="006943AB">
      <w:pPr>
        <w:spacing w:line="306" w:lineRule="auto"/>
        <w:ind w:left="260" w:firstLine="708"/>
        <w:jc w:val="both"/>
        <w:rPr>
          <w:sz w:val="20"/>
          <w:szCs w:val="20"/>
        </w:rPr>
      </w:pPr>
      <w:r>
        <w:rPr>
          <w:rFonts w:eastAsia="Times New Roman"/>
          <w:sz w:val="28"/>
          <w:szCs w:val="28"/>
        </w:rPr>
        <w:t>Туалеты размещают на расстоянии не менее 50 м и не более 200 м от мест купания, зон отдыха, спортивной зоны. Урны для сбора мусора устанавливаются не менее 10 м от уреза воды.</w:t>
      </w:r>
    </w:p>
    <w:p w:rsidR="00493EDD" w:rsidRDefault="00493EDD">
      <w:pPr>
        <w:spacing w:line="24"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Вблизи раздевалок или при них по пути следования с акватории или солярия до места переодевания предусматривается устройство для мытья ног.</w:t>
      </w:r>
    </w:p>
    <w:p w:rsidR="00493EDD" w:rsidRDefault="00493EDD">
      <w:pPr>
        <w:spacing w:line="30" w:lineRule="exact"/>
        <w:rPr>
          <w:sz w:val="20"/>
          <w:szCs w:val="20"/>
        </w:rPr>
      </w:pPr>
    </w:p>
    <w:p w:rsidR="00493EDD" w:rsidRDefault="006943AB">
      <w:pPr>
        <w:spacing w:line="306" w:lineRule="auto"/>
        <w:ind w:left="260"/>
        <w:jc w:val="right"/>
        <w:rPr>
          <w:sz w:val="20"/>
          <w:szCs w:val="20"/>
        </w:rPr>
      </w:pPr>
      <w:r>
        <w:rPr>
          <w:rFonts w:eastAsia="Times New Roman"/>
          <w:sz w:val="28"/>
          <w:szCs w:val="28"/>
        </w:rPr>
        <w:t>Каждый пляж необходимо оборудовать скамьями, лежаками, шезлонгами. Здание спасательной станции на территории пляжа должно располагаться так, чтобы из него можно было обозревать и контролировать акваторию. Для</w:t>
      </w:r>
    </w:p>
    <w:p w:rsidR="00493EDD" w:rsidRDefault="00493EDD">
      <w:pPr>
        <w:spacing w:line="24" w:lineRule="exact"/>
        <w:rPr>
          <w:sz w:val="20"/>
          <w:szCs w:val="20"/>
        </w:rPr>
      </w:pPr>
    </w:p>
    <w:p w:rsidR="00493EDD" w:rsidRDefault="006943AB">
      <w:pPr>
        <w:spacing w:line="307" w:lineRule="auto"/>
        <w:ind w:left="260"/>
        <w:jc w:val="both"/>
        <w:rPr>
          <w:sz w:val="20"/>
          <w:szCs w:val="20"/>
        </w:rPr>
      </w:pPr>
      <w:r>
        <w:rPr>
          <w:rFonts w:eastAsia="Times New Roman"/>
          <w:sz w:val="28"/>
          <w:szCs w:val="28"/>
        </w:rPr>
        <w:t xml:space="preserve">наблюдения за </w:t>
      </w:r>
      <w:proofErr w:type="gramStart"/>
      <w:r>
        <w:rPr>
          <w:rFonts w:eastAsia="Times New Roman"/>
          <w:sz w:val="28"/>
          <w:szCs w:val="28"/>
        </w:rPr>
        <w:t>купающимися</w:t>
      </w:r>
      <w:proofErr w:type="gramEnd"/>
      <w:r>
        <w:rPr>
          <w:rFonts w:eastAsia="Times New Roman"/>
          <w:sz w:val="28"/>
          <w:szCs w:val="28"/>
        </w:rPr>
        <w:t xml:space="preserve"> рядом со зданием должна находиться вышка. Возле станции предусматривается причал для стоянки спасательных судов, а для их хранения – площадка или навес на берегу.</w:t>
      </w:r>
    </w:p>
    <w:p w:rsidR="00493EDD" w:rsidRDefault="00493EDD">
      <w:pPr>
        <w:spacing w:line="20"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Для отдыха отдыхающих предназначен так называемый участок тихого отдыха. Эта часть пляжа должна быть озеленена, оборудована беседками, скамьями, павильоном – читальней и местом для тихих игр.</w:t>
      </w:r>
    </w:p>
    <w:p w:rsidR="00493EDD" w:rsidRDefault="00493EDD">
      <w:pPr>
        <w:spacing w:line="20"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В зоне обслуживания пляжа возможно размещение объектов мелкорозничной торговой сети для реализации продовольственных товаров в фабричной упаковке и промышленных товаров курортного назначения.</w:t>
      </w:r>
    </w:p>
    <w:p w:rsidR="00493EDD" w:rsidRDefault="00493EDD">
      <w:pPr>
        <w:spacing w:line="20" w:lineRule="exact"/>
        <w:rPr>
          <w:sz w:val="20"/>
          <w:szCs w:val="20"/>
        </w:rPr>
      </w:pPr>
    </w:p>
    <w:p w:rsidR="00493EDD" w:rsidRDefault="006943AB">
      <w:pPr>
        <w:spacing w:line="307" w:lineRule="auto"/>
        <w:ind w:left="260" w:firstLine="708"/>
        <w:jc w:val="both"/>
        <w:rPr>
          <w:sz w:val="20"/>
          <w:szCs w:val="20"/>
        </w:rPr>
      </w:pPr>
      <w:r>
        <w:rPr>
          <w:rFonts w:eastAsia="Times New Roman"/>
          <w:sz w:val="28"/>
          <w:szCs w:val="28"/>
        </w:rPr>
        <w:t>Несмотря на возрастающую общую привлекательность и востребованность курорта Голубицкая основной проблемой, препятствующей его развитию, является практическое отсутствие благоустроенных пляжей.</w:t>
      </w:r>
    </w:p>
    <w:p w:rsidR="00493EDD" w:rsidRDefault="00493EDD">
      <w:pPr>
        <w:spacing w:line="22" w:lineRule="exact"/>
        <w:rPr>
          <w:sz w:val="20"/>
          <w:szCs w:val="20"/>
        </w:rPr>
      </w:pPr>
    </w:p>
    <w:p w:rsidR="00493EDD" w:rsidRDefault="006943AB">
      <w:pPr>
        <w:spacing w:line="306" w:lineRule="auto"/>
        <w:ind w:left="260" w:firstLine="708"/>
        <w:jc w:val="both"/>
        <w:rPr>
          <w:sz w:val="20"/>
          <w:szCs w:val="20"/>
        </w:rPr>
      </w:pPr>
      <w:r>
        <w:rPr>
          <w:rFonts w:eastAsia="Times New Roman"/>
          <w:sz w:val="28"/>
          <w:szCs w:val="28"/>
        </w:rPr>
        <w:t>Пляжи как природно-курортный комплекс принимают на себя интегральную нагрузку всего курорта, поэтому необходимо производить расчет единовременной загрузки с нормативами, рекомендованные СНиП 2.07.01.-89*:</w:t>
      </w:r>
    </w:p>
    <w:p w:rsidR="00493EDD" w:rsidRDefault="006943AB">
      <w:pPr>
        <w:spacing w:line="20" w:lineRule="exact"/>
        <w:rPr>
          <w:sz w:val="20"/>
          <w:szCs w:val="20"/>
        </w:rPr>
      </w:pPr>
      <w:r>
        <w:rPr>
          <w:noProof/>
          <w:sz w:val="20"/>
          <w:szCs w:val="20"/>
        </w:rPr>
        <w:drawing>
          <wp:anchor distT="0" distB="0" distL="114300" distR="114300" simplePos="0" relativeHeight="251776512" behindDoc="1" locked="0" layoutInCell="0" allowOverlap="1" wp14:anchorId="63695553" wp14:editId="5AFB39C0">
            <wp:simplePos x="0" y="0"/>
            <wp:positionH relativeFrom="column">
              <wp:posOffset>147955</wp:posOffset>
            </wp:positionH>
            <wp:positionV relativeFrom="paragraph">
              <wp:posOffset>410845</wp:posOffset>
            </wp:positionV>
            <wp:extent cx="6157595" cy="6350"/>
            <wp:effectExtent l="0" t="0" r="0" b="0"/>
            <wp:wrapNone/>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77536" behindDoc="1" locked="0" layoutInCell="0" allowOverlap="1" wp14:anchorId="72E36A77" wp14:editId="197850C4">
            <wp:simplePos x="0" y="0"/>
            <wp:positionH relativeFrom="column">
              <wp:posOffset>147955</wp:posOffset>
            </wp:positionH>
            <wp:positionV relativeFrom="paragraph">
              <wp:posOffset>1270</wp:posOffset>
            </wp:positionV>
            <wp:extent cx="6157595" cy="6350"/>
            <wp:effectExtent l="0" t="0" r="0" b="0"/>
            <wp:wrapNone/>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141</w:t>
      </w:r>
    </w:p>
    <w:p w:rsidR="00493EDD" w:rsidRDefault="006943AB">
      <w:pPr>
        <w:spacing w:line="20" w:lineRule="exact"/>
        <w:rPr>
          <w:sz w:val="20"/>
          <w:szCs w:val="20"/>
        </w:rPr>
      </w:pPr>
      <w:r>
        <w:rPr>
          <w:noProof/>
          <w:sz w:val="20"/>
          <w:szCs w:val="20"/>
        </w:rPr>
        <w:drawing>
          <wp:anchor distT="0" distB="0" distL="114300" distR="114300" simplePos="0" relativeHeight="251778560" behindDoc="1" locked="0" layoutInCell="0" allowOverlap="1" wp14:anchorId="37BF3A82" wp14:editId="3E3455C2">
            <wp:simplePos x="0" y="0"/>
            <wp:positionH relativeFrom="column">
              <wp:posOffset>147955</wp:posOffset>
            </wp:positionH>
            <wp:positionV relativeFrom="paragraph">
              <wp:posOffset>13335</wp:posOffset>
            </wp:positionV>
            <wp:extent cx="6157595" cy="6350"/>
            <wp:effectExtent l="0" t="0" r="0" b="0"/>
            <wp:wrapNone/>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rsidP="006943AB">
      <w:pPr>
        <w:numPr>
          <w:ilvl w:val="0"/>
          <w:numId w:val="168"/>
        </w:numPr>
        <w:tabs>
          <w:tab w:val="left" w:pos="1323"/>
        </w:tabs>
        <w:spacing w:line="302" w:lineRule="auto"/>
        <w:ind w:left="260" w:firstLine="710"/>
        <w:rPr>
          <w:rFonts w:eastAsia="Times New Roman"/>
          <w:sz w:val="28"/>
          <w:szCs w:val="28"/>
        </w:rPr>
      </w:pPr>
      <w:r>
        <w:rPr>
          <w:rFonts w:eastAsia="Times New Roman"/>
          <w:sz w:val="28"/>
          <w:szCs w:val="28"/>
        </w:rPr>
        <w:t>коэффициент единовременной загрузки пляжа для постоянного населения – 0,15;</w:t>
      </w:r>
    </w:p>
    <w:p w:rsidR="00493EDD" w:rsidRDefault="00493EDD">
      <w:pPr>
        <w:spacing w:line="14" w:lineRule="exact"/>
        <w:rPr>
          <w:rFonts w:eastAsia="Times New Roman"/>
          <w:sz w:val="28"/>
          <w:szCs w:val="28"/>
        </w:rPr>
      </w:pPr>
    </w:p>
    <w:p w:rsidR="00493EDD" w:rsidRDefault="006943AB" w:rsidP="006943AB">
      <w:pPr>
        <w:numPr>
          <w:ilvl w:val="0"/>
          <w:numId w:val="168"/>
        </w:numPr>
        <w:tabs>
          <w:tab w:val="left" w:pos="1140"/>
        </w:tabs>
        <w:ind w:left="1140" w:hanging="170"/>
        <w:rPr>
          <w:rFonts w:eastAsia="Times New Roman"/>
          <w:sz w:val="28"/>
          <w:szCs w:val="28"/>
        </w:rPr>
      </w:pPr>
      <w:r>
        <w:rPr>
          <w:rFonts w:eastAsia="Times New Roman"/>
          <w:sz w:val="28"/>
          <w:szCs w:val="28"/>
        </w:rPr>
        <w:t>для организованных отдыхающих – 0,9;</w:t>
      </w:r>
    </w:p>
    <w:p w:rsidR="00493EDD" w:rsidRDefault="00493EDD">
      <w:pPr>
        <w:spacing w:line="98" w:lineRule="exact"/>
        <w:rPr>
          <w:rFonts w:eastAsia="Times New Roman"/>
          <w:sz w:val="28"/>
          <w:szCs w:val="28"/>
        </w:rPr>
      </w:pPr>
    </w:p>
    <w:p w:rsidR="00493EDD" w:rsidRDefault="006943AB" w:rsidP="006943AB">
      <w:pPr>
        <w:numPr>
          <w:ilvl w:val="0"/>
          <w:numId w:val="168"/>
        </w:numPr>
        <w:tabs>
          <w:tab w:val="left" w:pos="1140"/>
        </w:tabs>
        <w:ind w:left="1140" w:hanging="170"/>
        <w:rPr>
          <w:rFonts w:eastAsia="Times New Roman"/>
          <w:sz w:val="28"/>
          <w:szCs w:val="28"/>
        </w:rPr>
      </w:pPr>
      <w:r>
        <w:rPr>
          <w:rFonts w:eastAsia="Times New Roman"/>
          <w:sz w:val="28"/>
          <w:szCs w:val="28"/>
        </w:rPr>
        <w:t>для неорганизованных отдыхающих – 0,5</w:t>
      </w:r>
    </w:p>
    <w:p w:rsidR="00493EDD" w:rsidRDefault="00493EDD">
      <w:pPr>
        <w:spacing w:line="109" w:lineRule="exact"/>
        <w:rPr>
          <w:sz w:val="20"/>
          <w:szCs w:val="20"/>
        </w:rPr>
      </w:pPr>
    </w:p>
    <w:p w:rsidR="00493EDD" w:rsidRDefault="006943AB">
      <w:pPr>
        <w:spacing w:line="311" w:lineRule="auto"/>
        <w:ind w:left="260" w:firstLine="720"/>
        <w:jc w:val="both"/>
        <w:rPr>
          <w:sz w:val="20"/>
          <w:szCs w:val="20"/>
        </w:rPr>
      </w:pPr>
      <w:r>
        <w:rPr>
          <w:rFonts w:eastAsia="Times New Roman"/>
          <w:sz w:val="28"/>
          <w:szCs w:val="28"/>
        </w:rPr>
        <w:t xml:space="preserve">Для развития курортного комплекса Голубицкого поселения при заложенном данным проектом увеличении численности отдыхающих протяженности существующих пляжных территорий достаточно и не требуется искусственного их увеличения. Однако, в настоящее время остро стоит проблема деградации пляжей Темрюкского залива в зоне Голубицкая – Пересыпь вследствие возведения причальных сооружений порта Темрюк, препятствующих естественному движению </w:t>
      </w:r>
      <w:proofErr w:type="spellStart"/>
      <w:r>
        <w:rPr>
          <w:rFonts w:eastAsia="Times New Roman"/>
          <w:sz w:val="28"/>
          <w:szCs w:val="28"/>
        </w:rPr>
        <w:t>пляжеобразующего</w:t>
      </w:r>
      <w:proofErr w:type="spellEnd"/>
      <w:r>
        <w:rPr>
          <w:rFonts w:eastAsia="Times New Roman"/>
          <w:sz w:val="28"/>
          <w:szCs w:val="28"/>
        </w:rPr>
        <w:t xml:space="preserve"> материала из </w:t>
      </w:r>
      <w:proofErr w:type="spellStart"/>
      <w:r>
        <w:rPr>
          <w:rFonts w:eastAsia="Times New Roman"/>
          <w:sz w:val="28"/>
          <w:szCs w:val="28"/>
        </w:rPr>
        <w:t>р</w:t>
      </w:r>
      <w:proofErr w:type="gramStart"/>
      <w:r>
        <w:rPr>
          <w:rFonts w:eastAsia="Times New Roman"/>
          <w:sz w:val="28"/>
          <w:szCs w:val="28"/>
        </w:rPr>
        <w:t>.К</w:t>
      </w:r>
      <w:proofErr w:type="gramEnd"/>
      <w:r>
        <w:rPr>
          <w:rFonts w:eastAsia="Times New Roman"/>
          <w:sz w:val="28"/>
          <w:szCs w:val="28"/>
        </w:rPr>
        <w:t>убань</w:t>
      </w:r>
      <w:proofErr w:type="spellEnd"/>
      <w:r>
        <w:rPr>
          <w:rFonts w:eastAsia="Times New Roman"/>
          <w:sz w:val="28"/>
          <w:szCs w:val="28"/>
        </w:rPr>
        <w:t xml:space="preserve">. Решением данного вопроса в плане поддержания пляжной зоны в достаточной ширине является транспортировка </w:t>
      </w:r>
      <w:proofErr w:type="spellStart"/>
      <w:r>
        <w:rPr>
          <w:rFonts w:eastAsia="Times New Roman"/>
          <w:sz w:val="28"/>
          <w:szCs w:val="28"/>
        </w:rPr>
        <w:t>пляжеобразующего</w:t>
      </w:r>
      <w:proofErr w:type="spellEnd"/>
      <w:r>
        <w:rPr>
          <w:rFonts w:eastAsia="Times New Roman"/>
          <w:sz w:val="28"/>
          <w:szCs w:val="28"/>
        </w:rPr>
        <w:t xml:space="preserve"> материала к пляжам.</w:t>
      </w:r>
    </w:p>
    <w:p w:rsidR="00493EDD" w:rsidRDefault="00493EDD">
      <w:pPr>
        <w:spacing w:line="14"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Вне зависимости от материалов и принадлежности, пляжные территории должны соответствовать следующим требованиям:</w:t>
      </w:r>
    </w:p>
    <w:p w:rsidR="00493EDD" w:rsidRDefault="00493EDD">
      <w:pPr>
        <w:spacing w:line="30" w:lineRule="exact"/>
        <w:rPr>
          <w:sz w:val="20"/>
          <w:szCs w:val="20"/>
        </w:rPr>
      </w:pPr>
    </w:p>
    <w:p w:rsidR="00493EDD" w:rsidRDefault="006943AB" w:rsidP="006943AB">
      <w:pPr>
        <w:numPr>
          <w:ilvl w:val="0"/>
          <w:numId w:val="169"/>
        </w:numPr>
        <w:tabs>
          <w:tab w:val="left" w:pos="1206"/>
        </w:tabs>
        <w:spacing w:line="307" w:lineRule="auto"/>
        <w:ind w:left="260" w:firstLine="710"/>
        <w:jc w:val="both"/>
        <w:rPr>
          <w:rFonts w:eastAsia="Times New Roman"/>
          <w:sz w:val="28"/>
          <w:szCs w:val="28"/>
        </w:rPr>
      </w:pPr>
      <w:r>
        <w:rPr>
          <w:rFonts w:eastAsia="Times New Roman"/>
          <w:sz w:val="28"/>
          <w:szCs w:val="28"/>
        </w:rPr>
        <w:t>наличие незагороженной, свободной для прохождения полосы вдоль моря по всей протяжённости береговой линии, минимальной шириной 15 метров, (бечевник);</w:t>
      </w:r>
    </w:p>
    <w:p w:rsidR="00493EDD" w:rsidRDefault="00493EDD">
      <w:pPr>
        <w:spacing w:line="19" w:lineRule="exact"/>
        <w:rPr>
          <w:rFonts w:eastAsia="Times New Roman"/>
          <w:sz w:val="28"/>
          <w:szCs w:val="28"/>
        </w:rPr>
      </w:pPr>
    </w:p>
    <w:p w:rsidR="00493EDD" w:rsidRDefault="006943AB" w:rsidP="006943AB">
      <w:pPr>
        <w:numPr>
          <w:ilvl w:val="0"/>
          <w:numId w:val="169"/>
        </w:numPr>
        <w:tabs>
          <w:tab w:val="left" w:pos="1225"/>
        </w:tabs>
        <w:spacing w:line="301" w:lineRule="auto"/>
        <w:ind w:left="260" w:firstLine="710"/>
        <w:rPr>
          <w:rFonts w:eastAsia="Times New Roman"/>
          <w:sz w:val="28"/>
          <w:szCs w:val="28"/>
        </w:rPr>
      </w:pPr>
      <w:r>
        <w:rPr>
          <w:rFonts w:eastAsia="Times New Roman"/>
          <w:sz w:val="28"/>
          <w:szCs w:val="28"/>
        </w:rPr>
        <w:t>обеспечение безопасных и комфортных условий купания и приёма лечебно-профилактических процедур;</w:t>
      </w:r>
    </w:p>
    <w:p w:rsidR="00493EDD" w:rsidRDefault="00493EDD">
      <w:pPr>
        <w:spacing w:line="30" w:lineRule="exact"/>
        <w:rPr>
          <w:rFonts w:eastAsia="Times New Roman"/>
          <w:sz w:val="28"/>
          <w:szCs w:val="28"/>
        </w:rPr>
      </w:pPr>
    </w:p>
    <w:p w:rsidR="00493EDD" w:rsidRDefault="006943AB" w:rsidP="006943AB">
      <w:pPr>
        <w:numPr>
          <w:ilvl w:val="0"/>
          <w:numId w:val="169"/>
        </w:numPr>
        <w:tabs>
          <w:tab w:val="left" w:pos="1213"/>
        </w:tabs>
        <w:spacing w:line="308" w:lineRule="auto"/>
        <w:ind w:left="260" w:firstLine="710"/>
        <w:jc w:val="both"/>
        <w:rPr>
          <w:rFonts w:eastAsia="Times New Roman"/>
          <w:sz w:val="28"/>
          <w:szCs w:val="28"/>
        </w:rPr>
      </w:pPr>
      <w:r>
        <w:rPr>
          <w:rFonts w:eastAsia="Times New Roman"/>
          <w:sz w:val="28"/>
          <w:szCs w:val="28"/>
        </w:rPr>
        <w:t xml:space="preserve">обеспечение территории пляжей инженерным оборудованием (в </w:t>
      </w:r>
      <w:proofErr w:type="spellStart"/>
      <w:r>
        <w:rPr>
          <w:rFonts w:eastAsia="Times New Roman"/>
          <w:sz w:val="28"/>
          <w:szCs w:val="28"/>
        </w:rPr>
        <w:t>т.ч</w:t>
      </w:r>
      <w:proofErr w:type="spellEnd"/>
      <w:r>
        <w:rPr>
          <w:rFonts w:eastAsia="Times New Roman"/>
          <w:sz w:val="28"/>
          <w:szCs w:val="28"/>
        </w:rPr>
        <w:t xml:space="preserve">. </w:t>
      </w:r>
      <w:proofErr w:type="spellStart"/>
      <w:r>
        <w:rPr>
          <w:rFonts w:eastAsia="Times New Roman"/>
          <w:sz w:val="28"/>
          <w:szCs w:val="28"/>
        </w:rPr>
        <w:t>канализование</w:t>
      </w:r>
      <w:proofErr w:type="spellEnd"/>
      <w:r>
        <w:rPr>
          <w:rFonts w:eastAsia="Times New Roman"/>
          <w:sz w:val="28"/>
          <w:szCs w:val="28"/>
        </w:rPr>
        <w:t xml:space="preserve"> и водоснабжение), объектами медицины, спасательной службы, охраны правопорядка, камерами хранения, навесами, раздевалками, душевыми кабинами и другими объектами в соответствии с действующими нормативами.</w:t>
      </w:r>
    </w:p>
    <w:p w:rsidR="00493EDD" w:rsidRDefault="00493EDD">
      <w:pPr>
        <w:spacing w:line="20" w:lineRule="exact"/>
        <w:rPr>
          <w:rFonts w:eastAsia="Times New Roman"/>
          <w:sz w:val="28"/>
          <w:szCs w:val="28"/>
        </w:rPr>
      </w:pPr>
    </w:p>
    <w:p w:rsidR="00493EDD" w:rsidRDefault="006943AB">
      <w:pPr>
        <w:spacing w:line="309" w:lineRule="auto"/>
        <w:ind w:left="260" w:firstLine="708"/>
        <w:jc w:val="both"/>
        <w:rPr>
          <w:rFonts w:eastAsia="Times New Roman"/>
          <w:sz w:val="28"/>
          <w:szCs w:val="28"/>
        </w:rPr>
      </w:pPr>
      <w:r>
        <w:rPr>
          <w:rFonts w:eastAsia="Times New Roman"/>
          <w:sz w:val="28"/>
          <w:szCs w:val="28"/>
        </w:rPr>
        <w:t>На территории пляжа запрещено строительство и эксплуатация объектов временного и постоянного проживания, а также иных объектов, не связанных непосредственно с обслуживанием посетителей пляжей и оказывающих вредное воздействие на экологическое состояние территории и акватории.</w:t>
      </w:r>
    </w:p>
    <w:p w:rsidR="00493EDD" w:rsidRDefault="006943AB">
      <w:pPr>
        <w:spacing w:line="20" w:lineRule="exact"/>
        <w:rPr>
          <w:sz w:val="20"/>
          <w:szCs w:val="20"/>
        </w:rPr>
      </w:pPr>
      <w:r>
        <w:rPr>
          <w:noProof/>
          <w:sz w:val="20"/>
          <w:szCs w:val="20"/>
        </w:rPr>
        <w:drawing>
          <wp:anchor distT="0" distB="0" distL="114300" distR="114300" simplePos="0" relativeHeight="251779584" behindDoc="1" locked="0" layoutInCell="0" allowOverlap="1" wp14:anchorId="78CAC6B8" wp14:editId="1636797B">
            <wp:simplePos x="0" y="0"/>
            <wp:positionH relativeFrom="column">
              <wp:posOffset>147955</wp:posOffset>
            </wp:positionH>
            <wp:positionV relativeFrom="paragraph">
              <wp:posOffset>938530</wp:posOffset>
            </wp:positionV>
            <wp:extent cx="6157595" cy="6350"/>
            <wp:effectExtent l="0" t="0" r="0" b="0"/>
            <wp:wrapNone/>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8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80608" behindDoc="1" locked="0" layoutInCell="0" allowOverlap="1" wp14:anchorId="42DF2818" wp14:editId="0611F458">
            <wp:simplePos x="0" y="0"/>
            <wp:positionH relativeFrom="column">
              <wp:posOffset>147955</wp:posOffset>
            </wp:positionH>
            <wp:positionV relativeFrom="paragraph">
              <wp:posOffset>1270</wp:posOffset>
            </wp:positionV>
            <wp:extent cx="6157595" cy="6350"/>
            <wp:effectExtent l="0" t="0" r="0" b="0"/>
            <wp:wrapNone/>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142</w:t>
      </w:r>
    </w:p>
    <w:p w:rsidR="00493EDD" w:rsidRDefault="006943AB">
      <w:pPr>
        <w:spacing w:line="20" w:lineRule="exact"/>
        <w:rPr>
          <w:sz w:val="20"/>
          <w:szCs w:val="20"/>
        </w:rPr>
      </w:pPr>
      <w:r>
        <w:rPr>
          <w:noProof/>
          <w:sz w:val="20"/>
          <w:szCs w:val="20"/>
        </w:rPr>
        <w:drawing>
          <wp:anchor distT="0" distB="0" distL="114300" distR="114300" simplePos="0" relativeHeight="251781632" behindDoc="1" locked="0" layoutInCell="0" allowOverlap="1" wp14:anchorId="79D77C5A" wp14:editId="5ACA853A">
            <wp:simplePos x="0" y="0"/>
            <wp:positionH relativeFrom="column">
              <wp:posOffset>147955</wp:posOffset>
            </wp:positionH>
            <wp:positionV relativeFrom="paragraph">
              <wp:posOffset>13335</wp:posOffset>
            </wp:positionV>
            <wp:extent cx="6157595" cy="6350"/>
            <wp:effectExtent l="0" t="0" r="0" b="0"/>
            <wp:wrapNone/>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52" w:lineRule="exact"/>
        <w:rPr>
          <w:sz w:val="20"/>
          <w:szCs w:val="20"/>
        </w:rPr>
      </w:pPr>
    </w:p>
    <w:p w:rsidR="00493EDD" w:rsidRDefault="006943AB">
      <w:pPr>
        <w:spacing w:line="302" w:lineRule="auto"/>
        <w:ind w:left="260" w:right="460" w:firstLine="708"/>
        <w:rPr>
          <w:sz w:val="20"/>
          <w:szCs w:val="20"/>
        </w:rPr>
      </w:pPr>
      <w:r>
        <w:rPr>
          <w:rFonts w:eastAsia="Times New Roman"/>
          <w:b/>
          <w:bCs/>
          <w:i/>
          <w:iCs/>
          <w:sz w:val="28"/>
          <w:szCs w:val="28"/>
        </w:rPr>
        <w:t>11.4. Зона производственного, коммунально-складского назначения, инженерной и транспортной инфраструктур.</w:t>
      </w:r>
    </w:p>
    <w:p w:rsidR="00493EDD" w:rsidRDefault="00493EDD">
      <w:pPr>
        <w:spacing w:line="21" w:lineRule="exact"/>
        <w:rPr>
          <w:sz w:val="20"/>
          <w:szCs w:val="20"/>
        </w:rPr>
      </w:pPr>
    </w:p>
    <w:p w:rsidR="00493EDD" w:rsidRDefault="006943AB">
      <w:pPr>
        <w:spacing w:line="309" w:lineRule="auto"/>
        <w:ind w:left="260" w:firstLine="720"/>
        <w:jc w:val="both"/>
        <w:rPr>
          <w:sz w:val="20"/>
          <w:szCs w:val="20"/>
        </w:rPr>
      </w:pPr>
      <w:r>
        <w:rPr>
          <w:rFonts w:eastAsia="Times New Roman"/>
          <w:sz w:val="28"/>
          <w:szCs w:val="28"/>
        </w:rPr>
        <w:t>Основной задачей данной функциональной зоны является обеспечение жизнедеятельности поселения, в том числе курортных территорий, и размещение производственных, складских, коммунальных, транспортных объектов, сооружений инженерного обеспечения, в соответствии с требованиями технических регламентов.</w:t>
      </w:r>
    </w:p>
    <w:p w:rsidR="00493EDD" w:rsidRDefault="00493EDD">
      <w:pPr>
        <w:spacing w:line="20" w:lineRule="exact"/>
        <w:rPr>
          <w:sz w:val="20"/>
          <w:szCs w:val="20"/>
        </w:rPr>
      </w:pPr>
    </w:p>
    <w:p w:rsidR="00493EDD" w:rsidRDefault="006943AB">
      <w:pPr>
        <w:spacing w:line="307" w:lineRule="auto"/>
        <w:ind w:left="260" w:firstLine="720"/>
        <w:jc w:val="both"/>
        <w:rPr>
          <w:sz w:val="20"/>
          <w:szCs w:val="20"/>
        </w:rPr>
      </w:pPr>
      <w:r>
        <w:rPr>
          <w:rFonts w:eastAsia="Times New Roman"/>
          <w:sz w:val="28"/>
          <w:szCs w:val="28"/>
        </w:rPr>
        <w:t>Проектом предусматривается компактное размещение производственных и коммунально-складских объектов на достаточном удалении от жилых и рекреационных территорий восточнее станицы Голубицкой.</w:t>
      </w:r>
    </w:p>
    <w:p w:rsidR="00493EDD" w:rsidRDefault="00493EDD">
      <w:pPr>
        <w:spacing w:line="20" w:lineRule="exact"/>
        <w:rPr>
          <w:sz w:val="20"/>
          <w:szCs w:val="20"/>
        </w:rPr>
      </w:pPr>
    </w:p>
    <w:p w:rsidR="00493EDD" w:rsidRDefault="006943AB" w:rsidP="006943AB">
      <w:pPr>
        <w:numPr>
          <w:ilvl w:val="1"/>
          <w:numId w:val="170"/>
        </w:numPr>
        <w:tabs>
          <w:tab w:val="left" w:pos="1342"/>
        </w:tabs>
        <w:spacing w:line="303" w:lineRule="auto"/>
        <w:ind w:left="260" w:firstLine="722"/>
        <w:rPr>
          <w:rFonts w:eastAsia="Times New Roman"/>
          <w:sz w:val="28"/>
          <w:szCs w:val="28"/>
        </w:rPr>
      </w:pPr>
      <w:proofErr w:type="gramStart"/>
      <w:r>
        <w:rPr>
          <w:rFonts w:eastAsia="Times New Roman"/>
          <w:sz w:val="28"/>
          <w:szCs w:val="28"/>
        </w:rPr>
        <w:t xml:space="preserve">составе данной зоны генеральным планом выделены следующие </w:t>
      </w:r>
      <w:proofErr w:type="spellStart"/>
      <w:r>
        <w:rPr>
          <w:rFonts w:eastAsia="Times New Roman"/>
          <w:sz w:val="28"/>
          <w:szCs w:val="28"/>
        </w:rPr>
        <w:t>подзоны</w:t>
      </w:r>
      <w:proofErr w:type="spellEnd"/>
      <w:r>
        <w:rPr>
          <w:rFonts w:eastAsia="Times New Roman"/>
          <w:sz w:val="28"/>
          <w:szCs w:val="28"/>
        </w:rPr>
        <w:t>:</w:t>
      </w:r>
      <w:proofErr w:type="gramEnd"/>
    </w:p>
    <w:p w:rsidR="00493EDD" w:rsidRDefault="00493EDD">
      <w:pPr>
        <w:spacing w:line="9" w:lineRule="exact"/>
        <w:rPr>
          <w:rFonts w:eastAsia="Times New Roman"/>
          <w:sz w:val="28"/>
          <w:szCs w:val="28"/>
        </w:rPr>
      </w:pPr>
    </w:p>
    <w:p w:rsidR="00493EDD" w:rsidRDefault="006943AB" w:rsidP="006943AB">
      <w:pPr>
        <w:numPr>
          <w:ilvl w:val="0"/>
          <w:numId w:val="170"/>
        </w:numPr>
        <w:tabs>
          <w:tab w:val="left" w:pos="1680"/>
        </w:tabs>
        <w:ind w:left="1680" w:hanging="710"/>
        <w:rPr>
          <w:rFonts w:ascii="Symbol" w:eastAsia="Symbol" w:hAnsi="Symbol" w:cs="Symbol"/>
          <w:sz w:val="28"/>
          <w:szCs w:val="28"/>
        </w:rPr>
      </w:pPr>
      <w:r>
        <w:rPr>
          <w:rFonts w:eastAsia="Times New Roman"/>
          <w:sz w:val="28"/>
          <w:szCs w:val="28"/>
          <w:u w:val="single"/>
        </w:rPr>
        <w:t xml:space="preserve">зона  размещения  </w:t>
      </w:r>
      <w:proofErr w:type="gramStart"/>
      <w:r>
        <w:rPr>
          <w:rFonts w:eastAsia="Times New Roman"/>
          <w:sz w:val="28"/>
          <w:szCs w:val="28"/>
          <w:u w:val="single"/>
        </w:rPr>
        <w:t>производственных</w:t>
      </w:r>
      <w:proofErr w:type="gramEnd"/>
      <w:r>
        <w:rPr>
          <w:rFonts w:eastAsia="Times New Roman"/>
          <w:sz w:val="28"/>
          <w:szCs w:val="28"/>
          <w:u w:val="single"/>
        </w:rPr>
        <w:t xml:space="preserve">  и  коммунально-складских</w:t>
      </w:r>
    </w:p>
    <w:p w:rsidR="00493EDD" w:rsidRDefault="00493EDD">
      <w:pPr>
        <w:spacing w:line="98" w:lineRule="exact"/>
        <w:rPr>
          <w:rFonts w:ascii="Symbol" w:eastAsia="Symbol" w:hAnsi="Symbol" w:cs="Symbol"/>
          <w:sz w:val="28"/>
          <w:szCs w:val="28"/>
        </w:rPr>
      </w:pPr>
    </w:p>
    <w:p w:rsidR="00493EDD" w:rsidRDefault="006943AB">
      <w:pPr>
        <w:ind w:left="260"/>
        <w:rPr>
          <w:rFonts w:ascii="Symbol" w:eastAsia="Symbol" w:hAnsi="Symbol" w:cs="Symbol"/>
          <w:sz w:val="28"/>
          <w:szCs w:val="28"/>
        </w:rPr>
      </w:pPr>
      <w:r>
        <w:rPr>
          <w:rFonts w:eastAsia="Times New Roman"/>
          <w:sz w:val="28"/>
          <w:szCs w:val="28"/>
          <w:u w:val="single"/>
        </w:rPr>
        <w:t>объектов;</w:t>
      </w:r>
    </w:p>
    <w:p w:rsidR="00493EDD" w:rsidRDefault="00493EDD">
      <w:pPr>
        <w:spacing w:line="128" w:lineRule="exact"/>
        <w:rPr>
          <w:rFonts w:ascii="Symbol" w:eastAsia="Symbol" w:hAnsi="Symbol" w:cs="Symbol"/>
          <w:sz w:val="28"/>
          <w:szCs w:val="28"/>
        </w:rPr>
      </w:pPr>
    </w:p>
    <w:p w:rsidR="00493EDD" w:rsidRDefault="006943AB" w:rsidP="006943AB">
      <w:pPr>
        <w:numPr>
          <w:ilvl w:val="0"/>
          <w:numId w:val="170"/>
        </w:numPr>
        <w:tabs>
          <w:tab w:val="left" w:pos="1676"/>
        </w:tabs>
        <w:spacing w:line="287" w:lineRule="auto"/>
        <w:ind w:left="260" w:firstLine="710"/>
        <w:rPr>
          <w:rFonts w:ascii="Symbol" w:eastAsia="Symbol" w:hAnsi="Symbol" w:cs="Symbol"/>
          <w:sz w:val="28"/>
          <w:szCs w:val="28"/>
        </w:rPr>
      </w:pPr>
      <w:r>
        <w:rPr>
          <w:rFonts w:eastAsia="Times New Roman"/>
          <w:sz w:val="28"/>
          <w:szCs w:val="28"/>
          <w:u w:val="single"/>
        </w:rPr>
        <w:t xml:space="preserve">зона размещения агропромышленных и коммунально-складских предприятий не выше </w:t>
      </w:r>
      <w:proofErr w:type="gramStart"/>
      <w:r>
        <w:rPr>
          <w:rFonts w:eastAsia="Times New Roman"/>
          <w:sz w:val="28"/>
          <w:szCs w:val="28"/>
          <w:u w:val="single"/>
        </w:rPr>
        <w:t>IV</w:t>
      </w:r>
      <w:proofErr w:type="gramEnd"/>
      <w:r>
        <w:rPr>
          <w:rFonts w:eastAsia="Times New Roman"/>
          <w:sz w:val="28"/>
          <w:szCs w:val="28"/>
          <w:u w:val="single"/>
        </w:rPr>
        <w:t>-</w:t>
      </w:r>
      <w:proofErr w:type="spellStart"/>
      <w:r>
        <w:rPr>
          <w:rFonts w:eastAsia="Times New Roman"/>
          <w:sz w:val="28"/>
          <w:szCs w:val="28"/>
          <w:u w:val="single"/>
        </w:rPr>
        <w:t>Vкласса</w:t>
      </w:r>
      <w:proofErr w:type="spellEnd"/>
      <w:r>
        <w:rPr>
          <w:rFonts w:eastAsia="Times New Roman"/>
          <w:sz w:val="28"/>
          <w:szCs w:val="28"/>
          <w:u w:val="single"/>
        </w:rPr>
        <w:t xml:space="preserve"> опасности;</w:t>
      </w:r>
    </w:p>
    <w:p w:rsidR="00493EDD" w:rsidRDefault="00493EDD">
      <w:pPr>
        <w:spacing w:line="63" w:lineRule="exact"/>
        <w:rPr>
          <w:rFonts w:ascii="Symbol" w:eastAsia="Symbol" w:hAnsi="Symbol" w:cs="Symbol"/>
          <w:sz w:val="28"/>
          <w:szCs w:val="28"/>
        </w:rPr>
      </w:pPr>
    </w:p>
    <w:p w:rsidR="00493EDD" w:rsidRDefault="006943AB" w:rsidP="006943AB">
      <w:pPr>
        <w:numPr>
          <w:ilvl w:val="0"/>
          <w:numId w:val="170"/>
        </w:numPr>
        <w:tabs>
          <w:tab w:val="left" w:pos="1746"/>
        </w:tabs>
        <w:spacing w:line="285" w:lineRule="auto"/>
        <w:ind w:left="260" w:firstLine="710"/>
        <w:rPr>
          <w:rFonts w:ascii="Symbol" w:eastAsia="Symbol" w:hAnsi="Symbol" w:cs="Symbol"/>
          <w:sz w:val="28"/>
          <w:szCs w:val="28"/>
        </w:rPr>
      </w:pPr>
      <w:r>
        <w:rPr>
          <w:rFonts w:eastAsia="Times New Roman"/>
          <w:sz w:val="28"/>
          <w:szCs w:val="28"/>
        </w:rPr>
        <w:t>зона размещения водозаборных сооружений хозяйственно-</w:t>
      </w:r>
      <w:r>
        <w:rPr>
          <w:rFonts w:eastAsia="Times New Roman"/>
          <w:sz w:val="28"/>
          <w:szCs w:val="28"/>
          <w:u w:val="single"/>
        </w:rPr>
        <w:t>питьевого водоснабжения;</w:t>
      </w:r>
    </w:p>
    <w:p w:rsidR="00493EDD" w:rsidRDefault="00493EDD">
      <w:pPr>
        <w:spacing w:line="67" w:lineRule="exact"/>
        <w:rPr>
          <w:rFonts w:ascii="Symbol" w:eastAsia="Symbol" w:hAnsi="Symbol" w:cs="Symbol"/>
          <w:sz w:val="28"/>
          <w:szCs w:val="28"/>
        </w:rPr>
      </w:pPr>
    </w:p>
    <w:p w:rsidR="00493EDD" w:rsidRDefault="006943AB" w:rsidP="006943AB">
      <w:pPr>
        <w:numPr>
          <w:ilvl w:val="0"/>
          <w:numId w:val="170"/>
        </w:numPr>
        <w:tabs>
          <w:tab w:val="left" w:pos="1676"/>
        </w:tabs>
        <w:spacing w:line="287" w:lineRule="auto"/>
        <w:ind w:left="260" w:firstLine="710"/>
        <w:rPr>
          <w:rFonts w:ascii="Symbol" w:eastAsia="Symbol" w:hAnsi="Symbol" w:cs="Symbol"/>
          <w:sz w:val="28"/>
          <w:szCs w:val="28"/>
        </w:rPr>
      </w:pPr>
      <w:r>
        <w:rPr>
          <w:rFonts w:eastAsia="Times New Roman"/>
          <w:sz w:val="28"/>
          <w:szCs w:val="28"/>
          <w:u w:val="single"/>
        </w:rPr>
        <w:t>зона размещения линейных объектов транспортной, инженерной инфраструктуры.</w:t>
      </w:r>
    </w:p>
    <w:p w:rsidR="00493EDD" w:rsidRDefault="00493EDD">
      <w:pPr>
        <w:spacing w:line="42" w:lineRule="exact"/>
        <w:rPr>
          <w:rFonts w:ascii="Symbol" w:eastAsia="Symbol" w:hAnsi="Symbol" w:cs="Symbol"/>
          <w:sz w:val="28"/>
          <w:szCs w:val="28"/>
        </w:rPr>
      </w:pPr>
    </w:p>
    <w:p w:rsidR="00493EDD" w:rsidRDefault="006943AB">
      <w:pPr>
        <w:spacing w:line="301" w:lineRule="auto"/>
        <w:ind w:left="260" w:firstLine="708"/>
        <w:rPr>
          <w:rFonts w:ascii="Symbol" w:eastAsia="Symbol" w:hAnsi="Symbol" w:cs="Symbol"/>
          <w:sz w:val="28"/>
          <w:szCs w:val="28"/>
        </w:rPr>
      </w:pPr>
      <w:r>
        <w:rPr>
          <w:rFonts w:eastAsia="Times New Roman"/>
          <w:sz w:val="28"/>
          <w:szCs w:val="28"/>
        </w:rPr>
        <w:t xml:space="preserve">На акватории </w:t>
      </w:r>
      <w:proofErr w:type="spellStart"/>
      <w:r>
        <w:rPr>
          <w:rFonts w:eastAsia="Times New Roman"/>
          <w:sz w:val="28"/>
          <w:szCs w:val="28"/>
        </w:rPr>
        <w:t>Ахтанизовского</w:t>
      </w:r>
      <w:proofErr w:type="spellEnd"/>
      <w:r>
        <w:rPr>
          <w:rFonts w:eastAsia="Times New Roman"/>
          <w:sz w:val="28"/>
          <w:szCs w:val="28"/>
        </w:rPr>
        <w:t xml:space="preserve"> лимана в районе планируемого размещения </w:t>
      </w:r>
      <w:proofErr w:type="spellStart"/>
      <w:r>
        <w:rPr>
          <w:rFonts w:eastAsia="Times New Roman"/>
          <w:sz w:val="28"/>
          <w:szCs w:val="28"/>
        </w:rPr>
        <w:t>гидроаропорта</w:t>
      </w:r>
      <w:proofErr w:type="spellEnd"/>
      <w:r>
        <w:rPr>
          <w:rFonts w:eastAsia="Times New Roman"/>
          <w:sz w:val="28"/>
          <w:szCs w:val="28"/>
        </w:rPr>
        <w:t xml:space="preserve"> выделена зона взлета и посадки гидропланов.</w:t>
      </w:r>
    </w:p>
    <w:p w:rsidR="00493EDD" w:rsidRDefault="00493EDD">
      <w:pPr>
        <w:spacing w:line="29" w:lineRule="exact"/>
        <w:rPr>
          <w:rFonts w:ascii="Symbol" w:eastAsia="Symbol" w:hAnsi="Symbol" w:cs="Symbol"/>
          <w:sz w:val="28"/>
          <w:szCs w:val="28"/>
        </w:rPr>
      </w:pPr>
    </w:p>
    <w:p w:rsidR="00493EDD" w:rsidRDefault="006943AB">
      <w:pPr>
        <w:spacing w:line="309" w:lineRule="auto"/>
        <w:ind w:left="260" w:firstLine="708"/>
        <w:jc w:val="both"/>
        <w:rPr>
          <w:rFonts w:ascii="Symbol" w:eastAsia="Symbol" w:hAnsi="Symbol" w:cs="Symbol"/>
          <w:sz w:val="28"/>
          <w:szCs w:val="28"/>
        </w:rPr>
      </w:pPr>
      <w:r>
        <w:rPr>
          <w:rFonts w:eastAsia="Times New Roman"/>
          <w:sz w:val="28"/>
          <w:szCs w:val="28"/>
        </w:rPr>
        <w:t xml:space="preserve">Для обеспечения безопасности в акваториях водных объектов предусмотрена организация зон причаливания маломерных судов и проката малых </w:t>
      </w:r>
      <w:proofErr w:type="spellStart"/>
      <w:r>
        <w:rPr>
          <w:rFonts w:eastAsia="Times New Roman"/>
          <w:sz w:val="28"/>
          <w:szCs w:val="28"/>
        </w:rPr>
        <w:t>плавсредств</w:t>
      </w:r>
      <w:proofErr w:type="spellEnd"/>
      <w:r>
        <w:rPr>
          <w:rFonts w:eastAsia="Times New Roman"/>
          <w:sz w:val="28"/>
          <w:szCs w:val="28"/>
        </w:rPr>
        <w:t xml:space="preserve">. Такие зоны в условиях мелководного Азовского моря должны организовываться </w:t>
      </w:r>
      <w:r>
        <w:rPr>
          <w:rFonts w:eastAsia="Times New Roman"/>
          <w:b/>
          <w:bCs/>
          <w:sz w:val="28"/>
          <w:szCs w:val="28"/>
        </w:rPr>
        <w:t>не ближе ста метров</w:t>
      </w:r>
      <w:r>
        <w:rPr>
          <w:rFonts w:eastAsia="Times New Roman"/>
          <w:sz w:val="28"/>
          <w:szCs w:val="28"/>
        </w:rPr>
        <w:t xml:space="preserve"> от берега и должны быть обеспечены необходимыми защитными оградительными и предупреждающими средствами.</w:t>
      </w:r>
    </w:p>
    <w:p w:rsidR="00493EDD" w:rsidRDefault="00493EDD">
      <w:pPr>
        <w:spacing w:line="23" w:lineRule="exact"/>
        <w:rPr>
          <w:rFonts w:ascii="Symbol" w:eastAsia="Symbol" w:hAnsi="Symbol" w:cs="Symbol"/>
          <w:sz w:val="28"/>
          <w:szCs w:val="28"/>
        </w:rPr>
      </w:pPr>
    </w:p>
    <w:p w:rsidR="00493EDD" w:rsidRDefault="006943AB">
      <w:pPr>
        <w:spacing w:line="308" w:lineRule="auto"/>
        <w:ind w:left="260" w:firstLine="708"/>
        <w:jc w:val="both"/>
        <w:rPr>
          <w:rFonts w:ascii="Symbol" w:eastAsia="Symbol" w:hAnsi="Symbol" w:cs="Symbol"/>
          <w:sz w:val="28"/>
          <w:szCs w:val="28"/>
        </w:rPr>
      </w:pPr>
      <w:r>
        <w:rPr>
          <w:rFonts w:eastAsia="Times New Roman"/>
          <w:sz w:val="28"/>
          <w:szCs w:val="28"/>
        </w:rPr>
        <w:t>Зона размещения производственных и коммунально-складских объектов предусмотрена проектом в юго-восточной части поселения и предназначена для размещения производственных, коммунальных и складских предприятий и объектов, а также объектов жилищно-коммунального хозяйства и предприятий</w:t>
      </w:r>
    </w:p>
    <w:p w:rsidR="00493EDD" w:rsidRDefault="006943AB">
      <w:pPr>
        <w:spacing w:line="20" w:lineRule="exact"/>
        <w:rPr>
          <w:sz w:val="20"/>
          <w:szCs w:val="20"/>
        </w:rPr>
      </w:pPr>
      <w:r>
        <w:rPr>
          <w:noProof/>
          <w:sz w:val="20"/>
          <w:szCs w:val="20"/>
        </w:rPr>
        <w:drawing>
          <wp:anchor distT="0" distB="0" distL="114300" distR="114300" simplePos="0" relativeHeight="251782656" behindDoc="1" locked="0" layoutInCell="0" allowOverlap="1" wp14:anchorId="2665D791" wp14:editId="2C0B92D2">
            <wp:simplePos x="0" y="0"/>
            <wp:positionH relativeFrom="column">
              <wp:posOffset>147955</wp:posOffset>
            </wp:positionH>
            <wp:positionV relativeFrom="paragraph">
              <wp:posOffset>92710</wp:posOffset>
            </wp:positionV>
            <wp:extent cx="6157595" cy="6350"/>
            <wp:effectExtent l="0" t="0" r="0" b="0"/>
            <wp:wrapNone/>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r>
        <w:rPr>
          <w:noProof/>
          <w:sz w:val="20"/>
          <w:szCs w:val="20"/>
        </w:rPr>
        <mc:AlternateContent>
          <mc:Choice Requires="wps">
            <w:drawing>
              <wp:anchor distT="0" distB="0" distL="114300" distR="114300" simplePos="0" relativeHeight="251783680" behindDoc="1" locked="0" layoutInCell="0" allowOverlap="1" wp14:anchorId="530C3E28" wp14:editId="17B96365">
                <wp:simplePos x="0" y="0"/>
                <wp:positionH relativeFrom="column">
                  <wp:posOffset>1064895</wp:posOffset>
                </wp:positionH>
                <wp:positionV relativeFrom="paragraph">
                  <wp:posOffset>-4069715</wp:posOffset>
                </wp:positionV>
                <wp:extent cx="5222240" cy="0"/>
                <wp:effectExtent l="0" t="0" r="0" b="0"/>
                <wp:wrapNone/>
                <wp:docPr id="461" name="Shape 4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22240" cy="4763"/>
                        </a:xfrm>
                        <a:prstGeom prst="line">
                          <a:avLst/>
                        </a:prstGeom>
                        <a:solidFill>
                          <a:srgbClr val="FFFFFF"/>
                        </a:solidFill>
                        <a:ln w="9144">
                          <a:solidFill>
                            <a:srgbClr val="000000"/>
                          </a:solidFill>
                          <a:miter lim="800000"/>
                          <a:headEnd/>
                          <a:tailEnd/>
                        </a:ln>
                      </wps:spPr>
                      <wps:bodyPr/>
                    </wps:wsp>
                  </a:graphicData>
                </a:graphic>
              </wp:anchor>
            </w:drawing>
          </mc:Choice>
          <mc:Fallback>
            <w:pict>
              <v:line id="Shape 461" o:spid="_x0000_s1486"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83.85pt,-320.4499pt" to="495.05pt,-320.4499pt" o:allowincell="f" strokecolor="#000000" strokeweight="0.72pt"/>
            </w:pict>
          </mc:Fallback>
        </mc:AlternateContent>
      </w:r>
    </w:p>
    <w:p w:rsidR="00493EDD" w:rsidRDefault="00493EDD">
      <w:pPr>
        <w:spacing w:line="154"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84704" behindDoc="1" locked="0" layoutInCell="0" allowOverlap="1" wp14:anchorId="3E26CB85" wp14:editId="715A7F23">
            <wp:simplePos x="0" y="0"/>
            <wp:positionH relativeFrom="column">
              <wp:posOffset>147955</wp:posOffset>
            </wp:positionH>
            <wp:positionV relativeFrom="paragraph">
              <wp:posOffset>1270</wp:posOffset>
            </wp:positionV>
            <wp:extent cx="6157595" cy="6350"/>
            <wp:effectExtent l="0" t="0" r="0" b="0"/>
            <wp:wrapNone/>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143</w:t>
      </w:r>
    </w:p>
    <w:p w:rsidR="00493EDD" w:rsidRDefault="006943AB">
      <w:pPr>
        <w:spacing w:line="20" w:lineRule="exact"/>
        <w:rPr>
          <w:sz w:val="20"/>
          <w:szCs w:val="20"/>
        </w:rPr>
      </w:pPr>
      <w:r>
        <w:rPr>
          <w:noProof/>
          <w:sz w:val="20"/>
          <w:szCs w:val="20"/>
        </w:rPr>
        <w:drawing>
          <wp:anchor distT="0" distB="0" distL="114300" distR="114300" simplePos="0" relativeHeight="251785728" behindDoc="1" locked="0" layoutInCell="0" allowOverlap="1" wp14:anchorId="37CC490B" wp14:editId="331AF10E">
            <wp:simplePos x="0" y="0"/>
            <wp:positionH relativeFrom="column">
              <wp:posOffset>147955</wp:posOffset>
            </wp:positionH>
            <wp:positionV relativeFrom="paragraph">
              <wp:posOffset>13335</wp:posOffset>
            </wp:positionV>
            <wp:extent cx="6157595" cy="6350"/>
            <wp:effectExtent l="0" t="0" r="0" b="0"/>
            <wp:wrapNone/>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Pr>
          <w:sz w:val="20"/>
          <w:szCs w:val="20"/>
        </w:rPr>
      </w:pPr>
      <w:r>
        <w:rPr>
          <w:rFonts w:eastAsia="Times New Roman"/>
          <w:sz w:val="28"/>
          <w:szCs w:val="28"/>
        </w:rPr>
        <w:t>бытового обслуживания населения. В данной зоне генеральным планом предусматривается размещение пожарного депо.</w:t>
      </w:r>
    </w:p>
    <w:p w:rsidR="00493EDD" w:rsidRDefault="00493EDD">
      <w:pPr>
        <w:spacing w:line="14" w:lineRule="exact"/>
        <w:rPr>
          <w:sz w:val="20"/>
          <w:szCs w:val="20"/>
        </w:rPr>
      </w:pPr>
    </w:p>
    <w:p w:rsidR="00493EDD" w:rsidRDefault="006943AB">
      <w:pPr>
        <w:ind w:left="940"/>
        <w:rPr>
          <w:sz w:val="20"/>
          <w:szCs w:val="20"/>
        </w:rPr>
      </w:pPr>
      <w:r>
        <w:rPr>
          <w:rFonts w:eastAsia="Times New Roman"/>
          <w:sz w:val="28"/>
          <w:szCs w:val="28"/>
        </w:rPr>
        <w:t>Для обеспечения потребностей сельскохозяйственной отрасли поселения</w:t>
      </w:r>
    </w:p>
    <w:p w:rsidR="00493EDD" w:rsidRDefault="00493EDD">
      <w:pPr>
        <w:spacing w:line="112" w:lineRule="exact"/>
        <w:rPr>
          <w:sz w:val="20"/>
          <w:szCs w:val="20"/>
        </w:rPr>
      </w:pPr>
    </w:p>
    <w:p w:rsidR="00493EDD" w:rsidRDefault="006943AB" w:rsidP="006943AB">
      <w:pPr>
        <w:numPr>
          <w:ilvl w:val="0"/>
          <w:numId w:val="171"/>
        </w:numPr>
        <w:tabs>
          <w:tab w:val="left" w:pos="651"/>
        </w:tabs>
        <w:spacing w:line="301" w:lineRule="auto"/>
        <w:ind w:left="260" w:firstLine="2"/>
        <w:jc w:val="both"/>
        <w:rPr>
          <w:rFonts w:eastAsia="Times New Roman"/>
          <w:sz w:val="28"/>
          <w:szCs w:val="28"/>
        </w:rPr>
      </w:pPr>
      <w:proofErr w:type="gramStart"/>
      <w:r>
        <w:rPr>
          <w:rFonts w:eastAsia="Times New Roman"/>
          <w:sz w:val="28"/>
          <w:szCs w:val="28"/>
        </w:rPr>
        <w:t>проекте</w:t>
      </w:r>
      <w:proofErr w:type="gramEnd"/>
      <w:r>
        <w:rPr>
          <w:rFonts w:eastAsia="Times New Roman"/>
          <w:sz w:val="28"/>
          <w:szCs w:val="28"/>
        </w:rPr>
        <w:t xml:space="preserve"> предусмотрена зона для размещения агропромышленных и коммунально-складских предприятий. Сложившаяся ситуация по размещению</w:t>
      </w:r>
    </w:p>
    <w:p w:rsidR="00493EDD" w:rsidRDefault="00493EDD">
      <w:pPr>
        <w:spacing w:line="28" w:lineRule="exact"/>
        <w:rPr>
          <w:sz w:val="20"/>
          <w:szCs w:val="20"/>
        </w:rPr>
      </w:pPr>
    </w:p>
    <w:p w:rsidR="00493EDD" w:rsidRDefault="006943AB">
      <w:pPr>
        <w:spacing w:line="311" w:lineRule="auto"/>
        <w:ind w:left="260"/>
        <w:jc w:val="both"/>
        <w:rPr>
          <w:sz w:val="20"/>
          <w:szCs w:val="20"/>
        </w:rPr>
      </w:pPr>
      <w:r>
        <w:rPr>
          <w:rFonts w:eastAsia="Times New Roman"/>
          <w:sz w:val="28"/>
          <w:szCs w:val="28"/>
        </w:rPr>
        <w:t xml:space="preserve">существующих объектов в близи от существующей жилой застройки диктует необходимость установления ограничений, направленных на улучшение экологической обстановки населенного пункта. Таким образом, генеральным планом предусмотрено размещение на территории данной функциональной зоны объектов и предприятий не выше IV-V класса опасности. Так проектом предлагается проведение мероприятий по снижению антропогенной нагрузки на территорию путем ликвидации или перепрофилирования предприятий, расположенных в пределах селитебных и рекреационных зон, не отвечающих современным экологическим и эстетическим требованиям к качеству окружающей среды; модернизации, </w:t>
      </w:r>
      <w:proofErr w:type="spellStart"/>
      <w:r>
        <w:rPr>
          <w:rFonts w:eastAsia="Times New Roman"/>
          <w:sz w:val="28"/>
          <w:szCs w:val="28"/>
        </w:rPr>
        <w:t>экологизация</w:t>
      </w:r>
      <w:proofErr w:type="spellEnd"/>
      <w:r>
        <w:rPr>
          <w:rFonts w:eastAsia="Times New Roman"/>
          <w:sz w:val="28"/>
          <w:szCs w:val="28"/>
        </w:rPr>
        <w:t xml:space="preserve"> и автоматизация производств</w:t>
      </w:r>
    </w:p>
    <w:p w:rsidR="00493EDD" w:rsidRDefault="00493EDD">
      <w:pPr>
        <w:spacing w:line="14" w:lineRule="exact"/>
        <w:rPr>
          <w:sz w:val="20"/>
          <w:szCs w:val="20"/>
        </w:rPr>
      </w:pPr>
    </w:p>
    <w:p w:rsidR="00493EDD" w:rsidRDefault="006943AB" w:rsidP="006943AB">
      <w:pPr>
        <w:numPr>
          <w:ilvl w:val="0"/>
          <w:numId w:val="172"/>
        </w:numPr>
        <w:tabs>
          <w:tab w:val="left" w:pos="495"/>
        </w:tabs>
        <w:spacing w:line="307" w:lineRule="auto"/>
        <w:ind w:left="260" w:firstLine="2"/>
        <w:jc w:val="both"/>
        <w:rPr>
          <w:rFonts w:eastAsia="Times New Roman"/>
          <w:sz w:val="28"/>
          <w:szCs w:val="28"/>
        </w:rPr>
      </w:pPr>
      <w:r>
        <w:rPr>
          <w:rFonts w:eastAsia="Times New Roman"/>
          <w:sz w:val="28"/>
          <w:szCs w:val="28"/>
        </w:rPr>
        <w:t>целью повышения производительности без увеличения территорий; а также организации санитарно-защитных зон в соответствии с требованиями соответствующих нормативных документов и регламентов.</w:t>
      </w:r>
    </w:p>
    <w:p w:rsidR="00493EDD" w:rsidRDefault="00493EDD">
      <w:pPr>
        <w:spacing w:line="22" w:lineRule="exact"/>
        <w:rPr>
          <w:rFonts w:eastAsia="Times New Roman"/>
          <w:sz w:val="28"/>
          <w:szCs w:val="28"/>
        </w:rPr>
      </w:pPr>
    </w:p>
    <w:p w:rsidR="00493EDD" w:rsidRDefault="006943AB">
      <w:pPr>
        <w:spacing w:line="308" w:lineRule="auto"/>
        <w:ind w:left="260" w:firstLine="679"/>
        <w:jc w:val="both"/>
        <w:rPr>
          <w:rFonts w:eastAsia="Times New Roman"/>
          <w:sz w:val="28"/>
          <w:szCs w:val="28"/>
        </w:rPr>
      </w:pPr>
      <w:proofErr w:type="gramStart"/>
      <w:r>
        <w:rPr>
          <w:rFonts w:eastAsia="Times New Roman"/>
          <w:sz w:val="28"/>
          <w:szCs w:val="28"/>
        </w:rPr>
        <w:t>Зоны размещения водозаборных сооружений хозяйственно-питьевого водоснабжения предусматриваются в восточной и западной частях станицы Голубицкой, предназначены для обеспечения процессов добычи, водоподготовки и передачи потребителям воды надлежащего качества.</w:t>
      </w:r>
      <w:proofErr w:type="gramEnd"/>
    </w:p>
    <w:p w:rsidR="00493EDD" w:rsidRDefault="00493EDD">
      <w:pPr>
        <w:spacing w:line="200" w:lineRule="exact"/>
        <w:rPr>
          <w:sz w:val="20"/>
          <w:szCs w:val="20"/>
        </w:rPr>
      </w:pPr>
    </w:p>
    <w:p w:rsidR="00493EDD" w:rsidRDefault="00493EDD">
      <w:pPr>
        <w:spacing w:line="227" w:lineRule="exact"/>
        <w:rPr>
          <w:sz w:val="20"/>
          <w:szCs w:val="20"/>
        </w:rPr>
      </w:pPr>
    </w:p>
    <w:p w:rsidR="00493EDD" w:rsidRDefault="006943AB">
      <w:pPr>
        <w:tabs>
          <w:tab w:val="left" w:pos="1740"/>
          <w:tab w:val="left" w:pos="3400"/>
          <w:tab w:val="left" w:pos="4820"/>
          <w:tab w:val="left" w:pos="6140"/>
          <w:tab w:val="left" w:pos="8020"/>
          <w:tab w:val="left" w:pos="8420"/>
        </w:tabs>
        <w:ind w:left="980"/>
        <w:rPr>
          <w:sz w:val="20"/>
          <w:szCs w:val="20"/>
        </w:rPr>
      </w:pPr>
      <w:r>
        <w:rPr>
          <w:rFonts w:eastAsia="Times New Roman"/>
          <w:sz w:val="28"/>
          <w:szCs w:val="28"/>
        </w:rPr>
        <w:t>Зона</w:t>
      </w:r>
      <w:r>
        <w:rPr>
          <w:rFonts w:eastAsia="Times New Roman"/>
          <w:sz w:val="28"/>
          <w:szCs w:val="28"/>
        </w:rPr>
        <w:tab/>
        <w:t>размещения</w:t>
      </w:r>
      <w:r>
        <w:rPr>
          <w:rFonts w:eastAsia="Times New Roman"/>
          <w:sz w:val="28"/>
          <w:szCs w:val="28"/>
        </w:rPr>
        <w:tab/>
        <w:t>линейных</w:t>
      </w:r>
      <w:r>
        <w:rPr>
          <w:rFonts w:eastAsia="Times New Roman"/>
          <w:sz w:val="28"/>
          <w:szCs w:val="28"/>
        </w:rPr>
        <w:tab/>
        <w:t>объектов</w:t>
      </w:r>
      <w:r>
        <w:rPr>
          <w:rFonts w:eastAsia="Times New Roman"/>
          <w:sz w:val="28"/>
          <w:szCs w:val="28"/>
        </w:rPr>
        <w:tab/>
      </w:r>
      <w:proofErr w:type="gramStart"/>
      <w:r>
        <w:rPr>
          <w:rFonts w:eastAsia="Times New Roman"/>
          <w:sz w:val="28"/>
          <w:szCs w:val="28"/>
        </w:rPr>
        <w:t>транспортной</w:t>
      </w:r>
      <w:proofErr w:type="gramEnd"/>
      <w:r>
        <w:rPr>
          <w:rFonts w:eastAsia="Times New Roman"/>
          <w:sz w:val="28"/>
          <w:szCs w:val="28"/>
        </w:rPr>
        <w:tab/>
        <w:t>и</w:t>
      </w:r>
      <w:r>
        <w:rPr>
          <w:sz w:val="20"/>
          <w:szCs w:val="20"/>
        </w:rPr>
        <w:tab/>
      </w:r>
      <w:r>
        <w:rPr>
          <w:rFonts w:eastAsia="Times New Roman"/>
          <w:sz w:val="27"/>
          <w:szCs w:val="27"/>
        </w:rPr>
        <w:t>инженерной</w:t>
      </w:r>
    </w:p>
    <w:p w:rsidR="00493EDD" w:rsidRDefault="00493EDD">
      <w:pPr>
        <w:spacing w:line="109" w:lineRule="exact"/>
        <w:rPr>
          <w:sz w:val="20"/>
          <w:szCs w:val="20"/>
        </w:rPr>
      </w:pPr>
    </w:p>
    <w:p w:rsidR="00493EDD" w:rsidRDefault="006943AB">
      <w:pPr>
        <w:spacing w:line="309" w:lineRule="auto"/>
        <w:ind w:left="260"/>
        <w:jc w:val="both"/>
        <w:rPr>
          <w:sz w:val="20"/>
          <w:szCs w:val="20"/>
        </w:rPr>
      </w:pPr>
      <w:r>
        <w:rPr>
          <w:rFonts w:eastAsia="Times New Roman"/>
          <w:sz w:val="28"/>
          <w:szCs w:val="28"/>
        </w:rPr>
        <w:t>инфраструктуры представляет собой совокупность территорий, предусмотренных для размещения улиц и дорог общего пользования, распределительных сетей инженерной инфраструктуры, прочих линейных объектов транспорта (мосты, путепроводы, железные дороги), магистральных и подводящих инженерных сетей.</w:t>
      </w:r>
    </w:p>
    <w:p w:rsidR="00493EDD" w:rsidRDefault="00493EDD">
      <w:pPr>
        <w:spacing w:line="21" w:lineRule="exact"/>
        <w:rPr>
          <w:sz w:val="20"/>
          <w:szCs w:val="20"/>
        </w:rPr>
      </w:pPr>
    </w:p>
    <w:p w:rsidR="00493EDD" w:rsidRDefault="006943AB">
      <w:pPr>
        <w:spacing w:line="307" w:lineRule="auto"/>
        <w:ind w:left="260" w:firstLine="540"/>
        <w:jc w:val="both"/>
        <w:rPr>
          <w:sz w:val="20"/>
          <w:szCs w:val="20"/>
        </w:rPr>
      </w:pPr>
      <w:r>
        <w:rPr>
          <w:rFonts w:eastAsia="Times New Roman"/>
          <w:sz w:val="28"/>
          <w:szCs w:val="28"/>
        </w:rPr>
        <w:t>Таким образом, на расчетный срок генерального планируется увеличение площади земель, занимаемых зоной производственного, коммунально-складского назначения, инженерной и транспортной инфраструктур на 273,1 га.</w:t>
      </w:r>
    </w:p>
    <w:p w:rsidR="00493EDD" w:rsidRDefault="006943AB">
      <w:pPr>
        <w:spacing w:line="20" w:lineRule="exact"/>
        <w:rPr>
          <w:sz w:val="20"/>
          <w:szCs w:val="20"/>
        </w:rPr>
      </w:pPr>
      <w:r>
        <w:rPr>
          <w:noProof/>
          <w:sz w:val="20"/>
          <w:szCs w:val="20"/>
        </w:rPr>
        <w:drawing>
          <wp:anchor distT="0" distB="0" distL="114300" distR="114300" simplePos="0" relativeHeight="251786752" behindDoc="1" locked="0" layoutInCell="0" allowOverlap="1" wp14:anchorId="2B9E798F" wp14:editId="79AA23C2">
            <wp:simplePos x="0" y="0"/>
            <wp:positionH relativeFrom="column">
              <wp:posOffset>147955</wp:posOffset>
            </wp:positionH>
            <wp:positionV relativeFrom="paragraph">
              <wp:posOffset>142875</wp:posOffset>
            </wp:positionV>
            <wp:extent cx="6157595" cy="6350"/>
            <wp:effectExtent l="0" t="0" r="0" b="0"/>
            <wp:wrapNone/>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87776" behindDoc="1" locked="0" layoutInCell="0" allowOverlap="1" wp14:anchorId="0F2ACE41" wp14:editId="783741FE">
            <wp:simplePos x="0" y="0"/>
            <wp:positionH relativeFrom="column">
              <wp:posOffset>147955</wp:posOffset>
            </wp:positionH>
            <wp:positionV relativeFrom="paragraph">
              <wp:posOffset>1270</wp:posOffset>
            </wp:positionV>
            <wp:extent cx="6157595" cy="6350"/>
            <wp:effectExtent l="0" t="0" r="0" b="0"/>
            <wp:wrapNone/>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144</w:t>
      </w:r>
    </w:p>
    <w:p w:rsidR="00493EDD" w:rsidRDefault="006943AB">
      <w:pPr>
        <w:spacing w:line="20" w:lineRule="exact"/>
        <w:rPr>
          <w:sz w:val="20"/>
          <w:szCs w:val="20"/>
        </w:rPr>
      </w:pPr>
      <w:r>
        <w:rPr>
          <w:noProof/>
          <w:sz w:val="20"/>
          <w:szCs w:val="20"/>
        </w:rPr>
        <w:drawing>
          <wp:anchor distT="0" distB="0" distL="114300" distR="114300" simplePos="0" relativeHeight="251788800" behindDoc="1" locked="0" layoutInCell="0" allowOverlap="1" wp14:anchorId="7AEB97D1" wp14:editId="3B2C385E">
            <wp:simplePos x="0" y="0"/>
            <wp:positionH relativeFrom="column">
              <wp:posOffset>147955</wp:posOffset>
            </wp:positionH>
            <wp:positionV relativeFrom="paragraph">
              <wp:posOffset>13335</wp:posOffset>
            </wp:positionV>
            <wp:extent cx="6157595" cy="6350"/>
            <wp:effectExtent l="0" t="0" r="0" b="0"/>
            <wp:wrapNone/>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rsidP="006943AB">
      <w:pPr>
        <w:numPr>
          <w:ilvl w:val="0"/>
          <w:numId w:val="173"/>
        </w:numPr>
        <w:tabs>
          <w:tab w:val="left" w:pos="584"/>
        </w:tabs>
        <w:spacing w:line="309" w:lineRule="auto"/>
        <w:ind w:left="260" w:firstLine="2"/>
        <w:jc w:val="both"/>
        <w:rPr>
          <w:rFonts w:eastAsia="Times New Roman"/>
          <w:sz w:val="28"/>
          <w:szCs w:val="28"/>
        </w:rPr>
      </w:pPr>
      <w:r>
        <w:rPr>
          <w:rFonts w:eastAsia="Times New Roman"/>
          <w:sz w:val="28"/>
          <w:szCs w:val="28"/>
        </w:rPr>
        <w:t xml:space="preserve">учетом </w:t>
      </w:r>
      <w:proofErr w:type="spellStart"/>
      <w:r>
        <w:rPr>
          <w:rFonts w:eastAsia="Times New Roman"/>
          <w:sz w:val="28"/>
          <w:szCs w:val="28"/>
        </w:rPr>
        <w:t>ликвидирования</w:t>
      </w:r>
      <w:proofErr w:type="spellEnd"/>
      <w:r>
        <w:rPr>
          <w:rFonts w:eastAsia="Times New Roman"/>
          <w:sz w:val="28"/>
          <w:szCs w:val="28"/>
        </w:rPr>
        <w:t xml:space="preserve"> и перепрофилирования некоторых существующих предприятий и объектов и перевода их территорий в иные функциональные зоны общая площадь зоны производственного, коммунально-складского назначения, инженерной и транспортной инфраструктур в границах поселения составит 351,3 га.</w:t>
      </w:r>
    </w:p>
    <w:p w:rsidR="00493EDD" w:rsidRDefault="00493EDD">
      <w:pPr>
        <w:spacing w:line="20" w:lineRule="exact"/>
        <w:rPr>
          <w:rFonts w:eastAsia="Times New Roman"/>
          <w:sz w:val="28"/>
          <w:szCs w:val="28"/>
        </w:rPr>
      </w:pPr>
    </w:p>
    <w:p w:rsidR="00493EDD" w:rsidRDefault="006943AB">
      <w:pPr>
        <w:spacing w:line="309" w:lineRule="auto"/>
        <w:ind w:left="260" w:firstLine="540"/>
        <w:jc w:val="both"/>
        <w:rPr>
          <w:rFonts w:eastAsia="Times New Roman"/>
          <w:sz w:val="28"/>
          <w:szCs w:val="28"/>
        </w:rPr>
      </w:pPr>
      <w:r>
        <w:rPr>
          <w:rFonts w:eastAsia="Times New Roman"/>
          <w:sz w:val="28"/>
          <w:szCs w:val="28"/>
        </w:rPr>
        <w:t>На последующих стадиях проектирования при размещении конкретных объектов в данной функциональной зоне необходимо учитывать требования СанПиН 2.2.1/2.1.1.1200-03 «Санитарно-защитные зоны и санитарная классификация предприятий, сооружений и иных объектов».</w:t>
      </w:r>
    </w:p>
    <w:p w:rsidR="00493EDD" w:rsidRDefault="00493EDD">
      <w:pPr>
        <w:spacing w:line="200" w:lineRule="exact"/>
        <w:rPr>
          <w:sz w:val="20"/>
          <w:szCs w:val="20"/>
        </w:rPr>
      </w:pPr>
    </w:p>
    <w:p w:rsidR="00493EDD" w:rsidRDefault="00493EDD">
      <w:pPr>
        <w:spacing w:line="228" w:lineRule="exact"/>
        <w:rPr>
          <w:sz w:val="20"/>
          <w:szCs w:val="20"/>
        </w:rPr>
      </w:pPr>
    </w:p>
    <w:p w:rsidR="00493EDD" w:rsidRDefault="006943AB">
      <w:pPr>
        <w:ind w:left="980"/>
        <w:rPr>
          <w:sz w:val="20"/>
          <w:szCs w:val="20"/>
        </w:rPr>
      </w:pPr>
      <w:r>
        <w:rPr>
          <w:rFonts w:eastAsia="Times New Roman"/>
          <w:b/>
          <w:bCs/>
          <w:i/>
          <w:iCs/>
          <w:sz w:val="28"/>
          <w:szCs w:val="28"/>
        </w:rPr>
        <w:t>11.5. Зона специального назначения.</w:t>
      </w:r>
    </w:p>
    <w:p w:rsidR="00493EDD" w:rsidRDefault="00493EDD">
      <w:pPr>
        <w:spacing w:line="105" w:lineRule="exact"/>
        <w:rPr>
          <w:sz w:val="20"/>
          <w:szCs w:val="20"/>
        </w:rPr>
      </w:pPr>
    </w:p>
    <w:p w:rsidR="00493EDD" w:rsidRDefault="006943AB" w:rsidP="006943AB">
      <w:pPr>
        <w:numPr>
          <w:ilvl w:val="1"/>
          <w:numId w:val="174"/>
        </w:numPr>
        <w:tabs>
          <w:tab w:val="left" w:pos="1371"/>
        </w:tabs>
        <w:spacing w:line="308" w:lineRule="auto"/>
        <w:ind w:left="260" w:firstLine="710"/>
        <w:jc w:val="both"/>
        <w:rPr>
          <w:rFonts w:eastAsia="Times New Roman"/>
          <w:sz w:val="28"/>
          <w:szCs w:val="28"/>
        </w:rPr>
      </w:pPr>
      <w:r>
        <w:rPr>
          <w:rFonts w:eastAsia="Times New Roman"/>
          <w:sz w:val="28"/>
          <w:szCs w:val="28"/>
        </w:rPr>
        <w:t>состав зон специального назначения включаются зоны, занятые кладбищами, зелёными насаждениями специального назначения, объектами размещения отходов потребления и иными объектами, размещение которых может быть обеспечено только путем выделения указанных зон и недопустимо</w:t>
      </w:r>
    </w:p>
    <w:p w:rsidR="00493EDD" w:rsidRDefault="00493EDD">
      <w:pPr>
        <w:spacing w:line="6" w:lineRule="exact"/>
        <w:rPr>
          <w:rFonts w:eastAsia="Times New Roman"/>
          <w:sz w:val="28"/>
          <w:szCs w:val="28"/>
        </w:rPr>
      </w:pPr>
    </w:p>
    <w:p w:rsidR="00493EDD" w:rsidRDefault="006943AB" w:rsidP="006943AB">
      <w:pPr>
        <w:numPr>
          <w:ilvl w:val="0"/>
          <w:numId w:val="174"/>
        </w:numPr>
        <w:tabs>
          <w:tab w:val="left" w:pos="460"/>
        </w:tabs>
        <w:ind w:left="460" w:hanging="198"/>
        <w:rPr>
          <w:rFonts w:eastAsia="Times New Roman"/>
          <w:sz w:val="28"/>
          <w:szCs w:val="28"/>
        </w:rPr>
      </w:pPr>
      <w:r>
        <w:rPr>
          <w:rFonts w:eastAsia="Times New Roman"/>
          <w:sz w:val="28"/>
          <w:szCs w:val="28"/>
        </w:rPr>
        <w:t>других территориальных зонах.</w:t>
      </w:r>
    </w:p>
    <w:p w:rsidR="00493EDD" w:rsidRDefault="00493EDD">
      <w:pPr>
        <w:spacing w:line="111" w:lineRule="exact"/>
        <w:rPr>
          <w:rFonts w:eastAsia="Times New Roman"/>
          <w:sz w:val="28"/>
          <w:szCs w:val="28"/>
        </w:rPr>
      </w:pPr>
    </w:p>
    <w:p w:rsidR="00493EDD" w:rsidRDefault="006943AB" w:rsidP="006943AB">
      <w:pPr>
        <w:numPr>
          <w:ilvl w:val="1"/>
          <w:numId w:val="174"/>
        </w:numPr>
        <w:tabs>
          <w:tab w:val="left" w:pos="1309"/>
        </w:tabs>
        <w:spacing w:line="301" w:lineRule="auto"/>
        <w:ind w:left="260" w:firstLine="710"/>
        <w:rPr>
          <w:rFonts w:eastAsia="Times New Roman"/>
          <w:sz w:val="28"/>
          <w:szCs w:val="28"/>
        </w:rPr>
      </w:pPr>
      <w:proofErr w:type="gramStart"/>
      <w:r>
        <w:rPr>
          <w:rFonts w:eastAsia="Times New Roman"/>
          <w:sz w:val="28"/>
          <w:szCs w:val="28"/>
        </w:rPr>
        <w:t>настоящем</w:t>
      </w:r>
      <w:proofErr w:type="gramEnd"/>
      <w:r>
        <w:rPr>
          <w:rFonts w:eastAsia="Times New Roman"/>
          <w:sz w:val="28"/>
          <w:szCs w:val="28"/>
        </w:rPr>
        <w:t xml:space="preserve"> генеральном плане выделены следующие </w:t>
      </w:r>
      <w:proofErr w:type="spellStart"/>
      <w:r>
        <w:rPr>
          <w:rFonts w:eastAsia="Times New Roman"/>
          <w:sz w:val="28"/>
          <w:szCs w:val="28"/>
        </w:rPr>
        <w:t>подзоны</w:t>
      </w:r>
      <w:proofErr w:type="spellEnd"/>
      <w:r>
        <w:rPr>
          <w:rFonts w:eastAsia="Times New Roman"/>
          <w:sz w:val="28"/>
          <w:szCs w:val="28"/>
        </w:rPr>
        <w:t xml:space="preserve"> зоны специального назначения:</w:t>
      </w:r>
    </w:p>
    <w:p w:rsidR="00493EDD" w:rsidRDefault="00493EDD">
      <w:pPr>
        <w:spacing w:line="14" w:lineRule="exact"/>
        <w:rPr>
          <w:rFonts w:eastAsia="Times New Roman"/>
          <w:sz w:val="28"/>
          <w:szCs w:val="28"/>
        </w:rPr>
      </w:pPr>
    </w:p>
    <w:p w:rsidR="00493EDD" w:rsidRDefault="006943AB">
      <w:pPr>
        <w:ind w:left="980"/>
        <w:rPr>
          <w:rFonts w:eastAsia="Times New Roman"/>
          <w:sz w:val="28"/>
          <w:szCs w:val="28"/>
        </w:rPr>
      </w:pPr>
      <w:r>
        <w:rPr>
          <w:rFonts w:ascii="Symbol" w:eastAsia="Symbol" w:hAnsi="Symbol" w:cs="Symbol"/>
          <w:sz w:val="28"/>
          <w:szCs w:val="28"/>
        </w:rPr>
        <w:t></w:t>
      </w:r>
      <w:r>
        <w:rPr>
          <w:rFonts w:eastAsia="Times New Roman"/>
          <w:sz w:val="28"/>
          <w:szCs w:val="28"/>
        </w:rPr>
        <w:t xml:space="preserve"> </w:t>
      </w:r>
      <w:r>
        <w:rPr>
          <w:rFonts w:eastAsia="Times New Roman"/>
          <w:sz w:val="28"/>
          <w:szCs w:val="28"/>
          <w:u w:val="single"/>
        </w:rPr>
        <w:t>зона размещения кладбища традиционного захоронения;</w:t>
      </w:r>
    </w:p>
    <w:p w:rsidR="00493EDD" w:rsidRDefault="00493EDD">
      <w:pPr>
        <w:spacing w:line="94" w:lineRule="exact"/>
        <w:rPr>
          <w:rFonts w:eastAsia="Times New Roman"/>
          <w:sz w:val="28"/>
          <w:szCs w:val="28"/>
        </w:rPr>
      </w:pPr>
    </w:p>
    <w:p w:rsidR="00493EDD" w:rsidRDefault="006943AB">
      <w:pPr>
        <w:spacing w:line="310" w:lineRule="auto"/>
        <w:ind w:left="260" w:firstLine="708"/>
        <w:rPr>
          <w:rFonts w:eastAsia="Times New Roman"/>
          <w:sz w:val="28"/>
          <w:szCs w:val="28"/>
        </w:rPr>
      </w:pPr>
      <w:r>
        <w:rPr>
          <w:rFonts w:ascii="Symbol" w:eastAsia="Symbol" w:hAnsi="Symbol" w:cs="Symbol"/>
          <w:sz w:val="28"/>
          <w:szCs w:val="28"/>
        </w:rPr>
        <w:t></w:t>
      </w:r>
      <w:r>
        <w:rPr>
          <w:rFonts w:eastAsia="Times New Roman"/>
          <w:sz w:val="28"/>
          <w:szCs w:val="28"/>
        </w:rPr>
        <w:t xml:space="preserve"> санитарно-защитная зона (озеленение санитарно-защитного </w:t>
      </w:r>
      <w:r>
        <w:rPr>
          <w:rFonts w:eastAsia="Times New Roman"/>
          <w:sz w:val="28"/>
          <w:szCs w:val="28"/>
          <w:u w:val="single"/>
        </w:rPr>
        <w:t>назначения);</w:t>
      </w:r>
    </w:p>
    <w:p w:rsidR="00493EDD" w:rsidRDefault="006943AB">
      <w:pPr>
        <w:spacing w:line="305" w:lineRule="auto"/>
        <w:ind w:left="980" w:right="4300"/>
        <w:rPr>
          <w:rFonts w:eastAsia="Times New Roman"/>
          <w:sz w:val="28"/>
          <w:szCs w:val="28"/>
        </w:rPr>
      </w:pPr>
      <w:r>
        <w:rPr>
          <w:rFonts w:ascii="Symbol" w:eastAsia="Symbol" w:hAnsi="Symbol" w:cs="Symbol"/>
          <w:sz w:val="28"/>
          <w:szCs w:val="28"/>
        </w:rPr>
        <w:t></w:t>
      </w:r>
      <w:r>
        <w:rPr>
          <w:rFonts w:eastAsia="Times New Roman"/>
          <w:sz w:val="28"/>
          <w:szCs w:val="28"/>
        </w:rPr>
        <w:t xml:space="preserve"> </w:t>
      </w:r>
      <w:r>
        <w:rPr>
          <w:rFonts w:eastAsia="Times New Roman"/>
          <w:sz w:val="28"/>
          <w:szCs w:val="28"/>
          <w:u w:val="single"/>
        </w:rPr>
        <w:t>зона природоохранного назначения;</w:t>
      </w:r>
      <w:r>
        <w:rPr>
          <w:rFonts w:eastAsia="Times New Roman"/>
          <w:sz w:val="28"/>
          <w:szCs w:val="28"/>
        </w:rPr>
        <w:t xml:space="preserve"> </w:t>
      </w:r>
      <w:r>
        <w:rPr>
          <w:rFonts w:ascii="Symbol" w:eastAsia="Symbol" w:hAnsi="Symbol" w:cs="Symbol"/>
          <w:sz w:val="28"/>
          <w:szCs w:val="28"/>
        </w:rPr>
        <w:t></w:t>
      </w:r>
      <w:r>
        <w:rPr>
          <w:rFonts w:eastAsia="Times New Roman"/>
          <w:sz w:val="28"/>
          <w:szCs w:val="28"/>
        </w:rPr>
        <w:t xml:space="preserve"> </w:t>
      </w:r>
      <w:r>
        <w:rPr>
          <w:rFonts w:eastAsia="Times New Roman"/>
          <w:sz w:val="28"/>
          <w:szCs w:val="28"/>
          <w:u w:val="single"/>
        </w:rPr>
        <w:t>зона аэропорта.</w:t>
      </w:r>
    </w:p>
    <w:p w:rsidR="00493EDD" w:rsidRDefault="00493EDD">
      <w:pPr>
        <w:spacing w:line="18" w:lineRule="exact"/>
        <w:rPr>
          <w:rFonts w:eastAsia="Times New Roman"/>
          <w:sz w:val="28"/>
          <w:szCs w:val="28"/>
        </w:rPr>
      </w:pPr>
    </w:p>
    <w:p w:rsidR="00493EDD" w:rsidRDefault="006943AB" w:rsidP="006943AB">
      <w:pPr>
        <w:numPr>
          <w:ilvl w:val="1"/>
          <w:numId w:val="174"/>
        </w:numPr>
        <w:tabs>
          <w:tab w:val="left" w:pos="1350"/>
        </w:tabs>
        <w:spacing w:line="308" w:lineRule="auto"/>
        <w:ind w:left="260" w:firstLine="710"/>
        <w:jc w:val="both"/>
        <w:rPr>
          <w:rFonts w:eastAsia="Times New Roman"/>
          <w:sz w:val="28"/>
          <w:szCs w:val="28"/>
        </w:rPr>
      </w:pPr>
      <w:r>
        <w:rPr>
          <w:rFonts w:eastAsia="Times New Roman"/>
          <w:sz w:val="28"/>
          <w:szCs w:val="28"/>
        </w:rPr>
        <w:t>станице Голубицкой на пересечении улицы Красной и переулка Приморского расположено действующее кладбище традиционного захоронения площадью 1,44 га. На расчетный срок ввиду территориального дефицита проектом планируется его закрытие.</w:t>
      </w:r>
    </w:p>
    <w:p w:rsidR="00493EDD" w:rsidRDefault="00493EDD">
      <w:pPr>
        <w:spacing w:line="22" w:lineRule="exact"/>
        <w:rPr>
          <w:rFonts w:eastAsia="Times New Roman"/>
          <w:sz w:val="28"/>
          <w:szCs w:val="28"/>
        </w:rPr>
      </w:pPr>
    </w:p>
    <w:p w:rsidR="00493EDD" w:rsidRDefault="006943AB">
      <w:pPr>
        <w:spacing w:line="301" w:lineRule="auto"/>
        <w:ind w:left="260" w:firstLine="708"/>
        <w:rPr>
          <w:rFonts w:eastAsia="Times New Roman"/>
          <w:sz w:val="28"/>
          <w:szCs w:val="28"/>
        </w:rPr>
      </w:pPr>
      <w:r>
        <w:rPr>
          <w:rFonts w:eastAsia="Times New Roman"/>
          <w:sz w:val="28"/>
          <w:szCs w:val="28"/>
        </w:rPr>
        <w:t>Территория для новых захоронений площадью 3,0 га предусмотрена в восточной части поселения.</w:t>
      </w:r>
    </w:p>
    <w:p w:rsidR="00493EDD" w:rsidRDefault="00493EDD">
      <w:pPr>
        <w:spacing w:line="30" w:lineRule="exact"/>
        <w:rPr>
          <w:rFonts w:eastAsia="Times New Roman"/>
          <w:sz w:val="28"/>
          <w:szCs w:val="28"/>
        </w:rPr>
      </w:pPr>
    </w:p>
    <w:p w:rsidR="00493EDD" w:rsidRDefault="006943AB">
      <w:pPr>
        <w:spacing w:line="306" w:lineRule="auto"/>
        <w:ind w:left="260" w:firstLine="708"/>
        <w:jc w:val="both"/>
        <w:rPr>
          <w:rFonts w:eastAsia="Times New Roman"/>
          <w:sz w:val="28"/>
          <w:szCs w:val="28"/>
        </w:rPr>
      </w:pPr>
      <w:r>
        <w:rPr>
          <w:rFonts w:eastAsia="Times New Roman"/>
          <w:sz w:val="28"/>
          <w:szCs w:val="28"/>
        </w:rPr>
        <w:t xml:space="preserve">Санитарно-защитная зона является обязательным элементом любого объекта, который является источником воздействия на среду обитания и здоровье человека. Санитарно-защитная зона утверждается в </w:t>
      </w:r>
      <w:proofErr w:type="gramStart"/>
      <w:r>
        <w:rPr>
          <w:rFonts w:eastAsia="Times New Roman"/>
          <w:sz w:val="28"/>
          <w:szCs w:val="28"/>
        </w:rPr>
        <w:t>установленном</w:t>
      </w:r>
      <w:proofErr w:type="gramEnd"/>
    </w:p>
    <w:p w:rsidR="00493EDD" w:rsidRDefault="006943AB">
      <w:pPr>
        <w:spacing w:line="20" w:lineRule="exact"/>
        <w:rPr>
          <w:sz w:val="20"/>
          <w:szCs w:val="20"/>
        </w:rPr>
      </w:pPr>
      <w:r>
        <w:rPr>
          <w:noProof/>
          <w:sz w:val="20"/>
          <w:szCs w:val="20"/>
        </w:rPr>
        <w:drawing>
          <wp:anchor distT="0" distB="0" distL="114300" distR="114300" simplePos="0" relativeHeight="251789824" behindDoc="1" locked="0" layoutInCell="0" allowOverlap="1" wp14:anchorId="2A7B4956" wp14:editId="56B94441">
            <wp:simplePos x="0" y="0"/>
            <wp:positionH relativeFrom="column">
              <wp:posOffset>147955</wp:posOffset>
            </wp:positionH>
            <wp:positionV relativeFrom="paragraph">
              <wp:posOffset>93345</wp:posOffset>
            </wp:positionV>
            <wp:extent cx="6157595" cy="6350"/>
            <wp:effectExtent l="0" t="0" r="0" b="0"/>
            <wp:wrapNone/>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r>
        <w:rPr>
          <w:noProof/>
          <w:sz w:val="20"/>
          <w:szCs w:val="20"/>
        </w:rPr>
        <mc:AlternateContent>
          <mc:Choice Requires="wps">
            <w:drawing>
              <wp:anchor distT="0" distB="0" distL="114300" distR="114300" simplePos="0" relativeHeight="251790848" behindDoc="1" locked="0" layoutInCell="0" allowOverlap="1" wp14:anchorId="1C7C4D8E" wp14:editId="67B7EF30">
                <wp:simplePos x="0" y="0"/>
                <wp:positionH relativeFrom="column">
                  <wp:posOffset>796925</wp:posOffset>
                </wp:positionH>
                <wp:positionV relativeFrom="paragraph">
                  <wp:posOffset>-3285490</wp:posOffset>
                </wp:positionV>
                <wp:extent cx="5490210" cy="0"/>
                <wp:effectExtent l="0" t="0" r="0" b="0"/>
                <wp:wrapNone/>
                <wp:docPr id="468" name="Shape 4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490210" cy="4763"/>
                        </a:xfrm>
                        <a:prstGeom prst="line">
                          <a:avLst/>
                        </a:prstGeom>
                        <a:solidFill>
                          <a:srgbClr val="FFFFFF"/>
                        </a:solidFill>
                        <a:ln w="9144">
                          <a:solidFill>
                            <a:srgbClr val="000000"/>
                          </a:solidFill>
                          <a:miter lim="800000"/>
                          <a:headEnd/>
                          <a:tailEnd/>
                        </a:ln>
                      </wps:spPr>
                      <wps:bodyPr/>
                    </wps:wsp>
                  </a:graphicData>
                </a:graphic>
              </wp:anchor>
            </w:drawing>
          </mc:Choice>
          <mc:Fallback>
            <w:pict>
              <v:line id="Shape 468" o:spid="_x0000_s1493" style="position:absolute;z-index:251657728;visibility:visible;mso-wrap-style:square;mso-wrap-distance-left:0pt;mso-wrap-distance-top:0;mso-wrap-distance-right:0pt;mso-wrap-distance-bottom:0;mso-position-horizontal:absolute;mso-position-horizontal-relative:text;mso-position-vertical:absolute;mso-position-vertical-relative:text;" from="62.75pt,-258.6999pt" to="495.05pt,-258.6999pt" o:allowincell="f" strokecolor="#000000" strokeweight="0.72pt"/>
            </w:pict>
          </mc:Fallback>
        </mc:AlternateContent>
      </w:r>
    </w:p>
    <w:p w:rsidR="00493EDD" w:rsidRDefault="00493EDD">
      <w:pPr>
        <w:spacing w:line="155"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91872" behindDoc="1" locked="0" layoutInCell="0" allowOverlap="1" wp14:anchorId="166003E5" wp14:editId="7C821A8A">
            <wp:simplePos x="0" y="0"/>
            <wp:positionH relativeFrom="column">
              <wp:posOffset>147955</wp:posOffset>
            </wp:positionH>
            <wp:positionV relativeFrom="paragraph">
              <wp:posOffset>1270</wp:posOffset>
            </wp:positionV>
            <wp:extent cx="6157595" cy="6350"/>
            <wp:effectExtent l="0" t="0" r="0" b="0"/>
            <wp:wrapNone/>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145</w:t>
      </w:r>
    </w:p>
    <w:p w:rsidR="00493EDD" w:rsidRDefault="006943AB">
      <w:pPr>
        <w:spacing w:line="20" w:lineRule="exact"/>
        <w:rPr>
          <w:sz w:val="20"/>
          <w:szCs w:val="20"/>
        </w:rPr>
      </w:pPr>
      <w:r>
        <w:rPr>
          <w:noProof/>
          <w:sz w:val="20"/>
          <w:szCs w:val="20"/>
        </w:rPr>
        <w:drawing>
          <wp:anchor distT="0" distB="0" distL="114300" distR="114300" simplePos="0" relativeHeight="251792896" behindDoc="1" locked="0" layoutInCell="0" allowOverlap="1" wp14:anchorId="264122BC" wp14:editId="2BDE50DA">
            <wp:simplePos x="0" y="0"/>
            <wp:positionH relativeFrom="column">
              <wp:posOffset>147955</wp:posOffset>
            </wp:positionH>
            <wp:positionV relativeFrom="paragraph">
              <wp:posOffset>13335</wp:posOffset>
            </wp:positionV>
            <wp:extent cx="6157595" cy="6350"/>
            <wp:effectExtent l="0" t="0" r="0" b="0"/>
            <wp:wrapNone/>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jc w:val="both"/>
        <w:rPr>
          <w:sz w:val="20"/>
          <w:szCs w:val="20"/>
        </w:rPr>
      </w:pPr>
      <w:proofErr w:type="gramStart"/>
      <w:r>
        <w:rPr>
          <w:rFonts w:eastAsia="Times New Roman"/>
          <w:sz w:val="28"/>
          <w:szCs w:val="28"/>
        </w:rPr>
        <w:t>порядке</w:t>
      </w:r>
      <w:proofErr w:type="gramEnd"/>
      <w:r>
        <w:rPr>
          <w:rFonts w:eastAsia="Times New Roman"/>
          <w:sz w:val="28"/>
          <w:szCs w:val="28"/>
        </w:rPr>
        <w:t xml:space="preserve"> в соответствии с законодательством Российской Федерации при наличии санитарно-эпидемиологического заключения о соответствии санитарным нормам и правилам.</w:t>
      </w:r>
    </w:p>
    <w:p w:rsidR="00493EDD" w:rsidRDefault="00493EDD">
      <w:pPr>
        <w:spacing w:line="22" w:lineRule="exact"/>
        <w:rPr>
          <w:sz w:val="20"/>
          <w:szCs w:val="20"/>
        </w:rPr>
      </w:pPr>
    </w:p>
    <w:p w:rsidR="00493EDD" w:rsidRDefault="006943AB">
      <w:pPr>
        <w:spacing w:line="308" w:lineRule="auto"/>
        <w:ind w:left="260" w:firstLine="708"/>
        <w:jc w:val="both"/>
        <w:rPr>
          <w:sz w:val="20"/>
          <w:szCs w:val="20"/>
        </w:rPr>
      </w:pPr>
      <w:r>
        <w:rPr>
          <w:rFonts w:eastAsia="Times New Roman"/>
          <w:sz w:val="28"/>
          <w:szCs w:val="28"/>
        </w:rPr>
        <w:t>Ширина санитарно-защитной зоны устанавливается с учётом санитарной классификации, результатов расчётов ожидаемого загрязнения атмосферного воздуха и уровней физических воздействий, а для действующих предприятий - натурных исследований.</w:t>
      </w:r>
    </w:p>
    <w:p w:rsidR="00493EDD" w:rsidRDefault="00493EDD">
      <w:pPr>
        <w:spacing w:line="6" w:lineRule="exact"/>
        <w:rPr>
          <w:sz w:val="20"/>
          <w:szCs w:val="20"/>
        </w:rPr>
      </w:pPr>
    </w:p>
    <w:p w:rsidR="00493EDD" w:rsidRDefault="006943AB">
      <w:pPr>
        <w:ind w:left="980"/>
        <w:rPr>
          <w:sz w:val="20"/>
          <w:szCs w:val="20"/>
        </w:rPr>
      </w:pPr>
      <w:r>
        <w:rPr>
          <w:rFonts w:eastAsia="Times New Roman"/>
          <w:sz w:val="28"/>
          <w:szCs w:val="28"/>
        </w:rPr>
        <w:t xml:space="preserve">Территория санитарно-защитной зоны предназначена </w:t>
      </w:r>
      <w:proofErr w:type="gramStart"/>
      <w:r>
        <w:rPr>
          <w:rFonts w:eastAsia="Times New Roman"/>
          <w:sz w:val="28"/>
          <w:szCs w:val="28"/>
        </w:rPr>
        <w:t>для</w:t>
      </w:r>
      <w:proofErr w:type="gramEnd"/>
      <w:r>
        <w:rPr>
          <w:rFonts w:eastAsia="Times New Roman"/>
          <w:sz w:val="28"/>
          <w:szCs w:val="28"/>
        </w:rPr>
        <w:t>:</w:t>
      </w:r>
    </w:p>
    <w:p w:rsidR="00493EDD" w:rsidRDefault="00493EDD">
      <w:pPr>
        <w:spacing w:line="112" w:lineRule="exact"/>
        <w:rPr>
          <w:sz w:val="20"/>
          <w:szCs w:val="20"/>
        </w:rPr>
      </w:pPr>
    </w:p>
    <w:p w:rsidR="00493EDD" w:rsidRDefault="006943AB">
      <w:pPr>
        <w:spacing w:line="306" w:lineRule="auto"/>
        <w:ind w:left="260" w:firstLine="708"/>
        <w:jc w:val="both"/>
        <w:rPr>
          <w:sz w:val="20"/>
          <w:szCs w:val="20"/>
        </w:rPr>
      </w:pPr>
      <w:r>
        <w:rPr>
          <w:rFonts w:eastAsia="Times New Roman"/>
          <w:sz w:val="28"/>
          <w:szCs w:val="28"/>
        </w:rPr>
        <w:t>― обеспечения снижения уровня воздействия до требуемых гигиенических нормативов по всем факторам вредности и опасности за ее пределами;</w:t>
      </w:r>
    </w:p>
    <w:p w:rsidR="00493EDD" w:rsidRDefault="00493EDD">
      <w:pPr>
        <w:spacing w:line="24" w:lineRule="exact"/>
        <w:rPr>
          <w:sz w:val="20"/>
          <w:szCs w:val="20"/>
        </w:rPr>
      </w:pPr>
    </w:p>
    <w:p w:rsidR="00493EDD" w:rsidRDefault="006943AB">
      <w:pPr>
        <w:spacing w:line="301" w:lineRule="auto"/>
        <w:ind w:left="260" w:firstLine="708"/>
        <w:jc w:val="both"/>
        <w:rPr>
          <w:sz w:val="20"/>
          <w:szCs w:val="20"/>
        </w:rPr>
      </w:pPr>
      <w:r>
        <w:rPr>
          <w:rFonts w:eastAsia="Times New Roman"/>
          <w:sz w:val="28"/>
          <w:szCs w:val="28"/>
        </w:rPr>
        <w:t>― создания санитарно-защитного барьера между территорией объекта и территорией длительного пребывания людей;</w:t>
      </w:r>
    </w:p>
    <w:p w:rsidR="00493EDD" w:rsidRDefault="00493EDD">
      <w:pPr>
        <w:spacing w:line="30" w:lineRule="exact"/>
        <w:rPr>
          <w:sz w:val="20"/>
          <w:szCs w:val="20"/>
        </w:rPr>
      </w:pPr>
    </w:p>
    <w:p w:rsidR="00493EDD" w:rsidRDefault="006943AB">
      <w:pPr>
        <w:spacing w:line="306" w:lineRule="auto"/>
        <w:ind w:left="260" w:firstLine="708"/>
        <w:jc w:val="both"/>
        <w:rPr>
          <w:sz w:val="20"/>
          <w:szCs w:val="20"/>
        </w:rPr>
      </w:pPr>
      <w:r>
        <w:rPr>
          <w:rFonts w:eastAsia="Times New Roman"/>
          <w:sz w:val="28"/>
          <w:szCs w:val="28"/>
        </w:rPr>
        <w:t>― организации дополнительных озелененных площадей, обеспечивающих экранирование, ассимиляцию и фильтрацию загрязнителей атмосферного воздуха, повышение комфортности микроклимата.</w:t>
      </w:r>
    </w:p>
    <w:p w:rsidR="00493EDD" w:rsidRDefault="00493EDD">
      <w:pPr>
        <w:spacing w:line="10" w:lineRule="exact"/>
        <w:rPr>
          <w:sz w:val="20"/>
          <w:szCs w:val="20"/>
        </w:rPr>
      </w:pPr>
    </w:p>
    <w:p w:rsidR="00493EDD" w:rsidRDefault="006943AB">
      <w:pPr>
        <w:ind w:left="1120"/>
        <w:rPr>
          <w:sz w:val="20"/>
          <w:szCs w:val="20"/>
        </w:rPr>
      </w:pPr>
      <w:r>
        <w:rPr>
          <w:rFonts w:eastAsia="Times New Roman"/>
          <w:sz w:val="28"/>
          <w:szCs w:val="28"/>
        </w:rPr>
        <w:t xml:space="preserve">Данный проект предусматривает возможность размещения в </w:t>
      </w:r>
      <w:proofErr w:type="gramStart"/>
      <w:r>
        <w:rPr>
          <w:rFonts w:eastAsia="Times New Roman"/>
          <w:sz w:val="28"/>
          <w:szCs w:val="28"/>
        </w:rPr>
        <w:t>восточной</w:t>
      </w:r>
      <w:proofErr w:type="gramEnd"/>
    </w:p>
    <w:p w:rsidR="00493EDD" w:rsidRDefault="00493EDD">
      <w:pPr>
        <w:spacing w:line="160" w:lineRule="exact"/>
        <w:rPr>
          <w:sz w:val="20"/>
          <w:szCs w:val="20"/>
        </w:rPr>
      </w:pPr>
    </w:p>
    <w:p w:rsidR="00493EDD" w:rsidRDefault="006943AB">
      <w:pPr>
        <w:ind w:left="260"/>
        <w:rPr>
          <w:sz w:val="20"/>
          <w:szCs w:val="20"/>
        </w:rPr>
      </w:pPr>
      <w:r>
        <w:rPr>
          <w:rFonts w:eastAsia="Times New Roman"/>
          <w:sz w:val="28"/>
          <w:szCs w:val="28"/>
        </w:rPr>
        <w:t>части поселения аэропорта малой авиации. Генеральным планом планируется</w:t>
      </w:r>
    </w:p>
    <w:p w:rsidR="00493EDD" w:rsidRDefault="00493EDD">
      <w:pPr>
        <w:spacing w:line="160" w:lineRule="exact"/>
        <w:rPr>
          <w:sz w:val="20"/>
          <w:szCs w:val="20"/>
        </w:rPr>
      </w:pPr>
    </w:p>
    <w:p w:rsidR="00493EDD" w:rsidRDefault="006943AB">
      <w:pPr>
        <w:tabs>
          <w:tab w:val="left" w:pos="1740"/>
          <w:tab w:val="left" w:pos="2300"/>
          <w:tab w:val="left" w:pos="2760"/>
          <w:tab w:val="left" w:pos="4320"/>
          <w:tab w:val="left" w:pos="6320"/>
          <w:tab w:val="left" w:pos="8920"/>
        </w:tabs>
        <w:ind w:left="260"/>
        <w:rPr>
          <w:sz w:val="20"/>
          <w:szCs w:val="20"/>
        </w:rPr>
      </w:pPr>
      <w:proofErr w:type="gramStart"/>
      <w:r>
        <w:rPr>
          <w:rFonts w:eastAsia="Times New Roman"/>
          <w:sz w:val="28"/>
          <w:szCs w:val="28"/>
        </w:rPr>
        <w:t>разместить</w:t>
      </w:r>
      <w:r>
        <w:rPr>
          <w:rFonts w:eastAsia="Times New Roman"/>
          <w:sz w:val="28"/>
          <w:szCs w:val="28"/>
        </w:rPr>
        <w:tab/>
        <w:t>его</w:t>
      </w:r>
      <w:proofErr w:type="gramEnd"/>
      <w:r>
        <w:rPr>
          <w:rFonts w:eastAsia="Times New Roman"/>
          <w:sz w:val="28"/>
          <w:szCs w:val="28"/>
        </w:rPr>
        <w:tab/>
        <w:t>на</w:t>
      </w:r>
      <w:r>
        <w:rPr>
          <w:rFonts w:eastAsia="Times New Roman"/>
          <w:sz w:val="28"/>
          <w:szCs w:val="28"/>
        </w:rPr>
        <w:tab/>
        <w:t>территории</w:t>
      </w:r>
      <w:r>
        <w:rPr>
          <w:rFonts w:eastAsia="Times New Roman"/>
          <w:sz w:val="28"/>
          <w:szCs w:val="28"/>
        </w:rPr>
        <w:tab/>
        <w:t>существующей</w:t>
      </w:r>
      <w:r>
        <w:rPr>
          <w:rFonts w:eastAsia="Times New Roman"/>
          <w:sz w:val="28"/>
          <w:szCs w:val="28"/>
        </w:rPr>
        <w:tab/>
        <w:t>взлетно-посадочной</w:t>
      </w:r>
      <w:r>
        <w:rPr>
          <w:rFonts w:eastAsia="Times New Roman"/>
          <w:sz w:val="28"/>
          <w:szCs w:val="28"/>
        </w:rPr>
        <w:tab/>
        <w:t>полосы,</w:t>
      </w:r>
    </w:p>
    <w:p w:rsidR="00493EDD" w:rsidRDefault="00493EDD">
      <w:pPr>
        <w:spacing w:line="163" w:lineRule="exact"/>
        <w:rPr>
          <w:sz w:val="20"/>
          <w:szCs w:val="20"/>
        </w:rPr>
      </w:pPr>
    </w:p>
    <w:p w:rsidR="00493EDD" w:rsidRDefault="006943AB">
      <w:pPr>
        <w:ind w:left="260"/>
        <w:rPr>
          <w:sz w:val="20"/>
          <w:szCs w:val="20"/>
        </w:rPr>
      </w:pPr>
      <w:r>
        <w:rPr>
          <w:rFonts w:eastAsia="Times New Roman"/>
          <w:sz w:val="28"/>
          <w:szCs w:val="28"/>
        </w:rPr>
        <w:t>откорректировав зону взлета-посадки строго с востока на запад.</w:t>
      </w:r>
    </w:p>
    <w:p w:rsidR="00493EDD" w:rsidRDefault="00493EDD">
      <w:pPr>
        <w:spacing w:line="160" w:lineRule="exact"/>
        <w:rPr>
          <w:sz w:val="20"/>
          <w:szCs w:val="20"/>
        </w:rPr>
      </w:pPr>
    </w:p>
    <w:p w:rsidR="00493EDD" w:rsidRDefault="006943AB">
      <w:pPr>
        <w:tabs>
          <w:tab w:val="left" w:pos="1500"/>
          <w:tab w:val="left" w:pos="2680"/>
          <w:tab w:val="left" w:pos="5160"/>
          <w:tab w:val="left" w:pos="6720"/>
          <w:tab w:val="left" w:pos="8140"/>
        </w:tabs>
        <w:ind w:left="1120"/>
        <w:rPr>
          <w:sz w:val="20"/>
          <w:szCs w:val="20"/>
        </w:rPr>
      </w:pPr>
      <w:proofErr w:type="gramStart"/>
      <w:r>
        <w:rPr>
          <w:rFonts w:eastAsia="Times New Roman"/>
          <w:sz w:val="28"/>
          <w:szCs w:val="28"/>
        </w:rPr>
        <w:t>К</w:t>
      </w:r>
      <w:r>
        <w:rPr>
          <w:rFonts w:eastAsia="Times New Roman"/>
          <w:sz w:val="28"/>
          <w:szCs w:val="28"/>
        </w:rPr>
        <w:tab/>
      </w:r>
      <w:proofErr w:type="spellStart"/>
      <w:r>
        <w:rPr>
          <w:rFonts w:eastAsia="Times New Roman"/>
          <w:sz w:val="28"/>
          <w:szCs w:val="28"/>
        </w:rPr>
        <w:t>подзоне</w:t>
      </w:r>
      <w:proofErr w:type="spellEnd"/>
      <w:r>
        <w:rPr>
          <w:rFonts w:eastAsia="Times New Roman"/>
          <w:sz w:val="28"/>
          <w:szCs w:val="28"/>
        </w:rPr>
        <w:tab/>
        <w:t>природоохранного</w:t>
      </w:r>
      <w:r>
        <w:rPr>
          <w:rFonts w:eastAsia="Times New Roman"/>
          <w:sz w:val="28"/>
          <w:szCs w:val="28"/>
        </w:rPr>
        <w:tab/>
        <w:t>назначения</w:t>
      </w:r>
      <w:r>
        <w:rPr>
          <w:rFonts w:eastAsia="Times New Roman"/>
          <w:sz w:val="28"/>
          <w:szCs w:val="28"/>
        </w:rPr>
        <w:tab/>
        <w:t>относятся</w:t>
      </w:r>
      <w:r>
        <w:rPr>
          <w:sz w:val="20"/>
          <w:szCs w:val="20"/>
        </w:rPr>
        <w:tab/>
      </w:r>
      <w:r>
        <w:rPr>
          <w:rFonts w:eastAsia="Times New Roman"/>
          <w:sz w:val="27"/>
          <w:szCs w:val="27"/>
        </w:rPr>
        <w:t>заболоченные,</w:t>
      </w:r>
      <w:proofErr w:type="gramEnd"/>
    </w:p>
    <w:p w:rsidR="00493EDD" w:rsidRDefault="00493EDD">
      <w:pPr>
        <w:spacing w:line="160" w:lineRule="exact"/>
        <w:rPr>
          <w:sz w:val="20"/>
          <w:szCs w:val="20"/>
        </w:rPr>
      </w:pPr>
    </w:p>
    <w:p w:rsidR="00493EDD" w:rsidRDefault="006943AB">
      <w:pPr>
        <w:tabs>
          <w:tab w:val="left" w:pos="1920"/>
          <w:tab w:val="left" w:pos="3820"/>
          <w:tab w:val="left" w:pos="6360"/>
          <w:tab w:val="left" w:pos="8320"/>
        </w:tabs>
        <w:ind w:left="260"/>
        <w:rPr>
          <w:sz w:val="20"/>
          <w:szCs w:val="20"/>
        </w:rPr>
      </w:pPr>
      <w:r>
        <w:rPr>
          <w:rFonts w:eastAsia="Times New Roman"/>
          <w:sz w:val="28"/>
          <w:szCs w:val="28"/>
        </w:rPr>
        <w:t>покрытые</w:t>
      </w:r>
      <w:r>
        <w:rPr>
          <w:sz w:val="20"/>
          <w:szCs w:val="20"/>
        </w:rPr>
        <w:tab/>
      </w:r>
      <w:r>
        <w:rPr>
          <w:rFonts w:eastAsia="Times New Roman"/>
          <w:sz w:val="28"/>
          <w:szCs w:val="28"/>
        </w:rPr>
        <w:t>камышовой</w:t>
      </w:r>
      <w:r>
        <w:rPr>
          <w:sz w:val="20"/>
          <w:szCs w:val="20"/>
        </w:rPr>
        <w:tab/>
      </w:r>
      <w:r>
        <w:rPr>
          <w:rFonts w:eastAsia="Times New Roman"/>
          <w:sz w:val="28"/>
          <w:szCs w:val="28"/>
        </w:rPr>
        <w:t>растительностью</w:t>
      </w:r>
      <w:r>
        <w:rPr>
          <w:sz w:val="20"/>
          <w:szCs w:val="20"/>
        </w:rPr>
        <w:tab/>
      </w:r>
      <w:r>
        <w:rPr>
          <w:rFonts w:eastAsia="Times New Roman"/>
          <w:sz w:val="28"/>
          <w:szCs w:val="28"/>
        </w:rPr>
        <w:t>территории,</w:t>
      </w:r>
      <w:r>
        <w:rPr>
          <w:sz w:val="20"/>
          <w:szCs w:val="20"/>
        </w:rPr>
        <w:tab/>
      </w:r>
      <w:r>
        <w:rPr>
          <w:rFonts w:eastAsia="Times New Roman"/>
          <w:sz w:val="27"/>
          <w:szCs w:val="27"/>
        </w:rPr>
        <w:t>окружающие</w:t>
      </w:r>
    </w:p>
    <w:p w:rsidR="00493EDD" w:rsidRDefault="00493EDD">
      <w:pPr>
        <w:spacing w:line="160" w:lineRule="exact"/>
        <w:rPr>
          <w:sz w:val="20"/>
          <w:szCs w:val="20"/>
        </w:rPr>
      </w:pPr>
    </w:p>
    <w:p w:rsidR="00493EDD" w:rsidRDefault="006943AB">
      <w:pPr>
        <w:tabs>
          <w:tab w:val="left" w:pos="2260"/>
          <w:tab w:val="left" w:pos="3260"/>
          <w:tab w:val="left" w:pos="3620"/>
          <w:tab w:val="left" w:pos="4660"/>
          <w:tab w:val="left" w:pos="5360"/>
          <w:tab w:val="left" w:pos="7000"/>
          <w:tab w:val="left" w:pos="8260"/>
        </w:tabs>
        <w:ind w:left="260"/>
        <w:rPr>
          <w:sz w:val="20"/>
          <w:szCs w:val="20"/>
        </w:rPr>
      </w:pPr>
      <w:proofErr w:type="spellStart"/>
      <w:r>
        <w:rPr>
          <w:rFonts w:eastAsia="Times New Roman"/>
          <w:sz w:val="28"/>
          <w:szCs w:val="28"/>
        </w:rPr>
        <w:t>Ахтанизовский</w:t>
      </w:r>
      <w:proofErr w:type="spellEnd"/>
      <w:r>
        <w:rPr>
          <w:rFonts w:eastAsia="Times New Roman"/>
          <w:sz w:val="28"/>
          <w:szCs w:val="28"/>
        </w:rPr>
        <w:tab/>
        <w:t>лиман.</w:t>
      </w:r>
      <w:r>
        <w:rPr>
          <w:rFonts w:eastAsia="Times New Roman"/>
          <w:sz w:val="28"/>
          <w:szCs w:val="28"/>
        </w:rPr>
        <w:tab/>
        <w:t>В</w:t>
      </w:r>
      <w:r>
        <w:rPr>
          <w:rFonts w:eastAsia="Times New Roman"/>
          <w:sz w:val="28"/>
          <w:szCs w:val="28"/>
        </w:rPr>
        <w:tab/>
        <w:t>данной</w:t>
      </w:r>
      <w:r>
        <w:rPr>
          <w:rFonts w:eastAsia="Times New Roman"/>
          <w:sz w:val="28"/>
          <w:szCs w:val="28"/>
        </w:rPr>
        <w:tab/>
        <w:t>зоне</w:t>
      </w:r>
      <w:r>
        <w:rPr>
          <w:rFonts w:eastAsia="Times New Roman"/>
          <w:sz w:val="28"/>
          <w:szCs w:val="28"/>
        </w:rPr>
        <w:tab/>
        <w:t>размещение</w:t>
      </w:r>
      <w:r>
        <w:rPr>
          <w:rFonts w:eastAsia="Times New Roman"/>
          <w:sz w:val="28"/>
          <w:szCs w:val="28"/>
        </w:rPr>
        <w:tab/>
        <w:t>объектов</w:t>
      </w:r>
      <w:r>
        <w:rPr>
          <w:rFonts w:eastAsia="Times New Roman"/>
          <w:sz w:val="28"/>
          <w:szCs w:val="28"/>
        </w:rPr>
        <w:tab/>
      </w:r>
      <w:proofErr w:type="gramStart"/>
      <w:r>
        <w:rPr>
          <w:rFonts w:eastAsia="Times New Roman"/>
          <w:sz w:val="28"/>
          <w:szCs w:val="28"/>
        </w:rPr>
        <w:t>капитального</w:t>
      </w:r>
      <w:proofErr w:type="gramEnd"/>
    </w:p>
    <w:p w:rsidR="00493EDD" w:rsidRDefault="00493EDD">
      <w:pPr>
        <w:spacing w:line="160" w:lineRule="exact"/>
        <w:rPr>
          <w:sz w:val="20"/>
          <w:szCs w:val="20"/>
        </w:rPr>
      </w:pPr>
    </w:p>
    <w:p w:rsidR="00493EDD" w:rsidRDefault="006943AB">
      <w:pPr>
        <w:ind w:left="260"/>
        <w:rPr>
          <w:sz w:val="20"/>
          <w:szCs w:val="20"/>
        </w:rPr>
      </w:pPr>
      <w:r>
        <w:rPr>
          <w:rFonts w:eastAsia="Times New Roman"/>
          <w:sz w:val="28"/>
          <w:szCs w:val="28"/>
        </w:rPr>
        <w:t>строительства не предусматривается. Площадь таких зон в границах поселения</w:t>
      </w:r>
    </w:p>
    <w:p w:rsidR="00493EDD" w:rsidRDefault="00493EDD">
      <w:pPr>
        <w:spacing w:line="163" w:lineRule="exact"/>
        <w:rPr>
          <w:sz w:val="20"/>
          <w:szCs w:val="20"/>
        </w:rPr>
      </w:pPr>
    </w:p>
    <w:p w:rsidR="00493EDD" w:rsidRDefault="006943AB">
      <w:pPr>
        <w:ind w:left="260"/>
        <w:rPr>
          <w:sz w:val="20"/>
          <w:szCs w:val="20"/>
        </w:rPr>
      </w:pPr>
      <w:r>
        <w:rPr>
          <w:rFonts w:eastAsia="Times New Roman"/>
          <w:sz w:val="28"/>
          <w:szCs w:val="28"/>
        </w:rPr>
        <w:t>составляет порядка 1140 га.</w:t>
      </w:r>
    </w:p>
    <w:p w:rsidR="00493EDD" w:rsidRDefault="00493EDD">
      <w:pPr>
        <w:spacing w:line="160" w:lineRule="exact"/>
        <w:rPr>
          <w:sz w:val="20"/>
          <w:szCs w:val="20"/>
        </w:rPr>
      </w:pPr>
    </w:p>
    <w:p w:rsidR="00493EDD" w:rsidRDefault="006943AB">
      <w:pPr>
        <w:ind w:left="1120"/>
        <w:rPr>
          <w:sz w:val="20"/>
          <w:szCs w:val="20"/>
        </w:rPr>
      </w:pPr>
      <w:r>
        <w:rPr>
          <w:rFonts w:eastAsia="Times New Roman"/>
          <w:sz w:val="28"/>
          <w:szCs w:val="28"/>
        </w:rPr>
        <w:t xml:space="preserve">Таким образом, генеральным планом на расчетный срок определено </w:t>
      </w:r>
      <w:proofErr w:type="gramStart"/>
      <w:r>
        <w:rPr>
          <w:rFonts w:eastAsia="Times New Roman"/>
          <w:sz w:val="28"/>
          <w:szCs w:val="28"/>
        </w:rPr>
        <w:t>для</w:t>
      </w:r>
      <w:proofErr w:type="gramEnd"/>
    </w:p>
    <w:p w:rsidR="00493EDD" w:rsidRDefault="00493EDD">
      <w:pPr>
        <w:spacing w:line="160" w:lineRule="exact"/>
        <w:rPr>
          <w:sz w:val="20"/>
          <w:szCs w:val="20"/>
        </w:rPr>
      </w:pPr>
    </w:p>
    <w:p w:rsidR="00493EDD" w:rsidRDefault="006943AB">
      <w:pPr>
        <w:ind w:left="260"/>
        <w:rPr>
          <w:sz w:val="20"/>
          <w:szCs w:val="20"/>
        </w:rPr>
      </w:pPr>
      <w:r>
        <w:rPr>
          <w:rFonts w:eastAsia="Times New Roman"/>
          <w:sz w:val="28"/>
          <w:szCs w:val="28"/>
        </w:rPr>
        <w:t>зоны специального назначения 1201,4 га территорий.</w:t>
      </w:r>
    </w:p>
    <w:p w:rsidR="00493EDD" w:rsidRDefault="00493EDD">
      <w:pPr>
        <w:spacing w:line="200" w:lineRule="exact"/>
        <w:rPr>
          <w:sz w:val="20"/>
          <w:szCs w:val="20"/>
        </w:rPr>
      </w:pPr>
    </w:p>
    <w:p w:rsidR="00493EDD" w:rsidRDefault="00493EDD">
      <w:pPr>
        <w:spacing w:line="268" w:lineRule="exact"/>
        <w:rPr>
          <w:sz w:val="20"/>
          <w:szCs w:val="20"/>
        </w:rPr>
      </w:pPr>
    </w:p>
    <w:p w:rsidR="00493EDD" w:rsidRDefault="006943AB">
      <w:pPr>
        <w:ind w:left="980"/>
        <w:rPr>
          <w:sz w:val="20"/>
          <w:szCs w:val="20"/>
        </w:rPr>
      </w:pPr>
      <w:r>
        <w:rPr>
          <w:rFonts w:eastAsia="Times New Roman"/>
          <w:b/>
          <w:bCs/>
          <w:i/>
          <w:iCs/>
          <w:sz w:val="28"/>
          <w:szCs w:val="28"/>
        </w:rPr>
        <w:t>11.6. Зона сельскохозяйственных угодий.</w:t>
      </w:r>
    </w:p>
    <w:p w:rsidR="00493EDD" w:rsidRDefault="00493EDD">
      <w:pPr>
        <w:spacing w:line="102" w:lineRule="exact"/>
        <w:rPr>
          <w:sz w:val="20"/>
          <w:szCs w:val="20"/>
        </w:rPr>
      </w:pPr>
    </w:p>
    <w:p w:rsidR="00493EDD" w:rsidRDefault="006943AB">
      <w:pPr>
        <w:spacing w:line="302" w:lineRule="auto"/>
        <w:ind w:left="260" w:firstLine="720"/>
        <w:jc w:val="both"/>
        <w:rPr>
          <w:sz w:val="20"/>
          <w:szCs w:val="20"/>
        </w:rPr>
      </w:pPr>
      <w:r>
        <w:rPr>
          <w:rFonts w:eastAsia="Times New Roman"/>
          <w:sz w:val="28"/>
          <w:szCs w:val="28"/>
        </w:rPr>
        <w:t xml:space="preserve">Данным генеральным планом помимо прочих выделены зоны сельскохозяйственных угодий. Данная зона занимает </w:t>
      </w:r>
      <w:proofErr w:type="gramStart"/>
      <w:r>
        <w:rPr>
          <w:rFonts w:eastAsia="Times New Roman"/>
          <w:sz w:val="28"/>
          <w:szCs w:val="28"/>
        </w:rPr>
        <w:t>западную</w:t>
      </w:r>
      <w:proofErr w:type="gramEnd"/>
      <w:r>
        <w:rPr>
          <w:rFonts w:eastAsia="Times New Roman"/>
          <w:sz w:val="28"/>
          <w:szCs w:val="28"/>
        </w:rPr>
        <w:t xml:space="preserve"> и восточную</w:t>
      </w:r>
    </w:p>
    <w:p w:rsidR="00493EDD" w:rsidRDefault="006943AB">
      <w:pPr>
        <w:spacing w:line="20" w:lineRule="exact"/>
        <w:rPr>
          <w:sz w:val="20"/>
          <w:szCs w:val="20"/>
        </w:rPr>
      </w:pPr>
      <w:r>
        <w:rPr>
          <w:noProof/>
          <w:sz w:val="20"/>
          <w:szCs w:val="20"/>
        </w:rPr>
        <w:drawing>
          <wp:anchor distT="0" distB="0" distL="114300" distR="114300" simplePos="0" relativeHeight="251793920" behindDoc="1" locked="0" layoutInCell="0" allowOverlap="1" wp14:anchorId="0AD08AC6" wp14:editId="7D687DA8">
            <wp:simplePos x="0" y="0"/>
            <wp:positionH relativeFrom="column">
              <wp:posOffset>147955</wp:posOffset>
            </wp:positionH>
            <wp:positionV relativeFrom="paragraph">
              <wp:posOffset>39370</wp:posOffset>
            </wp:positionV>
            <wp:extent cx="6157595" cy="6350"/>
            <wp:effectExtent l="0" t="0" r="0" b="0"/>
            <wp:wrapNone/>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7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94944" behindDoc="1" locked="0" layoutInCell="0" allowOverlap="1" wp14:anchorId="2CA98AEC" wp14:editId="7F4340FE">
            <wp:simplePos x="0" y="0"/>
            <wp:positionH relativeFrom="column">
              <wp:posOffset>147955</wp:posOffset>
            </wp:positionH>
            <wp:positionV relativeFrom="paragraph">
              <wp:posOffset>1270</wp:posOffset>
            </wp:positionV>
            <wp:extent cx="6157595" cy="6350"/>
            <wp:effectExtent l="0" t="0" r="0" b="0"/>
            <wp:wrapNone/>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146</w:t>
      </w:r>
    </w:p>
    <w:p w:rsidR="00493EDD" w:rsidRDefault="006943AB">
      <w:pPr>
        <w:spacing w:line="20" w:lineRule="exact"/>
        <w:rPr>
          <w:sz w:val="20"/>
          <w:szCs w:val="20"/>
        </w:rPr>
      </w:pPr>
      <w:r>
        <w:rPr>
          <w:noProof/>
          <w:sz w:val="20"/>
          <w:szCs w:val="20"/>
        </w:rPr>
        <w:drawing>
          <wp:anchor distT="0" distB="0" distL="114300" distR="114300" simplePos="0" relativeHeight="251795968" behindDoc="1" locked="0" layoutInCell="0" allowOverlap="1" wp14:anchorId="5221587E" wp14:editId="644CBC27">
            <wp:simplePos x="0" y="0"/>
            <wp:positionH relativeFrom="column">
              <wp:posOffset>147955</wp:posOffset>
            </wp:positionH>
            <wp:positionV relativeFrom="paragraph">
              <wp:posOffset>13335</wp:posOffset>
            </wp:positionV>
            <wp:extent cx="6157595" cy="6350"/>
            <wp:effectExtent l="0" t="0" r="0" b="0"/>
            <wp:wrapNone/>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jc w:val="both"/>
        <w:rPr>
          <w:sz w:val="20"/>
          <w:szCs w:val="20"/>
        </w:rPr>
      </w:pPr>
      <w:r>
        <w:rPr>
          <w:rFonts w:eastAsia="Times New Roman"/>
          <w:sz w:val="28"/>
          <w:szCs w:val="28"/>
        </w:rPr>
        <w:t xml:space="preserve">часть поселения. К ней относятся территории, занятые виноградниками и пашнями, а так же недействующими прудами рыбного хозяйства. В западной части поселения на границе с </w:t>
      </w:r>
      <w:proofErr w:type="spellStart"/>
      <w:r>
        <w:rPr>
          <w:rFonts w:eastAsia="Times New Roman"/>
          <w:sz w:val="28"/>
          <w:szCs w:val="28"/>
        </w:rPr>
        <w:t>Ахтанизовским</w:t>
      </w:r>
      <w:proofErr w:type="spellEnd"/>
      <w:r>
        <w:rPr>
          <w:rFonts w:eastAsia="Times New Roman"/>
          <w:sz w:val="28"/>
          <w:szCs w:val="28"/>
        </w:rPr>
        <w:t xml:space="preserve"> сельским поселением выделена территория для размещения дачного некоммерческого товарищества площадью 44,4 га.</w:t>
      </w:r>
    </w:p>
    <w:p w:rsidR="00493EDD" w:rsidRDefault="00493EDD">
      <w:pPr>
        <w:spacing w:line="21" w:lineRule="exact"/>
        <w:rPr>
          <w:sz w:val="20"/>
          <w:szCs w:val="20"/>
        </w:rPr>
      </w:pPr>
    </w:p>
    <w:p w:rsidR="00493EDD" w:rsidRDefault="006943AB">
      <w:pPr>
        <w:spacing w:line="302" w:lineRule="auto"/>
        <w:ind w:left="260" w:firstLine="720"/>
        <w:jc w:val="both"/>
        <w:rPr>
          <w:sz w:val="20"/>
          <w:szCs w:val="20"/>
        </w:rPr>
      </w:pPr>
      <w:r>
        <w:rPr>
          <w:rFonts w:eastAsia="Times New Roman"/>
          <w:sz w:val="28"/>
          <w:szCs w:val="28"/>
        </w:rPr>
        <w:t>Общая площадь земель, занимаемых сельскохозяйственными угодьями, на расчетный срок составит 1366 га.</w:t>
      </w:r>
    </w:p>
    <w:p w:rsidR="00493EDD" w:rsidRDefault="00493EDD">
      <w:pPr>
        <w:spacing w:line="27" w:lineRule="exact"/>
        <w:rPr>
          <w:sz w:val="20"/>
          <w:szCs w:val="20"/>
        </w:rPr>
      </w:pPr>
    </w:p>
    <w:p w:rsidR="00493EDD" w:rsidRDefault="006943AB">
      <w:pPr>
        <w:spacing w:line="308" w:lineRule="auto"/>
        <w:ind w:left="260" w:firstLine="720"/>
        <w:jc w:val="both"/>
        <w:rPr>
          <w:sz w:val="20"/>
          <w:szCs w:val="20"/>
        </w:rPr>
      </w:pPr>
      <w:r>
        <w:rPr>
          <w:rFonts w:eastAsia="Times New Roman"/>
          <w:sz w:val="28"/>
          <w:szCs w:val="28"/>
        </w:rPr>
        <w:t>При дальнейшем использовании территорий обозначенной зоны по назначению необходимо учитывать требования СанПиН 2.2.1/2.1.1.1200-03 «Санитарно-защитные зоны и санитарная классификация предприятий, сооружений и иных объектов».</w:t>
      </w:r>
    </w:p>
    <w:p w:rsidR="00493EDD" w:rsidRDefault="006943AB">
      <w:pPr>
        <w:spacing w:line="20" w:lineRule="exact"/>
        <w:rPr>
          <w:sz w:val="20"/>
          <w:szCs w:val="20"/>
        </w:rPr>
      </w:pPr>
      <w:r>
        <w:rPr>
          <w:noProof/>
          <w:sz w:val="20"/>
          <w:szCs w:val="20"/>
        </w:rPr>
        <w:drawing>
          <wp:anchor distT="0" distB="0" distL="114300" distR="114300" simplePos="0" relativeHeight="251796992" behindDoc="1" locked="0" layoutInCell="0" allowOverlap="1" wp14:anchorId="6EDB10F6" wp14:editId="6526A3AD">
            <wp:simplePos x="0" y="0"/>
            <wp:positionH relativeFrom="column">
              <wp:posOffset>147955</wp:posOffset>
            </wp:positionH>
            <wp:positionV relativeFrom="paragraph">
              <wp:posOffset>5726430</wp:posOffset>
            </wp:positionV>
            <wp:extent cx="6157595" cy="6350"/>
            <wp:effectExtent l="0" t="0" r="0" b="0"/>
            <wp:wrapNone/>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26"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798016" behindDoc="1" locked="0" layoutInCell="0" allowOverlap="1" wp14:anchorId="16621CDC" wp14:editId="4CF9E4CF">
            <wp:simplePos x="0" y="0"/>
            <wp:positionH relativeFrom="column">
              <wp:posOffset>147955</wp:posOffset>
            </wp:positionH>
            <wp:positionV relativeFrom="paragraph">
              <wp:posOffset>1270</wp:posOffset>
            </wp:positionV>
            <wp:extent cx="6157595" cy="6350"/>
            <wp:effectExtent l="0" t="0" r="0" b="0"/>
            <wp:wrapNone/>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147</w:t>
      </w:r>
    </w:p>
    <w:p w:rsidR="00493EDD" w:rsidRDefault="006943AB">
      <w:pPr>
        <w:spacing w:line="20" w:lineRule="exact"/>
        <w:rPr>
          <w:sz w:val="20"/>
          <w:szCs w:val="20"/>
        </w:rPr>
      </w:pPr>
      <w:r>
        <w:rPr>
          <w:noProof/>
          <w:sz w:val="20"/>
          <w:szCs w:val="20"/>
        </w:rPr>
        <w:drawing>
          <wp:anchor distT="0" distB="0" distL="114300" distR="114300" simplePos="0" relativeHeight="251799040" behindDoc="1" locked="0" layoutInCell="0" allowOverlap="1" wp14:anchorId="29CBBE94" wp14:editId="085B0464">
            <wp:simplePos x="0" y="0"/>
            <wp:positionH relativeFrom="column">
              <wp:posOffset>147955</wp:posOffset>
            </wp:positionH>
            <wp:positionV relativeFrom="paragraph">
              <wp:posOffset>13335</wp:posOffset>
            </wp:positionV>
            <wp:extent cx="6157595" cy="6350"/>
            <wp:effectExtent l="0" t="0" r="0" b="0"/>
            <wp:wrapNone/>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85" w:lineRule="exact"/>
        <w:rPr>
          <w:sz w:val="20"/>
          <w:szCs w:val="20"/>
        </w:rPr>
      </w:pPr>
    </w:p>
    <w:p w:rsidR="00493EDD" w:rsidRDefault="006943AB" w:rsidP="006943AB">
      <w:pPr>
        <w:numPr>
          <w:ilvl w:val="0"/>
          <w:numId w:val="175"/>
        </w:numPr>
        <w:tabs>
          <w:tab w:val="left" w:pos="968"/>
        </w:tabs>
        <w:spacing w:line="219" w:lineRule="auto"/>
        <w:ind w:left="260" w:right="920" w:firstLine="2"/>
        <w:rPr>
          <w:rFonts w:eastAsia="Times New Roman"/>
          <w:b/>
          <w:bCs/>
          <w:sz w:val="32"/>
          <w:szCs w:val="32"/>
        </w:rPr>
      </w:pPr>
      <w:r>
        <w:rPr>
          <w:rFonts w:eastAsia="Times New Roman"/>
          <w:b/>
          <w:bCs/>
          <w:sz w:val="28"/>
          <w:szCs w:val="28"/>
        </w:rPr>
        <w:t>СОЦИАЛЬНОЕ И КУЛЬТУРНО-БЫТОВОЕ ОБСЛУЖИВАНИЕ НАСЕЛЕНИЯ</w:t>
      </w:r>
    </w:p>
    <w:p w:rsidR="00493EDD" w:rsidRDefault="00493EDD">
      <w:pPr>
        <w:spacing w:line="242" w:lineRule="exact"/>
        <w:rPr>
          <w:sz w:val="20"/>
          <w:szCs w:val="20"/>
        </w:rPr>
      </w:pPr>
    </w:p>
    <w:p w:rsidR="00493EDD" w:rsidRDefault="006943AB">
      <w:pPr>
        <w:spacing w:line="307" w:lineRule="auto"/>
        <w:ind w:left="260" w:right="360" w:firstLine="708"/>
        <w:jc w:val="both"/>
        <w:rPr>
          <w:sz w:val="20"/>
          <w:szCs w:val="20"/>
        </w:rPr>
      </w:pPr>
      <w:r>
        <w:rPr>
          <w:rFonts w:eastAsia="Times New Roman"/>
          <w:sz w:val="28"/>
          <w:szCs w:val="28"/>
        </w:rPr>
        <w:t>Важными показателями качества жизни населения являются наличие и разнообразие объектов обслуживания, их пространственная, социальная и экономическая доступность.</w:t>
      </w:r>
    </w:p>
    <w:p w:rsidR="00493EDD" w:rsidRDefault="00493EDD">
      <w:pPr>
        <w:spacing w:line="20" w:lineRule="exact"/>
        <w:rPr>
          <w:sz w:val="20"/>
          <w:szCs w:val="20"/>
        </w:rPr>
      </w:pPr>
    </w:p>
    <w:p w:rsidR="00493EDD" w:rsidRDefault="006943AB">
      <w:pPr>
        <w:spacing w:line="310" w:lineRule="auto"/>
        <w:ind w:left="260" w:right="360" w:firstLine="708"/>
        <w:jc w:val="both"/>
        <w:rPr>
          <w:sz w:val="20"/>
          <w:szCs w:val="20"/>
        </w:rPr>
      </w:pPr>
      <w:r>
        <w:rPr>
          <w:rFonts w:eastAsia="Times New Roman"/>
          <w:sz w:val="28"/>
          <w:szCs w:val="28"/>
        </w:rPr>
        <w:t xml:space="preserve">Цель данной части проекта — формирование социально-культурной системы обслуживания, которая бы позволила обеспечить человека необходимым в разумных и экономически оправданных пределах ассортиментом услуг, повысить уровень жизни населения, создать полноценные условия труда, быта и отдыха постоянных жителей, а также временных </w:t>
      </w:r>
      <w:proofErr w:type="spellStart"/>
      <w:r>
        <w:rPr>
          <w:rFonts w:eastAsia="Times New Roman"/>
          <w:sz w:val="28"/>
          <w:szCs w:val="28"/>
        </w:rPr>
        <w:t>рекреантов</w:t>
      </w:r>
      <w:proofErr w:type="spellEnd"/>
      <w:r>
        <w:rPr>
          <w:rFonts w:eastAsia="Times New Roman"/>
          <w:sz w:val="28"/>
          <w:szCs w:val="28"/>
        </w:rPr>
        <w:t>.</w:t>
      </w:r>
    </w:p>
    <w:p w:rsidR="00493EDD" w:rsidRDefault="00493EDD">
      <w:pPr>
        <w:spacing w:line="18" w:lineRule="exact"/>
        <w:rPr>
          <w:sz w:val="20"/>
          <w:szCs w:val="20"/>
        </w:rPr>
      </w:pPr>
    </w:p>
    <w:p w:rsidR="00493EDD" w:rsidRDefault="006943AB" w:rsidP="006943AB">
      <w:pPr>
        <w:numPr>
          <w:ilvl w:val="0"/>
          <w:numId w:val="176"/>
        </w:numPr>
        <w:tabs>
          <w:tab w:val="left" w:pos="1251"/>
        </w:tabs>
        <w:spacing w:line="301" w:lineRule="auto"/>
        <w:ind w:left="260" w:right="360" w:firstLine="710"/>
        <w:rPr>
          <w:rFonts w:eastAsia="Times New Roman"/>
          <w:sz w:val="28"/>
          <w:szCs w:val="28"/>
        </w:rPr>
      </w:pPr>
      <w:r>
        <w:rPr>
          <w:rFonts w:eastAsia="Times New Roman"/>
          <w:sz w:val="28"/>
          <w:szCs w:val="28"/>
        </w:rPr>
        <w:t xml:space="preserve">зависимости от нормативной частоты посещения населением, объекты культурно-бытового обслуживания подразделяются </w:t>
      </w:r>
      <w:proofErr w:type="gramStart"/>
      <w:r>
        <w:rPr>
          <w:rFonts w:eastAsia="Times New Roman"/>
          <w:sz w:val="28"/>
          <w:szCs w:val="28"/>
        </w:rPr>
        <w:t>на</w:t>
      </w:r>
      <w:proofErr w:type="gramEnd"/>
      <w:r>
        <w:rPr>
          <w:rFonts w:eastAsia="Times New Roman"/>
          <w:sz w:val="28"/>
          <w:szCs w:val="28"/>
        </w:rPr>
        <w:t>:</w:t>
      </w:r>
    </w:p>
    <w:p w:rsidR="00493EDD" w:rsidRDefault="00493EDD">
      <w:pPr>
        <w:spacing w:line="15" w:lineRule="exact"/>
        <w:rPr>
          <w:rFonts w:eastAsia="Times New Roman"/>
          <w:sz w:val="28"/>
          <w:szCs w:val="28"/>
        </w:rPr>
      </w:pPr>
    </w:p>
    <w:p w:rsidR="00493EDD" w:rsidRDefault="006943AB">
      <w:pPr>
        <w:spacing w:line="309" w:lineRule="auto"/>
        <w:ind w:left="260" w:right="360" w:firstLine="708"/>
        <w:rPr>
          <w:rFonts w:eastAsia="Times New Roman"/>
          <w:sz w:val="28"/>
          <w:szCs w:val="28"/>
        </w:rPr>
      </w:pPr>
      <w:r>
        <w:rPr>
          <w:rFonts w:ascii="Symbol" w:eastAsia="Symbol" w:hAnsi="Symbol" w:cs="Symbol"/>
          <w:sz w:val="28"/>
          <w:szCs w:val="28"/>
        </w:rPr>
        <w:t></w:t>
      </w:r>
      <w:r>
        <w:rPr>
          <w:rFonts w:eastAsia="Times New Roman"/>
          <w:sz w:val="28"/>
          <w:szCs w:val="28"/>
        </w:rPr>
        <w:t xml:space="preserve"> объекты повседневного пользования – детские сады, школы, магазины повседневного спроса;</w:t>
      </w:r>
    </w:p>
    <w:p w:rsidR="00493EDD" w:rsidRDefault="006943AB">
      <w:pPr>
        <w:spacing w:line="309" w:lineRule="auto"/>
        <w:ind w:left="260" w:right="360" w:firstLine="708"/>
        <w:jc w:val="both"/>
        <w:rPr>
          <w:rFonts w:eastAsia="Times New Roman"/>
          <w:sz w:val="28"/>
          <w:szCs w:val="28"/>
        </w:rPr>
      </w:pPr>
      <w:r>
        <w:rPr>
          <w:rFonts w:ascii="Symbol" w:eastAsia="Symbol" w:hAnsi="Symbol" w:cs="Symbol"/>
          <w:sz w:val="28"/>
          <w:szCs w:val="28"/>
        </w:rPr>
        <w:t></w:t>
      </w:r>
      <w:r>
        <w:rPr>
          <w:rFonts w:eastAsia="Times New Roman"/>
          <w:sz w:val="28"/>
          <w:szCs w:val="28"/>
        </w:rPr>
        <w:t xml:space="preserve"> объекты периодического пользования – культурные центры, клубные помещения, учреждения торговли и быта, общественного питания, спортивные школы, спортивные залы;</w:t>
      </w:r>
    </w:p>
    <w:p w:rsidR="00493EDD" w:rsidRDefault="00493EDD">
      <w:pPr>
        <w:spacing w:line="3" w:lineRule="exact"/>
        <w:rPr>
          <w:rFonts w:eastAsia="Times New Roman"/>
          <w:sz w:val="28"/>
          <w:szCs w:val="28"/>
        </w:rPr>
      </w:pPr>
    </w:p>
    <w:p w:rsidR="00493EDD" w:rsidRDefault="006943AB">
      <w:pPr>
        <w:spacing w:line="312" w:lineRule="auto"/>
        <w:ind w:left="260" w:right="360" w:firstLine="708"/>
        <w:rPr>
          <w:rFonts w:eastAsia="Times New Roman"/>
          <w:sz w:val="28"/>
          <w:szCs w:val="28"/>
        </w:rPr>
      </w:pPr>
      <w:r>
        <w:rPr>
          <w:rFonts w:ascii="Symbol" w:eastAsia="Symbol" w:hAnsi="Symbol" w:cs="Symbol"/>
          <w:sz w:val="28"/>
          <w:szCs w:val="28"/>
        </w:rPr>
        <w:t></w:t>
      </w:r>
      <w:r>
        <w:rPr>
          <w:rFonts w:eastAsia="Times New Roman"/>
          <w:sz w:val="28"/>
          <w:szCs w:val="28"/>
        </w:rPr>
        <w:t xml:space="preserve"> объекты эпизодического пользования – административные учреждения районного значения.</w:t>
      </w:r>
    </w:p>
    <w:p w:rsidR="00493EDD" w:rsidRDefault="00493EDD">
      <w:pPr>
        <w:spacing w:line="7" w:lineRule="exact"/>
        <w:rPr>
          <w:rFonts w:eastAsia="Times New Roman"/>
          <w:sz w:val="28"/>
          <w:szCs w:val="28"/>
        </w:rPr>
      </w:pPr>
    </w:p>
    <w:p w:rsidR="00493EDD" w:rsidRDefault="006943AB">
      <w:pPr>
        <w:spacing w:line="307" w:lineRule="auto"/>
        <w:ind w:left="260" w:right="360" w:firstLine="778"/>
        <w:jc w:val="both"/>
        <w:rPr>
          <w:rFonts w:eastAsia="Times New Roman"/>
          <w:sz w:val="28"/>
          <w:szCs w:val="28"/>
        </w:rPr>
      </w:pPr>
      <w:r>
        <w:rPr>
          <w:rFonts w:eastAsia="Times New Roman"/>
          <w:sz w:val="28"/>
          <w:szCs w:val="28"/>
        </w:rPr>
        <w:t>Для обеспечения прогнозного населения объектами обслуживания в данном проекте был произведен расчет их потребности и даны предложения по обеспечению населения необходимыми объектами обслуживания.</w:t>
      </w:r>
    </w:p>
    <w:p w:rsidR="00493EDD" w:rsidRDefault="00493EDD">
      <w:pPr>
        <w:spacing w:line="200" w:lineRule="exact"/>
        <w:rPr>
          <w:sz w:val="20"/>
          <w:szCs w:val="20"/>
        </w:rPr>
      </w:pPr>
    </w:p>
    <w:p w:rsidR="00493EDD" w:rsidRDefault="00493EDD">
      <w:pPr>
        <w:spacing w:line="291" w:lineRule="exact"/>
        <w:rPr>
          <w:sz w:val="20"/>
          <w:szCs w:val="20"/>
        </w:rPr>
      </w:pPr>
    </w:p>
    <w:p w:rsidR="00493EDD" w:rsidRDefault="006943AB">
      <w:pPr>
        <w:ind w:left="1520"/>
        <w:rPr>
          <w:sz w:val="20"/>
          <w:szCs w:val="20"/>
        </w:rPr>
      </w:pPr>
      <w:r>
        <w:rPr>
          <w:rFonts w:eastAsia="Times New Roman"/>
          <w:i/>
          <w:iCs/>
          <w:sz w:val="28"/>
          <w:szCs w:val="28"/>
        </w:rPr>
        <w:t>Расчет объектов культурно-бытового обслуживания населения.</w:t>
      </w:r>
    </w:p>
    <w:p w:rsidR="00493EDD" w:rsidRDefault="00493EDD">
      <w:pPr>
        <w:spacing w:line="148" w:lineRule="exact"/>
        <w:rPr>
          <w:sz w:val="20"/>
          <w:szCs w:val="20"/>
        </w:rPr>
      </w:pPr>
    </w:p>
    <w:tbl>
      <w:tblPr>
        <w:tblW w:w="0" w:type="auto"/>
        <w:tblInd w:w="250" w:type="dxa"/>
        <w:tblLayout w:type="fixed"/>
        <w:tblCellMar>
          <w:left w:w="0" w:type="dxa"/>
          <w:right w:w="0" w:type="dxa"/>
        </w:tblCellMar>
        <w:tblLook w:val="04A0" w:firstRow="1" w:lastRow="0" w:firstColumn="1" w:lastColumn="0" w:noHBand="0" w:noVBand="1"/>
      </w:tblPr>
      <w:tblGrid>
        <w:gridCol w:w="120"/>
        <w:gridCol w:w="240"/>
        <w:gridCol w:w="120"/>
        <w:gridCol w:w="100"/>
        <w:gridCol w:w="2320"/>
        <w:gridCol w:w="120"/>
        <w:gridCol w:w="80"/>
        <w:gridCol w:w="780"/>
        <w:gridCol w:w="120"/>
        <w:gridCol w:w="100"/>
        <w:gridCol w:w="1620"/>
        <w:gridCol w:w="120"/>
        <w:gridCol w:w="100"/>
        <w:gridCol w:w="900"/>
        <w:gridCol w:w="120"/>
        <w:gridCol w:w="100"/>
        <w:gridCol w:w="940"/>
        <w:gridCol w:w="120"/>
        <w:gridCol w:w="100"/>
        <w:gridCol w:w="680"/>
        <w:gridCol w:w="120"/>
        <w:gridCol w:w="100"/>
        <w:gridCol w:w="780"/>
        <w:gridCol w:w="120"/>
        <w:gridCol w:w="30"/>
      </w:tblGrid>
      <w:tr w:rsidR="00493EDD">
        <w:trPr>
          <w:trHeight w:val="232"/>
        </w:trPr>
        <w:tc>
          <w:tcPr>
            <w:tcW w:w="120" w:type="dxa"/>
            <w:tcBorders>
              <w:top w:val="single" w:sz="8" w:space="0" w:color="auto"/>
              <w:left w:val="single" w:sz="8" w:space="0" w:color="auto"/>
            </w:tcBorders>
            <w:shd w:val="clear" w:color="auto" w:fill="DDDDDD"/>
            <w:vAlign w:val="bottom"/>
          </w:tcPr>
          <w:p w:rsidR="00493EDD" w:rsidRDefault="00493EDD">
            <w:pPr>
              <w:rPr>
                <w:sz w:val="20"/>
                <w:szCs w:val="20"/>
              </w:rPr>
            </w:pPr>
          </w:p>
        </w:tc>
        <w:tc>
          <w:tcPr>
            <w:tcW w:w="240" w:type="dxa"/>
            <w:tcBorders>
              <w:top w:val="single" w:sz="8" w:space="0" w:color="auto"/>
            </w:tcBorders>
            <w:shd w:val="clear" w:color="auto" w:fill="DDDDDD"/>
            <w:vAlign w:val="bottom"/>
          </w:tcPr>
          <w:p w:rsidR="00493EDD" w:rsidRDefault="00493EDD">
            <w:pPr>
              <w:rPr>
                <w:sz w:val="20"/>
                <w:szCs w:val="20"/>
              </w:rPr>
            </w:pPr>
          </w:p>
        </w:tc>
        <w:tc>
          <w:tcPr>
            <w:tcW w:w="120" w:type="dxa"/>
            <w:tcBorders>
              <w:top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top w:val="single" w:sz="8" w:space="0" w:color="auto"/>
            </w:tcBorders>
            <w:shd w:val="clear" w:color="auto" w:fill="DDDDDD"/>
            <w:vAlign w:val="bottom"/>
          </w:tcPr>
          <w:p w:rsidR="00493EDD" w:rsidRDefault="00493EDD">
            <w:pPr>
              <w:rPr>
                <w:sz w:val="20"/>
                <w:szCs w:val="20"/>
              </w:rPr>
            </w:pPr>
          </w:p>
        </w:tc>
        <w:tc>
          <w:tcPr>
            <w:tcW w:w="2320" w:type="dxa"/>
            <w:tcBorders>
              <w:top w:val="single" w:sz="8" w:space="0" w:color="auto"/>
            </w:tcBorders>
            <w:shd w:val="clear" w:color="auto" w:fill="DDDDDD"/>
            <w:vAlign w:val="bottom"/>
          </w:tcPr>
          <w:p w:rsidR="00493EDD" w:rsidRDefault="00493EDD">
            <w:pPr>
              <w:rPr>
                <w:sz w:val="20"/>
                <w:szCs w:val="20"/>
              </w:rPr>
            </w:pPr>
          </w:p>
        </w:tc>
        <w:tc>
          <w:tcPr>
            <w:tcW w:w="120" w:type="dxa"/>
            <w:tcBorders>
              <w:top w:val="single" w:sz="8" w:space="0" w:color="auto"/>
              <w:right w:val="single" w:sz="8" w:space="0" w:color="auto"/>
            </w:tcBorders>
            <w:shd w:val="clear" w:color="auto" w:fill="DDDDDD"/>
            <w:vAlign w:val="bottom"/>
          </w:tcPr>
          <w:p w:rsidR="00493EDD" w:rsidRDefault="00493EDD">
            <w:pPr>
              <w:rPr>
                <w:sz w:val="20"/>
                <w:szCs w:val="20"/>
              </w:rPr>
            </w:pPr>
          </w:p>
        </w:tc>
        <w:tc>
          <w:tcPr>
            <w:tcW w:w="80" w:type="dxa"/>
            <w:tcBorders>
              <w:top w:val="single" w:sz="8" w:space="0" w:color="auto"/>
            </w:tcBorders>
            <w:shd w:val="clear" w:color="auto" w:fill="DDDDDD"/>
            <w:vAlign w:val="bottom"/>
          </w:tcPr>
          <w:p w:rsidR="00493EDD" w:rsidRDefault="00493EDD">
            <w:pPr>
              <w:rPr>
                <w:sz w:val="20"/>
                <w:szCs w:val="20"/>
              </w:rPr>
            </w:pPr>
          </w:p>
        </w:tc>
        <w:tc>
          <w:tcPr>
            <w:tcW w:w="780" w:type="dxa"/>
            <w:tcBorders>
              <w:top w:val="single" w:sz="8" w:space="0" w:color="auto"/>
            </w:tcBorders>
            <w:shd w:val="clear" w:color="auto" w:fill="DDDDDD"/>
            <w:vAlign w:val="bottom"/>
          </w:tcPr>
          <w:p w:rsidR="00493EDD" w:rsidRDefault="00493EDD">
            <w:pPr>
              <w:rPr>
                <w:sz w:val="20"/>
                <w:szCs w:val="20"/>
              </w:rPr>
            </w:pPr>
          </w:p>
        </w:tc>
        <w:tc>
          <w:tcPr>
            <w:tcW w:w="120" w:type="dxa"/>
            <w:tcBorders>
              <w:top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top w:val="single" w:sz="8" w:space="0" w:color="auto"/>
            </w:tcBorders>
            <w:shd w:val="clear" w:color="auto" w:fill="DDDDDD"/>
            <w:vAlign w:val="bottom"/>
          </w:tcPr>
          <w:p w:rsidR="00493EDD" w:rsidRDefault="00493EDD">
            <w:pPr>
              <w:rPr>
                <w:sz w:val="20"/>
                <w:szCs w:val="20"/>
              </w:rPr>
            </w:pPr>
          </w:p>
        </w:tc>
        <w:tc>
          <w:tcPr>
            <w:tcW w:w="1620" w:type="dxa"/>
            <w:tcBorders>
              <w:top w:val="single" w:sz="8" w:space="0" w:color="auto"/>
            </w:tcBorders>
            <w:shd w:val="clear" w:color="auto" w:fill="DDDDDD"/>
            <w:vAlign w:val="bottom"/>
          </w:tcPr>
          <w:p w:rsidR="00493EDD" w:rsidRDefault="006943AB">
            <w:pPr>
              <w:jc w:val="center"/>
              <w:rPr>
                <w:sz w:val="20"/>
                <w:szCs w:val="20"/>
              </w:rPr>
            </w:pPr>
            <w:r>
              <w:rPr>
                <w:rFonts w:eastAsia="Times New Roman"/>
                <w:sz w:val="20"/>
                <w:szCs w:val="20"/>
              </w:rPr>
              <w:t xml:space="preserve">Норма </w:t>
            </w:r>
            <w:proofErr w:type="gramStart"/>
            <w:r>
              <w:rPr>
                <w:rFonts w:eastAsia="Times New Roman"/>
                <w:sz w:val="20"/>
                <w:szCs w:val="20"/>
              </w:rPr>
              <w:t>по</w:t>
            </w:r>
            <w:proofErr w:type="gramEnd"/>
          </w:p>
        </w:tc>
        <w:tc>
          <w:tcPr>
            <w:tcW w:w="120" w:type="dxa"/>
            <w:tcBorders>
              <w:top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top w:val="single" w:sz="8" w:space="0" w:color="auto"/>
            </w:tcBorders>
            <w:shd w:val="clear" w:color="auto" w:fill="DDDDDD"/>
            <w:vAlign w:val="bottom"/>
          </w:tcPr>
          <w:p w:rsidR="00493EDD" w:rsidRDefault="00493EDD">
            <w:pPr>
              <w:rPr>
                <w:sz w:val="20"/>
                <w:szCs w:val="20"/>
              </w:rPr>
            </w:pPr>
          </w:p>
        </w:tc>
        <w:tc>
          <w:tcPr>
            <w:tcW w:w="900" w:type="dxa"/>
            <w:tcBorders>
              <w:top w:val="single" w:sz="8" w:space="0" w:color="auto"/>
            </w:tcBorders>
            <w:shd w:val="clear" w:color="auto" w:fill="DDDDDD"/>
            <w:vAlign w:val="bottom"/>
          </w:tcPr>
          <w:p w:rsidR="00493EDD" w:rsidRDefault="00493EDD">
            <w:pPr>
              <w:rPr>
                <w:sz w:val="20"/>
                <w:szCs w:val="20"/>
              </w:rPr>
            </w:pPr>
          </w:p>
        </w:tc>
        <w:tc>
          <w:tcPr>
            <w:tcW w:w="120" w:type="dxa"/>
            <w:tcBorders>
              <w:top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top w:val="single" w:sz="8" w:space="0" w:color="auto"/>
            </w:tcBorders>
            <w:shd w:val="clear" w:color="auto" w:fill="DDDDDD"/>
            <w:vAlign w:val="bottom"/>
          </w:tcPr>
          <w:p w:rsidR="00493EDD" w:rsidRDefault="00493EDD">
            <w:pPr>
              <w:rPr>
                <w:sz w:val="20"/>
                <w:szCs w:val="20"/>
              </w:rPr>
            </w:pPr>
          </w:p>
        </w:tc>
        <w:tc>
          <w:tcPr>
            <w:tcW w:w="940" w:type="dxa"/>
            <w:tcBorders>
              <w:top w:val="single" w:sz="8" w:space="0" w:color="auto"/>
            </w:tcBorders>
            <w:shd w:val="clear" w:color="auto" w:fill="DDDDDD"/>
            <w:vAlign w:val="bottom"/>
          </w:tcPr>
          <w:p w:rsidR="00493EDD" w:rsidRDefault="00493EDD">
            <w:pPr>
              <w:rPr>
                <w:sz w:val="20"/>
                <w:szCs w:val="20"/>
              </w:rPr>
            </w:pPr>
          </w:p>
        </w:tc>
        <w:tc>
          <w:tcPr>
            <w:tcW w:w="120" w:type="dxa"/>
            <w:tcBorders>
              <w:top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top w:val="single" w:sz="8" w:space="0" w:color="auto"/>
            </w:tcBorders>
            <w:shd w:val="clear" w:color="auto" w:fill="DDDDDD"/>
            <w:vAlign w:val="bottom"/>
          </w:tcPr>
          <w:p w:rsidR="00493EDD" w:rsidRDefault="00493EDD">
            <w:pPr>
              <w:rPr>
                <w:sz w:val="20"/>
                <w:szCs w:val="20"/>
              </w:rPr>
            </w:pPr>
          </w:p>
        </w:tc>
        <w:tc>
          <w:tcPr>
            <w:tcW w:w="680" w:type="dxa"/>
            <w:tcBorders>
              <w:top w:val="single" w:sz="8" w:space="0" w:color="auto"/>
            </w:tcBorders>
            <w:shd w:val="clear" w:color="auto" w:fill="DDDDDD"/>
            <w:vAlign w:val="bottom"/>
          </w:tcPr>
          <w:p w:rsidR="00493EDD" w:rsidRDefault="00493EDD">
            <w:pPr>
              <w:rPr>
                <w:sz w:val="20"/>
                <w:szCs w:val="20"/>
              </w:rPr>
            </w:pPr>
          </w:p>
        </w:tc>
        <w:tc>
          <w:tcPr>
            <w:tcW w:w="120" w:type="dxa"/>
            <w:tcBorders>
              <w:top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top w:val="single" w:sz="8" w:space="0" w:color="auto"/>
            </w:tcBorders>
            <w:shd w:val="clear" w:color="auto" w:fill="DDDDDD"/>
            <w:vAlign w:val="bottom"/>
          </w:tcPr>
          <w:p w:rsidR="00493EDD" w:rsidRDefault="00493EDD">
            <w:pPr>
              <w:rPr>
                <w:sz w:val="20"/>
                <w:szCs w:val="20"/>
              </w:rPr>
            </w:pPr>
          </w:p>
        </w:tc>
        <w:tc>
          <w:tcPr>
            <w:tcW w:w="780" w:type="dxa"/>
            <w:tcBorders>
              <w:top w:val="single" w:sz="8" w:space="0" w:color="auto"/>
            </w:tcBorders>
            <w:shd w:val="clear" w:color="auto" w:fill="DDDDDD"/>
            <w:vAlign w:val="bottom"/>
          </w:tcPr>
          <w:p w:rsidR="00493EDD" w:rsidRDefault="00493EDD">
            <w:pPr>
              <w:rPr>
                <w:sz w:val="20"/>
                <w:szCs w:val="20"/>
              </w:rPr>
            </w:pPr>
          </w:p>
        </w:tc>
        <w:tc>
          <w:tcPr>
            <w:tcW w:w="120" w:type="dxa"/>
            <w:tcBorders>
              <w:top w:val="single" w:sz="8" w:space="0" w:color="auto"/>
              <w:right w:val="single" w:sz="8" w:space="0" w:color="auto"/>
            </w:tcBorders>
            <w:shd w:val="clear" w:color="auto" w:fill="DDDDDD"/>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24"/>
        </w:trPr>
        <w:tc>
          <w:tcPr>
            <w:tcW w:w="120" w:type="dxa"/>
            <w:tcBorders>
              <w:left w:val="single" w:sz="8" w:space="0" w:color="auto"/>
            </w:tcBorders>
            <w:shd w:val="clear" w:color="auto" w:fill="DDDDDD"/>
            <w:vAlign w:val="bottom"/>
          </w:tcPr>
          <w:p w:rsidR="00493EDD" w:rsidRDefault="00493EDD">
            <w:pPr>
              <w:rPr>
                <w:sz w:val="10"/>
                <w:szCs w:val="10"/>
              </w:rPr>
            </w:pPr>
          </w:p>
        </w:tc>
        <w:tc>
          <w:tcPr>
            <w:tcW w:w="24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232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80" w:type="dxa"/>
            <w:shd w:val="clear" w:color="auto" w:fill="DDDDDD"/>
            <w:vAlign w:val="bottom"/>
          </w:tcPr>
          <w:p w:rsidR="00493EDD" w:rsidRDefault="00493EDD">
            <w:pPr>
              <w:rPr>
                <w:sz w:val="10"/>
                <w:szCs w:val="10"/>
              </w:rPr>
            </w:pPr>
          </w:p>
        </w:tc>
        <w:tc>
          <w:tcPr>
            <w:tcW w:w="78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1620" w:type="dxa"/>
            <w:vMerge w:val="restart"/>
            <w:shd w:val="clear" w:color="auto" w:fill="DDDDDD"/>
            <w:vAlign w:val="bottom"/>
          </w:tcPr>
          <w:p w:rsidR="00493EDD" w:rsidRDefault="006943AB">
            <w:pPr>
              <w:jc w:val="center"/>
              <w:rPr>
                <w:sz w:val="20"/>
                <w:szCs w:val="20"/>
              </w:rPr>
            </w:pPr>
            <w:r>
              <w:rPr>
                <w:rFonts w:eastAsia="Times New Roman"/>
                <w:w w:val="99"/>
                <w:sz w:val="20"/>
                <w:szCs w:val="20"/>
              </w:rPr>
              <w:t>Нормативам</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0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4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68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780" w:type="dxa"/>
            <w:vMerge w:val="restart"/>
            <w:shd w:val="clear" w:color="auto" w:fill="DDDDDD"/>
            <w:vAlign w:val="bottom"/>
          </w:tcPr>
          <w:p w:rsidR="00493EDD" w:rsidRDefault="006943AB">
            <w:pPr>
              <w:jc w:val="center"/>
              <w:rPr>
                <w:sz w:val="20"/>
                <w:szCs w:val="20"/>
              </w:rPr>
            </w:pPr>
            <w:proofErr w:type="spellStart"/>
            <w:r>
              <w:rPr>
                <w:rFonts w:eastAsia="Times New Roman"/>
                <w:w w:val="99"/>
                <w:sz w:val="20"/>
                <w:szCs w:val="20"/>
                <w:highlight w:val="lightGray"/>
              </w:rPr>
              <w:t>требуетс</w:t>
            </w:r>
            <w:proofErr w:type="spellEnd"/>
          </w:p>
        </w:tc>
        <w:tc>
          <w:tcPr>
            <w:tcW w:w="120" w:type="dxa"/>
            <w:tcBorders>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120" w:type="dxa"/>
            <w:tcBorders>
              <w:left w:val="single" w:sz="8" w:space="0" w:color="auto"/>
            </w:tcBorders>
            <w:shd w:val="clear" w:color="auto" w:fill="DDDDDD"/>
            <w:vAlign w:val="bottom"/>
          </w:tcPr>
          <w:p w:rsidR="00493EDD" w:rsidRDefault="00493EDD">
            <w:pPr>
              <w:rPr>
                <w:sz w:val="9"/>
                <w:szCs w:val="9"/>
              </w:rPr>
            </w:pPr>
          </w:p>
        </w:tc>
        <w:tc>
          <w:tcPr>
            <w:tcW w:w="24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232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80" w:type="dxa"/>
            <w:shd w:val="clear" w:color="auto" w:fill="DDDDDD"/>
            <w:vAlign w:val="bottom"/>
          </w:tcPr>
          <w:p w:rsidR="00493EDD" w:rsidRDefault="00493EDD">
            <w:pPr>
              <w:rPr>
                <w:sz w:val="9"/>
                <w:szCs w:val="9"/>
              </w:rPr>
            </w:pPr>
          </w:p>
        </w:tc>
        <w:tc>
          <w:tcPr>
            <w:tcW w:w="78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1620" w:type="dxa"/>
            <w:vMerge/>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0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4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68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780" w:type="dxa"/>
            <w:vMerge/>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120" w:type="dxa"/>
            <w:tcBorders>
              <w:left w:val="single" w:sz="8" w:space="0" w:color="auto"/>
            </w:tcBorders>
            <w:shd w:val="clear" w:color="auto" w:fill="DDDDDD"/>
            <w:vAlign w:val="bottom"/>
          </w:tcPr>
          <w:p w:rsidR="00493EDD" w:rsidRDefault="00493EDD">
            <w:pPr>
              <w:rPr>
                <w:sz w:val="10"/>
                <w:szCs w:val="10"/>
              </w:rPr>
            </w:pPr>
          </w:p>
        </w:tc>
        <w:tc>
          <w:tcPr>
            <w:tcW w:w="24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232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80" w:type="dxa"/>
            <w:shd w:val="clear" w:color="auto" w:fill="DDDDDD"/>
            <w:vAlign w:val="bottom"/>
          </w:tcPr>
          <w:p w:rsidR="00493EDD" w:rsidRDefault="00493EDD">
            <w:pPr>
              <w:rPr>
                <w:sz w:val="10"/>
                <w:szCs w:val="10"/>
              </w:rPr>
            </w:pPr>
          </w:p>
        </w:tc>
        <w:tc>
          <w:tcPr>
            <w:tcW w:w="78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1620" w:type="dxa"/>
            <w:vMerge w:val="restart"/>
            <w:shd w:val="clear" w:color="auto" w:fill="DDDDDD"/>
            <w:vAlign w:val="bottom"/>
          </w:tcPr>
          <w:p w:rsidR="00493EDD" w:rsidRDefault="006943AB">
            <w:pPr>
              <w:jc w:val="center"/>
              <w:rPr>
                <w:sz w:val="20"/>
                <w:szCs w:val="20"/>
              </w:rPr>
            </w:pPr>
            <w:proofErr w:type="spellStart"/>
            <w:r>
              <w:rPr>
                <w:rFonts w:eastAsia="Times New Roman"/>
                <w:w w:val="99"/>
                <w:sz w:val="20"/>
                <w:szCs w:val="20"/>
                <w:highlight w:val="lightGray"/>
              </w:rPr>
              <w:t>градпроектирован</w:t>
            </w:r>
            <w:proofErr w:type="spellEnd"/>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0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4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68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780" w:type="dxa"/>
            <w:vMerge/>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20" w:type="dxa"/>
            <w:tcBorders>
              <w:left w:val="single" w:sz="8" w:space="0" w:color="auto"/>
            </w:tcBorders>
            <w:shd w:val="clear" w:color="auto" w:fill="DDDDDD"/>
            <w:vAlign w:val="bottom"/>
          </w:tcPr>
          <w:p w:rsidR="00493EDD" w:rsidRDefault="00493EDD">
            <w:pPr>
              <w:rPr>
                <w:sz w:val="10"/>
                <w:szCs w:val="10"/>
              </w:rPr>
            </w:pPr>
          </w:p>
        </w:tc>
        <w:tc>
          <w:tcPr>
            <w:tcW w:w="240" w:type="dxa"/>
            <w:vMerge w:val="restart"/>
            <w:shd w:val="clear" w:color="auto" w:fill="DDDDDD"/>
            <w:vAlign w:val="bottom"/>
          </w:tcPr>
          <w:p w:rsidR="00493EDD" w:rsidRDefault="006943AB">
            <w:pPr>
              <w:spacing w:line="222" w:lineRule="exact"/>
              <w:rPr>
                <w:sz w:val="20"/>
                <w:szCs w:val="20"/>
              </w:rPr>
            </w:pPr>
            <w:r>
              <w:rPr>
                <w:rFonts w:eastAsia="Times New Roman"/>
                <w:sz w:val="20"/>
                <w:szCs w:val="20"/>
                <w:highlight w:val="lightGray"/>
              </w:rPr>
              <w:t>№</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232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80" w:type="dxa"/>
            <w:shd w:val="clear" w:color="auto" w:fill="DDDDDD"/>
            <w:vAlign w:val="bottom"/>
          </w:tcPr>
          <w:p w:rsidR="00493EDD" w:rsidRDefault="00493EDD">
            <w:pPr>
              <w:rPr>
                <w:sz w:val="10"/>
                <w:szCs w:val="10"/>
              </w:rPr>
            </w:pPr>
          </w:p>
        </w:tc>
        <w:tc>
          <w:tcPr>
            <w:tcW w:w="780" w:type="dxa"/>
            <w:vMerge w:val="restart"/>
            <w:shd w:val="clear" w:color="auto" w:fill="DDDDDD"/>
            <w:vAlign w:val="bottom"/>
          </w:tcPr>
          <w:p w:rsidR="00493EDD" w:rsidRDefault="006943AB">
            <w:pPr>
              <w:spacing w:line="222" w:lineRule="exact"/>
              <w:jc w:val="center"/>
              <w:rPr>
                <w:sz w:val="20"/>
                <w:szCs w:val="20"/>
              </w:rPr>
            </w:pPr>
            <w:r>
              <w:rPr>
                <w:rFonts w:eastAsia="Times New Roman"/>
                <w:w w:val="94"/>
                <w:sz w:val="20"/>
                <w:szCs w:val="20"/>
              </w:rPr>
              <w:t>Ед.</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1620" w:type="dxa"/>
            <w:vMerge/>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00" w:type="dxa"/>
            <w:vMerge w:val="restart"/>
            <w:shd w:val="clear" w:color="auto" w:fill="DDDDDD"/>
            <w:vAlign w:val="bottom"/>
          </w:tcPr>
          <w:p w:rsidR="00493EDD" w:rsidRDefault="006943AB">
            <w:pPr>
              <w:spacing w:line="222" w:lineRule="exact"/>
              <w:jc w:val="center"/>
              <w:rPr>
                <w:sz w:val="20"/>
                <w:szCs w:val="20"/>
              </w:rPr>
            </w:pPr>
            <w:r>
              <w:rPr>
                <w:rFonts w:eastAsia="Times New Roman"/>
                <w:w w:val="98"/>
                <w:sz w:val="20"/>
                <w:szCs w:val="20"/>
                <w:highlight w:val="lightGray"/>
              </w:rPr>
              <w:t>Сельское</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40" w:type="dxa"/>
            <w:vMerge w:val="restart"/>
            <w:shd w:val="clear" w:color="auto" w:fill="DDDDDD"/>
            <w:vAlign w:val="bottom"/>
          </w:tcPr>
          <w:p w:rsidR="00493EDD" w:rsidRDefault="006943AB">
            <w:pPr>
              <w:spacing w:line="222" w:lineRule="exact"/>
              <w:jc w:val="center"/>
              <w:rPr>
                <w:sz w:val="20"/>
                <w:szCs w:val="20"/>
              </w:rPr>
            </w:pPr>
            <w:proofErr w:type="spellStart"/>
            <w:r>
              <w:rPr>
                <w:rFonts w:eastAsia="Times New Roman"/>
                <w:sz w:val="20"/>
                <w:szCs w:val="20"/>
              </w:rPr>
              <w:t>Нормат</w:t>
            </w:r>
            <w:proofErr w:type="spellEnd"/>
            <w:r>
              <w:rPr>
                <w:rFonts w:eastAsia="Times New Roman"/>
                <w:sz w:val="20"/>
                <w:szCs w:val="20"/>
              </w:rPr>
              <w:t>.</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680" w:type="dxa"/>
            <w:vMerge w:val="restart"/>
            <w:shd w:val="clear" w:color="auto" w:fill="DDDDDD"/>
            <w:vAlign w:val="bottom"/>
          </w:tcPr>
          <w:p w:rsidR="00493EDD" w:rsidRDefault="006943AB">
            <w:pPr>
              <w:spacing w:line="222" w:lineRule="exact"/>
              <w:jc w:val="center"/>
              <w:rPr>
                <w:sz w:val="20"/>
                <w:szCs w:val="20"/>
              </w:rPr>
            </w:pPr>
            <w:proofErr w:type="spellStart"/>
            <w:r>
              <w:rPr>
                <w:rFonts w:eastAsia="Times New Roman"/>
                <w:sz w:val="20"/>
                <w:szCs w:val="20"/>
                <w:highlight w:val="lightGray"/>
              </w:rPr>
              <w:t>сохраня</w:t>
            </w:r>
            <w:proofErr w:type="spellEnd"/>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780" w:type="dxa"/>
            <w:vMerge w:val="restart"/>
            <w:shd w:val="clear" w:color="auto" w:fill="DDDDDD"/>
            <w:vAlign w:val="bottom"/>
          </w:tcPr>
          <w:p w:rsidR="00493EDD" w:rsidRDefault="006943AB">
            <w:pPr>
              <w:spacing w:line="222" w:lineRule="exact"/>
              <w:jc w:val="center"/>
              <w:rPr>
                <w:sz w:val="20"/>
                <w:szCs w:val="20"/>
              </w:rPr>
            </w:pPr>
            <w:r>
              <w:rPr>
                <w:rFonts w:eastAsia="Times New Roman"/>
                <w:sz w:val="20"/>
                <w:szCs w:val="20"/>
              </w:rPr>
              <w:t>я</w:t>
            </w:r>
          </w:p>
        </w:tc>
        <w:tc>
          <w:tcPr>
            <w:tcW w:w="120" w:type="dxa"/>
            <w:tcBorders>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120" w:type="dxa"/>
            <w:tcBorders>
              <w:left w:val="single" w:sz="8" w:space="0" w:color="auto"/>
            </w:tcBorders>
            <w:shd w:val="clear" w:color="auto" w:fill="DDDDDD"/>
            <w:vAlign w:val="bottom"/>
          </w:tcPr>
          <w:p w:rsidR="00493EDD" w:rsidRDefault="00493EDD">
            <w:pPr>
              <w:rPr>
                <w:sz w:val="9"/>
                <w:szCs w:val="9"/>
              </w:rPr>
            </w:pPr>
          </w:p>
        </w:tc>
        <w:tc>
          <w:tcPr>
            <w:tcW w:w="240" w:type="dxa"/>
            <w:vMerge/>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2320" w:type="dxa"/>
            <w:vMerge w:val="restart"/>
            <w:shd w:val="clear" w:color="auto" w:fill="DDDDDD"/>
            <w:vAlign w:val="bottom"/>
          </w:tcPr>
          <w:p w:rsidR="00493EDD" w:rsidRDefault="006943AB">
            <w:pPr>
              <w:spacing w:line="222" w:lineRule="exact"/>
              <w:jc w:val="center"/>
              <w:rPr>
                <w:sz w:val="20"/>
                <w:szCs w:val="20"/>
              </w:rPr>
            </w:pPr>
            <w:r>
              <w:rPr>
                <w:rFonts w:eastAsia="Times New Roman"/>
                <w:sz w:val="20"/>
                <w:szCs w:val="20"/>
              </w:rPr>
              <w:t>Наименование</w:t>
            </w:r>
          </w:p>
        </w:tc>
        <w:tc>
          <w:tcPr>
            <w:tcW w:w="120" w:type="dxa"/>
            <w:tcBorders>
              <w:right w:val="single" w:sz="8" w:space="0" w:color="auto"/>
            </w:tcBorders>
            <w:shd w:val="clear" w:color="auto" w:fill="DDDDDD"/>
            <w:vAlign w:val="bottom"/>
          </w:tcPr>
          <w:p w:rsidR="00493EDD" w:rsidRDefault="00493EDD">
            <w:pPr>
              <w:rPr>
                <w:sz w:val="9"/>
                <w:szCs w:val="9"/>
              </w:rPr>
            </w:pPr>
          </w:p>
        </w:tc>
        <w:tc>
          <w:tcPr>
            <w:tcW w:w="80" w:type="dxa"/>
            <w:shd w:val="clear" w:color="auto" w:fill="DDDDDD"/>
            <w:vAlign w:val="bottom"/>
          </w:tcPr>
          <w:p w:rsidR="00493EDD" w:rsidRDefault="00493EDD">
            <w:pPr>
              <w:rPr>
                <w:sz w:val="9"/>
                <w:szCs w:val="9"/>
              </w:rPr>
            </w:pPr>
          </w:p>
        </w:tc>
        <w:tc>
          <w:tcPr>
            <w:tcW w:w="780" w:type="dxa"/>
            <w:vMerge/>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1620" w:type="dxa"/>
            <w:vMerge w:val="restart"/>
            <w:shd w:val="clear" w:color="auto" w:fill="DDDDDD"/>
            <w:vAlign w:val="bottom"/>
          </w:tcPr>
          <w:p w:rsidR="00493EDD" w:rsidRDefault="006943AB">
            <w:pPr>
              <w:spacing w:line="222" w:lineRule="exact"/>
              <w:jc w:val="center"/>
              <w:rPr>
                <w:sz w:val="20"/>
                <w:szCs w:val="20"/>
              </w:rPr>
            </w:pPr>
            <w:proofErr w:type="spellStart"/>
            <w:r>
              <w:rPr>
                <w:rFonts w:eastAsia="Times New Roman"/>
                <w:sz w:val="20"/>
                <w:szCs w:val="20"/>
              </w:rPr>
              <w:t>ия</w:t>
            </w:r>
            <w:proofErr w:type="spellEnd"/>
            <w:r>
              <w:rPr>
                <w:rFonts w:eastAsia="Times New Roman"/>
                <w:sz w:val="20"/>
                <w:szCs w:val="20"/>
              </w:rPr>
              <w:t xml:space="preserve"> КК,</w:t>
            </w: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00" w:type="dxa"/>
            <w:vMerge/>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40" w:type="dxa"/>
            <w:vMerge/>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680" w:type="dxa"/>
            <w:vMerge/>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780" w:type="dxa"/>
            <w:vMerge/>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120" w:type="dxa"/>
            <w:tcBorders>
              <w:left w:val="single" w:sz="8" w:space="0" w:color="auto"/>
            </w:tcBorders>
            <w:shd w:val="clear" w:color="auto" w:fill="DDDDDD"/>
            <w:vAlign w:val="bottom"/>
          </w:tcPr>
          <w:p w:rsidR="00493EDD" w:rsidRDefault="00493EDD">
            <w:pPr>
              <w:rPr>
                <w:sz w:val="10"/>
                <w:szCs w:val="10"/>
              </w:rPr>
            </w:pPr>
          </w:p>
        </w:tc>
        <w:tc>
          <w:tcPr>
            <w:tcW w:w="240" w:type="dxa"/>
            <w:vMerge w:val="restart"/>
            <w:shd w:val="clear" w:color="auto" w:fill="DDDDDD"/>
            <w:vAlign w:val="bottom"/>
          </w:tcPr>
          <w:p w:rsidR="00493EDD" w:rsidRDefault="006943AB">
            <w:pPr>
              <w:rPr>
                <w:sz w:val="20"/>
                <w:szCs w:val="20"/>
              </w:rPr>
            </w:pPr>
            <w:proofErr w:type="spellStart"/>
            <w:r>
              <w:rPr>
                <w:rFonts w:eastAsia="Times New Roman"/>
                <w:sz w:val="20"/>
                <w:szCs w:val="20"/>
                <w:highlight w:val="lightGray"/>
              </w:rPr>
              <w:t>пп</w:t>
            </w:r>
            <w:proofErr w:type="spellEnd"/>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2320" w:type="dxa"/>
            <w:vMerge/>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80" w:type="dxa"/>
            <w:shd w:val="clear" w:color="auto" w:fill="DDDDDD"/>
            <w:vAlign w:val="bottom"/>
          </w:tcPr>
          <w:p w:rsidR="00493EDD" w:rsidRDefault="00493EDD">
            <w:pPr>
              <w:rPr>
                <w:sz w:val="10"/>
                <w:szCs w:val="10"/>
              </w:rPr>
            </w:pPr>
          </w:p>
        </w:tc>
        <w:tc>
          <w:tcPr>
            <w:tcW w:w="780" w:type="dxa"/>
            <w:vMerge w:val="restart"/>
            <w:shd w:val="clear" w:color="auto" w:fill="DDDDDD"/>
            <w:vAlign w:val="bottom"/>
          </w:tcPr>
          <w:p w:rsidR="00493EDD" w:rsidRDefault="006943AB">
            <w:pPr>
              <w:jc w:val="center"/>
              <w:rPr>
                <w:sz w:val="20"/>
                <w:szCs w:val="20"/>
              </w:rPr>
            </w:pPr>
            <w:proofErr w:type="spellStart"/>
            <w:r>
              <w:rPr>
                <w:rFonts w:eastAsia="Times New Roman"/>
                <w:w w:val="97"/>
                <w:sz w:val="20"/>
                <w:szCs w:val="20"/>
              </w:rPr>
              <w:t>измер</w:t>
            </w:r>
            <w:proofErr w:type="spellEnd"/>
            <w:r>
              <w:rPr>
                <w:rFonts w:eastAsia="Times New Roman"/>
                <w:w w:val="97"/>
                <w:sz w:val="20"/>
                <w:szCs w:val="20"/>
              </w:rPr>
              <w:t>.</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1620" w:type="dxa"/>
            <w:vMerge/>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00" w:type="dxa"/>
            <w:vMerge w:val="restart"/>
            <w:shd w:val="clear" w:color="auto" w:fill="DDDDDD"/>
            <w:vAlign w:val="bottom"/>
          </w:tcPr>
          <w:p w:rsidR="00493EDD" w:rsidRDefault="006943AB">
            <w:pPr>
              <w:jc w:val="center"/>
              <w:rPr>
                <w:sz w:val="20"/>
                <w:szCs w:val="20"/>
              </w:rPr>
            </w:pPr>
            <w:r>
              <w:rPr>
                <w:rFonts w:eastAsia="Times New Roman"/>
                <w:w w:val="99"/>
                <w:sz w:val="20"/>
                <w:szCs w:val="20"/>
                <w:highlight w:val="lightGray"/>
              </w:rPr>
              <w:t>население</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40" w:type="dxa"/>
            <w:vMerge w:val="restart"/>
            <w:shd w:val="clear" w:color="auto" w:fill="DDDDDD"/>
            <w:vAlign w:val="bottom"/>
          </w:tcPr>
          <w:p w:rsidR="00493EDD" w:rsidRDefault="006943AB">
            <w:pPr>
              <w:jc w:val="center"/>
              <w:rPr>
                <w:sz w:val="20"/>
                <w:szCs w:val="20"/>
              </w:rPr>
            </w:pPr>
            <w:proofErr w:type="spellStart"/>
            <w:r>
              <w:rPr>
                <w:rFonts w:eastAsia="Times New Roman"/>
                <w:w w:val="99"/>
                <w:sz w:val="20"/>
                <w:szCs w:val="20"/>
                <w:highlight w:val="lightGray"/>
              </w:rPr>
              <w:t>потребн</w:t>
            </w:r>
            <w:proofErr w:type="spellEnd"/>
            <w:r>
              <w:rPr>
                <w:rFonts w:eastAsia="Times New Roman"/>
                <w:w w:val="99"/>
                <w:sz w:val="20"/>
                <w:szCs w:val="20"/>
                <w:highlight w:val="lightGray"/>
              </w:rPr>
              <w:t>.</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680" w:type="dxa"/>
            <w:vMerge w:val="restart"/>
            <w:shd w:val="clear" w:color="auto" w:fill="DDDDDD"/>
            <w:vAlign w:val="bottom"/>
          </w:tcPr>
          <w:p w:rsidR="00493EDD" w:rsidRDefault="006943AB">
            <w:pPr>
              <w:jc w:val="center"/>
              <w:rPr>
                <w:sz w:val="20"/>
                <w:szCs w:val="20"/>
              </w:rPr>
            </w:pPr>
            <w:proofErr w:type="spellStart"/>
            <w:r>
              <w:rPr>
                <w:rFonts w:eastAsia="Times New Roman"/>
                <w:sz w:val="20"/>
                <w:szCs w:val="20"/>
              </w:rPr>
              <w:t>емая</w:t>
            </w:r>
            <w:proofErr w:type="spellEnd"/>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780" w:type="dxa"/>
            <w:vMerge w:val="restart"/>
            <w:shd w:val="clear" w:color="auto" w:fill="DDDDDD"/>
            <w:vAlign w:val="bottom"/>
          </w:tcPr>
          <w:p w:rsidR="00493EDD" w:rsidRDefault="006943AB">
            <w:pPr>
              <w:jc w:val="center"/>
              <w:rPr>
                <w:sz w:val="20"/>
                <w:szCs w:val="20"/>
              </w:rPr>
            </w:pPr>
            <w:proofErr w:type="spellStart"/>
            <w:r>
              <w:rPr>
                <w:rFonts w:eastAsia="Times New Roman"/>
                <w:w w:val="98"/>
                <w:sz w:val="20"/>
                <w:szCs w:val="20"/>
                <w:highlight w:val="lightGray"/>
              </w:rPr>
              <w:t>запроект</w:t>
            </w:r>
            <w:proofErr w:type="spellEnd"/>
          </w:p>
        </w:tc>
        <w:tc>
          <w:tcPr>
            <w:tcW w:w="120" w:type="dxa"/>
            <w:tcBorders>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120" w:type="dxa"/>
            <w:tcBorders>
              <w:left w:val="single" w:sz="8" w:space="0" w:color="auto"/>
            </w:tcBorders>
            <w:shd w:val="clear" w:color="auto" w:fill="DDDDDD"/>
            <w:vAlign w:val="bottom"/>
          </w:tcPr>
          <w:p w:rsidR="00493EDD" w:rsidRDefault="00493EDD">
            <w:pPr>
              <w:rPr>
                <w:sz w:val="10"/>
                <w:szCs w:val="10"/>
              </w:rPr>
            </w:pPr>
          </w:p>
        </w:tc>
        <w:tc>
          <w:tcPr>
            <w:tcW w:w="240" w:type="dxa"/>
            <w:vMerge/>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232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80" w:type="dxa"/>
            <w:shd w:val="clear" w:color="auto" w:fill="DDDDDD"/>
            <w:vAlign w:val="bottom"/>
          </w:tcPr>
          <w:p w:rsidR="00493EDD" w:rsidRDefault="00493EDD">
            <w:pPr>
              <w:rPr>
                <w:sz w:val="10"/>
                <w:szCs w:val="10"/>
              </w:rPr>
            </w:pPr>
          </w:p>
        </w:tc>
        <w:tc>
          <w:tcPr>
            <w:tcW w:w="780" w:type="dxa"/>
            <w:vMerge/>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1620" w:type="dxa"/>
            <w:vMerge w:val="restart"/>
            <w:shd w:val="clear" w:color="auto" w:fill="DDDDDD"/>
            <w:vAlign w:val="bottom"/>
          </w:tcPr>
          <w:p w:rsidR="00493EDD" w:rsidRDefault="006943AB">
            <w:pPr>
              <w:spacing w:line="222" w:lineRule="exact"/>
              <w:jc w:val="center"/>
              <w:rPr>
                <w:sz w:val="20"/>
                <w:szCs w:val="20"/>
              </w:rPr>
            </w:pPr>
            <w:r>
              <w:rPr>
                <w:rFonts w:eastAsia="Times New Roman"/>
                <w:sz w:val="20"/>
                <w:szCs w:val="20"/>
                <w:highlight w:val="lightGray"/>
              </w:rPr>
              <w:t>СНиП 2.07.01.89*</w:t>
            </w: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00" w:type="dxa"/>
            <w:vMerge/>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40" w:type="dxa"/>
            <w:vMerge/>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680" w:type="dxa"/>
            <w:vMerge/>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780" w:type="dxa"/>
            <w:vMerge/>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120" w:type="dxa"/>
            <w:tcBorders>
              <w:left w:val="single" w:sz="8" w:space="0" w:color="auto"/>
            </w:tcBorders>
            <w:shd w:val="clear" w:color="auto" w:fill="DDDDDD"/>
            <w:vAlign w:val="bottom"/>
          </w:tcPr>
          <w:p w:rsidR="00493EDD" w:rsidRDefault="00493EDD">
            <w:pPr>
              <w:rPr>
                <w:sz w:val="9"/>
                <w:szCs w:val="9"/>
              </w:rPr>
            </w:pPr>
          </w:p>
        </w:tc>
        <w:tc>
          <w:tcPr>
            <w:tcW w:w="24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232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80" w:type="dxa"/>
            <w:shd w:val="clear" w:color="auto" w:fill="DDDDDD"/>
            <w:vAlign w:val="bottom"/>
          </w:tcPr>
          <w:p w:rsidR="00493EDD" w:rsidRDefault="00493EDD">
            <w:pPr>
              <w:rPr>
                <w:sz w:val="9"/>
                <w:szCs w:val="9"/>
              </w:rPr>
            </w:pPr>
          </w:p>
        </w:tc>
        <w:tc>
          <w:tcPr>
            <w:tcW w:w="78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1620" w:type="dxa"/>
            <w:vMerge/>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0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4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68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780" w:type="dxa"/>
            <w:vMerge w:val="restart"/>
            <w:shd w:val="clear" w:color="auto" w:fill="DDDDDD"/>
            <w:vAlign w:val="bottom"/>
          </w:tcPr>
          <w:p w:rsidR="00493EDD" w:rsidRDefault="006943AB">
            <w:pPr>
              <w:spacing w:line="222" w:lineRule="exact"/>
              <w:jc w:val="center"/>
              <w:rPr>
                <w:sz w:val="20"/>
                <w:szCs w:val="20"/>
              </w:rPr>
            </w:pPr>
            <w:proofErr w:type="spellStart"/>
            <w:r>
              <w:rPr>
                <w:rFonts w:eastAsia="Times New Roman"/>
                <w:w w:val="98"/>
                <w:sz w:val="20"/>
                <w:szCs w:val="20"/>
                <w:highlight w:val="lightGray"/>
              </w:rPr>
              <w:t>ировать</w:t>
            </w:r>
            <w:proofErr w:type="spellEnd"/>
          </w:p>
        </w:tc>
        <w:tc>
          <w:tcPr>
            <w:tcW w:w="120" w:type="dxa"/>
            <w:tcBorders>
              <w:right w:val="single" w:sz="8" w:space="0" w:color="auto"/>
            </w:tcBorders>
            <w:shd w:val="clear" w:color="auto" w:fill="DDDDDD"/>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120" w:type="dxa"/>
            <w:tcBorders>
              <w:left w:val="single" w:sz="8" w:space="0" w:color="auto"/>
            </w:tcBorders>
            <w:shd w:val="clear" w:color="auto" w:fill="DDDDDD"/>
            <w:vAlign w:val="bottom"/>
          </w:tcPr>
          <w:p w:rsidR="00493EDD" w:rsidRDefault="00493EDD">
            <w:pPr>
              <w:rPr>
                <w:sz w:val="10"/>
                <w:szCs w:val="10"/>
              </w:rPr>
            </w:pPr>
          </w:p>
        </w:tc>
        <w:tc>
          <w:tcPr>
            <w:tcW w:w="24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232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80" w:type="dxa"/>
            <w:shd w:val="clear" w:color="auto" w:fill="DDDDDD"/>
            <w:vAlign w:val="bottom"/>
          </w:tcPr>
          <w:p w:rsidR="00493EDD" w:rsidRDefault="00493EDD">
            <w:pPr>
              <w:rPr>
                <w:sz w:val="10"/>
                <w:szCs w:val="10"/>
              </w:rPr>
            </w:pPr>
          </w:p>
        </w:tc>
        <w:tc>
          <w:tcPr>
            <w:tcW w:w="78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1620" w:type="dxa"/>
            <w:vMerge w:val="restart"/>
            <w:shd w:val="clear" w:color="auto" w:fill="DDDDDD"/>
            <w:vAlign w:val="bottom"/>
          </w:tcPr>
          <w:p w:rsidR="00493EDD" w:rsidRDefault="006943AB">
            <w:pPr>
              <w:spacing w:line="229" w:lineRule="exact"/>
              <w:jc w:val="center"/>
              <w:rPr>
                <w:sz w:val="20"/>
                <w:szCs w:val="20"/>
              </w:rPr>
            </w:pPr>
            <w:proofErr w:type="gramStart"/>
            <w:r>
              <w:rPr>
                <w:rFonts w:eastAsia="Times New Roman"/>
                <w:sz w:val="20"/>
                <w:szCs w:val="20"/>
              </w:rPr>
              <w:t>(Принятые</w:t>
            </w:r>
            <w:proofErr w:type="gramEnd"/>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0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4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68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780" w:type="dxa"/>
            <w:vMerge/>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0"/>
        </w:trPr>
        <w:tc>
          <w:tcPr>
            <w:tcW w:w="120" w:type="dxa"/>
            <w:tcBorders>
              <w:left w:val="single" w:sz="8" w:space="0" w:color="auto"/>
            </w:tcBorders>
            <w:shd w:val="clear" w:color="auto" w:fill="DDDDDD"/>
            <w:vAlign w:val="bottom"/>
          </w:tcPr>
          <w:p w:rsidR="00493EDD" w:rsidRDefault="00493EDD">
            <w:pPr>
              <w:rPr>
                <w:sz w:val="9"/>
                <w:szCs w:val="9"/>
              </w:rPr>
            </w:pPr>
          </w:p>
        </w:tc>
        <w:tc>
          <w:tcPr>
            <w:tcW w:w="24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232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80" w:type="dxa"/>
            <w:shd w:val="clear" w:color="auto" w:fill="DDDDDD"/>
            <w:vAlign w:val="bottom"/>
          </w:tcPr>
          <w:p w:rsidR="00493EDD" w:rsidRDefault="00493EDD">
            <w:pPr>
              <w:rPr>
                <w:sz w:val="9"/>
                <w:szCs w:val="9"/>
              </w:rPr>
            </w:pPr>
          </w:p>
        </w:tc>
        <w:tc>
          <w:tcPr>
            <w:tcW w:w="78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1620" w:type="dxa"/>
            <w:vMerge/>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0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4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68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78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38"/>
        </w:trPr>
        <w:tc>
          <w:tcPr>
            <w:tcW w:w="120" w:type="dxa"/>
            <w:tcBorders>
              <w:left w:val="single" w:sz="8" w:space="0" w:color="auto"/>
              <w:bottom w:val="single" w:sz="8" w:space="0" w:color="auto"/>
            </w:tcBorders>
            <w:shd w:val="clear" w:color="auto" w:fill="DDDDDD"/>
            <w:vAlign w:val="bottom"/>
          </w:tcPr>
          <w:p w:rsidR="00493EDD" w:rsidRDefault="00493EDD">
            <w:pPr>
              <w:rPr>
                <w:sz w:val="20"/>
                <w:szCs w:val="20"/>
              </w:rPr>
            </w:pPr>
          </w:p>
        </w:tc>
        <w:tc>
          <w:tcPr>
            <w:tcW w:w="240" w:type="dxa"/>
            <w:tcBorders>
              <w:bottom w:val="single" w:sz="8" w:space="0" w:color="auto"/>
            </w:tcBorders>
            <w:shd w:val="clear" w:color="auto" w:fill="DDDDDD"/>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bottom w:val="single" w:sz="8" w:space="0" w:color="auto"/>
            </w:tcBorders>
            <w:shd w:val="clear" w:color="auto" w:fill="DDDDDD"/>
            <w:vAlign w:val="bottom"/>
          </w:tcPr>
          <w:p w:rsidR="00493EDD" w:rsidRDefault="00493EDD">
            <w:pPr>
              <w:rPr>
                <w:sz w:val="20"/>
                <w:szCs w:val="20"/>
              </w:rPr>
            </w:pPr>
          </w:p>
        </w:tc>
        <w:tc>
          <w:tcPr>
            <w:tcW w:w="2320" w:type="dxa"/>
            <w:tcBorders>
              <w:bottom w:val="single" w:sz="8" w:space="0" w:color="auto"/>
            </w:tcBorders>
            <w:shd w:val="clear" w:color="auto" w:fill="DDDDDD"/>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80" w:type="dxa"/>
            <w:tcBorders>
              <w:bottom w:val="single" w:sz="8" w:space="0" w:color="auto"/>
            </w:tcBorders>
            <w:shd w:val="clear" w:color="auto" w:fill="DDDDDD"/>
            <w:vAlign w:val="bottom"/>
          </w:tcPr>
          <w:p w:rsidR="00493EDD" w:rsidRDefault="00493EDD">
            <w:pPr>
              <w:rPr>
                <w:sz w:val="20"/>
                <w:szCs w:val="20"/>
              </w:rPr>
            </w:pPr>
          </w:p>
        </w:tc>
        <w:tc>
          <w:tcPr>
            <w:tcW w:w="780" w:type="dxa"/>
            <w:tcBorders>
              <w:bottom w:val="single" w:sz="8" w:space="0" w:color="auto"/>
            </w:tcBorders>
            <w:shd w:val="clear" w:color="auto" w:fill="DDDDDD"/>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bottom w:val="single" w:sz="8" w:space="0" w:color="auto"/>
            </w:tcBorders>
            <w:shd w:val="clear" w:color="auto" w:fill="DDDDDD"/>
            <w:vAlign w:val="bottom"/>
          </w:tcPr>
          <w:p w:rsidR="00493EDD" w:rsidRDefault="00493EDD">
            <w:pPr>
              <w:rPr>
                <w:sz w:val="20"/>
                <w:szCs w:val="20"/>
              </w:rPr>
            </w:pPr>
          </w:p>
        </w:tc>
        <w:tc>
          <w:tcPr>
            <w:tcW w:w="1620" w:type="dxa"/>
            <w:tcBorders>
              <w:bottom w:val="single" w:sz="8" w:space="0" w:color="auto"/>
            </w:tcBorders>
            <w:shd w:val="clear" w:color="auto" w:fill="DDDDDD"/>
            <w:vAlign w:val="bottom"/>
          </w:tcPr>
          <w:p w:rsidR="00493EDD" w:rsidRDefault="006943AB">
            <w:pPr>
              <w:jc w:val="center"/>
              <w:rPr>
                <w:sz w:val="20"/>
                <w:szCs w:val="20"/>
              </w:rPr>
            </w:pPr>
            <w:r>
              <w:rPr>
                <w:rFonts w:eastAsia="Times New Roman"/>
                <w:sz w:val="20"/>
                <w:szCs w:val="20"/>
              </w:rPr>
              <w:t>нормативы)</w:t>
            </w:r>
          </w:p>
        </w:tc>
        <w:tc>
          <w:tcPr>
            <w:tcW w:w="1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bottom w:val="single" w:sz="8" w:space="0" w:color="auto"/>
            </w:tcBorders>
            <w:shd w:val="clear" w:color="auto" w:fill="DDDDDD"/>
            <w:vAlign w:val="bottom"/>
          </w:tcPr>
          <w:p w:rsidR="00493EDD" w:rsidRDefault="00493EDD">
            <w:pPr>
              <w:rPr>
                <w:sz w:val="20"/>
                <w:szCs w:val="20"/>
              </w:rPr>
            </w:pPr>
          </w:p>
        </w:tc>
        <w:tc>
          <w:tcPr>
            <w:tcW w:w="900" w:type="dxa"/>
            <w:tcBorders>
              <w:bottom w:val="single" w:sz="8" w:space="0" w:color="auto"/>
            </w:tcBorders>
            <w:shd w:val="clear" w:color="auto" w:fill="DDDDDD"/>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bottom w:val="single" w:sz="8" w:space="0" w:color="auto"/>
            </w:tcBorders>
            <w:shd w:val="clear" w:color="auto" w:fill="DDDDDD"/>
            <w:vAlign w:val="bottom"/>
          </w:tcPr>
          <w:p w:rsidR="00493EDD" w:rsidRDefault="00493EDD">
            <w:pPr>
              <w:rPr>
                <w:sz w:val="20"/>
                <w:szCs w:val="20"/>
              </w:rPr>
            </w:pPr>
          </w:p>
        </w:tc>
        <w:tc>
          <w:tcPr>
            <w:tcW w:w="940" w:type="dxa"/>
            <w:tcBorders>
              <w:bottom w:val="single" w:sz="8" w:space="0" w:color="auto"/>
            </w:tcBorders>
            <w:shd w:val="clear" w:color="auto" w:fill="DDDDDD"/>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bottom w:val="single" w:sz="8" w:space="0" w:color="auto"/>
            </w:tcBorders>
            <w:shd w:val="clear" w:color="auto" w:fill="DDDDDD"/>
            <w:vAlign w:val="bottom"/>
          </w:tcPr>
          <w:p w:rsidR="00493EDD" w:rsidRDefault="00493EDD">
            <w:pPr>
              <w:rPr>
                <w:sz w:val="20"/>
                <w:szCs w:val="20"/>
              </w:rPr>
            </w:pPr>
          </w:p>
        </w:tc>
        <w:tc>
          <w:tcPr>
            <w:tcW w:w="680" w:type="dxa"/>
            <w:tcBorders>
              <w:bottom w:val="single" w:sz="8" w:space="0" w:color="auto"/>
            </w:tcBorders>
            <w:shd w:val="clear" w:color="auto" w:fill="DDDDDD"/>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bottom w:val="single" w:sz="8" w:space="0" w:color="auto"/>
            </w:tcBorders>
            <w:shd w:val="clear" w:color="auto" w:fill="DDDDDD"/>
            <w:vAlign w:val="bottom"/>
          </w:tcPr>
          <w:p w:rsidR="00493EDD" w:rsidRDefault="00493EDD">
            <w:pPr>
              <w:rPr>
                <w:sz w:val="20"/>
                <w:szCs w:val="20"/>
              </w:rPr>
            </w:pPr>
          </w:p>
        </w:tc>
        <w:tc>
          <w:tcPr>
            <w:tcW w:w="780" w:type="dxa"/>
            <w:tcBorders>
              <w:bottom w:val="single" w:sz="8" w:space="0" w:color="auto"/>
            </w:tcBorders>
            <w:shd w:val="clear" w:color="auto" w:fill="DDDDDD"/>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5"/>
        </w:trPr>
        <w:tc>
          <w:tcPr>
            <w:tcW w:w="360" w:type="dxa"/>
            <w:gridSpan w:val="2"/>
            <w:tcBorders>
              <w:left w:val="single" w:sz="8" w:space="0" w:color="auto"/>
            </w:tcBorders>
            <w:vAlign w:val="bottom"/>
          </w:tcPr>
          <w:p w:rsidR="00493EDD" w:rsidRDefault="006943AB">
            <w:pPr>
              <w:spacing w:line="225" w:lineRule="exact"/>
              <w:jc w:val="right"/>
              <w:rPr>
                <w:sz w:val="20"/>
                <w:szCs w:val="20"/>
              </w:rPr>
            </w:pPr>
            <w:r>
              <w:rPr>
                <w:rFonts w:eastAsia="Times New Roman"/>
                <w:sz w:val="20"/>
                <w:szCs w:val="20"/>
              </w:rPr>
              <w:t>1</w:t>
            </w:r>
          </w:p>
        </w:tc>
        <w:tc>
          <w:tcPr>
            <w:tcW w:w="120" w:type="dxa"/>
            <w:tcBorders>
              <w:right w:val="single" w:sz="8" w:space="0" w:color="auto"/>
            </w:tcBorders>
            <w:vAlign w:val="bottom"/>
          </w:tcPr>
          <w:p w:rsidR="00493EDD" w:rsidRDefault="00493EDD">
            <w:pPr>
              <w:rPr>
                <w:sz w:val="19"/>
                <w:szCs w:val="19"/>
              </w:rPr>
            </w:pPr>
          </w:p>
        </w:tc>
        <w:tc>
          <w:tcPr>
            <w:tcW w:w="2420" w:type="dxa"/>
            <w:gridSpan w:val="2"/>
            <w:vAlign w:val="bottom"/>
          </w:tcPr>
          <w:p w:rsidR="00493EDD" w:rsidRDefault="006943AB">
            <w:pPr>
              <w:spacing w:line="225" w:lineRule="exact"/>
              <w:ind w:right="1020"/>
              <w:jc w:val="right"/>
              <w:rPr>
                <w:sz w:val="20"/>
                <w:szCs w:val="20"/>
              </w:rPr>
            </w:pPr>
            <w:r>
              <w:rPr>
                <w:rFonts w:eastAsia="Times New Roman"/>
                <w:sz w:val="20"/>
                <w:szCs w:val="20"/>
              </w:rPr>
              <w:t>2</w:t>
            </w:r>
          </w:p>
        </w:tc>
        <w:tc>
          <w:tcPr>
            <w:tcW w:w="120" w:type="dxa"/>
            <w:tcBorders>
              <w:right w:val="single" w:sz="8" w:space="0" w:color="auto"/>
            </w:tcBorders>
            <w:vAlign w:val="bottom"/>
          </w:tcPr>
          <w:p w:rsidR="00493EDD" w:rsidRDefault="00493EDD">
            <w:pPr>
              <w:rPr>
                <w:sz w:val="19"/>
                <w:szCs w:val="19"/>
              </w:rPr>
            </w:pPr>
          </w:p>
        </w:tc>
        <w:tc>
          <w:tcPr>
            <w:tcW w:w="860" w:type="dxa"/>
            <w:gridSpan w:val="2"/>
            <w:vAlign w:val="bottom"/>
          </w:tcPr>
          <w:p w:rsidR="00493EDD" w:rsidRDefault="006943AB">
            <w:pPr>
              <w:spacing w:line="225" w:lineRule="exact"/>
              <w:jc w:val="center"/>
              <w:rPr>
                <w:sz w:val="20"/>
                <w:szCs w:val="20"/>
              </w:rPr>
            </w:pPr>
            <w:r>
              <w:rPr>
                <w:rFonts w:eastAsia="Times New Roman"/>
                <w:w w:val="99"/>
                <w:sz w:val="20"/>
                <w:szCs w:val="20"/>
              </w:rPr>
              <w:t>3</w:t>
            </w:r>
          </w:p>
        </w:tc>
        <w:tc>
          <w:tcPr>
            <w:tcW w:w="120" w:type="dxa"/>
            <w:tcBorders>
              <w:right w:val="single" w:sz="8" w:space="0" w:color="auto"/>
            </w:tcBorders>
            <w:vAlign w:val="bottom"/>
          </w:tcPr>
          <w:p w:rsidR="00493EDD" w:rsidRDefault="00493EDD">
            <w:pPr>
              <w:rPr>
                <w:sz w:val="19"/>
                <w:szCs w:val="19"/>
              </w:rPr>
            </w:pPr>
          </w:p>
        </w:tc>
        <w:tc>
          <w:tcPr>
            <w:tcW w:w="1720" w:type="dxa"/>
            <w:gridSpan w:val="2"/>
            <w:vAlign w:val="bottom"/>
          </w:tcPr>
          <w:p w:rsidR="00493EDD" w:rsidRDefault="006943AB">
            <w:pPr>
              <w:spacing w:line="225" w:lineRule="exact"/>
              <w:jc w:val="center"/>
              <w:rPr>
                <w:sz w:val="20"/>
                <w:szCs w:val="20"/>
              </w:rPr>
            </w:pPr>
            <w:r>
              <w:rPr>
                <w:rFonts w:eastAsia="Times New Roman"/>
                <w:w w:val="99"/>
                <w:sz w:val="20"/>
                <w:szCs w:val="20"/>
              </w:rPr>
              <w:t>4</w:t>
            </w: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9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40" w:type="dxa"/>
            <w:gridSpan w:val="2"/>
            <w:vAlign w:val="bottom"/>
          </w:tcPr>
          <w:p w:rsidR="00493EDD" w:rsidRDefault="006943AB">
            <w:pPr>
              <w:spacing w:line="225" w:lineRule="exact"/>
              <w:jc w:val="center"/>
              <w:rPr>
                <w:sz w:val="20"/>
                <w:szCs w:val="20"/>
              </w:rPr>
            </w:pPr>
            <w:r>
              <w:rPr>
                <w:rFonts w:eastAsia="Times New Roman"/>
                <w:w w:val="99"/>
                <w:sz w:val="20"/>
                <w:szCs w:val="20"/>
              </w:rPr>
              <w:t>5</w:t>
            </w:r>
          </w:p>
        </w:tc>
        <w:tc>
          <w:tcPr>
            <w:tcW w:w="120" w:type="dxa"/>
            <w:tcBorders>
              <w:right w:val="single" w:sz="8" w:space="0" w:color="auto"/>
            </w:tcBorders>
            <w:vAlign w:val="bottom"/>
          </w:tcPr>
          <w:p w:rsidR="00493EDD" w:rsidRDefault="00493EDD">
            <w:pPr>
              <w:rPr>
                <w:sz w:val="19"/>
                <w:szCs w:val="19"/>
              </w:rPr>
            </w:pPr>
          </w:p>
        </w:tc>
        <w:tc>
          <w:tcPr>
            <w:tcW w:w="780" w:type="dxa"/>
            <w:gridSpan w:val="2"/>
            <w:vAlign w:val="bottom"/>
          </w:tcPr>
          <w:p w:rsidR="00493EDD" w:rsidRDefault="006943AB">
            <w:pPr>
              <w:spacing w:line="225" w:lineRule="exact"/>
              <w:jc w:val="center"/>
              <w:rPr>
                <w:sz w:val="20"/>
                <w:szCs w:val="20"/>
              </w:rPr>
            </w:pPr>
            <w:r>
              <w:rPr>
                <w:rFonts w:eastAsia="Times New Roman"/>
                <w:w w:val="99"/>
                <w:sz w:val="20"/>
                <w:szCs w:val="20"/>
              </w:rPr>
              <w:t>6</w:t>
            </w:r>
          </w:p>
        </w:tc>
        <w:tc>
          <w:tcPr>
            <w:tcW w:w="120" w:type="dxa"/>
            <w:tcBorders>
              <w:right w:val="single" w:sz="8" w:space="0" w:color="auto"/>
            </w:tcBorders>
            <w:vAlign w:val="bottom"/>
          </w:tcPr>
          <w:p w:rsidR="00493EDD" w:rsidRDefault="00493EDD">
            <w:pPr>
              <w:rPr>
                <w:sz w:val="19"/>
                <w:szCs w:val="19"/>
              </w:rPr>
            </w:pPr>
          </w:p>
        </w:tc>
        <w:tc>
          <w:tcPr>
            <w:tcW w:w="880" w:type="dxa"/>
            <w:gridSpan w:val="2"/>
            <w:vAlign w:val="bottom"/>
          </w:tcPr>
          <w:p w:rsidR="00493EDD" w:rsidRDefault="006943AB">
            <w:pPr>
              <w:spacing w:line="225" w:lineRule="exact"/>
              <w:jc w:val="center"/>
              <w:rPr>
                <w:sz w:val="20"/>
                <w:szCs w:val="20"/>
              </w:rPr>
            </w:pPr>
            <w:r>
              <w:rPr>
                <w:rFonts w:eastAsia="Times New Roman"/>
                <w:w w:val="99"/>
                <w:sz w:val="20"/>
                <w:szCs w:val="20"/>
              </w:rPr>
              <w:t>7</w:t>
            </w: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
        </w:trPr>
        <w:tc>
          <w:tcPr>
            <w:tcW w:w="120" w:type="dxa"/>
            <w:tcBorders>
              <w:left w:val="single" w:sz="8" w:space="0" w:color="auto"/>
              <w:bottom w:val="single" w:sz="8" w:space="0" w:color="auto"/>
            </w:tcBorders>
            <w:vAlign w:val="bottom"/>
          </w:tcPr>
          <w:p w:rsidR="00493EDD" w:rsidRDefault="00493EDD">
            <w:pPr>
              <w:spacing w:line="20" w:lineRule="exact"/>
              <w:rPr>
                <w:sz w:val="1"/>
                <w:szCs w:val="1"/>
              </w:rPr>
            </w:pPr>
          </w:p>
        </w:tc>
        <w:tc>
          <w:tcPr>
            <w:tcW w:w="240" w:type="dxa"/>
            <w:tcBorders>
              <w:bottom w:val="single" w:sz="8" w:space="0" w:color="auto"/>
            </w:tcBorders>
            <w:vAlign w:val="bottom"/>
          </w:tcPr>
          <w:p w:rsidR="00493EDD" w:rsidRDefault="00493EDD">
            <w:pPr>
              <w:spacing w:line="20" w:lineRule="exact"/>
              <w:rPr>
                <w:sz w:val="1"/>
                <w:szCs w:val="1"/>
              </w:rPr>
            </w:pPr>
          </w:p>
        </w:tc>
        <w:tc>
          <w:tcPr>
            <w:tcW w:w="120" w:type="dxa"/>
            <w:tcBorders>
              <w:bottom w:val="single" w:sz="8" w:space="0" w:color="auto"/>
              <w:right w:val="single" w:sz="8" w:space="0" w:color="auto"/>
            </w:tcBorders>
            <w:vAlign w:val="bottom"/>
          </w:tcPr>
          <w:p w:rsidR="00493EDD" w:rsidRDefault="00493EDD">
            <w:pPr>
              <w:spacing w:line="20" w:lineRule="exact"/>
              <w:rPr>
                <w:sz w:val="1"/>
                <w:szCs w:val="1"/>
              </w:rPr>
            </w:pPr>
          </w:p>
        </w:tc>
        <w:tc>
          <w:tcPr>
            <w:tcW w:w="100" w:type="dxa"/>
            <w:tcBorders>
              <w:bottom w:val="single" w:sz="8" w:space="0" w:color="auto"/>
            </w:tcBorders>
            <w:vAlign w:val="bottom"/>
          </w:tcPr>
          <w:p w:rsidR="00493EDD" w:rsidRDefault="00493EDD">
            <w:pPr>
              <w:spacing w:line="20" w:lineRule="exact"/>
              <w:rPr>
                <w:sz w:val="1"/>
                <w:szCs w:val="1"/>
              </w:rPr>
            </w:pPr>
          </w:p>
        </w:tc>
        <w:tc>
          <w:tcPr>
            <w:tcW w:w="2440" w:type="dxa"/>
            <w:gridSpan w:val="2"/>
            <w:tcBorders>
              <w:bottom w:val="single" w:sz="8" w:space="0" w:color="auto"/>
              <w:right w:val="single" w:sz="8" w:space="0" w:color="auto"/>
            </w:tcBorders>
            <w:vAlign w:val="bottom"/>
          </w:tcPr>
          <w:p w:rsidR="00493EDD" w:rsidRDefault="00493EDD">
            <w:pPr>
              <w:spacing w:line="20" w:lineRule="exact"/>
              <w:rPr>
                <w:sz w:val="1"/>
                <w:szCs w:val="1"/>
              </w:rPr>
            </w:pPr>
          </w:p>
        </w:tc>
        <w:tc>
          <w:tcPr>
            <w:tcW w:w="80" w:type="dxa"/>
            <w:tcBorders>
              <w:bottom w:val="single" w:sz="8" w:space="0" w:color="auto"/>
            </w:tcBorders>
            <w:vAlign w:val="bottom"/>
          </w:tcPr>
          <w:p w:rsidR="00493EDD" w:rsidRDefault="00493EDD">
            <w:pPr>
              <w:spacing w:line="20" w:lineRule="exact"/>
              <w:rPr>
                <w:sz w:val="1"/>
                <w:szCs w:val="1"/>
              </w:rPr>
            </w:pPr>
          </w:p>
        </w:tc>
        <w:tc>
          <w:tcPr>
            <w:tcW w:w="780" w:type="dxa"/>
            <w:tcBorders>
              <w:bottom w:val="single" w:sz="8" w:space="0" w:color="auto"/>
            </w:tcBorders>
            <w:vAlign w:val="bottom"/>
          </w:tcPr>
          <w:p w:rsidR="00493EDD" w:rsidRDefault="00493EDD">
            <w:pPr>
              <w:spacing w:line="20" w:lineRule="exact"/>
              <w:rPr>
                <w:sz w:val="1"/>
                <w:szCs w:val="1"/>
              </w:rPr>
            </w:pPr>
          </w:p>
        </w:tc>
        <w:tc>
          <w:tcPr>
            <w:tcW w:w="120" w:type="dxa"/>
            <w:tcBorders>
              <w:bottom w:val="single" w:sz="8" w:space="0" w:color="auto"/>
              <w:right w:val="single" w:sz="8" w:space="0" w:color="auto"/>
            </w:tcBorders>
            <w:vAlign w:val="bottom"/>
          </w:tcPr>
          <w:p w:rsidR="00493EDD" w:rsidRDefault="00493EDD">
            <w:pPr>
              <w:spacing w:line="20" w:lineRule="exact"/>
              <w:rPr>
                <w:sz w:val="1"/>
                <w:szCs w:val="1"/>
              </w:rPr>
            </w:pPr>
          </w:p>
        </w:tc>
        <w:tc>
          <w:tcPr>
            <w:tcW w:w="100" w:type="dxa"/>
            <w:tcBorders>
              <w:bottom w:val="single" w:sz="8" w:space="0" w:color="auto"/>
            </w:tcBorders>
            <w:vAlign w:val="bottom"/>
          </w:tcPr>
          <w:p w:rsidR="00493EDD" w:rsidRDefault="00493EDD">
            <w:pPr>
              <w:spacing w:line="20" w:lineRule="exact"/>
              <w:rPr>
                <w:sz w:val="1"/>
                <w:szCs w:val="1"/>
              </w:rPr>
            </w:pPr>
          </w:p>
        </w:tc>
        <w:tc>
          <w:tcPr>
            <w:tcW w:w="1620" w:type="dxa"/>
            <w:tcBorders>
              <w:bottom w:val="single" w:sz="8" w:space="0" w:color="auto"/>
            </w:tcBorders>
            <w:vAlign w:val="bottom"/>
          </w:tcPr>
          <w:p w:rsidR="00493EDD" w:rsidRDefault="00493EDD">
            <w:pPr>
              <w:spacing w:line="20" w:lineRule="exact"/>
              <w:rPr>
                <w:sz w:val="1"/>
                <w:szCs w:val="1"/>
              </w:rPr>
            </w:pPr>
          </w:p>
        </w:tc>
        <w:tc>
          <w:tcPr>
            <w:tcW w:w="120" w:type="dxa"/>
            <w:tcBorders>
              <w:bottom w:val="single" w:sz="8" w:space="0" w:color="auto"/>
              <w:right w:val="single" w:sz="8" w:space="0" w:color="auto"/>
            </w:tcBorders>
            <w:vAlign w:val="bottom"/>
          </w:tcPr>
          <w:p w:rsidR="00493EDD" w:rsidRDefault="00493EDD">
            <w:pPr>
              <w:spacing w:line="20" w:lineRule="exact"/>
              <w:rPr>
                <w:sz w:val="1"/>
                <w:szCs w:val="1"/>
              </w:rPr>
            </w:pPr>
          </w:p>
        </w:tc>
        <w:tc>
          <w:tcPr>
            <w:tcW w:w="100" w:type="dxa"/>
            <w:tcBorders>
              <w:bottom w:val="single" w:sz="8" w:space="0" w:color="auto"/>
            </w:tcBorders>
            <w:vAlign w:val="bottom"/>
          </w:tcPr>
          <w:p w:rsidR="00493EDD" w:rsidRDefault="00493EDD">
            <w:pPr>
              <w:spacing w:line="20" w:lineRule="exact"/>
              <w:rPr>
                <w:sz w:val="1"/>
                <w:szCs w:val="1"/>
              </w:rPr>
            </w:pPr>
          </w:p>
        </w:tc>
        <w:tc>
          <w:tcPr>
            <w:tcW w:w="900" w:type="dxa"/>
            <w:tcBorders>
              <w:bottom w:val="single" w:sz="8" w:space="0" w:color="auto"/>
            </w:tcBorders>
            <w:vAlign w:val="bottom"/>
          </w:tcPr>
          <w:p w:rsidR="00493EDD" w:rsidRDefault="00493EDD">
            <w:pPr>
              <w:spacing w:line="20" w:lineRule="exact"/>
              <w:rPr>
                <w:sz w:val="1"/>
                <w:szCs w:val="1"/>
              </w:rPr>
            </w:pPr>
          </w:p>
        </w:tc>
        <w:tc>
          <w:tcPr>
            <w:tcW w:w="120" w:type="dxa"/>
            <w:tcBorders>
              <w:bottom w:val="single" w:sz="8" w:space="0" w:color="auto"/>
              <w:right w:val="single" w:sz="8" w:space="0" w:color="auto"/>
            </w:tcBorders>
            <w:vAlign w:val="bottom"/>
          </w:tcPr>
          <w:p w:rsidR="00493EDD" w:rsidRDefault="00493EDD">
            <w:pPr>
              <w:spacing w:line="20" w:lineRule="exact"/>
              <w:rPr>
                <w:sz w:val="1"/>
                <w:szCs w:val="1"/>
              </w:rPr>
            </w:pPr>
          </w:p>
        </w:tc>
        <w:tc>
          <w:tcPr>
            <w:tcW w:w="100" w:type="dxa"/>
            <w:tcBorders>
              <w:bottom w:val="single" w:sz="8" w:space="0" w:color="auto"/>
            </w:tcBorders>
            <w:vAlign w:val="bottom"/>
          </w:tcPr>
          <w:p w:rsidR="00493EDD" w:rsidRDefault="00493EDD">
            <w:pPr>
              <w:spacing w:line="20" w:lineRule="exact"/>
              <w:rPr>
                <w:sz w:val="1"/>
                <w:szCs w:val="1"/>
              </w:rPr>
            </w:pPr>
          </w:p>
        </w:tc>
        <w:tc>
          <w:tcPr>
            <w:tcW w:w="940" w:type="dxa"/>
            <w:tcBorders>
              <w:bottom w:val="single" w:sz="8" w:space="0" w:color="auto"/>
            </w:tcBorders>
            <w:vAlign w:val="bottom"/>
          </w:tcPr>
          <w:p w:rsidR="00493EDD" w:rsidRDefault="00493EDD">
            <w:pPr>
              <w:spacing w:line="20" w:lineRule="exact"/>
              <w:rPr>
                <w:sz w:val="1"/>
                <w:szCs w:val="1"/>
              </w:rPr>
            </w:pPr>
          </w:p>
        </w:tc>
        <w:tc>
          <w:tcPr>
            <w:tcW w:w="120" w:type="dxa"/>
            <w:tcBorders>
              <w:bottom w:val="single" w:sz="8" w:space="0" w:color="auto"/>
              <w:right w:val="single" w:sz="8" w:space="0" w:color="auto"/>
            </w:tcBorders>
            <w:vAlign w:val="bottom"/>
          </w:tcPr>
          <w:p w:rsidR="00493EDD" w:rsidRDefault="00493EDD">
            <w:pPr>
              <w:spacing w:line="20" w:lineRule="exact"/>
              <w:rPr>
                <w:sz w:val="1"/>
                <w:szCs w:val="1"/>
              </w:rPr>
            </w:pPr>
          </w:p>
        </w:tc>
        <w:tc>
          <w:tcPr>
            <w:tcW w:w="100" w:type="dxa"/>
            <w:tcBorders>
              <w:bottom w:val="single" w:sz="8" w:space="0" w:color="auto"/>
            </w:tcBorders>
            <w:vAlign w:val="bottom"/>
          </w:tcPr>
          <w:p w:rsidR="00493EDD" w:rsidRDefault="00493EDD">
            <w:pPr>
              <w:spacing w:line="20" w:lineRule="exact"/>
              <w:rPr>
                <w:sz w:val="1"/>
                <w:szCs w:val="1"/>
              </w:rPr>
            </w:pPr>
          </w:p>
        </w:tc>
        <w:tc>
          <w:tcPr>
            <w:tcW w:w="680" w:type="dxa"/>
            <w:tcBorders>
              <w:bottom w:val="single" w:sz="8" w:space="0" w:color="auto"/>
            </w:tcBorders>
            <w:vAlign w:val="bottom"/>
          </w:tcPr>
          <w:p w:rsidR="00493EDD" w:rsidRDefault="00493EDD">
            <w:pPr>
              <w:spacing w:line="20" w:lineRule="exact"/>
              <w:rPr>
                <w:sz w:val="1"/>
                <w:szCs w:val="1"/>
              </w:rPr>
            </w:pPr>
          </w:p>
        </w:tc>
        <w:tc>
          <w:tcPr>
            <w:tcW w:w="120" w:type="dxa"/>
            <w:tcBorders>
              <w:bottom w:val="single" w:sz="8" w:space="0" w:color="auto"/>
              <w:right w:val="single" w:sz="8" w:space="0" w:color="auto"/>
            </w:tcBorders>
            <w:vAlign w:val="bottom"/>
          </w:tcPr>
          <w:p w:rsidR="00493EDD" w:rsidRDefault="00493EDD">
            <w:pPr>
              <w:spacing w:line="20" w:lineRule="exact"/>
              <w:rPr>
                <w:sz w:val="1"/>
                <w:szCs w:val="1"/>
              </w:rPr>
            </w:pPr>
          </w:p>
        </w:tc>
        <w:tc>
          <w:tcPr>
            <w:tcW w:w="100" w:type="dxa"/>
            <w:tcBorders>
              <w:bottom w:val="single" w:sz="8" w:space="0" w:color="auto"/>
            </w:tcBorders>
            <w:vAlign w:val="bottom"/>
          </w:tcPr>
          <w:p w:rsidR="00493EDD" w:rsidRDefault="00493EDD">
            <w:pPr>
              <w:spacing w:line="20" w:lineRule="exact"/>
              <w:rPr>
                <w:sz w:val="1"/>
                <w:szCs w:val="1"/>
              </w:rPr>
            </w:pPr>
          </w:p>
        </w:tc>
        <w:tc>
          <w:tcPr>
            <w:tcW w:w="780" w:type="dxa"/>
            <w:tcBorders>
              <w:bottom w:val="single" w:sz="8" w:space="0" w:color="auto"/>
            </w:tcBorders>
            <w:vAlign w:val="bottom"/>
          </w:tcPr>
          <w:p w:rsidR="00493EDD" w:rsidRDefault="00493EDD">
            <w:pPr>
              <w:spacing w:line="20" w:lineRule="exact"/>
              <w:rPr>
                <w:sz w:val="1"/>
                <w:szCs w:val="1"/>
              </w:rPr>
            </w:pPr>
          </w:p>
        </w:tc>
        <w:tc>
          <w:tcPr>
            <w:tcW w:w="120" w:type="dxa"/>
            <w:tcBorders>
              <w:bottom w:val="single" w:sz="8" w:space="0" w:color="auto"/>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rPr>
                <w:sz w:val="1"/>
                <w:szCs w:val="1"/>
              </w:rPr>
            </w:pPr>
          </w:p>
        </w:tc>
      </w:tr>
      <w:tr w:rsidR="00493EDD">
        <w:trPr>
          <w:trHeight w:val="69"/>
        </w:trPr>
        <w:tc>
          <w:tcPr>
            <w:tcW w:w="120" w:type="dxa"/>
            <w:tcBorders>
              <w:left w:val="single" w:sz="8" w:space="0" w:color="auto"/>
            </w:tcBorders>
            <w:shd w:val="clear" w:color="auto" w:fill="DDDDDD"/>
            <w:vAlign w:val="bottom"/>
          </w:tcPr>
          <w:p w:rsidR="00493EDD" w:rsidRDefault="00493EDD">
            <w:pPr>
              <w:rPr>
                <w:sz w:val="5"/>
                <w:szCs w:val="5"/>
              </w:rPr>
            </w:pPr>
          </w:p>
        </w:tc>
        <w:tc>
          <w:tcPr>
            <w:tcW w:w="240" w:type="dxa"/>
            <w:shd w:val="clear" w:color="auto" w:fill="DDDDDD"/>
            <w:vAlign w:val="bottom"/>
          </w:tcPr>
          <w:p w:rsidR="00493EDD" w:rsidRDefault="00493EDD">
            <w:pPr>
              <w:rPr>
                <w:sz w:val="5"/>
                <w:szCs w:val="5"/>
              </w:rPr>
            </w:pPr>
          </w:p>
        </w:tc>
        <w:tc>
          <w:tcPr>
            <w:tcW w:w="120" w:type="dxa"/>
            <w:tcBorders>
              <w:right w:val="single" w:sz="8" w:space="0" w:color="auto"/>
            </w:tcBorders>
            <w:shd w:val="clear" w:color="auto" w:fill="DDDDDD"/>
            <w:vAlign w:val="bottom"/>
          </w:tcPr>
          <w:p w:rsidR="00493EDD" w:rsidRDefault="00493EDD">
            <w:pPr>
              <w:rPr>
                <w:sz w:val="5"/>
                <w:szCs w:val="5"/>
              </w:rPr>
            </w:pPr>
          </w:p>
        </w:tc>
        <w:tc>
          <w:tcPr>
            <w:tcW w:w="100" w:type="dxa"/>
            <w:shd w:val="clear" w:color="auto" w:fill="DDDDDD"/>
            <w:vAlign w:val="bottom"/>
          </w:tcPr>
          <w:p w:rsidR="00493EDD" w:rsidRDefault="00493EDD">
            <w:pPr>
              <w:rPr>
                <w:sz w:val="5"/>
                <w:szCs w:val="5"/>
              </w:rPr>
            </w:pPr>
          </w:p>
        </w:tc>
        <w:tc>
          <w:tcPr>
            <w:tcW w:w="2440" w:type="dxa"/>
            <w:gridSpan w:val="2"/>
            <w:tcBorders>
              <w:right w:val="single" w:sz="8" w:space="0" w:color="auto"/>
            </w:tcBorders>
            <w:shd w:val="clear" w:color="auto" w:fill="DDDDDD"/>
            <w:vAlign w:val="bottom"/>
          </w:tcPr>
          <w:p w:rsidR="00493EDD" w:rsidRDefault="00493EDD">
            <w:pPr>
              <w:rPr>
                <w:sz w:val="5"/>
                <w:szCs w:val="5"/>
              </w:rPr>
            </w:pPr>
          </w:p>
        </w:tc>
        <w:tc>
          <w:tcPr>
            <w:tcW w:w="80" w:type="dxa"/>
            <w:shd w:val="clear" w:color="auto" w:fill="DDDDDD"/>
            <w:vAlign w:val="bottom"/>
          </w:tcPr>
          <w:p w:rsidR="00493EDD" w:rsidRDefault="00493EDD">
            <w:pPr>
              <w:rPr>
                <w:sz w:val="5"/>
                <w:szCs w:val="5"/>
              </w:rPr>
            </w:pPr>
          </w:p>
        </w:tc>
        <w:tc>
          <w:tcPr>
            <w:tcW w:w="780" w:type="dxa"/>
            <w:shd w:val="clear" w:color="auto" w:fill="DDDDDD"/>
            <w:vAlign w:val="bottom"/>
          </w:tcPr>
          <w:p w:rsidR="00493EDD" w:rsidRDefault="00493EDD">
            <w:pPr>
              <w:rPr>
                <w:sz w:val="5"/>
                <w:szCs w:val="5"/>
              </w:rPr>
            </w:pPr>
          </w:p>
        </w:tc>
        <w:tc>
          <w:tcPr>
            <w:tcW w:w="120" w:type="dxa"/>
            <w:tcBorders>
              <w:right w:val="single" w:sz="8" w:space="0" w:color="auto"/>
            </w:tcBorders>
            <w:shd w:val="clear" w:color="auto" w:fill="DDDDDD"/>
            <w:vAlign w:val="bottom"/>
          </w:tcPr>
          <w:p w:rsidR="00493EDD" w:rsidRDefault="00493EDD">
            <w:pPr>
              <w:rPr>
                <w:sz w:val="5"/>
                <w:szCs w:val="5"/>
              </w:rPr>
            </w:pPr>
          </w:p>
        </w:tc>
        <w:tc>
          <w:tcPr>
            <w:tcW w:w="100" w:type="dxa"/>
            <w:shd w:val="clear" w:color="auto" w:fill="DDDDDD"/>
            <w:vAlign w:val="bottom"/>
          </w:tcPr>
          <w:p w:rsidR="00493EDD" w:rsidRDefault="00493EDD">
            <w:pPr>
              <w:rPr>
                <w:sz w:val="5"/>
                <w:szCs w:val="5"/>
              </w:rPr>
            </w:pPr>
          </w:p>
        </w:tc>
        <w:tc>
          <w:tcPr>
            <w:tcW w:w="1620" w:type="dxa"/>
            <w:shd w:val="clear" w:color="auto" w:fill="DDDDDD"/>
            <w:vAlign w:val="bottom"/>
          </w:tcPr>
          <w:p w:rsidR="00493EDD" w:rsidRDefault="00493EDD">
            <w:pPr>
              <w:rPr>
                <w:sz w:val="5"/>
                <w:szCs w:val="5"/>
              </w:rPr>
            </w:pPr>
          </w:p>
        </w:tc>
        <w:tc>
          <w:tcPr>
            <w:tcW w:w="120" w:type="dxa"/>
            <w:tcBorders>
              <w:right w:val="single" w:sz="8" w:space="0" w:color="auto"/>
            </w:tcBorders>
            <w:shd w:val="clear" w:color="auto" w:fill="DDDDDD"/>
            <w:vAlign w:val="bottom"/>
          </w:tcPr>
          <w:p w:rsidR="00493EDD" w:rsidRDefault="00493EDD">
            <w:pPr>
              <w:rPr>
                <w:sz w:val="5"/>
                <w:szCs w:val="5"/>
              </w:rPr>
            </w:pPr>
          </w:p>
        </w:tc>
        <w:tc>
          <w:tcPr>
            <w:tcW w:w="100" w:type="dxa"/>
            <w:shd w:val="clear" w:color="auto" w:fill="DDDDDD"/>
            <w:vAlign w:val="bottom"/>
          </w:tcPr>
          <w:p w:rsidR="00493EDD" w:rsidRDefault="00493EDD">
            <w:pPr>
              <w:rPr>
                <w:sz w:val="5"/>
                <w:szCs w:val="5"/>
              </w:rPr>
            </w:pPr>
          </w:p>
        </w:tc>
        <w:tc>
          <w:tcPr>
            <w:tcW w:w="900" w:type="dxa"/>
            <w:shd w:val="clear" w:color="auto" w:fill="DDDDDD"/>
            <w:vAlign w:val="bottom"/>
          </w:tcPr>
          <w:p w:rsidR="00493EDD" w:rsidRDefault="00493EDD">
            <w:pPr>
              <w:rPr>
                <w:sz w:val="5"/>
                <w:szCs w:val="5"/>
              </w:rPr>
            </w:pPr>
          </w:p>
        </w:tc>
        <w:tc>
          <w:tcPr>
            <w:tcW w:w="120" w:type="dxa"/>
            <w:tcBorders>
              <w:right w:val="single" w:sz="8" w:space="0" w:color="auto"/>
            </w:tcBorders>
            <w:shd w:val="clear" w:color="auto" w:fill="DDDDDD"/>
            <w:vAlign w:val="bottom"/>
          </w:tcPr>
          <w:p w:rsidR="00493EDD" w:rsidRDefault="00493EDD">
            <w:pPr>
              <w:rPr>
                <w:sz w:val="5"/>
                <w:szCs w:val="5"/>
              </w:rPr>
            </w:pPr>
          </w:p>
        </w:tc>
        <w:tc>
          <w:tcPr>
            <w:tcW w:w="100" w:type="dxa"/>
            <w:shd w:val="clear" w:color="auto" w:fill="DDDDDD"/>
            <w:vAlign w:val="bottom"/>
          </w:tcPr>
          <w:p w:rsidR="00493EDD" w:rsidRDefault="00493EDD">
            <w:pPr>
              <w:rPr>
                <w:sz w:val="5"/>
                <w:szCs w:val="5"/>
              </w:rPr>
            </w:pPr>
          </w:p>
        </w:tc>
        <w:tc>
          <w:tcPr>
            <w:tcW w:w="940" w:type="dxa"/>
            <w:shd w:val="clear" w:color="auto" w:fill="DDDDDD"/>
            <w:vAlign w:val="bottom"/>
          </w:tcPr>
          <w:p w:rsidR="00493EDD" w:rsidRDefault="00493EDD">
            <w:pPr>
              <w:rPr>
                <w:sz w:val="5"/>
                <w:szCs w:val="5"/>
              </w:rPr>
            </w:pPr>
          </w:p>
        </w:tc>
        <w:tc>
          <w:tcPr>
            <w:tcW w:w="120" w:type="dxa"/>
            <w:tcBorders>
              <w:right w:val="single" w:sz="8" w:space="0" w:color="auto"/>
            </w:tcBorders>
            <w:shd w:val="clear" w:color="auto" w:fill="DDDDDD"/>
            <w:vAlign w:val="bottom"/>
          </w:tcPr>
          <w:p w:rsidR="00493EDD" w:rsidRDefault="00493EDD">
            <w:pPr>
              <w:rPr>
                <w:sz w:val="5"/>
                <w:szCs w:val="5"/>
              </w:rPr>
            </w:pPr>
          </w:p>
        </w:tc>
        <w:tc>
          <w:tcPr>
            <w:tcW w:w="100" w:type="dxa"/>
            <w:shd w:val="clear" w:color="auto" w:fill="DDDDDD"/>
            <w:vAlign w:val="bottom"/>
          </w:tcPr>
          <w:p w:rsidR="00493EDD" w:rsidRDefault="00493EDD">
            <w:pPr>
              <w:rPr>
                <w:sz w:val="5"/>
                <w:szCs w:val="5"/>
              </w:rPr>
            </w:pPr>
          </w:p>
        </w:tc>
        <w:tc>
          <w:tcPr>
            <w:tcW w:w="680" w:type="dxa"/>
            <w:shd w:val="clear" w:color="auto" w:fill="DDDDDD"/>
            <w:vAlign w:val="bottom"/>
          </w:tcPr>
          <w:p w:rsidR="00493EDD" w:rsidRDefault="00493EDD">
            <w:pPr>
              <w:rPr>
                <w:sz w:val="5"/>
                <w:szCs w:val="5"/>
              </w:rPr>
            </w:pPr>
          </w:p>
        </w:tc>
        <w:tc>
          <w:tcPr>
            <w:tcW w:w="120" w:type="dxa"/>
            <w:tcBorders>
              <w:right w:val="single" w:sz="8" w:space="0" w:color="auto"/>
            </w:tcBorders>
            <w:shd w:val="clear" w:color="auto" w:fill="DDDDDD"/>
            <w:vAlign w:val="bottom"/>
          </w:tcPr>
          <w:p w:rsidR="00493EDD" w:rsidRDefault="00493EDD">
            <w:pPr>
              <w:rPr>
                <w:sz w:val="5"/>
                <w:szCs w:val="5"/>
              </w:rPr>
            </w:pPr>
          </w:p>
        </w:tc>
        <w:tc>
          <w:tcPr>
            <w:tcW w:w="100" w:type="dxa"/>
            <w:shd w:val="clear" w:color="auto" w:fill="DDDDDD"/>
            <w:vAlign w:val="bottom"/>
          </w:tcPr>
          <w:p w:rsidR="00493EDD" w:rsidRDefault="00493EDD">
            <w:pPr>
              <w:rPr>
                <w:sz w:val="5"/>
                <w:szCs w:val="5"/>
              </w:rPr>
            </w:pPr>
          </w:p>
        </w:tc>
        <w:tc>
          <w:tcPr>
            <w:tcW w:w="780" w:type="dxa"/>
            <w:shd w:val="clear" w:color="auto" w:fill="DDDDDD"/>
            <w:vAlign w:val="bottom"/>
          </w:tcPr>
          <w:p w:rsidR="00493EDD" w:rsidRDefault="00493EDD">
            <w:pPr>
              <w:rPr>
                <w:sz w:val="5"/>
                <w:szCs w:val="5"/>
              </w:rPr>
            </w:pPr>
          </w:p>
        </w:tc>
        <w:tc>
          <w:tcPr>
            <w:tcW w:w="120" w:type="dxa"/>
            <w:tcBorders>
              <w:right w:val="single" w:sz="8" w:space="0" w:color="auto"/>
            </w:tcBorders>
            <w:shd w:val="clear" w:color="auto" w:fill="DDDDDD"/>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30"/>
        </w:trPr>
        <w:tc>
          <w:tcPr>
            <w:tcW w:w="120" w:type="dxa"/>
            <w:tcBorders>
              <w:left w:val="single" w:sz="8" w:space="0" w:color="auto"/>
            </w:tcBorders>
            <w:shd w:val="clear" w:color="auto" w:fill="DDDDDD"/>
            <w:vAlign w:val="bottom"/>
          </w:tcPr>
          <w:p w:rsidR="00493EDD" w:rsidRDefault="00493EDD">
            <w:pPr>
              <w:rPr>
                <w:sz w:val="20"/>
                <w:szCs w:val="20"/>
              </w:rPr>
            </w:pPr>
          </w:p>
        </w:tc>
        <w:tc>
          <w:tcPr>
            <w:tcW w:w="24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2320" w:type="dxa"/>
            <w:shd w:val="clear" w:color="auto" w:fill="DDDDDD"/>
            <w:vAlign w:val="bottom"/>
          </w:tcPr>
          <w:p w:rsidR="00493EDD" w:rsidRDefault="006943AB">
            <w:pPr>
              <w:spacing w:line="222" w:lineRule="exact"/>
              <w:rPr>
                <w:sz w:val="20"/>
                <w:szCs w:val="20"/>
              </w:rPr>
            </w:pPr>
            <w:r>
              <w:rPr>
                <w:rFonts w:eastAsia="Times New Roman"/>
                <w:sz w:val="20"/>
                <w:szCs w:val="20"/>
              </w:rPr>
              <w:t>Учреждения образования</w:t>
            </w:r>
          </w:p>
        </w:tc>
        <w:tc>
          <w:tcPr>
            <w:tcW w:w="120" w:type="dxa"/>
            <w:tcBorders>
              <w:right w:val="single" w:sz="8" w:space="0" w:color="auto"/>
            </w:tcBorders>
            <w:shd w:val="clear" w:color="auto" w:fill="DDDDDD"/>
            <w:vAlign w:val="bottom"/>
          </w:tcPr>
          <w:p w:rsidR="00493EDD" w:rsidRDefault="00493EDD">
            <w:pPr>
              <w:rPr>
                <w:sz w:val="20"/>
                <w:szCs w:val="20"/>
              </w:rPr>
            </w:pPr>
          </w:p>
        </w:tc>
        <w:tc>
          <w:tcPr>
            <w:tcW w:w="80" w:type="dxa"/>
            <w:shd w:val="clear" w:color="auto" w:fill="DDDDDD"/>
            <w:vAlign w:val="bottom"/>
          </w:tcPr>
          <w:p w:rsidR="00493EDD" w:rsidRDefault="00493EDD">
            <w:pPr>
              <w:rPr>
                <w:sz w:val="20"/>
                <w:szCs w:val="20"/>
              </w:rPr>
            </w:pPr>
          </w:p>
        </w:tc>
        <w:tc>
          <w:tcPr>
            <w:tcW w:w="78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162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90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94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68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78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79"/>
        </w:trPr>
        <w:tc>
          <w:tcPr>
            <w:tcW w:w="120" w:type="dxa"/>
            <w:tcBorders>
              <w:left w:val="single" w:sz="8" w:space="0" w:color="auto"/>
              <w:bottom w:val="single" w:sz="8" w:space="0" w:color="auto"/>
            </w:tcBorders>
            <w:shd w:val="clear" w:color="auto" w:fill="DDDDDD"/>
            <w:vAlign w:val="bottom"/>
          </w:tcPr>
          <w:p w:rsidR="00493EDD" w:rsidRDefault="00493EDD">
            <w:pPr>
              <w:rPr>
                <w:sz w:val="6"/>
                <w:szCs w:val="6"/>
              </w:rPr>
            </w:pPr>
          </w:p>
        </w:tc>
        <w:tc>
          <w:tcPr>
            <w:tcW w:w="240" w:type="dxa"/>
            <w:tcBorders>
              <w:bottom w:val="single" w:sz="8" w:space="0" w:color="auto"/>
            </w:tcBorders>
            <w:shd w:val="clear" w:color="auto" w:fill="DDDDDD"/>
            <w:vAlign w:val="bottom"/>
          </w:tcPr>
          <w:p w:rsidR="00493EDD" w:rsidRDefault="00493EDD">
            <w:pPr>
              <w:rPr>
                <w:sz w:val="6"/>
                <w:szCs w:val="6"/>
              </w:rPr>
            </w:pPr>
          </w:p>
        </w:tc>
        <w:tc>
          <w:tcPr>
            <w:tcW w:w="120" w:type="dxa"/>
            <w:tcBorders>
              <w:bottom w:val="single" w:sz="8" w:space="0" w:color="auto"/>
              <w:right w:val="single" w:sz="8" w:space="0" w:color="auto"/>
            </w:tcBorders>
            <w:shd w:val="clear" w:color="auto" w:fill="DDDDDD"/>
            <w:vAlign w:val="bottom"/>
          </w:tcPr>
          <w:p w:rsidR="00493EDD" w:rsidRDefault="00493EDD">
            <w:pPr>
              <w:rPr>
                <w:sz w:val="6"/>
                <w:szCs w:val="6"/>
              </w:rPr>
            </w:pPr>
          </w:p>
        </w:tc>
        <w:tc>
          <w:tcPr>
            <w:tcW w:w="100" w:type="dxa"/>
            <w:tcBorders>
              <w:bottom w:val="single" w:sz="8" w:space="0" w:color="auto"/>
            </w:tcBorders>
            <w:shd w:val="clear" w:color="auto" w:fill="DDDDDD"/>
            <w:vAlign w:val="bottom"/>
          </w:tcPr>
          <w:p w:rsidR="00493EDD" w:rsidRDefault="00493EDD">
            <w:pPr>
              <w:rPr>
                <w:sz w:val="6"/>
                <w:szCs w:val="6"/>
              </w:rPr>
            </w:pPr>
          </w:p>
        </w:tc>
        <w:tc>
          <w:tcPr>
            <w:tcW w:w="2320" w:type="dxa"/>
            <w:tcBorders>
              <w:bottom w:val="single" w:sz="8" w:space="0" w:color="auto"/>
            </w:tcBorders>
            <w:shd w:val="clear" w:color="auto" w:fill="DDDDDD"/>
            <w:vAlign w:val="bottom"/>
          </w:tcPr>
          <w:p w:rsidR="00493EDD" w:rsidRDefault="00493EDD">
            <w:pPr>
              <w:rPr>
                <w:sz w:val="6"/>
                <w:szCs w:val="6"/>
              </w:rPr>
            </w:pPr>
          </w:p>
        </w:tc>
        <w:tc>
          <w:tcPr>
            <w:tcW w:w="120" w:type="dxa"/>
            <w:tcBorders>
              <w:bottom w:val="single" w:sz="8" w:space="0" w:color="auto"/>
              <w:right w:val="single" w:sz="8" w:space="0" w:color="auto"/>
            </w:tcBorders>
            <w:shd w:val="clear" w:color="auto" w:fill="DDDDDD"/>
            <w:vAlign w:val="bottom"/>
          </w:tcPr>
          <w:p w:rsidR="00493EDD" w:rsidRDefault="00493EDD">
            <w:pPr>
              <w:rPr>
                <w:sz w:val="6"/>
                <w:szCs w:val="6"/>
              </w:rPr>
            </w:pPr>
          </w:p>
        </w:tc>
        <w:tc>
          <w:tcPr>
            <w:tcW w:w="80" w:type="dxa"/>
            <w:tcBorders>
              <w:bottom w:val="single" w:sz="8" w:space="0" w:color="auto"/>
            </w:tcBorders>
            <w:shd w:val="clear" w:color="auto" w:fill="DDDDDD"/>
            <w:vAlign w:val="bottom"/>
          </w:tcPr>
          <w:p w:rsidR="00493EDD" w:rsidRDefault="00493EDD">
            <w:pPr>
              <w:rPr>
                <w:sz w:val="6"/>
                <w:szCs w:val="6"/>
              </w:rPr>
            </w:pPr>
          </w:p>
        </w:tc>
        <w:tc>
          <w:tcPr>
            <w:tcW w:w="780" w:type="dxa"/>
            <w:tcBorders>
              <w:bottom w:val="single" w:sz="8" w:space="0" w:color="auto"/>
            </w:tcBorders>
            <w:shd w:val="clear" w:color="auto" w:fill="DDDDDD"/>
            <w:vAlign w:val="bottom"/>
          </w:tcPr>
          <w:p w:rsidR="00493EDD" w:rsidRDefault="00493EDD">
            <w:pPr>
              <w:rPr>
                <w:sz w:val="6"/>
                <w:szCs w:val="6"/>
              </w:rPr>
            </w:pPr>
          </w:p>
        </w:tc>
        <w:tc>
          <w:tcPr>
            <w:tcW w:w="120" w:type="dxa"/>
            <w:tcBorders>
              <w:bottom w:val="single" w:sz="8" w:space="0" w:color="auto"/>
              <w:right w:val="single" w:sz="8" w:space="0" w:color="auto"/>
            </w:tcBorders>
            <w:shd w:val="clear" w:color="auto" w:fill="DDDDDD"/>
            <w:vAlign w:val="bottom"/>
          </w:tcPr>
          <w:p w:rsidR="00493EDD" w:rsidRDefault="00493EDD">
            <w:pPr>
              <w:rPr>
                <w:sz w:val="6"/>
                <w:szCs w:val="6"/>
              </w:rPr>
            </w:pPr>
          </w:p>
        </w:tc>
        <w:tc>
          <w:tcPr>
            <w:tcW w:w="100" w:type="dxa"/>
            <w:tcBorders>
              <w:bottom w:val="single" w:sz="8" w:space="0" w:color="auto"/>
            </w:tcBorders>
            <w:shd w:val="clear" w:color="auto" w:fill="DDDDDD"/>
            <w:vAlign w:val="bottom"/>
          </w:tcPr>
          <w:p w:rsidR="00493EDD" w:rsidRDefault="00493EDD">
            <w:pPr>
              <w:rPr>
                <w:sz w:val="6"/>
                <w:szCs w:val="6"/>
              </w:rPr>
            </w:pPr>
          </w:p>
        </w:tc>
        <w:tc>
          <w:tcPr>
            <w:tcW w:w="1620" w:type="dxa"/>
            <w:tcBorders>
              <w:bottom w:val="single" w:sz="8" w:space="0" w:color="auto"/>
            </w:tcBorders>
            <w:shd w:val="clear" w:color="auto" w:fill="DDDDDD"/>
            <w:vAlign w:val="bottom"/>
          </w:tcPr>
          <w:p w:rsidR="00493EDD" w:rsidRDefault="00493EDD">
            <w:pPr>
              <w:rPr>
                <w:sz w:val="6"/>
                <w:szCs w:val="6"/>
              </w:rPr>
            </w:pPr>
          </w:p>
        </w:tc>
        <w:tc>
          <w:tcPr>
            <w:tcW w:w="120" w:type="dxa"/>
            <w:tcBorders>
              <w:bottom w:val="single" w:sz="8" w:space="0" w:color="auto"/>
              <w:right w:val="single" w:sz="8" w:space="0" w:color="auto"/>
            </w:tcBorders>
            <w:shd w:val="clear" w:color="auto" w:fill="DDDDDD"/>
            <w:vAlign w:val="bottom"/>
          </w:tcPr>
          <w:p w:rsidR="00493EDD" w:rsidRDefault="00493EDD">
            <w:pPr>
              <w:rPr>
                <w:sz w:val="6"/>
                <w:szCs w:val="6"/>
              </w:rPr>
            </w:pPr>
          </w:p>
        </w:tc>
        <w:tc>
          <w:tcPr>
            <w:tcW w:w="100" w:type="dxa"/>
            <w:tcBorders>
              <w:bottom w:val="single" w:sz="8" w:space="0" w:color="auto"/>
            </w:tcBorders>
            <w:shd w:val="clear" w:color="auto" w:fill="DDDDDD"/>
            <w:vAlign w:val="bottom"/>
          </w:tcPr>
          <w:p w:rsidR="00493EDD" w:rsidRDefault="00493EDD">
            <w:pPr>
              <w:rPr>
                <w:sz w:val="6"/>
                <w:szCs w:val="6"/>
              </w:rPr>
            </w:pPr>
          </w:p>
        </w:tc>
        <w:tc>
          <w:tcPr>
            <w:tcW w:w="900" w:type="dxa"/>
            <w:tcBorders>
              <w:bottom w:val="single" w:sz="8" w:space="0" w:color="auto"/>
            </w:tcBorders>
            <w:shd w:val="clear" w:color="auto" w:fill="DDDDDD"/>
            <w:vAlign w:val="bottom"/>
          </w:tcPr>
          <w:p w:rsidR="00493EDD" w:rsidRDefault="00493EDD">
            <w:pPr>
              <w:rPr>
                <w:sz w:val="6"/>
                <w:szCs w:val="6"/>
              </w:rPr>
            </w:pPr>
          </w:p>
        </w:tc>
        <w:tc>
          <w:tcPr>
            <w:tcW w:w="120" w:type="dxa"/>
            <w:tcBorders>
              <w:bottom w:val="single" w:sz="8" w:space="0" w:color="auto"/>
              <w:right w:val="single" w:sz="8" w:space="0" w:color="auto"/>
            </w:tcBorders>
            <w:shd w:val="clear" w:color="auto" w:fill="DDDDDD"/>
            <w:vAlign w:val="bottom"/>
          </w:tcPr>
          <w:p w:rsidR="00493EDD" w:rsidRDefault="00493EDD">
            <w:pPr>
              <w:rPr>
                <w:sz w:val="6"/>
                <w:szCs w:val="6"/>
              </w:rPr>
            </w:pPr>
          </w:p>
        </w:tc>
        <w:tc>
          <w:tcPr>
            <w:tcW w:w="100" w:type="dxa"/>
            <w:tcBorders>
              <w:bottom w:val="single" w:sz="8" w:space="0" w:color="auto"/>
            </w:tcBorders>
            <w:shd w:val="clear" w:color="auto" w:fill="DDDDDD"/>
            <w:vAlign w:val="bottom"/>
          </w:tcPr>
          <w:p w:rsidR="00493EDD" w:rsidRDefault="00493EDD">
            <w:pPr>
              <w:rPr>
                <w:sz w:val="6"/>
                <w:szCs w:val="6"/>
              </w:rPr>
            </w:pPr>
          </w:p>
        </w:tc>
        <w:tc>
          <w:tcPr>
            <w:tcW w:w="940" w:type="dxa"/>
            <w:tcBorders>
              <w:bottom w:val="single" w:sz="8" w:space="0" w:color="auto"/>
            </w:tcBorders>
            <w:shd w:val="clear" w:color="auto" w:fill="DDDDDD"/>
            <w:vAlign w:val="bottom"/>
          </w:tcPr>
          <w:p w:rsidR="00493EDD" w:rsidRDefault="00493EDD">
            <w:pPr>
              <w:rPr>
                <w:sz w:val="6"/>
                <w:szCs w:val="6"/>
              </w:rPr>
            </w:pPr>
          </w:p>
        </w:tc>
        <w:tc>
          <w:tcPr>
            <w:tcW w:w="120" w:type="dxa"/>
            <w:tcBorders>
              <w:bottom w:val="single" w:sz="8" w:space="0" w:color="auto"/>
              <w:right w:val="single" w:sz="8" w:space="0" w:color="auto"/>
            </w:tcBorders>
            <w:shd w:val="clear" w:color="auto" w:fill="DDDDDD"/>
            <w:vAlign w:val="bottom"/>
          </w:tcPr>
          <w:p w:rsidR="00493EDD" w:rsidRDefault="00493EDD">
            <w:pPr>
              <w:rPr>
                <w:sz w:val="6"/>
                <w:szCs w:val="6"/>
              </w:rPr>
            </w:pPr>
          </w:p>
        </w:tc>
        <w:tc>
          <w:tcPr>
            <w:tcW w:w="100" w:type="dxa"/>
            <w:tcBorders>
              <w:bottom w:val="single" w:sz="8" w:space="0" w:color="auto"/>
            </w:tcBorders>
            <w:shd w:val="clear" w:color="auto" w:fill="DDDDDD"/>
            <w:vAlign w:val="bottom"/>
          </w:tcPr>
          <w:p w:rsidR="00493EDD" w:rsidRDefault="00493EDD">
            <w:pPr>
              <w:rPr>
                <w:sz w:val="6"/>
                <w:szCs w:val="6"/>
              </w:rPr>
            </w:pPr>
          </w:p>
        </w:tc>
        <w:tc>
          <w:tcPr>
            <w:tcW w:w="680" w:type="dxa"/>
            <w:tcBorders>
              <w:bottom w:val="single" w:sz="8" w:space="0" w:color="auto"/>
            </w:tcBorders>
            <w:shd w:val="clear" w:color="auto" w:fill="DDDDDD"/>
            <w:vAlign w:val="bottom"/>
          </w:tcPr>
          <w:p w:rsidR="00493EDD" w:rsidRDefault="00493EDD">
            <w:pPr>
              <w:rPr>
                <w:sz w:val="6"/>
                <w:szCs w:val="6"/>
              </w:rPr>
            </w:pPr>
          </w:p>
        </w:tc>
        <w:tc>
          <w:tcPr>
            <w:tcW w:w="120" w:type="dxa"/>
            <w:tcBorders>
              <w:bottom w:val="single" w:sz="8" w:space="0" w:color="auto"/>
              <w:right w:val="single" w:sz="8" w:space="0" w:color="auto"/>
            </w:tcBorders>
            <w:shd w:val="clear" w:color="auto" w:fill="DDDDDD"/>
            <w:vAlign w:val="bottom"/>
          </w:tcPr>
          <w:p w:rsidR="00493EDD" w:rsidRDefault="00493EDD">
            <w:pPr>
              <w:rPr>
                <w:sz w:val="6"/>
                <w:szCs w:val="6"/>
              </w:rPr>
            </w:pPr>
          </w:p>
        </w:tc>
        <w:tc>
          <w:tcPr>
            <w:tcW w:w="100" w:type="dxa"/>
            <w:tcBorders>
              <w:bottom w:val="single" w:sz="8" w:space="0" w:color="auto"/>
            </w:tcBorders>
            <w:shd w:val="clear" w:color="auto" w:fill="DDDDDD"/>
            <w:vAlign w:val="bottom"/>
          </w:tcPr>
          <w:p w:rsidR="00493EDD" w:rsidRDefault="00493EDD">
            <w:pPr>
              <w:rPr>
                <w:sz w:val="6"/>
                <w:szCs w:val="6"/>
              </w:rPr>
            </w:pPr>
          </w:p>
        </w:tc>
        <w:tc>
          <w:tcPr>
            <w:tcW w:w="780" w:type="dxa"/>
            <w:tcBorders>
              <w:bottom w:val="single" w:sz="8" w:space="0" w:color="auto"/>
            </w:tcBorders>
            <w:shd w:val="clear" w:color="auto" w:fill="DDDDDD"/>
            <w:vAlign w:val="bottom"/>
          </w:tcPr>
          <w:p w:rsidR="00493EDD" w:rsidRDefault="00493EDD">
            <w:pPr>
              <w:rPr>
                <w:sz w:val="6"/>
                <w:szCs w:val="6"/>
              </w:rPr>
            </w:pPr>
          </w:p>
        </w:tc>
        <w:tc>
          <w:tcPr>
            <w:tcW w:w="120" w:type="dxa"/>
            <w:tcBorders>
              <w:bottom w:val="single" w:sz="8" w:space="0" w:color="auto"/>
              <w:right w:val="single" w:sz="8" w:space="0" w:color="auto"/>
            </w:tcBorders>
            <w:shd w:val="clear" w:color="auto" w:fill="DDDDDD"/>
            <w:vAlign w:val="bottom"/>
          </w:tcPr>
          <w:p w:rsidR="00493EDD" w:rsidRDefault="00493EDD">
            <w:pPr>
              <w:rPr>
                <w:sz w:val="6"/>
                <w:szCs w:val="6"/>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800064" behindDoc="1" locked="0" layoutInCell="0" allowOverlap="1" wp14:anchorId="26C434E4" wp14:editId="502DCA05">
            <wp:simplePos x="0" y="0"/>
            <wp:positionH relativeFrom="column">
              <wp:posOffset>147955</wp:posOffset>
            </wp:positionH>
            <wp:positionV relativeFrom="paragraph">
              <wp:posOffset>370205</wp:posOffset>
            </wp:positionV>
            <wp:extent cx="6157595" cy="6350"/>
            <wp:effectExtent l="0" t="0" r="0" b="0"/>
            <wp:wrapNone/>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91" w:lineRule="exact"/>
        <w:rPr>
          <w:sz w:val="20"/>
          <w:szCs w:val="20"/>
        </w:rPr>
      </w:pPr>
    </w:p>
    <w:p w:rsidR="00493EDD" w:rsidRDefault="006943AB">
      <w:pPr>
        <w:ind w:right="120"/>
        <w:jc w:val="center"/>
        <w:rPr>
          <w:sz w:val="20"/>
          <w:szCs w:val="20"/>
        </w:rPr>
      </w:pPr>
      <w:r>
        <w:rPr>
          <w:rFonts w:ascii="Cambria" w:eastAsia="Cambria" w:hAnsi="Cambria" w:cs="Cambria"/>
          <w:color w:val="262626"/>
        </w:rPr>
        <w:t>ООО « АРХЗЕМИНВЕСТПРОЕКТ »</w:t>
      </w:r>
    </w:p>
    <w:p w:rsidR="00493EDD" w:rsidRDefault="006943AB">
      <w:pPr>
        <w:ind w:right="10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0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01088" behindDoc="1" locked="0" layoutInCell="0" allowOverlap="1" wp14:anchorId="07AC0EB1" wp14:editId="6EBC4CDA">
            <wp:simplePos x="0" y="0"/>
            <wp:positionH relativeFrom="column">
              <wp:posOffset>147955</wp:posOffset>
            </wp:positionH>
            <wp:positionV relativeFrom="paragraph">
              <wp:posOffset>1270</wp:posOffset>
            </wp:positionV>
            <wp:extent cx="6157595" cy="6350"/>
            <wp:effectExtent l="0" t="0" r="0" b="0"/>
            <wp:wrapNone/>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206" w:bottom="662" w:left="1440" w:header="0" w:footer="0" w:gutter="0"/>
          <w:cols w:space="720" w:equalWidth="0">
            <w:col w:w="1026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148</w:t>
      </w:r>
    </w:p>
    <w:p w:rsidR="00493EDD" w:rsidRDefault="006943AB">
      <w:pPr>
        <w:spacing w:line="20" w:lineRule="exact"/>
        <w:rPr>
          <w:sz w:val="20"/>
          <w:szCs w:val="20"/>
        </w:rPr>
      </w:pPr>
      <w:r>
        <w:rPr>
          <w:noProof/>
          <w:sz w:val="20"/>
          <w:szCs w:val="20"/>
        </w:rPr>
        <w:drawing>
          <wp:anchor distT="0" distB="0" distL="114300" distR="114300" simplePos="0" relativeHeight="251802112" behindDoc="1" locked="0" layoutInCell="0" allowOverlap="1" wp14:anchorId="48DD3C02" wp14:editId="6A53F975">
            <wp:simplePos x="0" y="0"/>
            <wp:positionH relativeFrom="column">
              <wp:posOffset>147955</wp:posOffset>
            </wp:positionH>
            <wp:positionV relativeFrom="paragraph">
              <wp:posOffset>13335</wp:posOffset>
            </wp:positionV>
            <wp:extent cx="6157595" cy="6350"/>
            <wp:effectExtent l="0" t="0" r="0" b="0"/>
            <wp:wrapNone/>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8" w:lineRule="exact"/>
        <w:rPr>
          <w:sz w:val="20"/>
          <w:szCs w:val="20"/>
        </w:rPr>
      </w:pPr>
    </w:p>
    <w:tbl>
      <w:tblPr>
        <w:tblW w:w="0" w:type="auto"/>
        <w:tblInd w:w="250" w:type="dxa"/>
        <w:tblLayout w:type="fixed"/>
        <w:tblCellMar>
          <w:left w:w="0" w:type="dxa"/>
          <w:right w:w="0" w:type="dxa"/>
        </w:tblCellMar>
        <w:tblLook w:val="04A0" w:firstRow="1" w:lastRow="0" w:firstColumn="1" w:lastColumn="0" w:noHBand="0" w:noVBand="1"/>
      </w:tblPr>
      <w:tblGrid>
        <w:gridCol w:w="360"/>
        <w:gridCol w:w="120"/>
        <w:gridCol w:w="100"/>
        <w:gridCol w:w="2320"/>
        <w:gridCol w:w="120"/>
        <w:gridCol w:w="80"/>
        <w:gridCol w:w="900"/>
        <w:gridCol w:w="100"/>
        <w:gridCol w:w="1620"/>
        <w:gridCol w:w="100"/>
        <w:gridCol w:w="40"/>
        <w:gridCol w:w="980"/>
        <w:gridCol w:w="120"/>
        <w:gridCol w:w="100"/>
        <w:gridCol w:w="940"/>
        <w:gridCol w:w="120"/>
        <w:gridCol w:w="780"/>
        <w:gridCol w:w="120"/>
        <w:gridCol w:w="680"/>
        <w:gridCol w:w="200"/>
        <w:gridCol w:w="120"/>
        <w:gridCol w:w="30"/>
      </w:tblGrid>
      <w:tr w:rsidR="00493EDD">
        <w:trPr>
          <w:trHeight w:val="233"/>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3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900" w:type="dxa"/>
            <w:tcBorders>
              <w:right w:val="single" w:sz="8" w:space="0" w:color="auto"/>
            </w:tcBorders>
            <w:vAlign w:val="bottom"/>
          </w:tcPr>
          <w:p w:rsidR="00493EDD" w:rsidRDefault="00493EDD">
            <w:pPr>
              <w:rPr>
                <w:sz w:val="20"/>
                <w:szCs w:val="20"/>
              </w:rPr>
            </w:pPr>
          </w:p>
        </w:tc>
        <w:tc>
          <w:tcPr>
            <w:tcW w:w="1720" w:type="dxa"/>
            <w:gridSpan w:val="2"/>
            <w:vAlign w:val="bottom"/>
          </w:tcPr>
          <w:p w:rsidR="00493EDD" w:rsidRDefault="006943AB">
            <w:pPr>
              <w:ind w:left="100"/>
              <w:rPr>
                <w:sz w:val="20"/>
                <w:szCs w:val="20"/>
              </w:rPr>
            </w:pPr>
            <w:r>
              <w:rPr>
                <w:rFonts w:eastAsia="Times New Roman"/>
                <w:sz w:val="20"/>
                <w:szCs w:val="20"/>
              </w:rPr>
              <w:t>%</w:t>
            </w:r>
          </w:p>
        </w:tc>
        <w:tc>
          <w:tcPr>
            <w:tcW w:w="100" w:type="dxa"/>
            <w:vAlign w:val="bottom"/>
          </w:tcPr>
          <w:p w:rsidR="00493EDD" w:rsidRDefault="00493EDD">
            <w:pPr>
              <w:rPr>
                <w:sz w:val="20"/>
                <w:szCs w:val="20"/>
              </w:rPr>
            </w:pPr>
          </w:p>
        </w:tc>
        <w:tc>
          <w:tcPr>
            <w:tcW w:w="40" w:type="dxa"/>
            <w:tcBorders>
              <w:right w:val="single" w:sz="8" w:space="0" w:color="auto"/>
            </w:tcBorders>
            <w:vAlign w:val="bottom"/>
          </w:tcPr>
          <w:p w:rsidR="00493EDD" w:rsidRDefault="00493EDD">
            <w:pPr>
              <w:rPr>
                <w:sz w:val="20"/>
                <w:szCs w:val="20"/>
              </w:rPr>
            </w:pPr>
          </w:p>
        </w:tc>
        <w:tc>
          <w:tcPr>
            <w:tcW w:w="9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493EDD">
            <w:pPr>
              <w:rPr>
                <w:sz w:val="20"/>
                <w:szCs w:val="20"/>
              </w:rPr>
            </w:pP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680" w:type="dxa"/>
            <w:vAlign w:val="bottom"/>
          </w:tcPr>
          <w:p w:rsidR="00493EDD" w:rsidRDefault="00493EDD">
            <w:pPr>
              <w:rPr>
                <w:sz w:val="20"/>
                <w:szCs w:val="20"/>
              </w:rPr>
            </w:pPr>
          </w:p>
        </w:tc>
        <w:tc>
          <w:tcPr>
            <w:tcW w:w="2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9"/>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Детские дошкольные</w:t>
            </w: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1760" w:type="dxa"/>
            <w:gridSpan w:val="3"/>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обеспеченности:</w:t>
            </w:r>
          </w:p>
        </w:tc>
        <w:tc>
          <w:tcPr>
            <w:tcW w:w="9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70% в городских</w:t>
            </w: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vMerge w:val="restart"/>
            <w:tcBorders>
              <w:left w:val="single" w:sz="8" w:space="0" w:color="auto"/>
            </w:tcBorders>
            <w:vAlign w:val="bottom"/>
          </w:tcPr>
          <w:p w:rsidR="00493EDD" w:rsidRDefault="006943AB">
            <w:pPr>
              <w:jc w:val="center"/>
              <w:rPr>
                <w:sz w:val="20"/>
                <w:szCs w:val="20"/>
              </w:rPr>
            </w:pPr>
            <w:r>
              <w:rPr>
                <w:rFonts w:eastAsia="Times New Roman"/>
                <w:w w:val="99"/>
                <w:sz w:val="20"/>
                <w:szCs w:val="20"/>
              </w:rPr>
              <w:t>1</w:t>
            </w: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rPr>
                <w:sz w:val="20"/>
                <w:szCs w:val="20"/>
              </w:rPr>
            </w:pPr>
            <w:proofErr w:type="gramStart"/>
            <w:r>
              <w:rPr>
                <w:rFonts w:eastAsia="Times New Roman"/>
                <w:sz w:val="20"/>
                <w:szCs w:val="20"/>
              </w:rPr>
              <w:t>учреждения (дети с 1 до 6</w:t>
            </w:r>
            <w:proofErr w:type="gramEnd"/>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тыс</w:t>
            </w:r>
            <w:proofErr w:type="gramStart"/>
            <w:r>
              <w:rPr>
                <w:rFonts w:eastAsia="Times New Roman"/>
                <w:sz w:val="20"/>
                <w:szCs w:val="20"/>
              </w:rPr>
              <w:t>.м</w:t>
            </w:r>
            <w:proofErr w:type="gramEnd"/>
            <w:r>
              <w:rPr>
                <w:rFonts w:eastAsia="Times New Roman"/>
                <w:sz w:val="20"/>
                <w:szCs w:val="20"/>
              </w:rPr>
              <w:t>ест</w:t>
            </w:r>
            <w:proofErr w:type="spellEnd"/>
          </w:p>
        </w:tc>
        <w:tc>
          <w:tcPr>
            <w:tcW w:w="100" w:type="dxa"/>
            <w:vMerge w:val="restart"/>
            <w:vAlign w:val="bottom"/>
          </w:tcPr>
          <w:p w:rsidR="00493EDD" w:rsidRDefault="00493EDD">
            <w:pPr>
              <w:spacing w:line="20" w:lineRule="exact"/>
              <w:rPr>
                <w:sz w:val="1"/>
                <w:szCs w:val="1"/>
              </w:rPr>
            </w:pPr>
          </w:p>
        </w:tc>
        <w:tc>
          <w:tcPr>
            <w:tcW w:w="1760" w:type="dxa"/>
            <w:gridSpan w:val="3"/>
            <w:vMerge/>
            <w:tcBorders>
              <w:right w:val="single" w:sz="8" w:space="0" w:color="auto"/>
            </w:tcBorders>
            <w:vAlign w:val="bottom"/>
          </w:tcPr>
          <w:p w:rsidR="00493EDD" w:rsidRDefault="00493EDD">
            <w:pPr>
              <w:spacing w:line="20" w:lineRule="exact"/>
              <w:rPr>
                <w:sz w:val="1"/>
                <w:szCs w:val="1"/>
              </w:rPr>
            </w:pPr>
          </w:p>
        </w:tc>
        <w:tc>
          <w:tcPr>
            <w:tcW w:w="980" w:type="dxa"/>
            <w:vMerge w:val="restart"/>
            <w:vAlign w:val="bottom"/>
          </w:tcPr>
          <w:p w:rsidR="00493EDD" w:rsidRDefault="006943AB">
            <w:pPr>
              <w:jc w:val="center"/>
              <w:rPr>
                <w:sz w:val="20"/>
                <w:szCs w:val="20"/>
              </w:rPr>
            </w:pPr>
            <w:r>
              <w:rPr>
                <w:rFonts w:eastAsia="Times New Roman"/>
                <w:sz w:val="20"/>
                <w:szCs w:val="20"/>
              </w:rPr>
              <w:t>85%</w:t>
            </w: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shd w:val="clear" w:color="auto" w:fill="EAEAEA"/>
            <w:vAlign w:val="bottom"/>
          </w:tcPr>
          <w:p w:rsidR="00493EDD" w:rsidRDefault="00493EDD">
            <w:pPr>
              <w:spacing w:line="20" w:lineRule="exact"/>
              <w:rPr>
                <w:sz w:val="1"/>
                <w:szCs w:val="1"/>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604</w:t>
            </w:r>
          </w:p>
        </w:tc>
        <w:tc>
          <w:tcPr>
            <w:tcW w:w="120" w:type="dxa"/>
            <w:tcBorders>
              <w:right w:val="single" w:sz="8" w:space="0" w:color="auto"/>
            </w:tcBorders>
            <w:shd w:val="clear" w:color="auto" w:fill="EAEAEA"/>
            <w:vAlign w:val="bottom"/>
          </w:tcPr>
          <w:p w:rsidR="00493EDD" w:rsidRDefault="00493EDD">
            <w:pPr>
              <w:spacing w:line="20" w:lineRule="exact"/>
              <w:rPr>
                <w:sz w:val="1"/>
                <w:szCs w:val="1"/>
              </w:rPr>
            </w:pPr>
          </w:p>
        </w:tc>
        <w:tc>
          <w:tcPr>
            <w:tcW w:w="780" w:type="dxa"/>
            <w:vMerge w:val="restart"/>
            <w:vAlign w:val="bottom"/>
          </w:tcPr>
          <w:p w:rsidR="00493EDD" w:rsidRDefault="006943AB">
            <w:pPr>
              <w:jc w:val="center"/>
              <w:rPr>
                <w:sz w:val="20"/>
                <w:szCs w:val="20"/>
              </w:rPr>
            </w:pPr>
            <w:r>
              <w:rPr>
                <w:rFonts w:eastAsia="Times New Roman"/>
                <w:w w:val="99"/>
                <w:sz w:val="20"/>
                <w:szCs w:val="20"/>
              </w:rPr>
              <w:t>110</w:t>
            </w:r>
          </w:p>
        </w:tc>
        <w:tc>
          <w:tcPr>
            <w:tcW w:w="120" w:type="dxa"/>
            <w:tcBorders>
              <w:right w:val="single" w:sz="8" w:space="0" w:color="auto"/>
            </w:tcBorders>
            <w:vAlign w:val="bottom"/>
          </w:tcPr>
          <w:p w:rsidR="00493EDD" w:rsidRDefault="00493EDD">
            <w:pPr>
              <w:spacing w:line="20" w:lineRule="exact"/>
              <w:rPr>
                <w:sz w:val="1"/>
                <w:szCs w:val="1"/>
              </w:rPr>
            </w:pPr>
          </w:p>
        </w:tc>
        <w:tc>
          <w:tcPr>
            <w:tcW w:w="880" w:type="dxa"/>
            <w:gridSpan w:val="2"/>
            <w:vMerge w:val="restart"/>
            <w:vAlign w:val="bottom"/>
          </w:tcPr>
          <w:p w:rsidR="00493EDD" w:rsidRDefault="006943AB">
            <w:pPr>
              <w:jc w:val="center"/>
              <w:rPr>
                <w:sz w:val="20"/>
                <w:szCs w:val="20"/>
              </w:rPr>
            </w:pPr>
            <w:r>
              <w:rPr>
                <w:rFonts w:eastAsia="Times New Roman"/>
                <w:sz w:val="20"/>
                <w:szCs w:val="20"/>
              </w:rPr>
              <w:t>494,4</w:t>
            </w: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5"/>
        </w:trPr>
        <w:tc>
          <w:tcPr>
            <w:tcW w:w="360" w:type="dxa"/>
            <w:vMerge/>
            <w:tcBorders>
              <w:left w:val="single" w:sz="8" w:space="0" w:color="auto"/>
            </w:tcBorders>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100" w:type="dxa"/>
            <w:vAlign w:val="bottom"/>
          </w:tcPr>
          <w:p w:rsidR="00493EDD" w:rsidRDefault="00493EDD">
            <w:pPr>
              <w:rPr>
                <w:sz w:val="8"/>
                <w:szCs w:val="8"/>
              </w:rPr>
            </w:pPr>
          </w:p>
        </w:tc>
        <w:tc>
          <w:tcPr>
            <w:tcW w:w="2440" w:type="dxa"/>
            <w:gridSpan w:val="2"/>
            <w:vMerge/>
            <w:tcBorders>
              <w:right w:val="single" w:sz="8" w:space="0" w:color="auto"/>
            </w:tcBorders>
            <w:vAlign w:val="bottom"/>
          </w:tcPr>
          <w:p w:rsidR="00493EDD" w:rsidRDefault="00493EDD">
            <w:pPr>
              <w:rPr>
                <w:sz w:val="8"/>
                <w:szCs w:val="8"/>
              </w:rPr>
            </w:pPr>
          </w:p>
        </w:tc>
        <w:tc>
          <w:tcPr>
            <w:tcW w:w="80" w:type="dxa"/>
            <w:vAlign w:val="bottom"/>
          </w:tcPr>
          <w:p w:rsidR="00493EDD" w:rsidRDefault="00493EDD">
            <w:pPr>
              <w:rPr>
                <w:sz w:val="8"/>
                <w:szCs w:val="8"/>
              </w:rPr>
            </w:pPr>
          </w:p>
        </w:tc>
        <w:tc>
          <w:tcPr>
            <w:tcW w:w="900" w:type="dxa"/>
            <w:vMerge/>
            <w:tcBorders>
              <w:right w:val="single" w:sz="8" w:space="0" w:color="auto"/>
            </w:tcBorders>
            <w:vAlign w:val="bottom"/>
          </w:tcPr>
          <w:p w:rsidR="00493EDD" w:rsidRDefault="00493EDD">
            <w:pPr>
              <w:rPr>
                <w:sz w:val="8"/>
                <w:szCs w:val="8"/>
              </w:rPr>
            </w:pPr>
          </w:p>
        </w:tc>
        <w:tc>
          <w:tcPr>
            <w:tcW w:w="100" w:type="dxa"/>
            <w:vMerge/>
            <w:vAlign w:val="bottom"/>
          </w:tcPr>
          <w:p w:rsidR="00493EDD" w:rsidRDefault="00493EDD">
            <w:pPr>
              <w:rPr>
                <w:sz w:val="8"/>
                <w:szCs w:val="8"/>
              </w:rPr>
            </w:pPr>
          </w:p>
        </w:tc>
        <w:tc>
          <w:tcPr>
            <w:tcW w:w="1760" w:type="dxa"/>
            <w:gridSpan w:val="3"/>
            <w:vMerge/>
            <w:tcBorders>
              <w:right w:val="single" w:sz="8" w:space="0" w:color="auto"/>
            </w:tcBorders>
            <w:vAlign w:val="bottom"/>
          </w:tcPr>
          <w:p w:rsidR="00493EDD" w:rsidRDefault="00493EDD">
            <w:pPr>
              <w:rPr>
                <w:sz w:val="8"/>
                <w:szCs w:val="8"/>
              </w:rPr>
            </w:pPr>
          </w:p>
        </w:tc>
        <w:tc>
          <w:tcPr>
            <w:tcW w:w="980" w:type="dxa"/>
            <w:vMerge/>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100" w:type="dxa"/>
            <w:shd w:val="clear" w:color="auto" w:fill="EAEAEA"/>
            <w:vAlign w:val="bottom"/>
          </w:tcPr>
          <w:p w:rsidR="00493EDD" w:rsidRDefault="00493EDD">
            <w:pPr>
              <w:rPr>
                <w:sz w:val="8"/>
                <w:szCs w:val="8"/>
              </w:rPr>
            </w:pPr>
          </w:p>
        </w:tc>
        <w:tc>
          <w:tcPr>
            <w:tcW w:w="940" w:type="dxa"/>
            <w:vMerge/>
            <w:shd w:val="clear" w:color="auto" w:fill="EAEAEA"/>
            <w:vAlign w:val="bottom"/>
          </w:tcPr>
          <w:p w:rsidR="00493EDD" w:rsidRDefault="00493EDD">
            <w:pPr>
              <w:rPr>
                <w:sz w:val="8"/>
                <w:szCs w:val="8"/>
              </w:rPr>
            </w:pPr>
          </w:p>
        </w:tc>
        <w:tc>
          <w:tcPr>
            <w:tcW w:w="120" w:type="dxa"/>
            <w:tcBorders>
              <w:right w:val="single" w:sz="8" w:space="0" w:color="auto"/>
            </w:tcBorders>
            <w:shd w:val="clear" w:color="auto" w:fill="EAEAEA"/>
            <w:vAlign w:val="bottom"/>
          </w:tcPr>
          <w:p w:rsidR="00493EDD" w:rsidRDefault="00493EDD">
            <w:pPr>
              <w:rPr>
                <w:sz w:val="8"/>
                <w:szCs w:val="8"/>
              </w:rPr>
            </w:pPr>
          </w:p>
        </w:tc>
        <w:tc>
          <w:tcPr>
            <w:tcW w:w="780" w:type="dxa"/>
            <w:vMerge/>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880" w:type="dxa"/>
            <w:gridSpan w:val="2"/>
            <w:vMerge/>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 xml:space="preserve">поселениях, 60% </w:t>
            </w:r>
            <w:proofErr w:type="gramStart"/>
            <w:r>
              <w:rPr>
                <w:rFonts w:eastAsia="Times New Roman"/>
                <w:sz w:val="20"/>
                <w:szCs w:val="20"/>
              </w:rPr>
              <w:t>в</w:t>
            </w:r>
            <w:proofErr w:type="gramEnd"/>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лет)</w:t>
            </w: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сельских</w:t>
            </w: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3"/>
        </w:trPr>
        <w:tc>
          <w:tcPr>
            <w:tcW w:w="360" w:type="dxa"/>
            <w:tcBorders>
              <w:left w:val="single" w:sz="8" w:space="0" w:color="auto"/>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23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90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760" w:type="dxa"/>
            <w:gridSpan w:val="3"/>
            <w:tcBorders>
              <w:bottom w:val="single" w:sz="8" w:space="0" w:color="auto"/>
              <w:right w:val="single" w:sz="8" w:space="0" w:color="auto"/>
            </w:tcBorders>
            <w:vAlign w:val="bottom"/>
          </w:tcPr>
          <w:p w:rsidR="00493EDD" w:rsidRDefault="006943AB">
            <w:pPr>
              <w:rPr>
                <w:sz w:val="20"/>
                <w:szCs w:val="20"/>
              </w:rPr>
            </w:pPr>
            <w:proofErr w:type="gramStart"/>
            <w:r>
              <w:rPr>
                <w:rFonts w:eastAsia="Times New Roman"/>
                <w:sz w:val="20"/>
                <w:szCs w:val="20"/>
              </w:rPr>
              <w:t>поселениях</w:t>
            </w:r>
            <w:proofErr w:type="gramEnd"/>
          </w:p>
        </w:tc>
        <w:tc>
          <w:tcPr>
            <w:tcW w:w="9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shd w:val="clear" w:color="auto" w:fill="EAEAEA"/>
            <w:vAlign w:val="bottom"/>
          </w:tcPr>
          <w:p w:rsidR="00493EDD" w:rsidRDefault="00493EDD">
            <w:pPr>
              <w:rPr>
                <w:sz w:val="20"/>
                <w:szCs w:val="20"/>
              </w:rPr>
            </w:pPr>
          </w:p>
        </w:tc>
        <w:tc>
          <w:tcPr>
            <w:tcW w:w="940" w:type="dxa"/>
            <w:tcBorders>
              <w:bottom w:val="single" w:sz="8" w:space="0" w:color="auto"/>
            </w:tcBorders>
            <w:shd w:val="clear" w:color="auto" w:fill="EAEAEA"/>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EAEAEA"/>
            <w:vAlign w:val="bottom"/>
          </w:tcPr>
          <w:p w:rsidR="00493EDD" w:rsidRDefault="00493EDD">
            <w:pPr>
              <w:rPr>
                <w:sz w:val="20"/>
                <w:szCs w:val="20"/>
              </w:rPr>
            </w:pPr>
          </w:p>
        </w:tc>
        <w:tc>
          <w:tcPr>
            <w:tcW w:w="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680" w:type="dxa"/>
            <w:tcBorders>
              <w:bottom w:val="single" w:sz="8" w:space="0" w:color="auto"/>
            </w:tcBorders>
            <w:vAlign w:val="bottom"/>
          </w:tcPr>
          <w:p w:rsidR="00493EDD" w:rsidRDefault="00493EDD">
            <w:pPr>
              <w:rPr>
                <w:sz w:val="20"/>
                <w:szCs w:val="20"/>
              </w:rPr>
            </w:pPr>
          </w:p>
        </w:tc>
        <w:tc>
          <w:tcPr>
            <w:tcW w:w="2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314"/>
        </w:trPr>
        <w:tc>
          <w:tcPr>
            <w:tcW w:w="360" w:type="dxa"/>
            <w:tcBorders>
              <w:left w:val="single" w:sz="8" w:space="0" w:color="auto"/>
            </w:tcBorders>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100" w:type="dxa"/>
            <w:vAlign w:val="bottom"/>
          </w:tcPr>
          <w:p w:rsidR="00493EDD" w:rsidRDefault="00493EDD">
            <w:pPr>
              <w:rPr>
                <w:sz w:val="24"/>
                <w:szCs w:val="24"/>
              </w:rPr>
            </w:pPr>
          </w:p>
        </w:tc>
        <w:tc>
          <w:tcPr>
            <w:tcW w:w="2440" w:type="dxa"/>
            <w:gridSpan w:val="2"/>
            <w:tcBorders>
              <w:right w:val="single" w:sz="8" w:space="0" w:color="auto"/>
            </w:tcBorders>
            <w:vAlign w:val="bottom"/>
          </w:tcPr>
          <w:p w:rsidR="00493EDD" w:rsidRDefault="006943AB">
            <w:pPr>
              <w:rPr>
                <w:sz w:val="20"/>
                <w:szCs w:val="20"/>
              </w:rPr>
            </w:pPr>
            <w:r>
              <w:rPr>
                <w:rFonts w:eastAsia="Times New Roman"/>
                <w:sz w:val="20"/>
                <w:szCs w:val="20"/>
              </w:rPr>
              <w:t>Общеобразовательные</w:t>
            </w:r>
          </w:p>
        </w:tc>
        <w:tc>
          <w:tcPr>
            <w:tcW w:w="80" w:type="dxa"/>
            <w:vAlign w:val="bottom"/>
          </w:tcPr>
          <w:p w:rsidR="00493EDD" w:rsidRDefault="00493EDD">
            <w:pPr>
              <w:rPr>
                <w:sz w:val="24"/>
                <w:szCs w:val="24"/>
              </w:rPr>
            </w:pPr>
          </w:p>
        </w:tc>
        <w:tc>
          <w:tcPr>
            <w:tcW w:w="900" w:type="dxa"/>
            <w:tcBorders>
              <w:right w:val="single" w:sz="8" w:space="0" w:color="auto"/>
            </w:tcBorders>
            <w:vAlign w:val="bottom"/>
          </w:tcPr>
          <w:p w:rsidR="00493EDD" w:rsidRDefault="00493EDD">
            <w:pPr>
              <w:rPr>
                <w:sz w:val="24"/>
                <w:szCs w:val="24"/>
              </w:rPr>
            </w:pPr>
          </w:p>
        </w:tc>
        <w:tc>
          <w:tcPr>
            <w:tcW w:w="100" w:type="dxa"/>
            <w:vAlign w:val="bottom"/>
          </w:tcPr>
          <w:p w:rsidR="00493EDD" w:rsidRDefault="00493EDD">
            <w:pPr>
              <w:rPr>
                <w:sz w:val="24"/>
                <w:szCs w:val="24"/>
              </w:rPr>
            </w:pPr>
          </w:p>
        </w:tc>
        <w:tc>
          <w:tcPr>
            <w:tcW w:w="1760" w:type="dxa"/>
            <w:gridSpan w:val="3"/>
            <w:tcBorders>
              <w:right w:val="single" w:sz="8" w:space="0" w:color="auto"/>
            </w:tcBorders>
            <w:vAlign w:val="bottom"/>
          </w:tcPr>
          <w:p w:rsidR="00493EDD" w:rsidRDefault="006943AB">
            <w:pPr>
              <w:rPr>
                <w:sz w:val="20"/>
                <w:szCs w:val="20"/>
              </w:rPr>
            </w:pPr>
            <w:r>
              <w:rPr>
                <w:rFonts w:eastAsia="Times New Roman"/>
                <w:sz w:val="20"/>
                <w:szCs w:val="20"/>
              </w:rPr>
              <w:t>1-9кл.-100% 10-</w:t>
            </w:r>
          </w:p>
        </w:tc>
        <w:tc>
          <w:tcPr>
            <w:tcW w:w="98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100" w:type="dxa"/>
            <w:shd w:val="clear" w:color="auto" w:fill="EAEAEA"/>
            <w:vAlign w:val="bottom"/>
          </w:tcPr>
          <w:p w:rsidR="00493EDD" w:rsidRDefault="00493EDD">
            <w:pPr>
              <w:rPr>
                <w:sz w:val="24"/>
                <w:szCs w:val="24"/>
              </w:rPr>
            </w:pPr>
          </w:p>
        </w:tc>
        <w:tc>
          <w:tcPr>
            <w:tcW w:w="940" w:type="dxa"/>
            <w:shd w:val="clear" w:color="auto" w:fill="EAEAEA"/>
            <w:vAlign w:val="bottom"/>
          </w:tcPr>
          <w:p w:rsidR="00493EDD" w:rsidRDefault="00493EDD">
            <w:pPr>
              <w:rPr>
                <w:sz w:val="24"/>
                <w:szCs w:val="24"/>
              </w:rPr>
            </w:pPr>
          </w:p>
        </w:tc>
        <w:tc>
          <w:tcPr>
            <w:tcW w:w="120" w:type="dxa"/>
            <w:tcBorders>
              <w:right w:val="single" w:sz="8" w:space="0" w:color="auto"/>
            </w:tcBorders>
            <w:shd w:val="clear" w:color="auto" w:fill="EAEAEA"/>
            <w:vAlign w:val="bottom"/>
          </w:tcPr>
          <w:p w:rsidR="00493EDD" w:rsidRDefault="00493EDD">
            <w:pPr>
              <w:rPr>
                <w:sz w:val="24"/>
                <w:szCs w:val="24"/>
              </w:rPr>
            </w:pPr>
          </w:p>
        </w:tc>
        <w:tc>
          <w:tcPr>
            <w:tcW w:w="78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680" w:type="dxa"/>
            <w:vAlign w:val="bottom"/>
          </w:tcPr>
          <w:p w:rsidR="00493EDD" w:rsidRDefault="00493EDD">
            <w:pPr>
              <w:rPr>
                <w:sz w:val="24"/>
                <w:szCs w:val="24"/>
              </w:rPr>
            </w:pPr>
          </w:p>
        </w:tc>
        <w:tc>
          <w:tcPr>
            <w:tcW w:w="20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6943AB">
            <w:pPr>
              <w:spacing w:line="222" w:lineRule="exact"/>
              <w:jc w:val="center"/>
              <w:rPr>
                <w:sz w:val="20"/>
                <w:szCs w:val="20"/>
              </w:rPr>
            </w:pPr>
            <w:r>
              <w:rPr>
                <w:rFonts w:eastAsia="Times New Roman"/>
                <w:w w:val="99"/>
                <w:sz w:val="20"/>
                <w:szCs w:val="20"/>
              </w:rPr>
              <w:t>2</w:t>
            </w: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tcBorders>
              <w:right w:val="single" w:sz="8" w:space="0" w:color="auto"/>
            </w:tcBorders>
            <w:vAlign w:val="bottom"/>
          </w:tcPr>
          <w:p w:rsidR="00493EDD" w:rsidRDefault="006943AB">
            <w:pPr>
              <w:spacing w:line="222" w:lineRule="exact"/>
              <w:rPr>
                <w:sz w:val="20"/>
                <w:szCs w:val="20"/>
              </w:rPr>
            </w:pPr>
            <w:proofErr w:type="gramStart"/>
            <w:r>
              <w:rPr>
                <w:rFonts w:eastAsia="Times New Roman"/>
                <w:sz w:val="20"/>
                <w:szCs w:val="20"/>
              </w:rPr>
              <w:t>школы (дети от 7 до 15</w:t>
            </w:r>
            <w:proofErr w:type="gramEnd"/>
          </w:p>
        </w:tc>
        <w:tc>
          <w:tcPr>
            <w:tcW w:w="80" w:type="dxa"/>
            <w:vAlign w:val="bottom"/>
          </w:tcPr>
          <w:p w:rsidR="00493EDD" w:rsidRDefault="00493EDD">
            <w:pPr>
              <w:rPr>
                <w:sz w:val="20"/>
                <w:szCs w:val="20"/>
              </w:rPr>
            </w:pPr>
          </w:p>
        </w:tc>
        <w:tc>
          <w:tcPr>
            <w:tcW w:w="900" w:type="dxa"/>
            <w:tcBorders>
              <w:right w:val="single" w:sz="8" w:space="0" w:color="auto"/>
            </w:tcBorders>
            <w:vAlign w:val="bottom"/>
          </w:tcPr>
          <w:p w:rsidR="00493EDD" w:rsidRDefault="006943AB">
            <w:pPr>
              <w:spacing w:line="222" w:lineRule="exact"/>
              <w:rPr>
                <w:sz w:val="20"/>
                <w:szCs w:val="20"/>
              </w:rPr>
            </w:pPr>
            <w:proofErr w:type="spellStart"/>
            <w:r>
              <w:rPr>
                <w:rFonts w:eastAsia="Times New Roman"/>
                <w:sz w:val="20"/>
                <w:szCs w:val="20"/>
              </w:rPr>
              <w:t>тыс</w:t>
            </w:r>
            <w:proofErr w:type="gramStart"/>
            <w:r>
              <w:rPr>
                <w:rFonts w:eastAsia="Times New Roman"/>
                <w:sz w:val="20"/>
                <w:szCs w:val="20"/>
              </w:rPr>
              <w:t>.м</w:t>
            </w:r>
            <w:proofErr w:type="gramEnd"/>
            <w:r>
              <w:rPr>
                <w:rFonts w:eastAsia="Times New Roman"/>
                <w:sz w:val="20"/>
                <w:szCs w:val="20"/>
              </w:rPr>
              <w:t>ест</w:t>
            </w:r>
            <w:proofErr w:type="spellEnd"/>
          </w:p>
        </w:tc>
        <w:tc>
          <w:tcPr>
            <w:tcW w:w="100" w:type="dxa"/>
            <w:vAlign w:val="bottom"/>
          </w:tcPr>
          <w:p w:rsidR="00493EDD" w:rsidRDefault="00493EDD">
            <w:pPr>
              <w:rPr>
                <w:sz w:val="20"/>
                <w:szCs w:val="20"/>
              </w:rPr>
            </w:pPr>
          </w:p>
        </w:tc>
        <w:tc>
          <w:tcPr>
            <w:tcW w:w="1760" w:type="dxa"/>
            <w:gridSpan w:val="3"/>
            <w:tcBorders>
              <w:right w:val="single" w:sz="8" w:space="0" w:color="auto"/>
            </w:tcBorders>
            <w:vAlign w:val="bottom"/>
          </w:tcPr>
          <w:p w:rsidR="00493EDD" w:rsidRDefault="006943AB">
            <w:pPr>
              <w:spacing w:line="222" w:lineRule="exact"/>
              <w:rPr>
                <w:sz w:val="20"/>
                <w:szCs w:val="20"/>
              </w:rPr>
            </w:pPr>
            <w:r>
              <w:rPr>
                <w:rFonts w:eastAsia="Times New Roman"/>
                <w:sz w:val="20"/>
                <w:szCs w:val="20"/>
              </w:rPr>
              <w:t>11кл-75% или 140</w:t>
            </w:r>
          </w:p>
        </w:tc>
        <w:tc>
          <w:tcPr>
            <w:tcW w:w="980" w:type="dxa"/>
            <w:vAlign w:val="bottom"/>
          </w:tcPr>
          <w:p w:rsidR="00493EDD" w:rsidRDefault="006943AB">
            <w:pPr>
              <w:spacing w:line="222" w:lineRule="exact"/>
              <w:jc w:val="center"/>
              <w:rPr>
                <w:sz w:val="20"/>
                <w:szCs w:val="20"/>
              </w:rPr>
            </w:pPr>
            <w:r>
              <w:rPr>
                <w:rFonts w:eastAsia="Times New Roman"/>
                <w:sz w:val="20"/>
                <w:szCs w:val="20"/>
              </w:rPr>
              <w:t>75%</w:t>
            </w: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w w:val="99"/>
                <w:sz w:val="20"/>
                <w:szCs w:val="20"/>
              </w:rPr>
              <w:t>1033</w:t>
            </w: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6943AB">
            <w:pPr>
              <w:spacing w:line="222" w:lineRule="exact"/>
              <w:jc w:val="center"/>
              <w:rPr>
                <w:sz w:val="20"/>
                <w:szCs w:val="20"/>
              </w:rPr>
            </w:pPr>
            <w:r>
              <w:rPr>
                <w:rFonts w:eastAsia="Times New Roman"/>
                <w:w w:val="99"/>
                <w:sz w:val="20"/>
                <w:szCs w:val="20"/>
              </w:rPr>
              <w:t>350</w:t>
            </w:r>
          </w:p>
        </w:tc>
        <w:tc>
          <w:tcPr>
            <w:tcW w:w="120" w:type="dxa"/>
            <w:tcBorders>
              <w:right w:val="single" w:sz="8" w:space="0" w:color="auto"/>
            </w:tcBorders>
            <w:vAlign w:val="bottom"/>
          </w:tcPr>
          <w:p w:rsidR="00493EDD" w:rsidRDefault="00493EDD">
            <w:pPr>
              <w:rPr>
                <w:sz w:val="20"/>
                <w:szCs w:val="20"/>
              </w:rPr>
            </w:pPr>
          </w:p>
        </w:tc>
        <w:tc>
          <w:tcPr>
            <w:tcW w:w="880" w:type="dxa"/>
            <w:gridSpan w:val="2"/>
            <w:vAlign w:val="bottom"/>
          </w:tcPr>
          <w:p w:rsidR="00493EDD" w:rsidRDefault="006943AB">
            <w:pPr>
              <w:spacing w:line="222" w:lineRule="exact"/>
              <w:jc w:val="center"/>
              <w:rPr>
                <w:sz w:val="20"/>
                <w:szCs w:val="20"/>
              </w:rPr>
            </w:pPr>
            <w:r>
              <w:rPr>
                <w:rFonts w:eastAsia="Times New Roman"/>
                <w:sz w:val="20"/>
                <w:szCs w:val="20"/>
              </w:rPr>
              <w:t>682,6</w:t>
            </w: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2"/>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лет)</w:t>
            </w: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1760" w:type="dxa"/>
            <w:gridSpan w:val="3"/>
            <w:tcBorders>
              <w:right w:val="single" w:sz="8" w:space="0" w:color="auto"/>
            </w:tcBorders>
            <w:vAlign w:val="bottom"/>
          </w:tcPr>
          <w:p w:rsidR="00493EDD" w:rsidRDefault="006943AB">
            <w:pPr>
              <w:spacing w:line="222" w:lineRule="exact"/>
              <w:rPr>
                <w:sz w:val="20"/>
                <w:szCs w:val="20"/>
              </w:rPr>
            </w:pPr>
            <w:r>
              <w:rPr>
                <w:rFonts w:eastAsia="Times New Roman"/>
                <w:sz w:val="20"/>
                <w:szCs w:val="20"/>
              </w:rPr>
              <w:t xml:space="preserve">мест на 1 </w:t>
            </w:r>
            <w:proofErr w:type="spellStart"/>
            <w:r>
              <w:rPr>
                <w:rFonts w:eastAsia="Times New Roman"/>
                <w:sz w:val="20"/>
                <w:szCs w:val="20"/>
              </w:rPr>
              <w:t>тыс</w:t>
            </w:r>
            <w:proofErr w:type="gramStart"/>
            <w:r>
              <w:rPr>
                <w:rFonts w:eastAsia="Times New Roman"/>
                <w:sz w:val="20"/>
                <w:szCs w:val="20"/>
              </w:rPr>
              <w:t>.ч</w:t>
            </w:r>
            <w:proofErr w:type="gramEnd"/>
            <w:r>
              <w:rPr>
                <w:rFonts w:eastAsia="Times New Roman"/>
                <w:sz w:val="20"/>
                <w:szCs w:val="20"/>
              </w:rPr>
              <w:t>ел</w:t>
            </w:r>
            <w:proofErr w:type="spellEnd"/>
            <w:r>
              <w:rPr>
                <w:rFonts w:eastAsia="Times New Roman"/>
                <w:sz w:val="20"/>
                <w:szCs w:val="20"/>
              </w:rPr>
              <w:t>.</w:t>
            </w:r>
          </w:p>
        </w:tc>
        <w:tc>
          <w:tcPr>
            <w:tcW w:w="9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97"/>
        </w:trPr>
        <w:tc>
          <w:tcPr>
            <w:tcW w:w="360" w:type="dxa"/>
            <w:tcBorders>
              <w:left w:val="single" w:sz="8" w:space="0" w:color="auto"/>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100" w:type="dxa"/>
            <w:tcBorders>
              <w:bottom w:val="single" w:sz="8" w:space="0" w:color="auto"/>
            </w:tcBorders>
            <w:vAlign w:val="bottom"/>
          </w:tcPr>
          <w:p w:rsidR="00493EDD" w:rsidRDefault="00493EDD">
            <w:pPr>
              <w:rPr>
                <w:sz w:val="8"/>
                <w:szCs w:val="8"/>
              </w:rPr>
            </w:pPr>
          </w:p>
        </w:tc>
        <w:tc>
          <w:tcPr>
            <w:tcW w:w="232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80" w:type="dxa"/>
            <w:tcBorders>
              <w:bottom w:val="single" w:sz="8" w:space="0" w:color="auto"/>
            </w:tcBorders>
            <w:vAlign w:val="bottom"/>
          </w:tcPr>
          <w:p w:rsidR="00493EDD" w:rsidRDefault="00493EDD">
            <w:pPr>
              <w:rPr>
                <w:sz w:val="8"/>
                <w:szCs w:val="8"/>
              </w:rPr>
            </w:pPr>
          </w:p>
        </w:tc>
        <w:tc>
          <w:tcPr>
            <w:tcW w:w="900" w:type="dxa"/>
            <w:tcBorders>
              <w:bottom w:val="single" w:sz="8" w:space="0" w:color="auto"/>
              <w:right w:val="single" w:sz="8" w:space="0" w:color="auto"/>
            </w:tcBorders>
            <w:vAlign w:val="bottom"/>
          </w:tcPr>
          <w:p w:rsidR="00493EDD" w:rsidRDefault="00493EDD">
            <w:pPr>
              <w:rPr>
                <w:sz w:val="8"/>
                <w:szCs w:val="8"/>
              </w:rPr>
            </w:pPr>
          </w:p>
        </w:tc>
        <w:tc>
          <w:tcPr>
            <w:tcW w:w="100" w:type="dxa"/>
            <w:tcBorders>
              <w:bottom w:val="single" w:sz="8" w:space="0" w:color="auto"/>
            </w:tcBorders>
            <w:vAlign w:val="bottom"/>
          </w:tcPr>
          <w:p w:rsidR="00493EDD" w:rsidRDefault="00493EDD">
            <w:pPr>
              <w:rPr>
                <w:sz w:val="8"/>
                <w:szCs w:val="8"/>
              </w:rPr>
            </w:pPr>
          </w:p>
        </w:tc>
        <w:tc>
          <w:tcPr>
            <w:tcW w:w="1620" w:type="dxa"/>
            <w:tcBorders>
              <w:bottom w:val="single" w:sz="8" w:space="0" w:color="auto"/>
            </w:tcBorders>
            <w:vAlign w:val="bottom"/>
          </w:tcPr>
          <w:p w:rsidR="00493EDD" w:rsidRDefault="00493EDD">
            <w:pPr>
              <w:rPr>
                <w:sz w:val="8"/>
                <w:szCs w:val="8"/>
              </w:rPr>
            </w:pPr>
          </w:p>
        </w:tc>
        <w:tc>
          <w:tcPr>
            <w:tcW w:w="100" w:type="dxa"/>
            <w:tcBorders>
              <w:bottom w:val="single" w:sz="8" w:space="0" w:color="auto"/>
            </w:tcBorders>
            <w:vAlign w:val="bottom"/>
          </w:tcPr>
          <w:p w:rsidR="00493EDD" w:rsidRDefault="00493EDD">
            <w:pPr>
              <w:rPr>
                <w:sz w:val="8"/>
                <w:szCs w:val="8"/>
              </w:rPr>
            </w:pPr>
          </w:p>
        </w:tc>
        <w:tc>
          <w:tcPr>
            <w:tcW w:w="40" w:type="dxa"/>
            <w:tcBorders>
              <w:bottom w:val="single" w:sz="8" w:space="0" w:color="auto"/>
              <w:right w:val="single" w:sz="8" w:space="0" w:color="auto"/>
            </w:tcBorders>
            <w:vAlign w:val="bottom"/>
          </w:tcPr>
          <w:p w:rsidR="00493EDD" w:rsidRDefault="00493EDD">
            <w:pPr>
              <w:rPr>
                <w:sz w:val="8"/>
                <w:szCs w:val="8"/>
              </w:rPr>
            </w:pPr>
          </w:p>
        </w:tc>
        <w:tc>
          <w:tcPr>
            <w:tcW w:w="98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100" w:type="dxa"/>
            <w:tcBorders>
              <w:bottom w:val="single" w:sz="8" w:space="0" w:color="auto"/>
            </w:tcBorders>
            <w:shd w:val="clear" w:color="auto" w:fill="EAEAEA"/>
            <w:vAlign w:val="bottom"/>
          </w:tcPr>
          <w:p w:rsidR="00493EDD" w:rsidRDefault="00493EDD">
            <w:pPr>
              <w:rPr>
                <w:sz w:val="8"/>
                <w:szCs w:val="8"/>
              </w:rPr>
            </w:pPr>
          </w:p>
        </w:tc>
        <w:tc>
          <w:tcPr>
            <w:tcW w:w="940" w:type="dxa"/>
            <w:tcBorders>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78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680" w:type="dxa"/>
            <w:tcBorders>
              <w:bottom w:val="single" w:sz="8" w:space="0" w:color="auto"/>
            </w:tcBorders>
            <w:vAlign w:val="bottom"/>
          </w:tcPr>
          <w:p w:rsidR="00493EDD" w:rsidRDefault="00493EDD">
            <w:pPr>
              <w:rPr>
                <w:sz w:val="8"/>
                <w:szCs w:val="8"/>
              </w:rPr>
            </w:pPr>
          </w:p>
        </w:tc>
        <w:tc>
          <w:tcPr>
            <w:tcW w:w="20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20"/>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Внешкольные</w:t>
            </w: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10% от общего</w:t>
            </w:r>
          </w:p>
        </w:tc>
        <w:tc>
          <w:tcPr>
            <w:tcW w:w="9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учреждения,</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место</w:t>
            </w: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restart"/>
            <w:vAlign w:val="bottom"/>
          </w:tcPr>
          <w:p w:rsidR="00493EDD" w:rsidRDefault="006943AB">
            <w:pPr>
              <w:spacing w:line="222" w:lineRule="exact"/>
              <w:jc w:val="center"/>
              <w:rPr>
                <w:sz w:val="20"/>
                <w:szCs w:val="20"/>
              </w:rPr>
            </w:pPr>
            <w:r>
              <w:rPr>
                <w:rFonts w:eastAsia="Times New Roman"/>
                <w:sz w:val="20"/>
                <w:szCs w:val="20"/>
              </w:rPr>
              <w:t>10,0%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108</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9</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180"/>
              <w:jc w:val="center"/>
              <w:rPr>
                <w:sz w:val="20"/>
                <w:szCs w:val="20"/>
              </w:rPr>
            </w:pPr>
            <w:r>
              <w:rPr>
                <w:rFonts w:eastAsia="Times New Roman"/>
                <w:w w:val="99"/>
                <w:sz w:val="20"/>
                <w:szCs w:val="20"/>
              </w:rPr>
              <w:t>99</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числа школьников</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в том числе</w:t>
            </w: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440" w:type="dxa"/>
            <w:gridSpan w:val="2"/>
            <w:vMerge/>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620" w:type="dxa"/>
            <w:tcBorders>
              <w:bottom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40" w:type="dxa"/>
            <w:tcBorders>
              <w:bottom w:val="single" w:sz="8" w:space="0" w:color="auto"/>
              <w:right w:val="single" w:sz="8" w:space="0" w:color="auto"/>
            </w:tcBorders>
            <w:vAlign w:val="bottom"/>
          </w:tcPr>
          <w:p w:rsidR="00493EDD" w:rsidRDefault="00493EDD">
            <w:pPr>
              <w:rPr>
                <w:sz w:val="10"/>
                <w:szCs w:val="10"/>
              </w:rPr>
            </w:pPr>
          </w:p>
        </w:tc>
        <w:tc>
          <w:tcPr>
            <w:tcW w:w="9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ind w:left="40"/>
              <w:rPr>
                <w:sz w:val="20"/>
                <w:szCs w:val="20"/>
              </w:rPr>
            </w:pPr>
            <w:r>
              <w:rPr>
                <w:rFonts w:eastAsia="Times New Roman"/>
                <w:sz w:val="20"/>
                <w:szCs w:val="20"/>
              </w:rPr>
              <w:t>- дворцы творчества</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место</w:t>
            </w:r>
          </w:p>
        </w:tc>
        <w:tc>
          <w:tcPr>
            <w:tcW w:w="100" w:type="dxa"/>
            <w:vMerge w:val="restart"/>
            <w:vAlign w:val="bottom"/>
          </w:tcPr>
          <w:p w:rsidR="00493EDD" w:rsidRDefault="00493EDD">
            <w:pPr>
              <w:rPr>
                <w:sz w:val="9"/>
                <w:szCs w:val="9"/>
              </w:rPr>
            </w:pPr>
          </w:p>
        </w:tc>
        <w:tc>
          <w:tcPr>
            <w:tcW w:w="1760" w:type="dxa"/>
            <w:gridSpan w:val="3"/>
            <w:vMerge w:val="restart"/>
            <w:tcBorders>
              <w:right w:val="single" w:sz="8" w:space="0" w:color="auto"/>
            </w:tcBorders>
            <w:vAlign w:val="bottom"/>
          </w:tcPr>
          <w:p w:rsidR="00493EDD" w:rsidRDefault="006943AB">
            <w:pPr>
              <w:spacing w:line="216" w:lineRule="exact"/>
              <w:rPr>
                <w:sz w:val="20"/>
                <w:szCs w:val="20"/>
              </w:rPr>
            </w:pPr>
            <w:r>
              <w:rPr>
                <w:rFonts w:eastAsia="Times New Roman"/>
                <w:sz w:val="20"/>
                <w:szCs w:val="20"/>
              </w:rPr>
              <w:t>3,3% от числа</w:t>
            </w:r>
          </w:p>
        </w:tc>
        <w:tc>
          <w:tcPr>
            <w:tcW w:w="980" w:type="dxa"/>
            <w:vMerge w:val="restart"/>
            <w:vAlign w:val="bottom"/>
          </w:tcPr>
          <w:p w:rsidR="00493EDD" w:rsidRDefault="006943AB">
            <w:pPr>
              <w:jc w:val="center"/>
              <w:rPr>
                <w:sz w:val="20"/>
                <w:szCs w:val="20"/>
              </w:rPr>
            </w:pPr>
            <w:r>
              <w:rPr>
                <w:rFonts w:eastAsia="Times New Roman"/>
                <w:sz w:val="20"/>
                <w:szCs w:val="20"/>
              </w:rPr>
              <w:t>3,3%</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36</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36</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Merge/>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школьников</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60" w:type="dxa"/>
            <w:gridSpan w:val="3"/>
            <w:vMerge/>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ind w:left="40"/>
              <w:rPr>
                <w:sz w:val="20"/>
                <w:szCs w:val="20"/>
              </w:rPr>
            </w:pPr>
            <w:r>
              <w:rPr>
                <w:rFonts w:eastAsia="Times New Roman"/>
                <w:sz w:val="20"/>
                <w:szCs w:val="20"/>
              </w:rPr>
              <w:t>- станции юных техников</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место</w:t>
            </w:r>
          </w:p>
        </w:tc>
        <w:tc>
          <w:tcPr>
            <w:tcW w:w="100" w:type="dxa"/>
            <w:vMerge w:val="restart"/>
            <w:vAlign w:val="bottom"/>
          </w:tcPr>
          <w:p w:rsidR="00493EDD" w:rsidRDefault="00493EDD">
            <w:pPr>
              <w:rPr>
                <w:sz w:val="9"/>
                <w:szCs w:val="9"/>
              </w:rPr>
            </w:pPr>
          </w:p>
        </w:tc>
        <w:tc>
          <w:tcPr>
            <w:tcW w:w="1760" w:type="dxa"/>
            <w:gridSpan w:val="3"/>
            <w:vMerge w:val="restart"/>
            <w:tcBorders>
              <w:right w:val="single" w:sz="8" w:space="0" w:color="auto"/>
            </w:tcBorders>
            <w:vAlign w:val="bottom"/>
          </w:tcPr>
          <w:p w:rsidR="00493EDD" w:rsidRDefault="006943AB">
            <w:pPr>
              <w:spacing w:line="216" w:lineRule="exact"/>
              <w:rPr>
                <w:sz w:val="20"/>
                <w:szCs w:val="20"/>
              </w:rPr>
            </w:pPr>
            <w:r>
              <w:rPr>
                <w:rFonts w:eastAsia="Times New Roman"/>
                <w:sz w:val="20"/>
                <w:szCs w:val="20"/>
              </w:rPr>
              <w:t>0,9% от числа</w:t>
            </w:r>
          </w:p>
        </w:tc>
        <w:tc>
          <w:tcPr>
            <w:tcW w:w="980" w:type="dxa"/>
            <w:vMerge w:val="restart"/>
            <w:vAlign w:val="bottom"/>
          </w:tcPr>
          <w:p w:rsidR="00493EDD" w:rsidRDefault="006943AB">
            <w:pPr>
              <w:jc w:val="center"/>
              <w:rPr>
                <w:sz w:val="20"/>
                <w:szCs w:val="20"/>
              </w:rPr>
            </w:pPr>
            <w:r>
              <w:rPr>
                <w:rFonts w:eastAsia="Times New Roman"/>
                <w:sz w:val="20"/>
                <w:szCs w:val="20"/>
              </w:rPr>
              <w:t>0,9%</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10</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10</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Merge/>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школьников</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9"/>
        </w:trPr>
        <w:tc>
          <w:tcPr>
            <w:tcW w:w="360" w:type="dxa"/>
            <w:vMerge w:val="restart"/>
            <w:tcBorders>
              <w:left w:val="single" w:sz="8" w:space="0" w:color="auto"/>
            </w:tcBorders>
            <w:vAlign w:val="bottom"/>
          </w:tcPr>
          <w:p w:rsidR="00493EDD" w:rsidRDefault="006943AB">
            <w:pPr>
              <w:jc w:val="center"/>
              <w:rPr>
                <w:sz w:val="20"/>
                <w:szCs w:val="20"/>
              </w:rPr>
            </w:pPr>
            <w:r>
              <w:rPr>
                <w:rFonts w:eastAsia="Times New Roman"/>
                <w:w w:val="99"/>
                <w:sz w:val="20"/>
                <w:szCs w:val="20"/>
              </w:rPr>
              <w:t>3</w:t>
            </w: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60" w:type="dxa"/>
            <w:gridSpan w:val="3"/>
            <w:vMerge/>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0"/>
        </w:trPr>
        <w:tc>
          <w:tcPr>
            <w:tcW w:w="360" w:type="dxa"/>
            <w:vMerge/>
            <w:tcBorders>
              <w:left w:val="single" w:sz="8" w:space="0" w:color="auto"/>
            </w:tcBorders>
            <w:vAlign w:val="bottom"/>
          </w:tcPr>
          <w:p w:rsidR="00493EDD" w:rsidRDefault="00493EDD">
            <w:pPr>
              <w:spacing w:line="20" w:lineRule="exact"/>
              <w:rPr>
                <w:sz w:val="1"/>
                <w:szCs w:val="1"/>
              </w:rPr>
            </w:pPr>
          </w:p>
        </w:tc>
        <w:tc>
          <w:tcPr>
            <w:tcW w:w="120" w:type="dxa"/>
            <w:vMerge w:val="restart"/>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spacing w:line="218" w:lineRule="exact"/>
              <w:ind w:left="40"/>
              <w:rPr>
                <w:sz w:val="20"/>
                <w:szCs w:val="20"/>
              </w:rPr>
            </w:pPr>
            <w:r>
              <w:rPr>
                <w:rFonts w:eastAsia="Times New Roman"/>
                <w:sz w:val="20"/>
                <w:szCs w:val="20"/>
              </w:rPr>
              <w:t xml:space="preserve">- станции </w:t>
            </w:r>
            <w:proofErr w:type="gramStart"/>
            <w:r>
              <w:rPr>
                <w:rFonts w:eastAsia="Times New Roman"/>
                <w:sz w:val="20"/>
                <w:szCs w:val="20"/>
              </w:rPr>
              <w:t>юных</w:t>
            </w:r>
            <w:proofErr w:type="gramEnd"/>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760" w:type="dxa"/>
            <w:gridSpan w:val="3"/>
            <w:vMerge w:val="restart"/>
            <w:tcBorders>
              <w:right w:val="single" w:sz="8" w:space="0" w:color="auto"/>
            </w:tcBorders>
            <w:vAlign w:val="bottom"/>
          </w:tcPr>
          <w:p w:rsidR="00493EDD" w:rsidRDefault="006943AB">
            <w:pPr>
              <w:spacing w:line="218" w:lineRule="exact"/>
              <w:rPr>
                <w:sz w:val="20"/>
                <w:szCs w:val="20"/>
              </w:rPr>
            </w:pPr>
            <w:r>
              <w:rPr>
                <w:rFonts w:eastAsia="Times New Roman"/>
                <w:sz w:val="20"/>
                <w:szCs w:val="20"/>
              </w:rPr>
              <w:t>0,4% от числа</w:t>
            </w: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1"/>
        </w:trPr>
        <w:tc>
          <w:tcPr>
            <w:tcW w:w="360" w:type="dxa"/>
            <w:vMerge/>
            <w:tcBorders>
              <w:left w:val="single" w:sz="8" w:space="0" w:color="auto"/>
            </w:tcBorders>
            <w:vAlign w:val="bottom"/>
          </w:tcPr>
          <w:p w:rsidR="00493EDD" w:rsidRDefault="00493EDD">
            <w:pPr>
              <w:rPr>
                <w:sz w:val="7"/>
                <w:szCs w:val="7"/>
              </w:rPr>
            </w:pPr>
          </w:p>
        </w:tc>
        <w:tc>
          <w:tcPr>
            <w:tcW w:w="120" w:type="dxa"/>
            <w:vMerge/>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2440" w:type="dxa"/>
            <w:gridSpan w:val="2"/>
            <w:vMerge/>
            <w:tcBorders>
              <w:right w:val="single" w:sz="8" w:space="0" w:color="auto"/>
            </w:tcBorders>
            <w:vAlign w:val="bottom"/>
          </w:tcPr>
          <w:p w:rsidR="00493EDD" w:rsidRDefault="00493EDD">
            <w:pPr>
              <w:rPr>
                <w:sz w:val="7"/>
                <w:szCs w:val="7"/>
              </w:rPr>
            </w:pPr>
          </w:p>
        </w:tc>
        <w:tc>
          <w:tcPr>
            <w:tcW w:w="80" w:type="dxa"/>
            <w:vAlign w:val="bottom"/>
          </w:tcPr>
          <w:p w:rsidR="00493EDD" w:rsidRDefault="00493EDD">
            <w:pPr>
              <w:rPr>
                <w:sz w:val="7"/>
                <w:szCs w:val="7"/>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место</w:t>
            </w:r>
          </w:p>
        </w:tc>
        <w:tc>
          <w:tcPr>
            <w:tcW w:w="100" w:type="dxa"/>
            <w:vAlign w:val="bottom"/>
          </w:tcPr>
          <w:p w:rsidR="00493EDD" w:rsidRDefault="00493EDD">
            <w:pPr>
              <w:rPr>
                <w:sz w:val="7"/>
                <w:szCs w:val="7"/>
              </w:rPr>
            </w:pPr>
          </w:p>
        </w:tc>
        <w:tc>
          <w:tcPr>
            <w:tcW w:w="1760" w:type="dxa"/>
            <w:gridSpan w:val="3"/>
            <w:vMerge/>
            <w:tcBorders>
              <w:right w:val="single" w:sz="8" w:space="0" w:color="auto"/>
            </w:tcBorders>
            <w:vAlign w:val="bottom"/>
          </w:tcPr>
          <w:p w:rsidR="00493EDD" w:rsidRDefault="00493EDD">
            <w:pPr>
              <w:rPr>
                <w:sz w:val="7"/>
                <w:szCs w:val="7"/>
              </w:rPr>
            </w:pPr>
          </w:p>
        </w:tc>
        <w:tc>
          <w:tcPr>
            <w:tcW w:w="980" w:type="dxa"/>
            <w:vMerge w:val="restart"/>
            <w:vAlign w:val="bottom"/>
          </w:tcPr>
          <w:p w:rsidR="00493EDD" w:rsidRDefault="006943AB">
            <w:pPr>
              <w:jc w:val="center"/>
              <w:rPr>
                <w:sz w:val="20"/>
                <w:szCs w:val="20"/>
              </w:rPr>
            </w:pPr>
            <w:r>
              <w:rPr>
                <w:rFonts w:eastAsia="Times New Roman"/>
                <w:sz w:val="20"/>
                <w:szCs w:val="20"/>
              </w:rPr>
              <w:t>0,4%</w:t>
            </w: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4</w:t>
            </w:r>
          </w:p>
        </w:tc>
        <w:tc>
          <w:tcPr>
            <w:tcW w:w="120" w:type="dxa"/>
            <w:tcBorders>
              <w:right w:val="single" w:sz="8" w:space="0" w:color="auto"/>
            </w:tcBorders>
            <w:shd w:val="clear" w:color="auto" w:fill="EAEAEA"/>
            <w:vAlign w:val="bottom"/>
          </w:tcPr>
          <w:p w:rsidR="00493EDD" w:rsidRDefault="00493EDD">
            <w:pPr>
              <w:rPr>
                <w:sz w:val="7"/>
                <w:szCs w:val="7"/>
              </w:rPr>
            </w:pPr>
          </w:p>
        </w:tc>
        <w:tc>
          <w:tcPr>
            <w:tcW w:w="780" w:type="dxa"/>
            <w:vMerge w:val="restart"/>
            <w:vAlign w:val="bottom"/>
          </w:tcPr>
          <w:p w:rsidR="00493EDD" w:rsidRDefault="006943AB">
            <w:pPr>
              <w:jc w:val="center"/>
              <w:rPr>
                <w:sz w:val="20"/>
                <w:szCs w:val="20"/>
              </w:rPr>
            </w:pPr>
            <w:r>
              <w:rPr>
                <w:rFonts w:eastAsia="Times New Roman"/>
                <w:w w:val="99"/>
                <w:sz w:val="20"/>
                <w:szCs w:val="20"/>
              </w:rPr>
              <w:t>9</w:t>
            </w:r>
          </w:p>
        </w:tc>
        <w:tc>
          <w:tcPr>
            <w:tcW w:w="120" w:type="dxa"/>
            <w:tcBorders>
              <w:right w:val="single" w:sz="8" w:space="0" w:color="auto"/>
            </w:tcBorders>
            <w:vAlign w:val="bottom"/>
          </w:tcPr>
          <w:p w:rsidR="00493EDD" w:rsidRDefault="00493EDD">
            <w:pPr>
              <w:rPr>
                <w:sz w:val="7"/>
                <w:szCs w:val="7"/>
              </w:rPr>
            </w:pPr>
          </w:p>
        </w:tc>
        <w:tc>
          <w:tcPr>
            <w:tcW w:w="680" w:type="dxa"/>
            <w:vMerge w:val="restart"/>
            <w:vAlign w:val="bottom"/>
          </w:tcPr>
          <w:p w:rsidR="00493EDD" w:rsidRDefault="006943AB">
            <w:pPr>
              <w:ind w:left="180"/>
              <w:jc w:val="center"/>
              <w:rPr>
                <w:sz w:val="20"/>
                <w:szCs w:val="20"/>
              </w:rPr>
            </w:pPr>
            <w:r>
              <w:rPr>
                <w:rFonts w:eastAsia="Times New Roman"/>
                <w:w w:val="95"/>
                <w:sz w:val="20"/>
                <w:szCs w:val="20"/>
              </w:rPr>
              <w:t>-5</w:t>
            </w:r>
          </w:p>
        </w:tc>
        <w:tc>
          <w:tcPr>
            <w:tcW w:w="20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натуралистов</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школьников</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60" w:type="dxa"/>
            <w:gridSpan w:val="3"/>
            <w:vMerge/>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760" w:type="dxa"/>
            <w:gridSpan w:val="3"/>
            <w:vMerge w:val="restart"/>
            <w:tcBorders>
              <w:right w:val="single" w:sz="8" w:space="0" w:color="auto"/>
            </w:tcBorders>
            <w:vAlign w:val="bottom"/>
          </w:tcPr>
          <w:p w:rsidR="00493EDD" w:rsidRDefault="006943AB">
            <w:pPr>
              <w:spacing w:line="216" w:lineRule="exact"/>
              <w:rPr>
                <w:sz w:val="20"/>
                <w:szCs w:val="20"/>
              </w:rPr>
            </w:pPr>
            <w:r>
              <w:rPr>
                <w:rFonts w:eastAsia="Times New Roman"/>
                <w:sz w:val="20"/>
                <w:szCs w:val="20"/>
              </w:rPr>
              <w:t>2,3% от числа</w:t>
            </w: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0"/>
        </w:trPr>
        <w:tc>
          <w:tcPr>
            <w:tcW w:w="360" w:type="dxa"/>
            <w:tcBorders>
              <w:left w:val="single" w:sz="8" w:space="0" w:color="auto"/>
            </w:tcBorders>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2440" w:type="dxa"/>
            <w:gridSpan w:val="2"/>
            <w:vMerge w:val="restart"/>
            <w:tcBorders>
              <w:right w:val="single" w:sz="8" w:space="0" w:color="auto"/>
            </w:tcBorders>
            <w:vAlign w:val="bottom"/>
          </w:tcPr>
          <w:p w:rsidR="00493EDD" w:rsidRDefault="006943AB">
            <w:pPr>
              <w:ind w:left="40"/>
              <w:rPr>
                <w:sz w:val="20"/>
                <w:szCs w:val="20"/>
              </w:rPr>
            </w:pPr>
            <w:r>
              <w:rPr>
                <w:rFonts w:eastAsia="Times New Roman"/>
                <w:sz w:val="20"/>
                <w:szCs w:val="20"/>
              </w:rPr>
              <w:t>- ДЮСШ</w:t>
            </w:r>
          </w:p>
        </w:tc>
        <w:tc>
          <w:tcPr>
            <w:tcW w:w="80" w:type="dxa"/>
            <w:vAlign w:val="bottom"/>
          </w:tcPr>
          <w:p w:rsidR="00493EDD" w:rsidRDefault="00493EDD">
            <w:pPr>
              <w:rPr>
                <w:sz w:val="7"/>
                <w:szCs w:val="7"/>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место</w:t>
            </w:r>
          </w:p>
        </w:tc>
        <w:tc>
          <w:tcPr>
            <w:tcW w:w="100" w:type="dxa"/>
            <w:vMerge w:val="restart"/>
            <w:vAlign w:val="bottom"/>
          </w:tcPr>
          <w:p w:rsidR="00493EDD" w:rsidRDefault="00493EDD">
            <w:pPr>
              <w:rPr>
                <w:sz w:val="7"/>
                <w:szCs w:val="7"/>
              </w:rPr>
            </w:pPr>
          </w:p>
        </w:tc>
        <w:tc>
          <w:tcPr>
            <w:tcW w:w="1760" w:type="dxa"/>
            <w:gridSpan w:val="3"/>
            <w:vMerge/>
            <w:tcBorders>
              <w:right w:val="single" w:sz="8" w:space="0" w:color="auto"/>
            </w:tcBorders>
            <w:vAlign w:val="bottom"/>
          </w:tcPr>
          <w:p w:rsidR="00493EDD" w:rsidRDefault="00493EDD">
            <w:pPr>
              <w:rPr>
                <w:sz w:val="7"/>
                <w:szCs w:val="7"/>
              </w:rPr>
            </w:pPr>
          </w:p>
        </w:tc>
        <w:tc>
          <w:tcPr>
            <w:tcW w:w="980" w:type="dxa"/>
            <w:vMerge w:val="restart"/>
            <w:vAlign w:val="bottom"/>
          </w:tcPr>
          <w:p w:rsidR="00493EDD" w:rsidRDefault="006943AB">
            <w:pPr>
              <w:jc w:val="center"/>
              <w:rPr>
                <w:sz w:val="20"/>
                <w:szCs w:val="20"/>
              </w:rPr>
            </w:pPr>
            <w:r>
              <w:rPr>
                <w:rFonts w:eastAsia="Times New Roman"/>
                <w:sz w:val="20"/>
                <w:szCs w:val="20"/>
              </w:rPr>
              <w:t>2,3%</w:t>
            </w: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25</w:t>
            </w:r>
          </w:p>
        </w:tc>
        <w:tc>
          <w:tcPr>
            <w:tcW w:w="120" w:type="dxa"/>
            <w:tcBorders>
              <w:right w:val="single" w:sz="8" w:space="0" w:color="auto"/>
            </w:tcBorders>
            <w:shd w:val="clear" w:color="auto" w:fill="EAEAEA"/>
            <w:vAlign w:val="bottom"/>
          </w:tcPr>
          <w:p w:rsidR="00493EDD" w:rsidRDefault="00493EDD">
            <w:pPr>
              <w:rPr>
                <w:sz w:val="7"/>
                <w:szCs w:val="7"/>
              </w:rPr>
            </w:pPr>
          </w:p>
        </w:tc>
        <w:tc>
          <w:tcPr>
            <w:tcW w:w="78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25</w:t>
            </w:r>
          </w:p>
        </w:tc>
        <w:tc>
          <w:tcPr>
            <w:tcW w:w="20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Merge/>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школьников</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60" w:type="dxa"/>
            <w:gridSpan w:val="3"/>
            <w:vMerge/>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24"/>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tcBorders>
              <w:right w:val="single" w:sz="8" w:space="0" w:color="auto"/>
            </w:tcBorders>
            <w:vAlign w:val="bottom"/>
          </w:tcPr>
          <w:p w:rsidR="00493EDD" w:rsidRDefault="006943AB">
            <w:pPr>
              <w:spacing w:line="219" w:lineRule="exact"/>
              <w:ind w:left="40"/>
              <w:rPr>
                <w:sz w:val="20"/>
                <w:szCs w:val="20"/>
              </w:rPr>
            </w:pPr>
            <w:r>
              <w:rPr>
                <w:rFonts w:eastAsia="Times New Roman"/>
                <w:sz w:val="20"/>
                <w:szCs w:val="20"/>
              </w:rPr>
              <w:t>- музыкальные,</w:t>
            </w: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2,7% от числа</w:t>
            </w:r>
          </w:p>
        </w:tc>
        <w:tc>
          <w:tcPr>
            <w:tcW w:w="9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художественные</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место</w:t>
            </w: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restart"/>
            <w:vAlign w:val="bottom"/>
          </w:tcPr>
          <w:p w:rsidR="00493EDD" w:rsidRDefault="006943AB">
            <w:pPr>
              <w:spacing w:line="222" w:lineRule="exact"/>
              <w:jc w:val="center"/>
              <w:rPr>
                <w:sz w:val="20"/>
                <w:szCs w:val="20"/>
              </w:rPr>
            </w:pPr>
            <w:r>
              <w:rPr>
                <w:rFonts w:eastAsia="Times New Roman"/>
                <w:sz w:val="20"/>
                <w:szCs w:val="20"/>
              </w:rPr>
              <w:t>2,7%</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29</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180"/>
              <w:jc w:val="center"/>
              <w:rPr>
                <w:sz w:val="20"/>
                <w:szCs w:val="20"/>
              </w:rPr>
            </w:pPr>
            <w:r>
              <w:rPr>
                <w:rFonts w:eastAsia="Times New Roman"/>
                <w:w w:val="99"/>
                <w:sz w:val="20"/>
                <w:szCs w:val="20"/>
              </w:rPr>
              <w:t>29</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школьников</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хореографические школы</w:t>
            </w: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440" w:type="dxa"/>
            <w:gridSpan w:val="2"/>
            <w:vMerge/>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620" w:type="dxa"/>
            <w:tcBorders>
              <w:bottom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40" w:type="dxa"/>
            <w:tcBorders>
              <w:bottom w:val="single" w:sz="8" w:space="0" w:color="auto"/>
              <w:right w:val="single" w:sz="8" w:space="0" w:color="auto"/>
            </w:tcBorders>
            <w:vAlign w:val="bottom"/>
          </w:tcPr>
          <w:p w:rsidR="00493EDD" w:rsidRDefault="00493EDD">
            <w:pPr>
              <w:rPr>
                <w:sz w:val="10"/>
                <w:szCs w:val="10"/>
              </w:rPr>
            </w:pPr>
          </w:p>
        </w:tc>
        <w:tc>
          <w:tcPr>
            <w:tcW w:w="9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60"/>
        </w:trPr>
        <w:tc>
          <w:tcPr>
            <w:tcW w:w="360" w:type="dxa"/>
            <w:tcBorders>
              <w:left w:val="single" w:sz="8" w:space="0" w:color="auto"/>
            </w:tcBorders>
            <w:vAlign w:val="bottom"/>
          </w:tcPr>
          <w:p w:rsidR="00493EDD" w:rsidRDefault="00493EDD"/>
        </w:tc>
        <w:tc>
          <w:tcPr>
            <w:tcW w:w="120" w:type="dxa"/>
            <w:tcBorders>
              <w:right w:val="single" w:sz="8" w:space="0" w:color="auto"/>
            </w:tcBorders>
            <w:vAlign w:val="bottom"/>
          </w:tcPr>
          <w:p w:rsidR="00493EDD" w:rsidRDefault="00493EDD"/>
        </w:tc>
        <w:tc>
          <w:tcPr>
            <w:tcW w:w="100" w:type="dxa"/>
            <w:vAlign w:val="bottom"/>
          </w:tcPr>
          <w:p w:rsidR="00493EDD" w:rsidRDefault="00493EDD"/>
        </w:tc>
        <w:tc>
          <w:tcPr>
            <w:tcW w:w="2440" w:type="dxa"/>
            <w:gridSpan w:val="2"/>
            <w:tcBorders>
              <w:right w:val="single" w:sz="8" w:space="0" w:color="auto"/>
            </w:tcBorders>
            <w:vAlign w:val="bottom"/>
          </w:tcPr>
          <w:p w:rsidR="00493EDD" w:rsidRDefault="006943AB">
            <w:pPr>
              <w:rPr>
                <w:sz w:val="20"/>
                <w:szCs w:val="20"/>
              </w:rPr>
            </w:pPr>
            <w:r>
              <w:rPr>
                <w:rFonts w:eastAsia="Times New Roman"/>
                <w:sz w:val="20"/>
                <w:szCs w:val="20"/>
              </w:rPr>
              <w:t>Учреждения начального</w:t>
            </w:r>
          </w:p>
        </w:tc>
        <w:tc>
          <w:tcPr>
            <w:tcW w:w="80" w:type="dxa"/>
            <w:vAlign w:val="bottom"/>
          </w:tcPr>
          <w:p w:rsidR="00493EDD" w:rsidRDefault="00493EDD"/>
        </w:tc>
        <w:tc>
          <w:tcPr>
            <w:tcW w:w="900" w:type="dxa"/>
            <w:tcBorders>
              <w:right w:val="single" w:sz="8" w:space="0" w:color="auto"/>
            </w:tcBorders>
            <w:vAlign w:val="bottom"/>
          </w:tcPr>
          <w:p w:rsidR="00493EDD" w:rsidRDefault="00493EDD"/>
        </w:tc>
        <w:tc>
          <w:tcPr>
            <w:tcW w:w="100" w:type="dxa"/>
            <w:vAlign w:val="bottom"/>
          </w:tcPr>
          <w:p w:rsidR="00493EDD" w:rsidRDefault="00493EDD"/>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8% от общего</w:t>
            </w:r>
          </w:p>
        </w:tc>
        <w:tc>
          <w:tcPr>
            <w:tcW w:w="980" w:type="dxa"/>
            <w:vAlign w:val="bottom"/>
          </w:tcPr>
          <w:p w:rsidR="00493EDD" w:rsidRDefault="00493EDD"/>
        </w:tc>
        <w:tc>
          <w:tcPr>
            <w:tcW w:w="120" w:type="dxa"/>
            <w:tcBorders>
              <w:right w:val="single" w:sz="8" w:space="0" w:color="auto"/>
            </w:tcBorders>
            <w:vAlign w:val="bottom"/>
          </w:tcPr>
          <w:p w:rsidR="00493EDD" w:rsidRDefault="00493EDD"/>
        </w:tc>
        <w:tc>
          <w:tcPr>
            <w:tcW w:w="100" w:type="dxa"/>
            <w:shd w:val="clear" w:color="auto" w:fill="EAEAEA"/>
            <w:vAlign w:val="bottom"/>
          </w:tcPr>
          <w:p w:rsidR="00493EDD" w:rsidRDefault="00493EDD"/>
        </w:tc>
        <w:tc>
          <w:tcPr>
            <w:tcW w:w="940" w:type="dxa"/>
            <w:shd w:val="clear" w:color="auto" w:fill="EAEAEA"/>
            <w:vAlign w:val="bottom"/>
          </w:tcPr>
          <w:p w:rsidR="00493EDD" w:rsidRDefault="00493EDD"/>
        </w:tc>
        <w:tc>
          <w:tcPr>
            <w:tcW w:w="120" w:type="dxa"/>
            <w:tcBorders>
              <w:right w:val="single" w:sz="8" w:space="0" w:color="auto"/>
            </w:tcBorders>
            <w:shd w:val="clear" w:color="auto" w:fill="EAEAEA"/>
            <w:vAlign w:val="bottom"/>
          </w:tcPr>
          <w:p w:rsidR="00493EDD" w:rsidRDefault="00493EDD"/>
        </w:tc>
        <w:tc>
          <w:tcPr>
            <w:tcW w:w="780" w:type="dxa"/>
            <w:vAlign w:val="bottom"/>
          </w:tcPr>
          <w:p w:rsidR="00493EDD" w:rsidRDefault="00493EDD"/>
        </w:tc>
        <w:tc>
          <w:tcPr>
            <w:tcW w:w="120" w:type="dxa"/>
            <w:tcBorders>
              <w:right w:val="single" w:sz="8" w:space="0" w:color="auto"/>
            </w:tcBorders>
            <w:vAlign w:val="bottom"/>
          </w:tcPr>
          <w:p w:rsidR="00493EDD" w:rsidRDefault="00493EDD"/>
        </w:tc>
        <w:tc>
          <w:tcPr>
            <w:tcW w:w="680" w:type="dxa"/>
            <w:vAlign w:val="bottom"/>
          </w:tcPr>
          <w:p w:rsidR="00493EDD" w:rsidRDefault="00493EDD"/>
        </w:tc>
        <w:tc>
          <w:tcPr>
            <w:tcW w:w="200" w:type="dxa"/>
            <w:vAlign w:val="bottom"/>
          </w:tcPr>
          <w:p w:rsidR="00493EDD" w:rsidRDefault="00493EDD"/>
        </w:tc>
        <w:tc>
          <w:tcPr>
            <w:tcW w:w="12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center"/>
              <w:rPr>
                <w:sz w:val="20"/>
                <w:szCs w:val="20"/>
              </w:rPr>
            </w:pPr>
            <w:r>
              <w:rPr>
                <w:rFonts w:eastAsia="Times New Roman"/>
                <w:w w:val="99"/>
                <w:sz w:val="20"/>
                <w:szCs w:val="20"/>
              </w:rPr>
              <w:t>4</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профессионального</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место</w:t>
            </w: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restart"/>
            <w:vAlign w:val="bottom"/>
          </w:tcPr>
          <w:p w:rsidR="00493EDD" w:rsidRDefault="006943AB">
            <w:pPr>
              <w:spacing w:line="222" w:lineRule="exact"/>
              <w:jc w:val="center"/>
              <w:rPr>
                <w:sz w:val="20"/>
                <w:szCs w:val="20"/>
              </w:rPr>
            </w:pPr>
            <w:r>
              <w:rPr>
                <w:rFonts w:eastAsia="Times New Roman"/>
                <w:w w:val="97"/>
                <w:sz w:val="20"/>
                <w:szCs w:val="20"/>
              </w:rPr>
              <w:t>8%</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86</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180"/>
              <w:jc w:val="center"/>
              <w:rPr>
                <w:sz w:val="20"/>
                <w:szCs w:val="20"/>
              </w:rPr>
            </w:pPr>
            <w:r>
              <w:rPr>
                <w:rFonts w:eastAsia="Times New Roman"/>
                <w:w w:val="99"/>
                <w:sz w:val="20"/>
                <w:szCs w:val="20"/>
              </w:rPr>
              <w:t>86</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числа школьников</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образования</w:t>
            </w: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62"/>
        </w:trPr>
        <w:tc>
          <w:tcPr>
            <w:tcW w:w="360" w:type="dxa"/>
            <w:tcBorders>
              <w:left w:val="single" w:sz="8" w:space="0" w:color="auto"/>
            </w:tcBorders>
            <w:vAlign w:val="bottom"/>
          </w:tcPr>
          <w:p w:rsidR="00493EDD" w:rsidRDefault="00493EDD">
            <w:pPr>
              <w:rPr>
                <w:sz w:val="14"/>
                <w:szCs w:val="14"/>
              </w:rPr>
            </w:pPr>
          </w:p>
        </w:tc>
        <w:tc>
          <w:tcPr>
            <w:tcW w:w="120" w:type="dxa"/>
            <w:tcBorders>
              <w:right w:val="single" w:sz="8" w:space="0" w:color="auto"/>
            </w:tcBorders>
            <w:vAlign w:val="bottom"/>
          </w:tcPr>
          <w:p w:rsidR="00493EDD" w:rsidRDefault="00493EDD">
            <w:pPr>
              <w:rPr>
                <w:sz w:val="14"/>
                <w:szCs w:val="14"/>
              </w:rPr>
            </w:pPr>
          </w:p>
        </w:tc>
        <w:tc>
          <w:tcPr>
            <w:tcW w:w="100" w:type="dxa"/>
            <w:vAlign w:val="bottom"/>
          </w:tcPr>
          <w:p w:rsidR="00493EDD" w:rsidRDefault="00493EDD">
            <w:pPr>
              <w:rPr>
                <w:sz w:val="14"/>
                <w:szCs w:val="14"/>
              </w:rPr>
            </w:pPr>
          </w:p>
        </w:tc>
        <w:tc>
          <w:tcPr>
            <w:tcW w:w="2440" w:type="dxa"/>
            <w:gridSpan w:val="2"/>
            <w:vMerge/>
            <w:tcBorders>
              <w:right w:val="single" w:sz="8" w:space="0" w:color="auto"/>
            </w:tcBorders>
            <w:vAlign w:val="bottom"/>
          </w:tcPr>
          <w:p w:rsidR="00493EDD" w:rsidRDefault="00493EDD">
            <w:pPr>
              <w:rPr>
                <w:sz w:val="14"/>
                <w:szCs w:val="14"/>
              </w:rPr>
            </w:pPr>
          </w:p>
        </w:tc>
        <w:tc>
          <w:tcPr>
            <w:tcW w:w="80" w:type="dxa"/>
            <w:vAlign w:val="bottom"/>
          </w:tcPr>
          <w:p w:rsidR="00493EDD" w:rsidRDefault="00493EDD">
            <w:pPr>
              <w:rPr>
                <w:sz w:val="14"/>
                <w:szCs w:val="14"/>
              </w:rPr>
            </w:pPr>
          </w:p>
        </w:tc>
        <w:tc>
          <w:tcPr>
            <w:tcW w:w="900" w:type="dxa"/>
            <w:tcBorders>
              <w:right w:val="single" w:sz="8" w:space="0" w:color="auto"/>
            </w:tcBorders>
            <w:vAlign w:val="bottom"/>
          </w:tcPr>
          <w:p w:rsidR="00493EDD" w:rsidRDefault="00493EDD">
            <w:pPr>
              <w:rPr>
                <w:sz w:val="14"/>
                <w:szCs w:val="14"/>
              </w:rPr>
            </w:pPr>
          </w:p>
        </w:tc>
        <w:tc>
          <w:tcPr>
            <w:tcW w:w="100" w:type="dxa"/>
            <w:vAlign w:val="bottom"/>
          </w:tcPr>
          <w:p w:rsidR="00493EDD" w:rsidRDefault="00493EDD">
            <w:pPr>
              <w:rPr>
                <w:sz w:val="14"/>
                <w:szCs w:val="14"/>
              </w:rPr>
            </w:pPr>
          </w:p>
        </w:tc>
        <w:tc>
          <w:tcPr>
            <w:tcW w:w="1620" w:type="dxa"/>
            <w:vAlign w:val="bottom"/>
          </w:tcPr>
          <w:p w:rsidR="00493EDD" w:rsidRDefault="00493EDD">
            <w:pPr>
              <w:rPr>
                <w:sz w:val="14"/>
                <w:szCs w:val="14"/>
              </w:rPr>
            </w:pPr>
          </w:p>
        </w:tc>
        <w:tc>
          <w:tcPr>
            <w:tcW w:w="100" w:type="dxa"/>
            <w:vAlign w:val="bottom"/>
          </w:tcPr>
          <w:p w:rsidR="00493EDD" w:rsidRDefault="00493EDD">
            <w:pPr>
              <w:rPr>
                <w:sz w:val="14"/>
                <w:szCs w:val="14"/>
              </w:rPr>
            </w:pPr>
          </w:p>
        </w:tc>
        <w:tc>
          <w:tcPr>
            <w:tcW w:w="40" w:type="dxa"/>
            <w:tcBorders>
              <w:right w:val="single" w:sz="8" w:space="0" w:color="auto"/>
            </w:tcBorders>
            <w:vAlign w:val="bottom"/>
          </w:tcPr>
          <w:p w:rsidR="00493EDD" w:rsidRDefault="00493EDD">
            <w:pPr>
              <w:rPr>
                <w:sz w:val="14"/>
                <w:szCs w:val="14"/>
              </w:rPr>
            </w:pPr>
          </w:p>
        </w:tc>
        <w:tc>
          <w:tcPr>
            <w:tcW w:w="980" w:type="dxa"/>
            <w:vAlign w:val="bottom"/>
          </w:tcPr>
          <w:p w:rsidR="00493EDD" w:rsidRDefault="00493EDD">
            <w:pPr>
              <w:rPr>
                <w:sz w:val="14"/>
                <w:szCs w:val="14"/>
              </w:rPr>
            </w:pPr>
          </w:p>
        </w:tc>
        <w:tc>
          <w:tcPr>
            <w:tcW w:w="120" w:type="dxa"/>
            <w:tcBorders>
              <w:right w:val="single" w:sz="8" w:space="0" w:color="auto"/>
            </w:tcBorders>
            <w:vAlign w:val="bottom"/>
          </w:tcPr>
          <w:p w:rsidR="00493EDD" w:rsidRDefault="00493EDD">
            <w:pPr>
              <w:rPr>
                <w:sz w:val="14"/>
                <w:szCs w:val="14"/>
              </w:rPr>
            </w:pPr>
          </w:p>
        </w:tc>
        <w:tc>
          <w:tcPr>
            <w:tcW w:w="100" w:type="dxa"/>
            <w:tcBorders>
              <w:bottom w:val="single" w:sz="8" w:space="0" w:color="EAEAEA"/>
            </w:tcBorders>
            <w:shd w:val="clear" w:color="auto" w:fill="EAEAEA"/>
            <w:vAlign w:val="bottom"/>
          </w:tcPr>
          <w:p w:rsidR="00493EDD" w:rsidRDefault="00493EDD">
            <w:pPr>
              <w:rPr>
                <w:sz w:val="14"/>
                <w:szCs w:val="14"/>
              </w:rPr>
            </w:pPr>
          </w:p>
        </w:tc>
        <w:tc>
          <w:tcPr>
            <w:tcW w:w="940" w:type="dxa"/>
            <w:tcBorders>
              <w:bottom w:val="single" w:sz="8" w:space="0" w:color="EAEAEA"/>
            </w:tcBorders>
            <w:shd w:val="clear" w:color="auto" w:fill="EAEAEA"/>
            <w:vAlign w:val="bottom"/>
          </w:tcPr>
          <w:p w:rsidR="00493EDD" w:rsidRDefault="00493EDD">
            <w:pPr>
              <w:rPr>
                <w:sz w:val="14"/>
                <w:szCs w:val="14"/>
              </w:rPr>
            </w:pPr>
          </w:p>
        </w:tc>
        <w:tc>
          <w:tcPr>
            <w:tcW w:w="120" w:type="dxa"/>
            <w:tcBorders>
              <w:bottom w:val="single" w:sz="8" w:space="0" w:color="EAEAEA"/>
              <w:right w:val="single" w:sz="8" w:space="0" w:color="auto"/>
            </w:tcBorders>
            <w:shd w:val="clear" w:color="auto" w:fill="EAEAEA"/>
            <w:vAlign w:val="bottom"/>
          </w:tcPr>
          <w:p w:rsidR="00493EDD" w:rsidRDefault="00493EDD">
            <w:pPr>
              <w:rPr>
                <w:sz w:val="14"/>
                <w:szCs w:val="14"/>
              </w:rPr>
            </w:pPr>
          </w:p>
        </w:tc>
        <w:tc>
          <w:tcPr>
            <w:tcW w:w="780" w:type="dxa"/>
            <w:vAlign w:val="bottom"/>
          </w:tcPr>
          <w:p w:rsidR="00493EDD" w:rsidRDefault="00493EDD">
            <w:pPr>
              <w:rPr>
                <w:sz w:val="14"/>
                <w:szCs w:val="14"/>
              </w:rPr>
            </w:pPr>
          </w:p>
        </w:tc>
        <w:tc>
          <w:tcPr>
            <w:tcW w:w="120" w:type="dxa"/>
            <w:tcBorders>
              <w:right w:val="single" w:sz="8" w:space="0" w:color="auto"/>
            </w:tcBorders>
            <w:vAlign w:val="bottom"/>
          </w:tcPr>
          <w:p w:rsidR="00493EDD" w:rsidRDefault="00493EDD">
            <w:pPr>
              <w:rPr>
                <w:sz w:val="14"/>
                <w:szCs w:val="14"/>
              </w:rPr>
            </w:pPr>
          </w:p>
        </w:tc>
        <w:tc>
          <w:tcPr>
            <w:tcW w:w="680" w:type="dxa"/>
            <w:vAlign w:val="bottom"/>
          </w:tcPr>
          <w:p w:rsidR="00493EDD" w:rsidRDefault="00493EDD">
            <w:pPr>
              <w:rPr>
                <w:sz w:val="14"/>
                <w:szCs w:val="14"/>
              </w:rPr>
            </w:pPr>
          </w:p>
        </w:tc>
        <w:tc>
          <w:tcPr>
            <w:tcW w:w="200" w:type="dxa"/>
            <w:vAlign w:val="bottom"/>
          </w:tcPr>
          <w:p w:rsidR="00493EDD" w:rsidRDefault="00493EDD">
            <w:pPr>
              <w:rPr>
                <w:sz w:val="14"/>
                <w:szCs w:val="14"/>
              </w:rPr>
            </w:pPr>
          </w:p>
        </w:tc>
        <w:tc>
          <w:tcPr>
            <w:tcW w:w="120" w:type="dxa"/>
            <w:tcBorders>
              <w:right w:val="single" w:sz="8" w:space="0" w:color="auto"/>
            </w:tcBorders>
            <w:vAlign w:val="bottom"/>
          </w:tcPr>
          <w:p w:rsidR="00493EDD" w:rsidRDefault="00493EDD">
            <w:pPr>
              <w:rPr>
                <w:sz w:val="14"/>
                <w:szCs w:val="14"/>
              </w:rPr>
            </w:pPr>
          </w:p>
        </w:tc>
        <w:tc>
          <w:tcPr>
            <w:tcW w:w="0" w:type="dxa"/>
            <w:vAlign w:val="bottom"/>
          </w:tcPr>
          <w:p w:rsidR="00493EDD" w:rsidRDefault="00493EDD">
            <w:pPr>
              <w:rPr>
                <w:sz w:val="1"/>
                <w:szCs w:val="1"/>
              </w:rPr>
            </w:pPr>
          </w:p>
        </w:tc>
      </w:tr>
      <w:tr w:rsidR="00493EDD">
        <w:trPr>
          <w:trHeight w:val="220"/>
        </w:trPr>
        <w:tc>
          <w:tcPr>
            <w:tcW w:w="360" w:type="dxa"/>
            <w:tcBorders>
              <w:top w:val="single" w:sz="8" w:space="0" w:color="auto"/>
              <w:left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100" w:type="dxa"/>
            <w:tcBorders>
              <w:top w:val="single" w:sz="8" w:space="0" w:color="auto"/>
            </w:tcBorders>
            <w:vAlign w:val="bottom"/>
          </w:tcPr>
          <w:p w:rsidR="00493EDD" w:rsidRDefault="00493EDD">
            <w:pPr>
              <w:rPr>
                <w:sz w:val="19"/>
                <w:szCs w:val="19"/>
              </w:rPr>
            </w:pPr>
          </w:p>
        </w:tc>
        <w:tc>
          <w:tcPr>
            <w:tcW w:w="2440" w:type="dxa"/>
            <w:gridSpan w:val="2"/>
            <w:tcBorders>
              <w:top w:val="single" w:sz="8" w:space="0" w:color="auto"/>
              <w:right w:val="single" w:sz="8" w:space="0" w:color="auto"/>
            </w:tcBorders>
            <w:vAlign w:val="bottom"/>
          </w:tcPr>
          <w:p w:rsidR="00493EDD" w:rsidRDefault="006943AB">
            <w:pPr>
              <w:spacing w:line="219" w:lineRule="exact"/>
              <w:rPr>
                <w:sz w:val="20"/>
                <w:szCs w:val="20"/>
              </w:rPr>
            </w:pPr>
            <w:r>
              <w:rPr>
                <w:rFonts w:eastAsia="Times New Roman"/>
                <w:sz w:val="20"/>
                <w:szCs w:val="20"/>
              </w:rPr>
              <w:t>Средние специальные</w:t>
            </w:r>
          </w:p>
        </w:tc>
        <w:tc>
          <w:tcPr>
            <w:tcW w:w="80" w:type="dxa"/>
            <w:tcBorders>
              <w:top w:val="single" w:sz="8" w:space="0" w:color="auto"/>
            </w:tcBorders>
            <w:vAlign w:val="bottom"/>
          </w:tcPr>
          <w:p w:rsidR="00493EDD" w:rsidRDefault="00493EDD">
            <w:pPr>
              <w:rPr>
                <w:sz w:val="19"/>
                <w:szCs w:val="19"/>
              </w:rPr>
            </w:pPr>
          </w:p>
        </w:tc>
        <w:tc>
          <w:tcPr>
            <w:tcW w:w="900" w:type="dxa"/>
            <w:tcBorders>
              <w:top w:val="single" w:sz="8" w:space="0" w:color="auto"/>
              <w:right w:val="single" w:sz="8" w:space="0" w:color="auto"/>
            </w:tcBorders>
            <w:vAlign w:val="bottom"/>
          </w:tcPr>
          <w:p w:rsidR="00493EDD" w:rsidRDefault="00493EDD">
            <w:pPr>
              <w:rPr>
                <w:sz w:val="19"/>
                <w:szCs w:val="19"/>
              </w:rPr>
            </w:pPr>
          </w:p>
        </w:tc>
        <w:tc>
          <w:tcPr>
            <w:tcW w:w="100" w:type="dxa"/>
            <w:tcBorders>
              <w:top w:val="single" w:sz="8" w:space="0" w:color="auto"/>
            </w:tcBorders>
            <w:vAlign w:val="bottom"/>
          </w:tcPr>
          <w:p w:rsidR="00493EDD" w:rsidRDefault="00493EDD">
            <w:pPr>
              <w:rPr>
                <w:sz w:val="19"/>
                <w:szCs w:val="19"/>
              </w:rPr>
            </w:pPr>
          </w:p>
        </w:tc>
        <w:tc>
          <w:tcPr>
            <w:tcW w:w="1760" w:type="dxa"/>
            <w:gridSpan w:val="3"/>
            <w:vMerge w:val="restart"/>
            <w:tcBorders>
              <w:top w:val="single" w:sz="8" w:space="0" w:color="auto"/>
              <w:right w:val="single" w:sz="8" w:space="0" w:color="auto"/>
            </w:tcBorders>
            <w:vAlign w:val="bottom"/>
          </w:tcPr>
          <w:p w:rsidR="00493EDD" w:rsidRDefault="006943AB">
            <w:pPr>
              <w:rPr>
                <w:sz w:val="20"/>
                <w:szCs w:val="20"/>
              </w:rPr>
            </w:pPr>
            <w:r>
              <w:rPr>
                <w:rFonts w:eastAsia="Times New Roman"/>
                <w:sz w:val="20"/>
                <w:szCs w:val="20"/>
              </w:rPr>
              <w:t>40 на 1тыс.</w:t>
            </w:r>
          </w:p>
        </w:tc>
        <w:tc>
          <w:tcPr>
            <w:tcW w:w="980" w:type="dxa"/>
            <w:tcBorders>
              <w:top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100" w:type="dxa"/>
            <w:tcBorders>
              <w:top w:val="single" w:sz="8" w:space="0" w:color="auto"/>
            </w:tcBorders>
            <w:shd w:val="clear" w:color="auto" w:fill="EAEAEA"/>
            <w:vAlign w:val="bottom"/>
          </w:tcPr>
          <w:p w:rsidR="00493EDD" w:rsidRDefault="00493EDD">
            <w:pPr>
              <w:rPr>
                <w:sz w:val="19"/>
                <w:szCs w:val="19"/>
              </w:rPr>
            </w:pPr>
          </w:p>
        </w:tc>
        <w:tc>
          <w:tcPr>
            <w:tcW w:w="940" w:type="dxa"/>
            <w:tcBorders>
              <w:top w:val="single" w:sz="8" w:space="0" w:color="auto"/>
            </w:tcBorders>
            <w:shd w:val="clear" w:color="auto" w:fill="EAEAEA"/>
            <w:vAlign w:val="bottom"/>
          </w:tcPr>
          <w:p w:rsidR="00493EDD" w:rsidRDefault="00493EDD">
            <w:pPr>
              <w:rPr>
                <w:sz w:val="19"/>
                <w:szCs w:val="19"/>
              </w:rPr>
            </w:pPr>
          </w:p>
        </w:tc>
        <w:tc>
          <w:tcPr>
            <w:tcW w:w="120" w:type="dxa"/>
            <w:tcBorders>
              <w:top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top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680" w:type="dxa"/>
            <w:tcBorders>
              <w:top w:val="single" w:sz="8" w:space="0" w:color="auto"/>
            </w:tcBorders>
            <w:vAlign w:val="bottom"/>
          </w:tcPr>
          <w:p w:rsidR="00493EDD" w:rsidRDefault="00493EDD">
            <w:pPr>
              <w:rPr>
                <w:sz w:val="19"/>
                <w:szCs w:val="19"/>
              </w:rPr>
            </w:pPr>
          </w:p>
        </w:tc>
        <w:tc>
          <w:tcPr>
            <w:tcW w:w="200" w:type="dxa"/>
            <w:tcBorders>
              <w:top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center"/>
              <w:rPr>
                <w:sz w:val="20"/>
                <w:szCs w:val="20"/>
              </w:rPr>
            </w:pPr>
            <w:r>
              <w:rPr>
                <w:rFonts w:eastAsia="Times New Roman"/>
                <w:w w:val="99"/>
                <w:sz w:val="20"/>
                <w:szCs w:val="20"/>
              </w:rPr>
              <w:t>5</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учебные заведения,</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место</w:t>
            </w: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restart"/>
            <w:vAlign w:val="bottom"/>
          </w:tcPr>
          <w:p w:rsidR="00493EDD" w:rsidRDefault="006943AB">
            <w:pPr>
              <w:spacing w:line="222" w:lineRule="exact"/>
              <w:jc w:val="center"/>
              <w:rPr>
                <w:sz w:val="20"/>
                <w:szCs w:val="20"/>
              </w:rPr>
            </w:pPr>
            <w:r>
              <w:rPr>
                <w:rFonts w:eastAsia="Times New Roman"/>
                <w:w w:val="99"/>
                <w:sz w:val="20"/>
                <w:szCs w:val="20"/>
              </w:rPr>
              <w:t>40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328</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328</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населения</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колледжи</w:t>
            </w: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440" w:type="dxa"/>
            <w:gridSpan w:val="2"/>
            <w:vMerge/>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620" w:type="dxa"/>
            <w:tcBorders>
              <w:bottom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40" w:type="dxa"/>
            <w:tcBorders>
              <w:bottom w:val="single" w:sz="8" w:space="0" w:color="auto"/>
              <w:right w:val="single" w:sz="8" w:space="0" w:color="auto"/>
            </w:tcBorders>
            <w:vAlign w:val="bottom"/>
          </w:tcPr>
          <w:p w:rsidR="00493EDD" w:rsidRDefault="00493EDD">
            <w:pPr>
              <w:rPr>
                <w:sz w:val="10"/>
                <w:szCs w:val="10"/>
              </w:rPr>
            </w:pPr>
          </w:p>
        </w:tc>
        <w:tc>
          <w:tcPr>
            <w:tcW w:w="9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9"/>
        </w:trPr>
        <w:tc>
          <w:tcPr>
            <w:tcW w:w="360" w:type="dxa"/>
            <w:vMerge w:val="restart"/>
            <w:tcBorders>
              <w:left w:val="single" w:sz="8" w:space="0" w:color="auto"/>
            </w:tcBorders>
            <w:vAlign w:val="bottom"/>
          </w:tcPr>
          <w:p w:rsidR="00493EDD" w:rsidRDefault="006943AB">
            <w:pPr>
              <w:jc w:val="center"/>
              <w:rPr>
                <w:sz w:val="20"/>
                <w:szCs w:val="20"/>
              </w:rPr>
            </w:pPr>
            <w:r>
              <w:rPr>
                <w:rFonts w:eastAsia="Times New Roman"/>
                <w:w w:val="99"/>
                <w:sz w:val="20"/>
                <w:szCs w:val="20"/>
              </w:rPr>
              <w:t>6</w:t>
            </w:r>
          </w:p>
        </w:tc>
        <w:tc>
          <w:tcPr>
            <w:tcW w:w="120" w:type="dxa"/>
            <w:tcBorders>
              <w:right w:val="single" w:sz="8" w:space="0" w:color="auto"/>
            </w:tcBorders>
            <w:vAlign w:val="bottom"/>
          </w:tcPr>
          <w:p w:rsidR="00493EDD" w:rsidRDefault="00493EDD">
            <w:pPr>
              <w:rPr>
                <w:sz w:val="9"/>
                <w:szCs w:val="9"/>
              </w:rPr>
            </w:pPr>
          </w:p>
        </w:tc>
        <w:tc>
          <w:tcPr>
            <w:tcW w:w="100" w:type="dxa"/>
            <w:vMerge w:val="restart"/>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Высшие учебные</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w:t>
            </w:r>
          </w:p>
        </w:tc>
        <w:tc>
          <w:tcPr>
            <w:tcW w:w="100" w:type="dxa"/>
            <w:vMerge w:val="restart"/>
            <w:vAlign w:val="bottom"/>
          </w:tcPr>
          <w:p w:rsidR="00493EDD" w:rsidRDefault="00493EDD">
            <w:pPr>
              <w:rPr>
                <w:sz w:val="9"/>
                <w:szCs w:val="9"/>
              </w:rPr>
            </w:pPr>
          </w:p>
        </w:tc>
        <w:tc>
          <w:tcPr>
            <w:tcW w:w="1760" w:type="dxa"/>
            <w:gridSpan w:val="3"/>
            <w:vMerge w:val="restart"/>
            <w:tcBorders>
              <w:right w:val="single" w:sz="8" w:space="0" w:color="auto"/>
            </w:tcBorders>
            <w:vAlign w:val="bottom"/>
          </w:tcPr>
          <w:p w:rsidR="00493EDD" w:rsidRDefault="006943AB">
            <w:pPr>
              <w:spacing w:line="216" w:lineRule="exact"/>
              <w:rPr>
                <w:sz w:val="20"/>
                <w:szCs w:val="20"/>
              </w:rPr>
            </w:pPr>
            <w:r>
              <w:rPr>
                <w:rFonts w:eastAsia="Times New Roman"/>
                <w:sz w:val="20"/>
                <w:szCs w:val="20"/>
              </w:rPr>
              <w:t>10 на 1 тыс.</w:t>
            </w:r>
          </w:p>
        </w:tc>
        <w:tc>
          <w:tcPr>
            <w:tcW w:w="980" w:type="dxa"/>
            <w:vMerge w:val="restart"/>
            <w:vAlign w:val="bottom"/>
          </w:tcPr>
          <w:p w:rsidR="00493EDD" w:rsidRDefault="006943AB">
            <w:pPr>
              <w:jc w:val="center"/>
              <w:rPr>
                <w:sz w:val="20"/>
                <w:szCs w:val="20"/>
              </w:rPr>
            </w:pPr>
            <w:r>
              <w:rPr>
                <w:rFonts w:eastAsia="Times New Roman"/>
                <w:w w:val="99"/>
                <w:sz w:val="20"/>
                <w:szCs w:val="20"/>
              </w:rPr>
              <w:t>10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82</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82</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Merge/>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Merge/>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заведения</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1"/>
        </w:trPr>
        <w:tc>
          <w:tcPr>
            <w:tcW w:w="360" w:type="dxa"/>
            <w:tcBorders>
              <w:left w:val="single" w:sz="8" w:space="0" w:color="auto"/>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100" w:type="dxa"/>
            <w:tcBorders>
              <w:bottom w:val="single" w:sz="8" w:space="0" w:color="auto"/>
            </w:tcBorders>
            <w:vAlign w:val="bottom"/>
          </w:tcPr>
          <w:p w:rsidR="00493EDD" w:rsidRDefault="00493EDD">
            <w:pPr>
              <w:rPr>
                <w:sz w:val="11"/>
                <w:szCs w:val="11"/>
              </w:rPr>
            </w:pPr>
          </w:p>
        </w:tc>
        <w:tc>
          <w:tcPr>
            <w:tcW w:w="2440" w:type="dxa"/>
            <w:gridSpan w:val="2"/>
            <w:vMerge/>
            <w:tcBorders>
              <w:bottom w:val="single" w:sz="8" w:space="0" w:color="auto"/>
              <w:right w:val="single" w:sz="8" w:space="0" w:color="auto"/>
            </w:tcBorders>
            <w:vAlign w:val="bottom"/>
          </w:tcPr>
          <w:p w:rsidR="00493EDD" w:rsidRDefault="00493EDD">
            <w:pPr>
              <w:rPr>
                <w:sz w:val="11"/>
                <w:szCs w:val="11"/>
              </w:rPr>
            </w:pPr>
          </w:p>
        </w:tc>
        <w:tc>
          <w:tcPr>
            <w:tcW w:w="80" w:type="dxa"/>
            <w:tcBorders>
              <w:bottom w:val="single" w:sz="8" w:space="0" w:color="auto"/>
            </w:tcBorders>
            <w:vAlign w:val="bottom"/>
          </w:tcPr>
          <w:p w:rsidR="00493EDD" w:rsidRDefault="00493EDD">
            <w:pPr>
              <w:rPr>
                <w:sz w:val="11"/>
                <w:szCs w:val="11"/>
              </w:rPr>
            </w:pPr>
          </w:p>
        </w:tc>
        <w:tc>
          <w:tcPr>
            <w:tcW w:w="900" w:type="dxa"/>
            <w:tcBorders>
              <w:bottom w:val="single" w:sz="8" w:space="0" w:color="auto"/>
              <w:right w:val="single" w:sz="8" w:space="0" w:color="auto"/>
            </w:tcBorders>
            <w:vAlign w:val="bottom"/>
          </w:tcPr>
          <w:p w:rsidR="00493EDD" w:rsidRDefault="00493EDD">
            <w:pPr>
              <w:rPr>
                <w:sz w:val="11"/>
                <w:szCs w:val="11"/>
              </w:rPr>
            </w:pPr>
          </w:p>
        </w:tc>
        <w:tc>
          <w:tcPr>
            <w:tcW w:w="100" w:type="dxa"/>
            <w:tcBorders>
              <w:bottom w:val="single" w:sz="8" w:space="0" w:color="auto"/>
            </w:tcBorders>
            <w:vAlign w:val="bottom"/>
          </w:tcPr>
          <w:p w:rsidR="00493EDD" w:rsidRDefault="00493EDD">
            <w:pPr>
              <w:rPr>
                <w:sz w:val="11"/>
                <w:szCs w:val="11"/>
              </w:rPr>
            </w:pPr>
          </w:p>
        </w:tc>
        <w:tc>
          <w:tcPr>
            <w:tcW w:w="1760" w:type="dxa"/>
            <w:gridSpan w:val="3"/>
            <w:vMerge/>
            <w:tcBorders>
              <w:bottom w:val="single" w:sz="8" w:space="0" w:color="auto"/>
              <w:right w:val="single" w:sz="8" w:space="0" w:color="auto"/>
            </w:tcBorders>
            <w:vAlign w:val="bottom"/>
          </w:tcPr>
          <w:p w:rsidR="00493EDD" w:rsidRDefault="00493EDD">
            <w:pPr>
              <w:rPr>
                <w:sz w:val="11"/>
                <w:szCs w:val="11"/>
              </w:rPr>
            </w:pPr>
          </w:p>
        </w:tc>
        <w:tc>
          <w:tcPr>
            <w:tcW w:w="98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100" w:type="dxa"/>
            <w:tcBorders>
              <w:bottom w:val="single" w:sz="8" w:space="0" w:color="auto"/>
            </w:tcBorders>
            <w:shd w:val="clear" w:color="auto" w:fill="EAEAEA"/>
            <w:vAlign w:val="bottom"/>
          </w:tcPr>
          <w:p w:rsidR="00493EDD" w:rsidRDefault="00493EDD">
            <w:pPr>
              <w:rPr>
                <w:sz w:val="11"/>
                <w:szCs w:val="11"/>
              </w:rPr>
            </w:pPr>
          </w:p>
        </w:tc>
        <w:tc>
          <w:tcPr>
            <w:tcW w:w="940" w:type="dxa"/>
            <w:tcBorders>
              <w:bottom w:val="single" w:sz="8" w:space="0" w:color="auto"/>
            </w:tcBorders>
            <w:shd w:val="clear" w:color="auto" w:fill="EAEAEA"/>
            <w:vAlign w:val="bottom"/>
          </w:tcPr>
          <w:p w:rsidR="00493EDD" w:rsidRDefault="00493EDD">
            <w:pPr>
              <w:rPr>
                <w:sz w:val="11"/>
                <w:szCs w:val="11"/>
              </w:rPr>
            </w:pPr>
          </w:p>
        </w:tc>
        <w:tc>
          <w:tcPr>
            <w:tcW w:w="120" w:type="dxa"/>
            <w:tcBorders>
              <w:bottom w:val="single" w:sz="8" w:space="0" w:color="auto"/>
              <w:right w:val="single" w:sz="8" w:space="0" w:color="auto"/>
            </w:tcBorders>
            <w:shd w:val="clear" w:color="auto" w:fill="EAEAEA"/>
            <w:vAlign w:val="bottom"/>
          </w:tcPr>
          <w:p w:rsidR="00493EDD" w:rsidRDefault="00493EDD">
            <w:pPr>
              <w:rPr>
                <w:sz w:val="11"/>
                <w:szCs w:val="11"/>
              </w:rPr>
            </w:pPr>
          </w:p>
        </w:tc>
        <w:tc>
          <w:tcPr>
            <w:tcW w:w="78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680" w:type="dxa"/>
            <w:tcBorders>
              <w:bottom w:val="single" w:sz="8" w:space="0" w:color="auto"/>
            </w:tcBorders>
            <w:vAlign w:val="bottom"/>
          </w:tcPr>
          <w:p w:rsidR="00493EDD" w:rsidRDefault="00493EDD">
            <w:pPr>
              <w:rPr>
                <w:sz w:val="11"/>
                <w:szCs w:val="11"/>
              </w:rPr>
            </w:pPr>
          </w:p>
        </w:tc>
        <w:tc>
          <w:tcPr>
            <w:tcW w:w="20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91"/>
        </w:trPr>
        <w:tc>
          <w:tcPr>
            <w:tcW w:w="360" w:type="dxa"/>
            <w:tcBorders>
              <w:top w:val="single" w:sz="8" w:space="0" w:color="DDDDDD"/>
              <w:left w:val="single" w:sz="8" w:space="0" w:color="auto"/>
            </w:tcBorders>
            <w:shd w:val="clear" w:color="auto" w:fill="DDDDDD"/>
            <w:vAlign w:val="bottom"/>
          </w:tcPr>
          <w:p w:rsidR="00493EDD" w:rsidRDefault="00493EDD">
            <w:pPr>
              <w:rPr>
                <w:sz w:val="7"/>
                <w:szCs w:val="7"/>
              </w:rPr>
            </w:pPr>
          </w:p>
        </w:tc>
        <w:tc>
          <w:tcPr>
            <w:tcW w:w="120" w:type="dxa"/>
            <w:tcBorders>
              <w:top w:val="single" w:sz="8" w:space="0" w:color="DDDDDD"/>
              <w:right w:val="single" w:sz="8" w:space="0" w:color="auto"/>
            </w:tcBorders>
            <w:shd w:val="clear" w:color="auto" w:fill="DDDDDD"/>
            <w:vAlign w:val="bottom"/>
          </w:tcPr>
          <w:p w:rsidR="00493EDD" w:rsidRDefault="00493EDD">
            <w:pPr>
              <w:rPr>
                <w:sz w:val="7"/>
                <w:szCs w:val="7"/>
              </w:rPr>
            </w:pPr>
          </w:p>
        </w:tc>
        <w:tc>
          <w:tcPr>
            <w:tcW w:w="100" w:type="dxa"/>
            <w:vMerge w:val="restart"/>
            <w:tcBorders>
              <w:top w:val="single" w:sz="8" w:space="0" w:color="DDDDDD"/>
            </w:tcBorders>
            <w:shd w:val="clear" w:color="auto" w:fill="DDDDDD"/>
            <w:vAlign w:val="bottom"/>
          </w:tcPr>
          <w:p w:rsidR="00493EDD" w:rsidRDefault="00493EDD">
            <w:pPr>
              <w:rPr>
                <w:sz w:val="7"/>
                <w:szCs w:val="7"/>
              </w:rPr>
            </w:pPr>
          </w:p>
        </w:tc>
        <w:tc>
          <w:tcPr>
            <w:tcW w:w="2320" w:type="dxa"/>
            <w:vMerge w:val="restart"/>
            <w:tcBorders>
              <w:top w:val="single" w:sz="8" w:space="0" w:color="DDDDDD"/>
            </w:tcBorders>
            <w:shd w:val="clear" w:color="auto" w:fill="DDDDDD"/>
            <w:vAlign w:val="bottom"/>
          </w:tcPr>
          <w:p w:rsidR="00493EDD" w:rsidRDefault="006943AB">
            <w:pPr>
              <w:spacing w:line="198" w:lineRule="exact"/>
              <w:rPr>
                <w:sz w:val="20"/>
                <w:szCs w:val="20"/>
              </w:rPr>
            </w:pPr>
            <w:r>
              <w:rPr>
                <w:rFonts w:eastAsia="Times New Roman"/>
                <w:sz w:val="20"/>
                <w:szCs w:val="20"/>
              </w:rPr>
              <w:t>Учреждения</w:t>
            </w:r>
          </w:p>
        </w:tc>
        <w:tc>
          <w:tcPr>
            <w:tcW w:w="120" w:type="dxa"/>
            <w:vMerge w:val="restart"/>
            <w:tcBorders>
              <w:top w:val="single" w:sz="8" w:space="0" w:color="DDDDDD"/>
              <w:right w:val="single" w:sz="8" w:space="0" w:color="auto"/>
            </w:tcBorders>
            <w:shd w:val="clear" w:color="auto" w:fill="DDDDDD"/>
            <w:vAlign w:val="bottom"/>
          </w:tcPr>
          <w:p w:rsidR="00493EDD" w:rsidRDefault="00493EDD">
            <w:pPr>
              <w:rPr>
                <w:sz w:val="7"/>
                <w:szCs w:val="7"/>
              </w:rPr>
            </w:pPr>
          </w:p>
        </w:tc>
        <w:tc>
          <w:tcPr>
            <w:tcW w:w="80" w:type="dxa"/>
            <w:tcBorders>
              <w:top w:val="single" w:sz="8" w:space="0" w:color="DDDDDD"/>
            </w:tcBorders>
            <w:shd w:val="clear" w:color="auto" w:fill="DDDDDD"/>
            <w:vAlign w:val="bottom"/>
          </w:tcPr>
          <w:p w:rsidR="00493EDD" w:rsidRDefault="00493EDD">
            <w:pPr>
              <w:rPr>
                <w:sz w:val="7"/>
                <w:szCs w:val="7"/>
              </w:rPr>
            </w:pPr>
          </w:p>
        </w:tc>
        <w:tc>
          <w:tcPr>
            <w:tcW w:w="900" w:type="dxa"/>
            <w:tcBorders>
              <w:top w:val="single" w:sz="8" w:space="0" w:color="DDDDDD"/>
              <w:right w:val="single" w:sz="8" w:space="0" w:color="auto"/>
            </w:tcBorders>
            <w:shd w:val="clear" w:color="auto" w:fill="DDDDDD"/>
            <w:vAlign w:val="bottom"/>
          </w:tcPr>
          <w:p w:rsidR="00493EDD" w:rsidRDefault="00493EDD">
            <w:pPr>
              <w:rPr>
                <w:sz w:val="7"/>
                <w:szCs w:val="7"/>
              </w:rPr>
            </w:pPr>
          </w:p>
        </w:tc>
        <w:tc>
          <w:tcPr>
            <w:tcW w:w="100" w:type="dxa"/>
            <w:tcBorders>
              <w:top w:val="single" w:sz="8" w:space="0" w:color="DDDDDD"/>
            </w:tcBorders>
            <w:shd w:val="clear" w:color="auto" w:fill="DDDDDD"/>
            <w:vAlign w:val="bottom"/>
          </w:tcPr>
          <w:p w:rsidR="00493EDD" w:rsidRDefault="00493EDD">
            <w:pPr>
              <w:rPr>
                <w:sz w:val="7"/>
                <w:szCs w:val="7"/>
              </w:rPr>
            </w:pPr>
          </w:p>
        </w:tc>
        <w:tc>
          <w:tcPr>
            <w:tcW w:w="1620" w:type="dxa"/>
            <w:tcBorders>
              <w:top w:val="single" w:sz="8" w:space="0" w:color="DDDDDD"/>
            </w:tcBorders>
            <w:shd w:val="clear" w:color="auto" w:fill="DDDDDD"/>
            <w:vAlign w:val="bottom"/>
          </w:tcPr>
          <w:p w:rsidR="00493EDD" w:rsidRDefault="00493EDD">
            <w:pPr>
              <w:rPr>
                <w:sz w:val="7"/>
                <w:szCs w:val="7"/>
              </w:rPr>
            </w:pPr>
          </w:p>
        </w:tc>
        <w:tc>
          <w:tcPr>
            <w:tcW w:w="100" w:type="dxa"/>
            <w:tcBorders>
              <w:top w:val="single" w:sz="8" w:space="0" w:color="DDDDDD"/>
            </w:tcBorders>
            <w:shd w:val="clear" w:color="auto" w:fill="DDDDDD"/>
            <w:vAlign w:val="bottom"/>
          </w:tcPr>
          <w:p w:rsidR="00493EDD" w:rsidRDefault="00493EDD">
            <w:pPr>
              <w:rPr>
                <w:sz w:val="7"/>
                <w:szCs w:val="7"/>
              </w:rPr>
            </w:pPr>
          </w:p>
        </w:tc>
        <w:tc>
          <w:tcPr>
            <w:tcW w:w="40" w:type="dxa"/>
            <w:tcBorders>
              <w:right w:val="single" w:sz="8" w:space="0" w:color="auto"/>
            </w:tcBorders>
            <w:vAlign w:val="bottom"/>
          </w:tcPr>
          <w:p w:rsidR="00493EDD" w:rsidRDefault="00493EDD">
            <w:pPr>
              <w:rPr>
                <w:sz w:val="7"/>
                <w:szCs w:val="7"/>
              </w:rPr>
            </w:pPr>
          </w:p>
        </w:tc>
        <w:tc>
          <w:tcPr>
            <w:tcW w:w="980" w:type="dxa"/>
            <w:tcBorders>
              <w:top w:val="single" w:sz="8" w:space="0" w:color="DDDDDD"/>
            </w:tcBorders>
            <w:shd w:val="clear" w:color="auto" w:fill="DDDDDD"/>
            <w:vAlign w:val="bottom"/>
          </w:tcPr>
          <w:p w:rsidR="00493EDD" w:rsidRDefault="00493EDD">
            <w:pPr>
              <w:rPr>
                <w:sz w:val="7"/>
                <w:szCs w:val="7"/>
              </w:rPr>
            </w:pPr>
          </w:p>
        </w:tc>
        <w:tc>
          <w:tcPr>
            <w:tcW w:w="120" w:type="dxa"/>
            <w:tcBorders>
              <w:top w:val="single" w:sz="8" w:space="0" w:color="DDDDDD"/>
              <w:right w:val="single" w:sz="8" w:space="0" w:color="auto"/>
            </w:tcBorders>
            <w:shd w:val="clear" w:color="auto" w:fill="DDDDDD"/>
            <w:vAlign w:val="bottom"/>
          </w:tcPr>
          <w:p w:rsidR="00493EDD" w:rsidRDefault="00493EDD">
            <w:pPr>
              <w:rPr>
                <w:sz w:val="7"/>
                <w:szCs w:val="7"/>
              </w:rPr>
            </w:pPr>
          </w:p>
        </w:tc>
        <w:tc>
          <w:tcPr>
            <w:tcW w:w="100" w:type="dxa"/>
            <w:tcBorders>
              <w:top w:val="single" w:sz="8" w:space="0" w:color="DDDDDD"/>
            </w:tcBorders>
            <w:shd w:val="clear" w:color="auto" w:fill="DDDDDD"/>
            <w:vAlign w:val="bottom"/>
          </w:tcPr>
          <w:p w:rsidR="00493EDD" w:rsidRDefault="00493EDD">
            <w:pPr>
              <w:rPr>
                <w:sz w:val="7"/>
                <w:szCs w:val="7"/>
              </w:rPr>
            </w:pPr>
          </w:p>
        </w:tc>
        <w:tc>
          <w:tcPr>
            <w:tcW w:w="940" w:type="dxa"/>
            <w:tcBorders>
              <w:top w:val="single" w:sz="8" w:space="0" w:color="DDDDDD"/>
            </w:tcBorders>
            <w:shd w:val="clear" w:color="auto" w:fill="DDDDDD"/>
            <w:vAlign w:val="bottom"/>
          </w:tcPr>
          <w:p w:rsidR="00493EDD" w:rsidRDefault="00493EDD">
            <w:pPr>
              <w:rPr>
                <w:sz w:val="7"/>
                <w:szCs w:val="7"/>
              </w:rPr>
            </w:pPr>
          </w:p>
        </w:tc>
        <w:tc>
          <w:tcPr>
            <w:tcW w:w="120" w:type="dxa"/>
            <w:tcBorders>
              <w:top w:val="single" w:sz="8" w:space="0" w:color="DDDDDD"/>
              <w:right w:val="single" w:sz="8" w:space="0" w:color="auto"/>
            </w:tcBorders>
            <w:shd w:val="clear" w:color="auto" w:fill="DDDDDD"/>
            <w:vAlign w:val="bottom"/>
          </w:tcPr>
          <w:p w:rsidR="00493EDD" w:rsidRDefault="00493EDD">
            <w:pPr>
              <w:rPr>
                <w:sz w:val="7"/>
                <w:szCs w:val="7"/>
              </w:rPr>
            </w:pPr>
          </w:p>
        </w:tc>
        <w:tc>
          <w:tcPr>
            <w:tcW w:w="780" w:type="dxa"/>
            <w:tcBorders>
              <w:top w:val="single" w:sz="8" w:space="0" w:color="DDDDDD"/>
            </w:tcBorders>
            <w:shd w:val="clear" w:color="auto" w:fill="DDDDDD"/>
            <w:vAlign w:val="bottom"/>
          </w:tcPr>
          <w:p w:rsidR="00493EDD" w:rsidRDefault="00493EDD">
            <w:pPr>
              <w:rPr>
                <w:sz w:val="7"/>
                <w:szCs w:val="7"/>
              </w:rPr>
            </w:pPr>
          </w:p>
        </w:tc>
        <w:tc>
          <w:tcPr>
            <w:tcW w:w="120" w:type="dxa"/>
            <w:tcBorders>
              <w:top w:val="single" w:sz="8" w:space="0" w:color="DDDDDD"/>
              <w:right w:val="single" w:sz="8" w:space="0" w:color="auto"/>
            </w:tcBorders>
            <w:shd w:val="clear" w:color="auto" w:fill="DDDDDD"/>
            <w:vAlign w:val="bottom"/>
          </w:tcPr>
          <w:p w:rsidR="00493EDD" w:rsidRDefault="00493EDD">
            <w:pPr>
              <w:rPr>
                <w:sz w:val="7"/>
                <w:szCs w:val="7"/>
              </w:rPr>
            </w:pPr>
          </w:p>
        </w:tc>
        <w:tc>
          <w:tcPr>
            <w:tcW w:w="680" w:type="dxa"/>
            <w:tcBorders>
              <w:top w:val="single" w:sz="8" w:space="0" w:color="DDDDDD"/>
            </w:tcBorders>
            <w:shd w:val="clear" w:color="auto" w:fill="DDDDDD"/>
            <w:vAlign w:val="bottom"/>
          </w:tcPr>
          <w:p w:rsidR="00493EDD" w:rsidRDefault="00493EDD">
            <w:pPr>
              <w:rPr>
                <w:sz w:val="7"/>
                <w:szCs w:val="7"/>
              </w:rPr>
            </w:pPr>
          </w:p>
        </w:tc>
        <w:tc>
          <w:tcPr>
            <w:tcW w:w="200" w:type="dxa"/>
            <w:tcBorders>
              <w:top w:val="single" w:sz="8" w:space="0" w:color="DDDDDD"/>
            </w:tcBorders>
            <w:shd w:val="clear" w:color="auto" w:fill="DDDDDD"/>
            <w:vAlign w:val="bottom"/>
          </w:tcPr>
          <w:p w:rsidR="00493EDD" w:rsidRDefault="00493EDD">
            <w:pPr>
              <w:rPr>
                <w:sz w:val="7"/>
                <w:szCs w:val="7"/>
              </w:rPr>
            </w:pPr>
          </w:p>
        </w:tc>
        <w:tc>
          <w:tcPr>
            <w:tcW w:w="120" w:type="dxa"/>
            <w:tcBorders>
              <w:top w:val="single" w:sz="8" w:space="0" w:color="DDDDDD"/>
              <w:right w:val="single" w:sz="8" w:space="0" w:color="auto"/>
            </w:tcBorders>
            <w:shd w:val="clear" w:color="auto" w:fill="DDDDDD"/>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vMerge/>
            <w:shd w:val="clear" w:color="auto" w:fill="DDDDDD"/>
            <w:vAlign w:val="bottom"/>
          </w:tcPr>
          <w:p w:rsidR="00493EDD" w:rsidRDefault="00493EDD">
            <w:pPr>
              <w:rPr>
                <w:sz w:val="9"/>
                <w:szCs w:val="9"/>
              </w:rPr>
            </w:pPr>
          </w:p>
        </w:tc>
        <w:tc>
          <w:tcPr>
            <w:tcW w:w="2320" w:type="dxa"/>
            <w:vMerge/>
            <w:shd w:val="clear" w:color="auto" w:fill="DDDDDD"/>
            <w:vAlign w:val="bottom"/>
          </w:tcPr>
          <w:p w:rsidR="00493EDD" w:rsidRDefault="00493EDD">
            <w:pPr>
              <w:rPr>
                <w:sz w:val="9"/>
                <w:szCs w:val="9"/>
              </w:rPr>
            </w:pPr>
          </w:p>
        </w:tc>
        <w:tc>
          <w:tcPr>
            <w:tcW w:w="120" w:type="dxa"/>
            <w:vMerge/>
            <w:tcBorders>
              <w:right w:val="single" w:sz="8" w:space="0" w:color="auto"/>
            </w:tcBorders>
            <w:shd w:val="clear" w:color="auto" w:fill="DDDDDD"/>
            <w:vAlign w:val="bottom"/>
          </w:tcPr>
          <w:p w:rsidR="00493EDD" w:rsidRDefault="00493EDD">
            <w:pPr>
              <w:rPr>
                <w:sz w:val="9"/>
                <w:szCs w:val="9"/>
              </w:rPr>
            </w:pPr>
          </w:p>
        </w:tc>
        <w:tc>
          <w:tcPr>
            <w:tcW w:w="80" w:type="dxa"/>
            <w:shd w:val="clear" w:color="auto" w:fill="DDDDDD"/>
            <w:vAlign w:val="bottom"/>
          </w:tcPr>
          <w:p w:rsidR="00493EDD" w:rsidRDefault="00493EDD">
            <w:pPr>
              <w:rPr>
                <w:sz w:val="9"/>
                <w:szCs w:val="9"/>
              </w:rPr>
            </w:pPr>
          </w:p>
        </w:tc>
        <w:tc>
          <w:tcPr>
            <w:tcW w:w="90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1620" w:type="dxa"/>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40" w:type="dxa"/>
            <w:tcBorders>
              <w:right w:val="single" w:sz="8" w:space="0" w:color="auto"/>
            </w:tcBorders>
            <w:vAlign w:val="bottom"/>
          </w:tcPr>
          <w:p w:rsidR="00493EDD" w:rsidRDefault="00493EDD">
            <w:pPr>
              <w:rPr>
                <w:sz w:val="9"/>
                <w:szCs w:val="9"/>
              </w:rPr>
            </w:pPr>
          </w:p>
        </w:tc>
        <w:tc>
          <w:tcPr>
            <w:tcW w:w="98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4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78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680" w:type="dxa"/>
            <w:shd w:val="clear" w:color="auto" w:fill="DDDDDD"/>
            <w:vAlign w:val="bottom"/>
          </w:tcPr>
          <w:p w:rsidR="00493EDD" w:rsidRDefault="00493EDD">
            <w:pPr>
              <w:rPr>
                <w:sz w:val="9"/>
                <w:szCs w:val="9"/>
              </w:rPr>
            </w:pPr>
          </w:p>
        </w:tc>
        <w:tc>
          <w:tcPr>
            <w:tcW w:w="20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vMerge w:val="restart"/>
            <w:shd w:val="clear" w:color="auto" w:fill="DDDDDD"/>
            <w:vAlign w:val="bottom"/>
          </w:tcPr>
          <w:p w:rsidR="00493EDD" w:rsidRDefault="00493EDD">
            <w:pPr>
              <w:rPr>
                <w:sz w:val="10"/>
                <w:szCs w:val="10"/>
              </w:rPr>
            </w:pPr>
          </w:p>
        </w:tc>
        <w:tc>
          <w:tcPr>
            <w:tcW w:w="2320" w:type="dxa"/>
            <w:vMerge w:val="restart"/>
            <w:shd w:val="clear" w:color="auto" w:fill="DDDDDD"/>
            <w:vAlign w:val="bottom"/>
          </w:tcPr>
          <w:p w:rsidR="00493EDD" w:rsidRDefault="006943AB">
            <w:pPr>
              <w:rPr>
                <w:sz w:val="20"/>
                <w:szCs w:val="20"/>
              </w:rPr>
            </w:pPr>
            <w:r>
              <w:rPr>
                <w:rFonts w:eastAsia="Times New Roman"/>
                <w:sz w:val="20"/>
                <w:szCs w:val="20"/>
              </w:rPr>
              <w:t>здравоохранения</w:t>
            </w:r>
          </w:p>
        </w:tc>
        <w:tc>
          <w:tcPr>
            <w:tcW w:w="120" w:type="dxa"/>
            <w:vMerge w:val="restart"/>
            <w:tcBorders>
              <w:right w:val="single" w:sz="8" w:space="0" w:color="auto"/>
            </w:tcBorders>
            <w:shd w:val="clear" w:color="auto" w:fill="DDDDDD"/>
            <w:vAlign w:val="bottom"/>
          </w:tcPr>
          <w:p w:rsidR="00493EDD" w:rsidRDefault="00493EDD">
            <w:pPr>
              <w:rPr>
                <w:sz w:val="10"/>
                <w:szCs w:val="10"/>
              </w:rPr>
            </w:pPr>
          </w:p>
        </w:tc>
        <w:tc>
          <w:tcPr>
            <w:tcW w:w="80" w:type="dxa"/>
            <w:shd w:val="clear" w:color="auto" w:fill="DDDDDD"/>
            <w:vAlign w:val="bottom"/>
          </w:tcPr>
          <w:p w:rsidR="00493EDD" w:rsidRDefault="00493EDD">
            <w:pPr>
              <w:rPr>
                <w:sz w:val="10"/>
                <w:szCs w:val="10"/>
              </w:rPr>
            </w:pPr>
          </w:p>
        </w:tc>
        <w:tc>
          <w:tcPr>
            <w:tcW w:w="90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1620" w:type="dxa"/>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98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4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78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680" w:type="dxa"/>
            <w:shd w:val="clear" w:color="auto" w:fill="DDDDDD"/>
            <w:vAlign w:val="bottom"/>
          </w:tcPr>
          <w:p w:rsidR="00493EDD" w:rsidRDefault="00493EDD">
            <w:pPr>
              <w:rPr>
                <w:sz w:val="10"/>
                <w:szCs w:val="10"/>
              </w:rPr>
            </w:pPr>
          </w:p>
        </w:tc>
        <w:tc>
          <w:tcPr>
            <w:tcW w:w="20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bottom w:val="single" w:sz="8" w:space="0" w:color="auto"/>
            </w:tcBorders>
            <w:shd w:val="clear" w:color="auto" w:fill="DDDDDD"/>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DDDDD"/>
            <w:vAlign w:val="bottom"/>
          </w:tcPr>
          <w:p w:rsidR="00493EDD" w:rsidRDefault="00493EDD">
            <w:pPr>
              <w:rPr>
                <w:sz w:val="9"/>
                <w:szCs w:val="9"/>
              </w:rPr>
            </w:pPr>
          </w:p>
        </w:tc>
        <w:tc>
          <w:tcPr>
            <w:tcW w:w="100" w:type="dxa"/>
            <w:vMerge/>
            <w:tcBorders>
              <w:bottom w:val="single" w:sz="8" w:space="0" w:color="auto"/>
            </w:tcBorders>
            <w:shd w:val="clear" w:color="auto" w:fill="DDDDDD"/>
            <w:vAlign w:val="bottom"/>
          </w:tcPr>
          <w:p w:rsidR="00493EDD" w:rsidRDefault="00493EDD">
            <w:pPr>
              <w:rPr>
                <w:sz w:val="9"/>
                <w:szCs w:val="9"/>
              </w:rPr>
            </w:pPr>
          </w:p>
        </w:tc>
        <w:tc>
          <w:tcPr>
            <w:tcW w:w="2320" w:type="dxa"/>
            <w:vMerge/>
            <w:tcBorders>
              <w:bottom w:val="single" w:sz="8" w:space="0" w:color="auto"/>
            </w:tcBorders>
            <w:shd w:val="clear" w:color="auto" w:fill="DDDDDD"/>
            <w:vAlign w:val="bottom"/>
          </w:tcPr>
          <w:p w:rsidR="00493EDD" w:rsidRDefault="00493EDD">
            <w:pPr>
              <w:rPr>
                <w:sz w:val="9"/>
                <w:szCs w:val="9"/>
              </w:rPr>
            </w:pPr>
          </w:p>
        </w:tc>
        <w:tc>
          <w:tcPr>
            <w:tcW w:w="120" w:type="dxa"/>
            <w:vMerge/>
            <w:tcBorders>
              <w:bottom w:val="single" w:sz="8" w:space="0" w:color="auto"/>
              <w:right w:val="single" w:sz="8" w:space="0" w:color="auto"/>
            </w:tcBorders>
            <w:shd w:val="clear" w:color="auto" w:fill="DDDDDD"/>
            <w:vAlign w:val="bottom"/>
          </w:tcPr>
          <w:p w:rsidR="00493EDD" w:rsidRDefault="00493EDD">
            <w:pPr>
              <w:rPr>
                <w:sz w:val="9"/>
                <w:szCs w:val="9"/>
              </w:rPr>
            </w:pPr>
          </w:p>
        </w:tc>
        <w:tc>
          <w:tcPr>
            <w:tcW w:w="80" w:type="dxa"/>
            <w:tcBorders>
              <w:bottom w:val="single" w:sz="8" w:space="0" w:color="auto"/>
            </w:tcBorders>
            <w:shd w:val="clear" w:color="auto" w:fill="DDDDDD"/>
            <w:vAlign w:val="bottom"/>
          </w:tcPr>
          <w:p w:rsidR="00493EDD" w:rsidRDefault="00493EDD">
            <w:pPr>
              <w:rPr>
                <w:sz w:val="9"/>
                <w:szCs w:val="9"/>
              </w:rPr>
            </w:pPr>
          </w:p>
        </w:tc>
        <w:tc>
          <w:tcPr>
            <w:tcW w:w="900" w:type="dxa"/>
            <w:tcBorders>
              <w:bottom w:val="single" w:sz="8" w:space="0" w:color="auto"/>
              <w:right w:val="single" w:sz="8" w:space="0" w:color="auto"/>
            </w:tcBorders>
            <w:shd w:val="clear" w:color="auto" w:fill="DDDDDD"/>
            <w:vAlign w:val="bottom"/>
          </w:tcPr>
          <w:p w:rsidR="00493EDD" w:rsidRDefault="00493EDD">
            <w:pPr>
              <w:rPr>
                <w:sz w:val="9"/>
                <w:szCs w:val="9"/>
              </w:rPr>
            </w:pPr>
          </w:p>
        </w:tc>
        <w:tc>
          <w:tcPr>
            <w:tcW w:w="100" w:type="dxa"/>
            <w:tcBorders>
              <w:bottom w:val="single" w:sz="8" w:space="0" w:color="auto"/>
            </w:tcBorders>
            <w:shd w:val="clear" w:color="auto" w:fill="DDDDDD"/>
            <w:vAlign w:val="bottom"/>
          </w:tcPr>
          <w:p w:rsidR="00493EDD" w:rsidRDefault="00493EDD">
            <w:pPr>
              <w:rPr>
                <w:sz w:val="9"/>
                <w:szCs w:val="9"/>
              </w:rPr>
            </w:pPr>
          </w:p>
        </w:tc>
        <w:tc>
          <w:tcPr>
            <w:tcW w:w="1620" w:type="dxa"/>
            <w:tcBorders>
              <w:bottom w:val="single" w:sz="8" w:space="0" w:color="auto"/>
            </w:tcBorders>
            <w:shd w:val="clear" w:color="auto" w:fill="DDDDDD"/>
            <w:vAlign w:val="bottom"/>
          </w:tcPr>
          <w:p w:rsidR="00493EDD" w:rsidRDefault="00493EDD">
            <w:pPr>
              <w:rPr>
                <w:sz w:val="9"/>
                <w:szCs w:val="9"/>
              </w:rPr>
            </w:pPr>
          </w:p>
        </w:tc>
        <w:tc>
          <w:tcPr>
            <w:tcW w:w="100" w:type="dxa"/>
            <w:tcBorders>
              <w:bottom w:val="single" w:sz="8" w:space="0" w:color="auto"/>
            </w:tcBorders>
            <w:shd w:val="clear" w:color="auto" w:fill="DDDDDD"/>
            <w:vAlign w:val="bottom"/>
          </w:tcPr>
          <w:p w:rsidR="00493EDD" w:rsidRDefault="00493EDD">
            <w:pPr>
              <w:rPr>
                <w:sz w:val="9"/>
                <w:szCs w:val="9"/>
              </w:rPr>
            </w:pPr>
          </w:p>
        </w:tc>
        <w:tc>
          <w:tcPr>
            <w:tcW w:w="40" w:type="dxa"/>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shd w:val="clear" w:color="auto" w:fill="DDDDDD"/>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DDDDD"/>
            <w:vAlign w:val="bottom"/>
          </w:tcPr>
          <w:p w:rsidR="00493EDD" w:rsidRDefault="00493EDD">
            <w:pPr>
              <w:rPr>
                <w:sz w:val="9"/>
                <w:szCs w:val="9"/>
              </w:rPr>
            </w:pPr>
          </w:p>
        </w:tc>
        <w:tc>
          <w:tcPr>
            <w:tcW w:w="100" w:type="dxa"/>
            <w:tcBorders>
              <w:bottom w:val="single" w:sz="8" w:space="0" w:color="auto"/>
            </w:tcBorders>
            <w:shd w:val="clear" w:color="auto" w:fill="DDDDDD"/>
            <w:vAlign w:val="bottom"/>
          </w:tcPr>
          <w:p w:rsidR="00493EDD" w:rsidRDefault="00493EDD">
            <w:pPr>
              <w:rPr>
                <w:sz w:val="9"/>
                <w:szCs w:val="9"/>
              </w:rPr>
            </w:pPr>
          </w:p>
        </w:tc>
        <w:tc>
          <w:tcPr>
            <w:tcW w:w="940" w:type="dxa"/>
            <w:tcBorders>
              <w:bottom w:val="single" w:sz="8" w:space="0" w:color="auto"/>
            </w:tcBorders>
            <w:shd w:val="clear" w:color="auto" w:fill="DDDDDD"/>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DDDDD"/>
            <w:vAlign w:val="bottom"/>
          </w:tcPr>
          <w:p w:rsidR="00493EDD" w:rsidRDefault="00493EDD">
            <w:pPr>
              <w:rPr>
                <w:sz w:val="9"/>
                <w:szCs w:val="9"/>
              </w:rPr>
            </w:pPr>
          </w:p>
        </w:tc>
        <w:tc>
          <w:tcPr>
            <w:tcW w:w="780" w:type="dxa"/>
            <w:tcBorders>
              <w:bottom w:val="single" w:sz="8" w:space="0" w:color="auto"/>
            </w:tcBorders>
            <w:shd w:val="clear" w:color="auto" w:fill="DDDDDD"/>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DDDDD"/>
            <w:vAlign w:val="bottom"/>
          </w:tcPr>
          <w:p w:rsidR="00493EDD" w:rsidRDefault="00493EDD">
            <w:pPr>
              <w:rPr>
                <w:sz w:val="9"/>
                <w:szCs w:val="9"/>
              </w:rPr>
            </w:pPr>
          </w:p>
        </w:tc>
        <w:tc>
          <w:tcPr>
            <w:tcW w:w="680" w:type="dxa"/>
            <w:tcBorders>
              <w:bottom w:val="single" w:sz="8" w:space="0" w:color="auto"/>
            </w:tcBorders>
            <w:shd w:val="clear" w:color="auto" w:fill="DDDDDD"/>
            <w:vAlign w:val="bottom"/>
          </w:tcPr>
          <w:p w:rsidR="00493EDD" w:rsidRDefault="00493EDD">
            <w:pPr>
              <w:rPr>
                <w:sz w:val="9"/>
                <w:szCs w:val="9"/>
              </w:rPr>
            </w:pPr>
          </w:p>
        </w:tc>
        <w:tc>
          <w:tcPr>
            <w:tcW w:w="200" w:type="dxa"/>
            <w:tcBorders>
              <w:bottom w:val="single" w:sz="8" w:space="0" w:color="auto"/>
            </w:tcBorders>
            <w:shd w:val="clear" w:color="auto" w:fill="DDDDDD"/>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DDDDD"/>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35"/>
        </w:trPr>
        <w:tc>
          <w:tcPr>
            <w:tcW w:w="360" w:type="dxa"/>
            <w:tcBorders>
              <w:left w:val="single" w:sz="8" w:space="0" w:color="auto"/>
            </w:tcBorders>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00" w:type="dxa"/>
            <w:vAlign w:val="bottom"/>
          </w:tcPr>
          <w:p w:rsidR="00493EDD" w:rsidRDefault="00493EDD">
            <w:pPr>
              <w:rPr>
                <w:sz w:val="11"/>
                <w:szCs w:val="1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Стационарные больницы</w:t>
            </w:r>
          </w:p>
        </w:tc>
        <w:tc>
          <w:tcPr>
            <w:tcW w:w="80" w:type="dxa"/>
            <w:vAlign w:val="bottom"/>
          </w:tcPr>
          <w:p w:rsidR="00493EDD" w:rsidRDefault="00493EDD">
            <w:pPr>
              <w:rPr>
                <w:sz w:val="11"/>
                <w:szCs w:val="11"/>
              </w:rPr>
            </w:pPr>
          </w:p>
        </w:tc>
        <w:tc>
          <w:tcPr>
            <w:tcW w:w="900" w:type="dxa"/>
            <w:tcBorders>
              <w:right w:val="single" w:sz="8" w:space="0" w:color="auto"/>
            </w:tcBorders>
            <w:vAlign w:val="bottom"/>
          </w:tcPr>
          <w:p w:rsidR="00493EDD" w:rsidRDefault="00493EDD">
            <w:pPr>
              <w:rPr>
                <w:sz w:val="11"/>
                <w:szCs w:val="11"/>
              </w:rPr>
            </w:pPr>
          </w:p>
        </w:tc>
        <w:tc>
          <w:tcPr>
            <w:tcW w:w="1720" w:type="dxa"/>
            <w:gridSpan w:val="2"/>
            <w:vMerge w:val="restart"/>
            <w:vAlign w:val="bottom"/>
          </w:tcPr>
          <w:p w:rsidR="00493EDD" w:rsidRDefault="006943AB">
            <w:pPr>
              <w:ind w:right="680"/>
              <w:jc w:val="right"/>
              <w:rPr>
                <w:sz w:val="20"/>
                <w:szCs w:val="20"/>
              </w:rPr>
            </w:pPr>
            <w:r>
              <w:rPr>
                <w:rFonts w:eastAsia="Times New Roman"/>
                <w:sz w:val="20"/>
                <w:szCs w:val="20"/>
              </w:rPr>
              <w:t>-</w:t>
            </w:r>
          </w:p>
        </w:tc>
        <w:tc>
          <w:tcPr>
            <w:tcW w:w="100" w:type="dxa"/>
            <w:vAlign w:val="bottom"/>
          </w:tcPr>
          <w:p w:rsidR="00493EDD" w:rsidRDefault="00493EDD">
            <w:pPr>
              <w:rPr>
                <w:sz w:val="11"/>
                <w:szCs w:val="11"/>
              </w:rPr>
            </w:pPr>
          </w:p>
        </w:tc>
        <w:tc>
          <w:tcPr>
            <w:tcW w:w="40" w:type="dxa"/>
            <w:tcBorders>
              <w:right w:val="single" w:sz="8" w:space="0" w:color="auto"/>
            </w:tcBorders>
            <w:vAlign w:val="bottom"/>
          </w:tcPr>
          <w:p w:rsidR="00493EDD" w:rsidRDefault="00493EDD">
            <w:pPr>
              <w:rPr>
                <w:sz w:val="11"/>
                <w:szCs w:val="11"/>
              </w:rPr>
            </w:pPr>
          </w:p>
        </w:tc>
        <w:tc>
          <w:tcPr>
            <w:tcW w:w="980" w:type="dxa"/>
            <w:vMerge w:val="restart"/>
            <w:vAlign w:val="bottom"/>
          </w:tcPr>
          <w:p w:rsidR="00493EDD" w:rsidRDefault="006943AB">
            <w:pPr>
              <w:jc w:val="center"/>
              <w:rPr>
                <w:sz w:val="20"/>
                <w:szCs w:val="20"/>
              </w:rPr>
            </w:pPr>
            <w:r>
              <w:rPr>
                <w:rFonts w:eastAsia="Times New Roman"/>
                <w:sz w:val="20"/>
                <w:szCs w:val="20"/>
              </w:rPr>
              <w:t>13,47</w:t>
            </w:r>
          </w:p>
        </w:tc>
        <w:tc>
          <w:tcPr>
            <w:tcW w:w="120" w:type="dxa"/>
            <w:tcBorders>
              <w:right w:val="single" w:sz="8" w:space="0" w:color="auto"/>
            </w:tcBorders>
            <w:vAlign w:val="bottom"/>
          </w:tcPr>
          <w:p w:rsidR="00493EDD" w:rsidRDefault="00493EDD">
            <w:pPr>
              <w:rPr>
                <w:sz w:val="11"/>
                <w:szCs w:val="11"/>
              </w:rPr>
            </w:pPr>
          </w:p>
        </w:tc>
        <w:tc>
          <w:tcPr>
            <w:tcW w:w="100" w:type="dxa"/>
            <w:shd w:val="clear" w:color="auto" w:fill="EAEAEA"/>
            <w:vAlign w:val="bottom"/>
          </w:tcPr>
          <w:p w:rsidR="00493EDD" w:rsidRDefault="00493EDD">
            <w:pPr>
              <w:rPr>
                <w:sz w:val="11"/>
                <w:szCs w:val="11"/>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86</w:t>
            </w:r>
          </w:p>
        </w:tc>
        <w:tc>
          <w:tcPr>
            <w:tcW w:w="120" w:type="dxa"/>
            <w:tcBorders>
              <w:right w:val="single" w:sz="8" w:space="0" w:color="auto"/>
            </w:tcBorders>
            <w:shd w:val="clear" w:color="auto" w:fill="EAEAEA"/>
            <w:vAlign w:val="bottom"/>
          </w:tcPr>
          <w:p w:rsidR="00493EDD" w:rsidRDefault="00493EDD">
            <w:pPr>
              <w:rPr>
                <w:sz w:val="11"/>
                <w:szCs w:val="11"/>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11"/>
                <w:szCs w:val="11"/>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86</w:t>
            </w:r>
          </w:p>
        </w:tc>
        <w:tc>
          <w:tcPr>
            <w:tcW w:w="20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720" w:type="dxa"/>
            <w:gridSpan w:val="2"/>
            <w:vMerge/>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Merge/>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shd w:val="clear" w:color="auto" w:fill="EAEAEA"/>
            <w:vAlign w:val="bottom"/>
          </w:tcPr>
          <w:p w:rsidR="00493EDD" w:rsidRDefault="00493EDD">
            <w:pPr>
              <w:spacing w:line="20" w:lineRule="exact"/>
              <w:rPr>
                <w:sz w:val="1"/>
                <w:szCs w:val="1"/>
              </w:rPr>
            </w:pPr>
          </w:p>
        </w:tc>
        <w:tc>
          <w:tcPr>
            <w:tcW w:w="940" w:type="dxa"/>
            <w:vMerge/>
            <w:shd w:val="clear" w:color="auto" w:fill="EAEAEA"/>
            <w:vAlign w:val="bottom"/>
          </w:tcPr>
          <w:p w:rsidR="00493EDD" w:rsidRDefault="00493EDD">
            <w:pPr>
              <w:spacing w:line="20" w:lineRule="exact"/>
              <w:rPr>
                <w:sz w:val="1"/>
                <w:szCs w:val="1"/>
              </w:rPr>
            </w:pPr>
          </w:p>
        </w:tc>
        <w:tc>
          <w:tcPr>
            <w:tcW w:w="120" w:type="dxa"/>
            <w:tcBorders>
              <w:right w:val="single" w:sz="8" w:space="0" w:color="auto"/>
            </w:tcBorders>
            <w:shd w:val="clear" w:color="auto" w:fill="EAEAEA"/>
            <w:vAlign w:val="bottom"/>
          </w:tcPr>
          <w:p w:rsidR="00493EDD" w:rsidRDefault="00493EDD">
            <w:pPr>
              <w:spacing w:line="20" w:lineRule="exact"/>
              <w:rPr>
                <w:sz w:val="1"/>
                <w:szCs w:val="1"/>
              </w:rPr>
            </w:pPr>
          </w:p>
        </w:tc>
        <w:tc>
          <w:tcPr>
            <w:tcW w:w="780" w:type="dxa"/>
            <w:vMerge/>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Merge/>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87"/>
        </w:trPr>
        <w:tc>
          <w:tcPr>
            <w:tcW w:w="360" w:type="dxa"/>
            <w:tcBorders>
              <w:left w:val="single" w:sz="8" w:space="0" w:color="auto"/>
            </w:tcBorders>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2440" w:type="dxa"/>
            <w:gridSpan w:val="2"/>
            <w:vMerge/>
            <w:tcBorders>
              <w:right w:val="single" w:sz="8" w:space="0" w:color="auto"/>
            </w:tcBorders>
            <w:vAlign w:val="bottom"/>
          </w:tcPr>
          <w:p w:rsidR="00493EDD" w:rsidRDefault="00493EDD">
            <w:pPr>
              <w:rPr>
                <w:sz w:val="7"/>
                <w:szCs w:val="7"/>
              </w:rPr>
            </w:pPr>
          </w:p>
        </w:tc>
        <w:tc>
          <w:tcPr>
            <w:tcW w:w="80" w:type="dxa"/>
            <w:vAlign w:val="bottom"/>
          </w:tcPr>
          <w:p w:rsidR="00493EDD" w:rsidRDefault="00493EDD">
            <w:pPr>
              <w:rPr>
                <w:sz w:val="7"/>
                <w:szCs w:val="7"/>
              </w:rPr>
            </w:pPr>
          </w:p>
        </w:tc>
        <w:tc>
          <w:tcPr>
            <w:tcW w:w="900" w:type="dxa"/>
            <w:tcBorders>
              <w:right w:val="single" w:sz="8" w:space="0" w:color="auto"/>
            </w:tcBorders>
            <w:vAlign w:val="bottom"/>
          </w:tcPr>
          <w:p w:rsidR="00493EDD" w:rsidRDefault="00493EDD">
            <w:pPr>
              <w:rPr>
                <w:sz w:val="7"/>
                <w:szCs w:val="7"/>
              </w:rPr>
            </w:pPr>
          </w:p>
        </w:tc>
        <w:tc>
          <w:tcPr>
            <w:tcW w:w="1720" w:type="dxa"/>
            <w:gridSpan w:val="2"/>
            <w:vMerge/>
            <w:vAlign w:val="bottom"/>
          </w:tcPr>
          <w:p w:rsidR="00493EDD" w:rsidRDefault="00493EDD">
            <w:pPr>
              <w:rPr>
                <w:sz w:val="7"/>
                <w:szCs w:val="7"/>
              </w:rPr>
            </w:pPr>
          </w:p>
        </w:tc>
        <w:tc>
          <w:tcPr>
            <w:tcW w:w="100" w:type="dxa"/>
            <w:vAlign w:val="bottom"/>
          </w:tcPr>
          <w:p w:rsidR="00493EDD" w:rsidRDefault="00493EDD">
            <w:pPr>
              <w:rPr>
                <w:sz w:val="7"/>
                <w:szCs w:val="7"/>
              </w:rPr>
            </w:pPr>
          </w:p>
        </w:tc>
        <w:tc>
          <w:tcPr>
            <w:tcW w:w="40" w:type="dxa"/>
            <w:tcBorders>
              <w:right w:val="single" w:sz="8" w:space="0" w:color="auto"/>
            </w:tcBorders>
            <w:vAlign w:val="bottom"/>
          </w:tcPr>
          <w:p w:rsidR="00493EDD" w:rsidRDefault="00493EDD">
            <w:pPr>
              <w:rPr>
                <w:sz w:val="7"/>
                <w:szCs w:val="7"/>
              </w:rPr>
            </w:pPr>
          </w:p>
        </w:tc>
        <w:tc>
          <w:tcPr>
            <w:tcW w:w="980" w:type="dxa"/>
            <w:vMerge/>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940" w:type="dxa"/>
            <w:vMerge/>
            <w:shd w:val="clear" w:color="auto" w:fill="EAEAEA"/>
            <w:vAlign w:val="bottom"/>
          </w:tcPr>
          <w:p w:rsidR="00493EDD" w:rsidRDefault="00493EDD">
            <w:pPr>
              <w:rPr>
                <w:sz w:val="7"/>
                <w:szCs w:val="7"/>
              </w:rPr>
            </w:pPr>
          </w:p>
        </w:tc>
        <w:tc>
          <w:tcPr>
            <w:tcW w:w="120" w:type="dxa"/>
            <w:tcBorders>
              <w:right w:val="single" w:sz="8" w:space="0" w:color="auto"/>
            </w:tcBorders>
            <w:shd w:val="clear" w:color="auto" w:fill="EAEAEA"/>
            <w:vAlign w:val="bottom"/>
          </w:tcPr>
          <w:p w:rsidR="00493EDD" w:rsidRDefault="00493EDD">
            <w:pPr>
              <w:rPr>
                <w:sz w:val="7"/>
                <w:szCs w:val="7"/>
              </w:rPr>
            </w:pPr>
          </w:p>
        </w:tc>
        <w:tc>
          <w:tcPr>
            <w:tcW w:w="780" w:type="dxa"/>
            <w:vMerge/>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680" w:type="dxa"/>
            <w:vMerge/>
            <w:vAlign w:val="bottom"/>
          </w:tcPr>
          <w:p w:rsidR="00493EDD" w:rsidRDefault="00493EDD">
            <w:pPr>
              <w:rPr>
                <w:sz w:val="7"/>
                <w:szCs w:val="7"/>
              </w:rPr>
            </w:pPr>
          </w:p>
        </w:tc>
        <w:tc>
          <w:tcPr>
            <w:tcW w:w="20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всех типов для взрослых,</w:t>
            </w: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720" w:type="dxa"/>
            <w:gridSpan w:val="2"/>
            <w:vMerge/>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42"/>
        </w:trPr>
        <w:tc>
          <w:tcPr>
            <w:tcW w:w="360" w:type="dxa"/>
            <w:tcBorders>
              <w:left w:val="single" w:sz="8" w:space="0" w:color="auto"/>
            </w:tcBorders>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2440" w:type="dxa"/>
            <w:gridSpan w:val="2"/>
            <w:vMerge/>
            <w:tcBorders>
              <w:right w:val="single" w:sz="8" w:space="0" w:color="auto"/>
            </w:tcBorders>
            <w:vAlign w:val="bottom"/>
          </w:tcPr>
          <w:p w:rsidR="00493EDD" w:rsidRDefault="00493EDD">
            <w:pPr>
              <w:rPr>
                <w:sz w:val="12"/>
                <w:szCs w:val="12"/>
              </w:rPr>
            </w:pPr>
          </w:p>
        </w:tc>
        <w:tc>
          <w:tcPr>
            <w:tcW w:w="80" w:type="dxa"/>
            <w:vAlign w:val="bottom"/>
          </w:tcPr>
          <w:p w:rsidR="00493EDD" w:rsidRDefault="00493EDD">
            <w:pPr>
              <w:rPr>
                <w:sz w:val="12"/>
                <w:szCs w:val="12"/>
              </w:rPr>
            </w:pPr>
          </w:p>
        </w:tc>
        <w:tc>
          <w:tcPr>
            <w:tcW w:w="90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1620" w:type="dxa"/>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40" w:type="dxa"/>
            <w:tcBorders>
              <w:right w:val="single" w:sz="8" w:space="0" w:color="auto"/>
            </w:tcBorders>
            <w:vAlign w:val="bottom"/>
          </w:tcPr>
          <w:p w:rsidR="00493EDD" w:rsidRDefault="00493EDD">
            <w:pPr>
              <w:rPr>
                <w:sz w:val="12"/>
                <w:szCs w:val="12"/>
              </w:rPr>
            </w:pPr>
          </w:p>
        </w:tc>
        <w:tc>
          <w:tcPr>
            <w:tcW w:w="9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tcBorders>
              <w:bottom w:val="single" w:sz="8" w:space="0" w:color="EAEAEA"/>
            </w:tcBorders>
            <w:shd w:val="clear" w:color="auto" w:fill="EAEAEA"/>
            <w:vAlign w:val="bottom"/>
          </w:tcPr>
          <w:p w:rsidR="00493EDD" w:rsidRDefault="00493EDD">
            <w:pPr>
              <w:rPr>
                <w:sz w:val="12"/>
                <w:szCs w:val="12"/>
              </w:rPr>
            </w:pPr>
          </w:p>
        </w:tc>
        <w:tc>
          <w:tcPr>
            <w:tcW w:w="940" w:type="dxa"/>
            <w:tcBorders>
              <w:bottom w:val="single" w:sz="8" w:space="0" w:color="EAEAEA"/>
            </w:tcBorders>
            <w:shd w:val="clear" w:color="auto" w:fill="EAEAEA"/>
            <w:vAlign w:val="bottom"/>
          </w:tcPr>
          <w:p w:rsidR="00493EDD" w:rsidRDefault="00493EDD">
            <w:pPr>
              <w:rPr>
                <w:sz w:val="12"/>
                <w:szCs w:val="12"/>
              </w:rPr>
            </w:pPr>
          </w:p>
        </w:tc>
        <w:tc>
          <w:tcPr>
            <w:tcW w:w="120" w:type="dxa"/>
            <w:tcBorders>
              <w:bottom w:val="single" w:sz="8" w:space="0" w:color="EAEAEA"/>
              <w:right w:val="single" w:sz="8" w:space="0" w:color="auto"/>
            </w:tcBorders>
            <w:shd w:val="clear" w:color="auto" w:fill="EAEAEA"/>
            <w:vAlign w:val="bottom"/>
          </w:tcPr>
          <w:p w:rsidR="00493EDD" w:rsidRDefault="00493EDD">
            <w:pPr>
              <w:rPr>
                <w:sz w:val="12"/>
                <w:szCs w:val="12"/>
              </w:rPr>
            </w:pPr>
          </w:p>
        </w:tc>
        <w:tc>
          <w:tcPr>
            <w:tcW w:w="7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680" w:type="dxa"/>
            <w:vAlign w:val="bottom"/>
          </w:tcPr>
          <w:p w:rsidR="00493EDD" w:rsidRDefault="00493EDD">
            <w:pPr>
              <w:rPr>
                <w:sz w:val="12"/>
                <w:szCs w:val="12"/>
              </w:rPr>
            </w:pPr>
          </w:p>
        </w:tc>
        <w:tc>
          <w:tcPr>
            <w:tcW w:w="2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05"/>
        </w:trPr>
        <w:tc>
          <w:tcPr>
            <w:tcW w:w="360" w:type="dxa"/>
            <w:vMerge w:val="restart"/>
            <w:tcBorders>
              <w:left w:val="single" w:sz="8" w:space="0" w:color="auto"/>
            </w:tcBorders>
            <w:vAlign w:val="bottom"/>
          </w:tcPr>
          <w:p w:rsidR="00493EDD" w:rsidRDefault="006943AB">
            <w:pPr>
              <w:jc w:val="center"/>
              <w:rPr>
                <w:sz w:val="20"/>
                <w:szCs w:val="20"/>
              </w:rPr>
            </w:pPr>
            <w:r>
              <w:rPr>
                <w:rFonts w:eastAsia="Times New Roman"/>
                <w:w w:val="99"/>
                <w:sz w:val="20"/>
                <w:szCs w:val="20"/>
              </w:rPr>
              <w:t>7</w:t>
            </w:r>
          </w:p>
        </w:tc>
        <w:tc>
          <w:tcPr>
            <w:tcW w:w="120" w:type="dxa"/>
            <w:tcBorders>
              <w:right w:val="single" w:sz="8" w:space="0" w:color="auto"/>
            </w:tcBorders>
            <w:vAlign w:val="bottom"/>
          </w:tcPr>
          <w:p w:rsidR="00493EDD" w:rsidRDefault="00493EDD">
            <w:pPr>
              <w:rPr>
                <w:sz w:val="9"/>
                <w:szCs w:val="9"/>
              </w:rPr>
            </w:pPr>
          </w:p>
        </w:tc>
        <w:tc>
          <w:tcPr>
            <w:tcW w:w="100" w:type="dxa"/>
            <w:tcBorders>
              <w:top w:val="single" w:sz="8" w:space="0" w:color="auto"/>
            </w:tcBorders>
            <w:vAlign w:val="bottom"/>
          </w:tcPr>
          <w:p w:rsidR="00493EDD" w:rsidRDefault="00493EDD">
            <w:pPr>
              <w:rPr>
                <w:sz w:val="9"/>
                <w:szCs w:val="9"/>
              </w:rPr>
            </w:pPr>
          </w:p>
        </w:tc>
        <w:tc>
          <w:tcPr>
            <w:tcW w:w="2440" w:type="dxa"/>
            <w:gridSpan w:val="2"/>
            <w:vMerge w:val="restart"/>
            <w:tcBorders>
              <w:top w:val="single" w:sz="8" w:space="0" w:color="auto"/>
              <w:right w:val="single" w:sz="8" w:space="0" w:color="auto"/>
            </w:tcBorders>
            <w:vAlign w:val="bottom"/>
          </w:tcPr>
          <w:p w:rsidR="00493EDD" w:rsidRDefault="006943AB">
            <w:pPr>
              <w:spacing w:line="211" w:lineRule="exact"/>
              <w:ind w:left="40"/>
              <w:rPr>
                <w:sz w:val="20"/>
                <w:szCs w:val="20"/>
              </w:rPr>
            </w:pPr>
            <w:r>
              <w:rPr>
                <w:rFonts w:eastAsia="Times New Roman"/>
                <w:sz w:val="20"/>
                <w:szCs w:val="20"/>
              </w:rPr>
              <w:t>- для постоянного</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ind w:left="200"/>
              <w:rPr>
                <w:sz w:val="20"/>
                <w:szCs w:val="20"/>
              </w:rPr>
            </w:pPr>
            <w:r>
              <w:rPr>
                <w:rFonts w:eastAsia="Times New Roman"/>
                <w:sz w:val="20"/>
                <w:szCs w:val="20"/>
              </w:rPr>
              <w:t>коек</w:t>
            </w:r>
          </w:p>
        </w:tc>
        <w:tc>
          <w:tcPr>
            <w:tcW w:w="100" w:type="dxa"/>
            <w:tcBorders>
              <w:top w:val="single" w:sz="8" w:space="0" w:color="auto"/>
            </w:tcBorders>
            <w:vAlign w:val="bottom"/>
          </w:tcPr>
          <w:p w:rsidR="00493EDD" w:rsidRDefault="00493EDD">
            <w:pPr>
              <w:rPr>
                <w:sz w:val="9"/>
                <w:szCs w:val="9"/>
              </w:rPr>
            </w:pPr>
          </w:p>
        </w:tc>
        <w:tc>
          <w:tcPr>
            <w:tcW w:w="1760" w:type="dxa"/>
            <w:gridSpan w:val="3"/>
            <w:vMerge w:val="restart"/>
            <w:tcBorders>
              <w:top w:val="single" w:sz="8" w:space="0" w:color="auto"/>
              <w:right w:val="single" w:sz="8" w:space="0" w:color="auto"/>
            </w:tcBorders>
            <w:vAlign w:val="bottom"/>
          </w:tcPr>
          <w:p w:rsidR="00493EDD" w:rsidRDefault="006943AB">
            <w:pPr>
              <w:spacing w:line="211" w:lineRule="exact"/>
              <w:rPr>
                <w:sz w:val="20"/>
                <w:szCs w:val="20"/>
              </w:rPr>
            </w:pPr>
            <w:r>
              <w:rPr>
                <w:rFonts w:eastAsia="Times New Roman"/>
                <w:sz w:val="20"/>
                <w:szCs w:val="20"/>
              </w:rPr>
              <w:t xml:space="preserve">14 на 1 </w:t>
            </w:r>
            <w:proofErr w:type="spellStart"/>
            <w:r>
              <w:rPr>
                <w:rFonts w:eastAsia="Times New Roman"/>
                <w:sz w:val="20"/>
                <w:szCs w:val="20"/>
              </w:rPr>
              <w:t>тыс</w:t>
            </w:r>
            <w:proofErr w:type="gramStart"/>
            <w:r>
              <w:rPr>
                <w:rFonts w:eastAsia="Times New Roman"/>
                <w:sz w:val="20"/>
                <w:szCs w:val="20"/>
              </w:rPr>
              <w:t>.ч</w:t>
            </w:r>
            <w:proofErr w:type="gramEnd"/>
            <w:r>
              <w:rPr>
                <w:rFonts w:eastAsia="Times New Roman"/>
                <w:sz w:val="20"/>
                <w:szCs w:val="20"/>
              </w:rPr>
              <w:t>ел</w:t>
            </w:r>
            <w:proofErr w:type="spellEnd"/>
            <w:r>
              <w:rPr>
                <w:rFonts w:eastAsia="Times New Roman"/>
                <w:sz w:val="20"/>
                <w:szCs w:val="20"/>
              </w:rPr>
              <w:t>. с</w:t>
            </w:r>
          </w:p>
        </w:tc>
        <w:tc>
          <w:tcPr>
            <w:tcW w:w="980" w:type="dxa"/>
            <w:vMerge w:val="restart"/>
            <w:tcBorders>
              <w:top w:val="single" w:sz="8" w:space="0" w:color="auto"/>
            </w:tcBorders>
            <w:vAlign w:val="bottom"/>
          </w:tcPr>
          <w:p w:rsidR="00493EDD" w:rsidRDefault="006943AB">
            <w:pPr>
              <w:jc w:val="center"/>
              <w:rPr>
                <w:sz w:val="20"/>
                <w:szCs w:val="20"/>
              </w:rPr>
            </w:pPr>
            <w:r>
              <w:rPr>
                <w:rFonts w:eastAsia="Times New Roman"/>
                <w:w w:val="99"/>
                <w:sz w:val="20"/>
                <w:szCs w:val="20"/>
              </w:rPr>
              <w:t>14</w:t>
            </w:r>
          </w:p>
        </w:tc>
        <w:tc>
          <w:tcPr>
            <w:tcW w:w="120" w:type="dxa"/>
            <w:tcBorders>
              <w:top w:val="single" w:sz="8" w:space="0" w:color="auto"/>
              <w:right w:val="single" w:sz="8" w:space="0" w:color="auto"/>
            </w:tcBorders>
            <w:vAlign w:val="bottom"/>
          </w:tcPr>
          <w:p w:rsidR="00493EDD" w:rsidRDefault="00493EDD">
            <w:pPr>
              <w:rPr>
                <w:sz w:val="9"/>
                <w:szCs w:val="9"/>
              </w:rPr>
            </w:pPr>
          </w:p>
        </w:tc>
        <w:tc>
          <w:tcPr>
            <w:tcW w:w="100" w:type="dxa"/>
            <w:tcBorders>
              <w:top w:val="single" w:sz="8" w:space="0" w:color="auto"/>
            </w:tcBorders>
            <w:shd w:val="clear" w:color="auto" w:fill="EAEAEA"/>
            <w:vAlign w:val="bottom"/>
          </w:tcPr>
          <w:p w:rsidR="00493EDD" w:rsidRDefault="00493EDD">
            <w:pPr>
              <w:rPr>
                <w:sz w:val="9"/>
                <w:szCs w:val="9"/>
              </w:rPr>
            </w:pPr>
          </w:p>
        </w:tc>
        <w:tc>
          <w:tcPr>
            <w:tcW w:w="940" w:type="dxa"/>
            <w:vMerge w:val="restart"/>
            <w:tcBorders>
              <w:top w:val="single" w:sz="8" w:space="0" w:color="auto"/>
            </w:tcBorders>
            <w:shd w:val="clear" w:color="auto" w:fill="EAEAEA"/>
            <w:vAlign w:val="bottom"/>
          </w:tcPr>
          <w:p w:rsidR="00493EDD" w:rsidRDefault="006943AB">
            <w:pPr>
              <w:jc w:val="center"/>
              <w:rPr>
                <w:sz w:val="20"/>
                <w:szCs w:val="20"/>
              </w:rPr>
            </w:pPr>
            <w:r>
              <w:rPr>
                <w:rFonts w:eastAsia="Times New Roman"/>
                <w:w w:val="99"/>
                <w:sz w:val="20"/>
                <w:szCs w:val="20"/>
              </w:rPr>
              <w:t>89</w:t>
            </w:r>
          </w:p>
        </w:tc>
        <w:tc>
          <w:tcPr>
            <w:tcW w:w="120" w:type="dxa"/>
            <w:tcBorders>
              <w:top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top w:val="single" w:sz="8" w:space="0" w:color="auto"/>
            </w:tcBorders>
            <w:vAlign w:val="bottom"/>
          </w:tcPr>
          <w:p w:rsidR="00493EDD" w:rsidRDefault="00493EDD">
            <w:pPr>
              <w:rPr>
                <w:sz w:val="9"/>
                <w:szCs w:val="9"/>
              </w:rPr>
            </w:pPr>
          </w:p>
        </w:tc>
        <w:tc>
          <w:tcPr>
            <w:tcW w:w="120" w:type="dxa"/>
            <w:tcBorders>
              <w:top w:val="single" w:sz="8" w:space="0" w:color="auto"/>
              <w:right w:val="single" w:sz="8" w:space="0" w:color="auto"/>
            </w:tcBorders>
            <w:vAlign w:val="bottom"/>
          </w:tcPr>
          <w:p w:rsidR="00493EDD" w:rsidRDefault="00493EDD">
            <w:pPr>
              <w:rPr>
                <w:sz w:val="9"/>
                <w:szCs w:val="9"/>
              </w:rPr>
            </w:pPr>
          </w:p>
        </w:tc>
        <w:tc>
          <w:tcPr>
            <w:tcW w:w="680" w:type="dxa"/>
            <w:vMerge w:val="restart"/>
            <w:tcBorders>
              <w:top w:val="single" w:sz="8" w:space="0" w:color="auto"/>
            </w:tcBorders>
            <w:vAlign w:val="bottom"/>
          </w:tcPr>
          <w:p w:rsidR="00493EDD" w:rsidRDefault="006943AB">
            <w:pPr>
              <w:ind w:left="180"/>
              <w:jc w:val="center"/>
              <w:rPr>
                <w:sz w:val="20"/>
                <w:szCs w:val="20"/>
              </w:rPr>
            </w:pPr>
            <w:r>
              <w:rPr>
                <w:rFonts w:eastAsia="Times New Roman"/>
                <w:w w:val="99"/>
                <w:sz w:val="20"/>
                <w:szCs w:val="20"/>
              </w:rPr>
              <w:t>89</w:t>
            </w:r>
          </w:p>
        </w:tc>
        <w:tc>
          <w:tcPr>
            <w:tcW w:w="200" w:type="dxa"/>
            <w:tcBorders>
              <w:top w:val="single" w:sz="8" w:space="0" w:color="auto"/>
            </w:tcBorders>
            <w:vAlign w:val="bottom"/>
          </w:tcPr>
          <w:p w:rsidR="00493EDD" w:rsidRDefault="00493EDD">
            <w:pPr>
              <w:rPr>
                <w:sz w:val="9"/>
                <w:szCs w:val="9"/>
              </w:rPr>
            </w:pPr>
          </w:p>
        </w:tc>
        <w:tc>
          <w:tcPr>
            <w:tcW w:w="120" w:type="dxa"/>
            <w:tcBorders>
              <w:top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18 лет</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2"/>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60" w:type="dxa"/>
            <w:gridSpan w:val="3"/>
            <w:vMerge/>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spacing w:line="217" w:lineRule="exact"/>
              <w:ind w:left="40"/>
              <w:rPr>
                <w:sz w:val="20"/>
                <w:szCs w:val="20"/>
              </w:rPr>
            </w:pPr>
            <w:r>
              <w:rPr>
                <w:rFonts w:eastAsia="Times New Roman"/>
                <w:sz w:val="20"/>
                <w:szCs w:val="20"/>
              </w:rPr>
              <w:t>- для временного</w:t>
            </w: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760" w:type="dxa"/>
            <w:gridSpan w:val="3"/>
            <w:vMerge w:val="restart"/>
            <w:tcBorders>
              <w:right w:val="single" w:sz="8" w:space="0" w:color="auto"/>
            </w:tcBorders>
            <w:vAlign w:val="bottom"/>
          </w:tcPr>
          <w:p w:rsidR="00493EDD" w:rsidRDefault="006943AB">
            <w:pPr>
              <w:spacing w:line="217" w:lineRule="exact"/>
              <w:rPr>
                <w:sz w:val="20"/>
                <w:szCs w:val="20"/>
              </w:rPr>
            </w:pPr>
            <w:r>
              <w:rPr>
                <w:rFonts w:eastAsia="Times New Roman"/>
                <w:sz w:val="20"/>
                <w:szCs w:val="20"/>
              </w:rPr>
              <w:t>1,5 на 1</w:t>
            </w: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88"/>
        </w:trPr>
        <w:tc>
          <w:tcPr>
            <w:tcW w:w="360" w:type="dxa"/>
            <w:tcBorders>
              <w:left w:val="single" w:sz="8" w:space="0" w:color="auto"/>
            </w:tcBorders>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2440" w:type="dxa"/>
            <w:gridSpan w:val="2"/>
            <w:vMerge/>
            <w:tcBorders>
              <w:right w:val="single" w:sz="8" w:space="0" w:color="auto"/>
            </w:tcBorders>
            <w:vAlign w:val="bottom"/>
          </w:tcPr>
          <w:p w:rsidR="00493EDD" w:rsidRDefault="00493EDD">
            <w:pPr>
              <w:rPr>
                <w:sz w:val="7"/>
                <w:szCs w:val="7"/>
              </w:rPr>
            </w:pPr>
          </w:p>
        </w:tc>
        <w:tc>
          <w:tcPr>
            <w:tcW w:w="80" w:type="dxa"/>
            <w:vAlign w:val="bottom"/>
          </w:tcPr>
          <w:p w:rsidR="00493EDD" w:rsidRDefault="00493EDD">
            <w:pPr>
              <w:rPr>
                <w:sz w:val="7"/>
                <w:szCs w:val="7"/>
              </w:rPr>
            </w:pPr>
          </w:p>
        </w:tc>
        <w:tc>
          <w:tcPr>
            <w:tcW w:w="90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1760" w:type="dxa"/>
            <w:gridSpan w:val="3"/>
            <w:vMerge/>
            <w:tcBorders>
              <w:right w:val="single" w:sz="8" w:space="0" w:color="auto"/>
            </w:tcBorders>
            <w:vAlign w:val="bottom"/>
          </w:tcPr>
          <w:p w:rsidR="00493EDD" w:rsidRDefault="00493EDD">
            <w:pPr>
              <w:rPr>
                <w:sz w:val="7"/>
                <w:szCs w:val="7"/>
              </w:rPr>
            </w:pPr>
          </w:p>
        </w:tc>
        <w:tc>
          <w:tcPr>
            <w:tcW w:w="980" w:type="dxa"/>
            <w:vMerge w:val="restart"/>
            <w:vAlign w:val="bottom"/>
          </w:tcPr>
          <w:p w:rsidR="00493EDD" w:rsidRDefault="006943AB">
            <w:pPr>
              <w:jc w:val="center"/>
              <w:rPr>
                <w:sz w:val="20"/>
                <w:szCs w:val="20"/>
              </w:rPr>
            </w:pPr>
            <w:r>
              <w:rPr>
                <w:rFonts w:eastAsia="Times New Roman"/>
                <w:sz w:val="20"/>
                <w:szCs w:val="20"/>
              </w:rPr>
              <w:t>1,5</w:t>
            </w: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27</w:t>
            </w:r>
          </w:p>
        </w:tc>
        <w:tc>
          <w:tcPr>
            <w:tcW w:w="120" w:type="dxa"/>
            <w:tcBorders>
              <w:right w:val="single" w:sz="8" w:space="0" w:color="auto"/>
            </w:tcBorders>
            <w:shd w:val="clear" w:color="auto" w:fill="EAEAEA"/>
            <w:vAlign w:val="bottom"/>
          </w:tcPr>
          <w:p w:rsidR="00493EDD" w:rsidRDefault="00493EDD">
            <w:pPr>
              <w:rPr>
                <w:sz w:val="7"/>
                <w:szCs w:val="7"/>
              </w:rPr>
            </w:pPr>
          </w:p>
        </w:tc>
        <w:tc>
          <w:tcPr>
            <w:tcW w:w="78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27</w:t>
            </w:r>
          </w:p>
        </w:tc>
        <w:tc>
          <w:tcPr>
            <w:tcW w:w="20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spacing w:line="228" w:lineRule="exact"/>
              <w:rPr>
                <w:sz w:val="20"/>
                <w:szCs w:val="20"/>
              </w:rPr>
            </w:pPr>
            <w:proofErr w:type="spellStart"/>
            <w:r>
              <w:rPr>
                <w:rFonts w:eastAsia="Times New Roman"/>
                <w:sz w:val="20"/>
                <w:szCs w:val="20"/>
              </w:rPr>
              <w:t>тыс</w:t>
            </w:r>
            <w:proofErr w:type="gramStart"/>
            <w:r>
              <w:rPr>
                <w:rFonts w:eastAsia="Times New Roman"/>
                <w:sz w:val="20"/>
                <w:szCs w:val="20"/>
              </w:rPr>
              <w:t>.н</w:t>
            </w:r>
            <w:proofErr w:type="gramEnd"/>
            <w:r>
              <w:rPr>
                <w:rFonts w:eastAsia="Times New Roman"/>
                <w:sz w:val="20"/>
                <w:szCs w:val="20"/>
              </w:rPr>
              <w:t>аселения</w:t>
            </w:r>
            <w:proofErr w:type="spellEnd"/>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60" w:type="dxa"/>
            <w:gridSpan w:val="3"/>
            <w:vMerge/>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16"/>
        </w:trPr>
        <w:tc>
          <w:tcPr>
            <w:tcW w:w="360" w:type="dxa"/>
            <w:tcBorders>
              <w:left w:val="single" w:sz="8" w:space="0" w:color="auto"/>
            </w:tcBorders>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244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Амбулаторно-</w:t>
            </w:r>
          </w:p>
        </w:tc>
        <w:tc>
          <w:tcPr>
            <w:tcW w:w="80" w:type="dxa"/>
            <w:vAlign w:val="bottom"/>
          </w:tcPr>
          <w:p w:rsidR="00493EDD" w:rsidRDefault="00493EDD">
            <w:pPr>
              <w:rPr>
                <w:sz w:val="18"/>
                <w:szCs w:val="18"/>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посещен</w:t>
            </w:r>
          </w:p>
        </w:tc>
        <w:tc>
          <w:tcPr>
            <w:tcW w:w="100" w:type="dxa"/>
            <w:vAlign w:val="bottom"/>
          </w:tcPr>
          <w:p w:rsidR="00493EDD" w:rsidRDefault="00493EDD">
            <w:pPr>
              <w:rPr>
                <w:sz w:val="18"/>
                <w:szCs w:val="18"/>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18,15 на 1 тыс.</w:t>
            </w:r>
          </w:p>
        </w:tc>
        <w:tc>
          <w:tcPr>
            <w:tcW w:w="9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shd w:val="clear" w:color="auto" w:fill="EAEAEA"/>
            <w:vAlign w:val="bottom"/>
          </w:tcPr>
          <w:p w:rsidR="00493EDD" w:rsidRDefault="00493EDD">
            <w:pPr>
              <w:rPr>
                <w:sz w:val="18"/>
                <w:szCs w:val="18"/>
              </w:rPr>
            </w:pPr>
          </w:p>
        </w:tc>
        <w:tc>
          <w:tcPr>
            <w:tcW w:w="940" w:type="dxa"/>
            <w:shd w:val="clear" w:color="auto" w:fill="EAEAEA"/>
            <w:vAlign w:val="bottom"/>
          </w:tcPr>
          <w:p w:rsidR="00493EDD" w:rsidRDefault="00493EDD">
            <w:pPr>
              <w:rPr>
                <w:sz w:val="18"/>
                <w:szCs w:val="18"/>
              </w:rPr>
            </w:pPr>
          </w:p>
        </w:tc>
        <w:tc>
          <w:tcPr>
            <w:tcW w:w="120" w:type="dxa"/>
            <w:tcBorders>
              <w:right w:val="single" w:sz="8" w:space="0" w:color="auto"/>
            </w:tcBorders>
            <w:shd w:val="clear" w:color="auto" w:fill="EAEAEA"/>
            <w:vAlign w:val="bottom"/>
          </w:tcPr>
          <w:p w:rsidR="00493EDD" w:rsidRDefault="00493EDD">
            <w:pPr>
              <w:rPr>
                <w:sz w:val="18"/>
                <w:szCs w:val="18"/>
              </w:rPr>
            </w:pPr>
          </w:p>
        </w:tc>
        <w:tc>
          <w:tcPr>
            <w:tcW w:w="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680" w:type="dxa"/>
            <w:vAlign w:val="bottom"/>
          </w:tcPr>
          <w:p w:rsidR="00493EDD" w:rsidRDefault="00493EDD">
            <w:pPr>
              <w:rPr>
                <w:sz w:val="18"/>
                <w:szCs w:val="18"/>
              </w:rPr>
            </w:pPr>
          </w:p>
        </w:tc>
        <w:tc>
          <w:tcPr>
            <w:tcW w:w="2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 xml:space="preserve">поликлиническая сеть </w:t>
            </w:r>
            <w:proofErr w:type="gramStart"/>
            <w:r>
              <w:rPr>
                <w:rFonts w:eastAsia="Times New Roman"/>
                <w:sz w:val="20"/>
                <w:szCs w:val="20"/>
              </w:rPr>
              <w:t>без</w:t>
            </w:r>
            <w:proofErr w:type="gramEnd"/>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center"/>
              <w:rPr>
                <w:sz w:val="20"/>
                <w:szCs w:val="20"/>
              </w:rPr>
            </w:pPr>
            <w:r>
              <w:rPr>
                <w:rFonts w:eastAsia="Times New Roman"/>
                <w:w w:val="99"/>
                <w:sz w:val="20"/>
                <w:szCs w:val="20"/>
              </w:rPr>
              <w:t>9</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proofErr w:type="spellStart"/>
            <w:r>
              <w:rPr>
                <w:rFonts w:eastAsia="Times New Roman"/>
                <w:sz w:val="20"/>
                <w:szCs w:val="20"/>
              </w:rPr>
              <w:t>ий</w:t>
            </w:r>
            <w:proofErr w:type="spellEnd"/>
            <w:r>
              <w:rPr>
                <w:rFonts w:eastAsia="Times New Roman"/>
                <w:sz w:val="20"/>
                <w:szCs w:val="20"/>
              </w:rPr>
              <w:t xml:space="preserve"> в</w:t>
            </w:r>
          </w:p>
        </w:tc>
        <w:tc>
          <w:tcPr>
            <w:tcW w:w="100" w:type="dxa"/>
            <w:vAlign w:val="bottom"/>
          </w:tcPr>
          <w:p w:rsidR="00493EDD" w:rsidRDefault="00493EDD">
            <w:pPr>
              <w:rPr>
                <w:sz w:val="9"/>
                <w:szCs w:val="9"/>
              </w:rPr>
            </w:pPr>
          </w:p>
        </w:tc>
        <w:tc>
          <w:tcPr>
            <w:tcW w:w="1760" w:type="dxa"/>
            <w:gridSpan w:val="3"/>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постоянного</w:t>
            </w:r>
          </w:p>
        </w:tc>
        <w:tc>
          <w:tcPr>
            <w:tcW w:w="980" w:type="dxa"/>
            <w:vMerge w:val="restart"/>
            <w:vAlign w:val="bottom"/>
          </w:tcPr>
          <w:p w:rsidR="00493EDD" w:rsidRDefault="006943AB">
            <w:pPr>
              <w:spacing w:line="222" w:lineRule="exact"/>
              <w:jc w:val="center"/>
              <w:rPr>
                <w:sz w:val="20"/>
                <w:szCs w:val="20"/>
              </w:rPr>
            </w:pPr>
            <w:r>
              <w:rPr>
                <w:rFonts w:eastAsia="Times New Roman"/>
                <w:sz w:val="20"/>
                <w:szCs w:val="20"/>
              </w:rPr>
              <w:t>18,15</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149</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110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180"/>
              <w:jc w:val="center"/>
              <w:rPr>
                <w:sz w:val="20"/>
                <w:szCs w:val="20"/>
              </w:rPr>
            </w:pPr>
            <w:r>
              <w:rPr>
                <w:rFonts w:eastAsia="Times New Roman"/>
                <w:w w:val="99"/>
                <w:sz w:val="20"/>
                <w:szCs w:val="20"/>
              </w:rPr>
              <w:t>39</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 xml:space="preserve">стационаров, </w:t>
            </w:r>
            <w:proofErr w:type="gramStart"/>
            <w:r>
              <w:rPr>
                <w:rFonts w:eastAsia="Times New Roman"/>
                <w:sz w:val="20"/>
                <w:szCs w:val="20"/>
              </w:rPr>
              <w:t>для</w:t>
            </w:r>
            <w:proofErr w:type="gramEnd"/>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смену</w:t>
            </w:r>
          </w:p>
        </w:tc>
        <w:tc>
          <w:tcPr>
            <w:tcW w:w="100" w:type="dxa"/>
            <w:vAlign w:val="bottom"/>
          </w:tcPr>
          <w:p w:rsidR="00493EDD" w:rsidRDefault="00493EDD">
            <w:pPr>
              <w:rPr>
                <w:sz w:val="9"/>
                <w:szCs w:val="9"/>
              </w:rPr>
            </w:pPr>
          </w:p>
        </w:tc>
        <w:tc>
          <w:tcPr>
            <w:tcW w:w="1760" w:type="dxa"/>
            <w:gridSpan w:val="3"/>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населения</w:t>
            </w: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постоянного населения</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440" w:type="dxa"/>
            <w:gridSpan w:val="2"/>
            <w:vMerge/>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620" w:type="dxa"/>
            <w:tcBorders>
              <w:bottom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40" w:type="dxa"/>
            <w:tcBorders>
              <w:bottom w:val="single" w:sz="8" w:space="0" w:color="auto"/>
              <w:right w:val="single" w:sz="8" w:space="0" w:color="auto"/>
            </w:tcBorders>
            <w:vAlign w:val="bottom"/>
          </w:tcPr>
          <w:p w:rsidR="00493EDD" w:rsidRDefault="00493EDD">
            <w:pPr>
              <w:rPr>
                <w:sz w:val="10"/>
                <w:szCs w:val="10"/>
              </w:rPr>
            </w:pPr>
          </w:p>
        </w:tc>
        <w:tc>
          <w:tcPr>
            <w:tcW w:w="9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3"/>
        </w:trPr>
        <w:tc>
          <w:tcPr>
            <w:tcW w:w="360" w:type="dxa"/>
            <w:vMerge w:val="restart"/>
            <w:tcBorders>
              <w:left w:val="single" w:sz="8" w:space="0" w:color="auto"/>
            </w:tcBorders>
            <w:vAlign w:val="bottom"/>
          </w:tcPr>
          <w:p w:rsidR="00493EDD" w:rsidRDefault="006943AB">
            <w:pPr>
              <w:ind w:left="20"/>
              <w:jc w:val="center"/>
              <w:rPr>
                <w:sz w:val="20"/>
                <w:szCs w:val="20"/>
              </w:rPr>
            </w:pPr>
            <w:r>
              <w:rPr>
                <w:rFonts w:eastAsia="Times New Roman"/>
                <w:w w:val="99"/>
                <w:sz w:val="20"/>
                <w:szCs w:val="20"/>
              </w:rPr>
              <w:t>12</w:t>
            </w:r>
          </w:p>
        </w:tc>
        <w:tc>
          <w:tcPr>
            <w:tcW w:w="120" w:type="dxa"/>
            <w:tcBorders>
              <w:right w:val="single" w:sz="8" w:space="0" w:color="auto"/>
            </w:tcBorders>
            <w:vAlign w:val="bottom"/>
          </w:tcPr>
          <w:p w:rsidR="00493EDD" w:rsidRDefault="00493EDD">
            <w:pPr>
              <w:rPr>
                <w:sz w:val="11"/>
                <w:szCs w:val="11"/>
              </w:rPr>
            </w:pPr>
          </w:p>
        </w:tc>
        <w:tc>
          <w:tcPr>
            <w:tcW w:w="100" w:type="dxa"/>
            <w:vAlign w:val="bottom"/>
          </w:tcPr>
          <w:p w:rsidR="00493EDD" w:rsidRDefault="00493EDD">
            <w:pPr>
              <w:rPr>
                <w:sz w:val="11"/>
                <w:szCs w:val="1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Психоневрологические</w:t>
            </w:r>
          </w:p>
        </w:tc>
        <w:tc>
          <w:tcPr>
            <w:tcW w:w="80" w:type="dxa"/>
            <w:vAlign w:val="bottom"/>
          </w:tcPr>
          <w:p w:rsidR="00493EDD" w:rsidRDefault="00493EDD">
            <w:pPr>
              <w:rPr>
                <w:sz w:val="11"/>
                <w:szCs w:val="1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место</w:t>
            </w:r>
          </w:p>
        </w:tc>
        <w:tc>
          <w:tcPr>
            <w:tcW w:w="100" w:type="dxa"/>
            <w:vAlign w:val="bottom"/>
          </w:tcPr>
          <w:p w:rsidR="00493EDD" w:rsidRDefault="00493EDD">
            <w:pPr>
              <w:rPr>
                <w:sz w:val="11"/>
                <w:szCs w:val="11"/>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3 на 1тыс</w:t>
            </w:r>
          </w:p>
        </w:tc>
        <w:tc>
          <w:tcPr>
            <w:tcW w:w="980" w:type="dxa"/>
            <w:vMerge w:val="restart"/>
            <w:vAlign w:val="bottom"/>
          </w:tcPr>
          <w:p w:rsidR="00493EDD" w:rsidRDefault="006943AB">
            <w:pPr>
              <w:jc w:val="center"/>
              <w:rPr>
                <w:sz w:val="20"/>
                <w:szCs w:val="20"/>
              </w:rPr>
            </w:pPr>
            <w:r>
              <w:rPr>
                <w:rFonts w:eastAsia="Times New Roman"/>
                <w:w w:val="99"/>
                <w:sz w:val="20"/>
                <w:szCs w:val="20"/>
              </w:rPr>
              <w:t>3</w:t>
            </w:r>
          </w:p>
        </w:tc>
        <w:tc>
          <w:tcPr>
            <w:tcW w:w="120" w:type="dxa"/>
            <w:tcBorders>
              <w:right w:val="single" w:sz="8" w:space="0" w:color="auto"/>
            </w:tcBorders>
            <w:vAlign w:val="bottom"/>
          </w:tcPr>
          <w:p w:rsidR="00493EDD" w:rsidRDefault="00493EDD">
            <w:pPr>
              <w:rPr>
                <w:sz w:val="11"/>
                <w:szCs w:val="11"/>
              </w:rPr>
            </w:pPr>
          </w:p>
        </w:tc>
        <w:tc>
          <w:tcPr>
            <w:tcW w:w="100" w:type="dxa"/>
            <w:shd w:val="clear" w:color="auto" w:fill="EAEAEA"/>
            <w:vAlign w:val="bottom"/>
          </w:tcPr>
          <w:p w:rsidR="00493EDD" w:rsidRDefault="00493EDD">
            <w:pPr>
              <w:rPr>
                <w:sz w:val="11"/>
                <w:szCs w:val="11"/>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19</w:t>
            </w:r>
          </w:p>
        </w:tc>
        <w:tc>
          <w:tcPr>
            <w:tcW w:w="120" w:type="dxa"/>
            <w:tcBorders>
              <w:right w:val="single" w:sz="8" w:space="0" w:color="auto"/>
            </w:tcBorders>
            <w:shd w:val="clear" w:color="auto" w:fill="EAEAEA"/>
            <w:vAlign w:val="bottom"/>
          </w:tcPr>
          <w:p w:rsidR="00493EDD" w:rsidRDefault="00493EDD">
            <w:pPr>
              <w:rPr>
                <w:sz w:val="11"/>
                <w:szCs w:val="11"/>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11"/>
                <w:szCs w:val="11"/>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19</w:t>
            </w:r>
          </w:p>
        </w:tc>
        <w:tc>
          <w:tcPr>
            <w:tcW w:w="20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интернаты</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 с 18 лет</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9"/>
        </w:trPr>
        <w:tc>
          <w:tcPr>
            <w:tcW w:w="360" w:type="dxa"/>
            <w:tcBorders>
              <w:left w:val="single" w:sz="8" w:space="0" w:color="auto"/>
            </w:tcBorders>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2440" w:type="dxa"/>
            <w:gridSpan w:val="2"/>
            <w:vMerge/>
            <w:tcBorders>
              <w:right w:val="single" w:sz="8" w:space="0" w:color="auto"/>
            </w:tcBorders>
            <w:vAlign w:val="bottom"/>
          </w:tcPr>
          <w:p w:rsidR="00493EDD" w:rsidRDefault="00493EDD">
            <w:pPr>
              <w:rPr>
                <w:sz w:val="12"/>
                <w:szCs w:val="12"/>
              </w:rPr>
            </w:pPr>
          </w:p>
        </w:tc>
        <w:tc>
          <w:tcPr>
            <w:tcW w:w="80" w:type="dxa"/>
            <w:vAlign w:val="bottom"/>
          </w:tcPr>
          <w:p w:rsidR="00493EDD" w:rsidRDefault="00493EDD">
            <w:pPr>
              <w:rPr>
                <w:sz w:val="12"/>
                <w:szCs w:val="12"/>
              </w:rPr>
            </w:pPr>
          </w:p>
        </w:tc>
        <w:tc>
          <w:tcPr>
            <w:tcW w:w="90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1760" w:type="dxa"/>
            <w:gridSpan w:val="3"/>
            <w:vMerge/>
            <w:tcBorders>
              <w:right w:val="single" w:sz="8" w:space="0" w:color="auto"/>
            </w:tcBorders>
            <w:vAlign w:val="bottom"/>
          </w:tcPr>
          <w:p w:rsidR="00493EDD" w:rsidRDefault="00493EDD">
            <w:pPr>
              <w:rPr>
                <w:sz w:val="12"/>
                <w:szCs w:val="12"/>
              </w:rPr>
            </w:pPr>
          </w:p>
        </w:tc>
        <w:tc>
          <w:tcPr>
            <w:tcW w:w="9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tcBorders>
              <w:bottom w:val="single" w:sz="8" w:space="0" w:color="EAEAEA"/>
            </w:tcBorders>
            <w:shd w:val="clear" w:color="auto" w:fill="EAEAEA"/>
            <w:vAlign w:val="bottom"/>
          </w:tcPr>
          <w:p w:rsidR="00493EDD" w:rsidRDefault="00493EDD">
            <w:pPr>
              <w:rPr>
                <w:sz w:val="12"/>
                <w:szCs w:val="12"/>
              </w:rPr>
            </w:pPr>
          </w:p>
        </w:tc>
        <w:tc>
          <w:tcPr>
            <w:tcW w:w="940" w:type="dxa"/>
            <w:tcBorders>
              <w:bottom w:val="single" w:sz="8" w:space="0" w:color="EAEAEA"/>
            </w:tcBorders>
            <w:shd w:val="clear" w:color="auto" w:fill="EAEAEA"/>
            <w:vAlign w:val="bottom"/>
          </w:tcPr>
          <w:p w:rsidR="00493EDD" w:rsidRDefault="00493EDD">
            <w:pPr>
              <w:rPr>
                <w:sz w:val="12"/>
                <w:szCs w:val="12"/>
              </w:rPr>
            </w:pPr>
          </w:p>
        </w:tc>
        <w:tc>
          <w:tcPr>
            <w:tcW w:w="120" w:type="dxa"/>
            <w:tcBorders>
              <w:bottom w:val="single" w:sz="8" w:space="0" w:color="EAEAEA"/>
              <w:right w:val="single" w:sz="8" w:space="0" w:color="auto"/>
            </w:tcBorders>
            <w:shd w:val="clear" w:color="auto" w:fill="EAEAEA"/>
            <w:vAlign w:val="bottom"/>
          </w:tcPr>
          <w:p w:rsidR="00493EDD" w:rsidRDefault="00493EDD">
            <w:pPr>
              <w:rPr>
                <w:sz w:val="12"/>
                <w:szCs w:val="12"/>
              </w:rPr>
            </w:pPr>
          </w:p>
        </w:tc>
        <w:tc>
          <w:tcPr>
            <w:tcW w:w="7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680" w:type="dxa"/>
            <w:vAlign w:val="bottom"/>
          </w:tcPr>
          <w:p w:rsidR="00493EDD" w:rsidRDefault="00493EDD">
            <w:pPr>
              <w:rPr>
                <w:sz w:val="12"/>
                <w:szCs w:val="12"/>
              </w:rPr>
            </w:pPr>
          </w:p>
        </w:tc>
        <w:tc>
          <w:tcPr>
            <w:tcW w:w="2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0"/>
        </w:trPr>
        <w:tc>
          <w:tcPr>
            <w:tcW w:w="360" w:type="dxa"/>
            <w:tcBorders>
              <w:top w:val="single" w:sz="8" w:space="0" w:color="auto"/>
              <w:left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100" w:type="dxa"/>
            <w:tcBorders>
              <w:top w:val="single" w:sz="8" w:space="0" w:color="auto"/>
            </w:tcBorders>
            <w:vAlign w:val="bottom"/>
          </w:tcPr>
          <w:p w:rsidR="00493EDD" w:rsidRDefault="00493EDD">
            <w:pPr>
              <w:spacing w:line="20" w:lineRule="exact"/>
              <w:rPr>
                <w:sz w:val="1"/>
                <w:szCs w:val="1"/>
              </w:rPr>
            </w:pPr>
          </w:p>
        </w:tc>
        <w:tc>
          <w:tcPr>
            <w:tcW w:w="2440" w:type="dxa"/>
            <w:gridSpan w:val="2"/>
            <w:vMerge w:val="restart"/>
            <w:tcBorders>
              <w:top w:val="single" w:sz="8" w:space="0" w:color="auto"/>
              <w:right w:val="single" w:sz="8" w:space="0" w:color="auto"/>
            </w:tcBorders>
            <w:vAlign w:val="bottom"/>
          </w:tcPr>
          <w:p w:rsidR="00493EDD" w:rsidRDefault="006943AB">
            <w:pPr>
              <w:rPr>
                <w:sz w:val="20"/>
                <w:szCs w:val="20"/>
              </w:rPr>
            </w:pPr>
            <w:r>
              <w:rPr>
                <w:rFonts w:eastAsia="Times New Roman"/>
                <w:sz w:val="20"/>
                <w:szCs w:val="20"/>
              </w:rPr>
              <w:t>Курортные поликлиники</w:t>
            </w:r>
          </w:p>
        </w:tc>
        <w:tc>
          <w:tcPr>
            <w:tcW w:w="80" w:type="dxa"/>
            <w:tcBorders>
              <w:top w:val="single" w:sz="8" w:space="0" w:color="auto"/>
            </w:tcBorders>
            <w:vAlign w:val="bottom"/>
          </w:tcPr>
          <w:p w:rsidR="00493EDD" w:rsidRDefault="00493EDD">
            <w:pPr>
              <w:spacing w:line="20" w:lineRule="exact"/>
              <w:rPr>
                <w:sz w:val="1"/>
                <w:szCs w:val="1"/>
              </w:rPr>
            </w:pPr>
          </w:p>
        </w:tc>
        <w:tc>
          <w:tcPr>
            <w:tcW w:w="900" w:type="dxa"/>
            <w:vMerge w:val="restart"/>
            <w:tcBorders>
              <w:top w:val="single" w:sz="8" w:space="0" w:color="auto"/>
              <w:right w:val="single" w:sz="8" w:space="0" w:color="auto"/>
            </w:tcBorders>
            <w:vAlign w:val="bottom"/>
          </w:tcPr>
          <w:p w:rsidR="00493EDD" w:rsidRDefault="006943AB">
            <w:pPr>
              <w:rPr>
                <w:sz w:val="20"/>
                <w:szCs w:val="20"/>
              </w:rPr>
            </w:pPr>
            <w:r>
              <w:rPr>
                <w:rFonts w:eastAsia="Times New Roman"/>
                <w:sz w:val="20"/>
                <w:szCs w:val="20"/>
              </w:rPr>
              <w:t>посещен</w:t>
            </w:r>
          </w:p>
        </w:tc>
        <w:tc>
          <w:tcPr>
            <w:tcW w:w="100" w:type="dxa"/>
            <w:tcBorders>
              <w:top w:val="single" w:sz="8" w:space="0" w:color="auto"/>
            </w:tcBorders>
            <w:vAlign w:val="bottom"/>
          </w:tcPr>
          <w:p w:rsidR="00493EDD" w:rsidRDefault="00493EDD">
            <w:pPr>
              <w:spacing w:line="20" w:lineRule="exact"/>
              <w:rPr>
                <w:sz w:val="1"/>
                <w:szCs w:val="1"/>
              </w:rPr>
            </w:pPr>
          </w:p>
        </w:tc>
        <w:tc>
          <w:tcPr>
            <w:tcW w:w="1760" w:type="dxa"/>
            <w:gridSpan w:val="3"/>
            <w:vMerge w:val="restart"/>
            <w:tcBorders>
              <w:top w:val="single" w:sz="8" w:space="0" w:color="auto"/>
              <w:right w:val="single" w:sz="8" w:space="0" w:color="auto"/>
            </w:tcBorders>
            <w:vAlign w:val="bottom"/>
          </w:tcPr>
          <w:p w:rsidR="00493EDD" w:rsidRDefault="006943AB">
            <w:pPr>
              <w:rPr>
                <w:sz w:val="20"/>
                <w:szCs w:val="20"/>
              </w:rPr>
            </w:pPr>
            <w:r>
              <w:rPr>
                <w:rFonts w:eastAsia="Times New Roman"/>
                <w:sz w:val="20"/>
                <w:szCs w:val="20"/>
              </w:rPr>
              <w:t>200 на 1</w:t>
            </w:r>
          </w:p>
        </w:tc>
        <w:tc>
          <w:tcPr>
            <w:tcW w:w="98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100" w:type="dxa"/>
            <w:tcBorders>
              <w:top w:val="single" w:sz="8" w:space="0" w:color="auto"/>
            </w:tcBorders>
            <w:vAlign w:val="bottom"/>
          </w:tcPr>
          <w:p w:rsidR="00493EDD" w:rsidRDefault="00493EDD">
            <w:pPr>
              <w:spacing w:line="20" w:lineRule="exact"/>
              <w:rPr>
                <w:sz w:val="1"/>
                <w:szCs w:val="1"/>
              </w:rPr>
            </w:pPr>
          </w:p>
        </w:tc>
        <w:tc>
          <w:tcPr>
            <w:tcW w:w="94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78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680" w:type="dxa"/>
            <w:tcBorders>
              <w:top w:val="single" w:sz="8" w:space="0" w:color="auto"/>
            </w:tcBorders>
            <w:vAlign w:val="bottom"/>
          </w:tcPr>
          <w:p w:rsidR="00493EDD" w:rsidRDefault="00493EDD">
            <w:pPr>
              <w:spacing w:line="20" w:lineRule="exact"/>
              <w:rPr>
                <w:sz w:val="1"/>
                <w:szCs w:val="1"/>
              </w:rPr>
            </w:pPr>
          </w:p>
        </w:tc>
        <w:tc>
          <w:tcPr>
            <w:tcW w:w="20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42"/>
        </w:trPr>
        <w:tc>
          <w:tcPr>
            <w:tcW w:w="360" w:type="dxa"/>
            <w:tcBorders>
              <w:left w:val="single" w:sz="8" w:space="0" w:color="auto"/>
            </w:tcBorders>
            <w:vAlign w:val="bottom"/>
          </w:tcPr>
          <w:p w:rsidR="00493EDD" w:rsidRDefault="00493EDD">
            <w:pPr>
              <w:rPr>
                <w:sz w:val="21"/>
                <w:szCs w:val="21"/>
              </w:rPr>
            </w:pPr>
          </w:p>
        </w:tc>
        <w:tc>
          <w:tcPr>
            <w:tcW w:w="120" w:type="dxa"/>
            <w:tcBorders>
              <w:right w:val="single" w:sz="8" w:space="0" w:color="auto"/>
            </w:tcBorders>
            <w:vAlign w:val="bottom"/>
          </w:tcPr>
          <w:p w:rsidR="00493EDD" w:rsidRDefault="00493EDD">
            <w:pPr>
              <w:rPr>
                <w:sz w:val="21"/>
                <w:szCs w:val="21"/>
              </w:rPr>
            </w:pPr>
          </w:p>
        </w:tc>
        <w:tc>
          <w:tcPr>
            <w:tcW w:w="100" w:type="dxa"/>
            <w:vAlign w:val="bottom"/>
          </w:tcPr>
          <w:p w:rsidR="00493EDD" w:rsidRDefault="00493EDD">
            <w:pPr>
              <w:rPr>
                <w:sz w:val="21"/>
                <w:szCs w:val="21"/>
              </w:rPr>
            </w:pPr>
          </w:p>
        </w:tc>
        <w:tc>
          <w:tcPr>
            <w:tcW w:w="2440" w:type="dxa"/>
            <w:gridSpan w:val="2"/>
            <w:vMerge/>
            <w:tcBorders>
              <w:right w:val="single" w:sz="8" w:space="0" w:color="auto"/>
            </w:tcBorders>
            <w:vAlign w:val="bottom"/>
          </w:tcPr>
          <w:p w:rsidR="00493EDD" w:rsidRDefault="00493EDD">
            <w:pPr>
              <w:rPr>
                <w:sz w:val="21"/>
                <w:szCs w:val="21"/>
              </w:rPr>
            </w:pPr>
          </w:p>
        </w:tc>
        <w:tc>
          <w:tcPr>
            <w:tcW w:w="80" w:type="dxa"/>
            <w:vAlign w:val="bottom"/>
          </w:tcPr>
          <w:p w:rsidR="00493EDD" w:rsidRDefault="00493EDD">
            <w:pPr>
              <w:rPr>
                <w:sz w:val="21"/>
                <w:szCs w:val="21"/>
              </w:rPr>
            </w:pPr>
          </w:p>
        </w:tc>
        <w:tc>
          <w:tcPr>
            <w:tcW w:w="900" w:type="dxa"/>
            <w:vMerge/>
            <w:tcBorders>
              <w:right w:val="single" w:sz="8" w:space="0" w:color="auto"/>
            </w:tcBorders>
            <w:vAlign w:val="bottom"/>
          </w:tcPr>
          <w:p w:rsidR="00493EDD" w:rsidRDefault="00493EDD">
            <w:pPr>
              <w:rPr>
                <w:sz w:val="21"/>
                <w:szCs w:val="21"/>
              </w:rPr>
            </w:pPr>
          </w:p>
        </w:tc>
        <w:tc>
          <w:tcPr>
            <w:tcW w:w="100" w:type="dxa"/>
            <w:vAlign w:val="bottom"/>
          </w:tcPr>
          <w:p w:rsidR="00493EDD" w:rsidRDefault="00493EDD">
            <w:pPr>
              <w:rPr>
                <w:sz w:val="21"/>
                <w:szCs w:val="21"/>
              </w:rPr>
            </w:pPr>
          </w:p>
        </w:tc>
        <w:tc>
          <w:tcPr>
            <w:tcW w:w="1760" w:type="dxa"/>
            <w:gridSpan w:val="3"/>
            <w:vMerge/>
            <w:tcBorders>
              <w:right w:val="single" w:sz="8" w:space="0" w:color="auto"/>
            </w:tcBorders>
            <w:vAlign w:val="bottom"/>
          </w:tcPr>
          <w:p w:rsidR="00493EDD" w:rsidRDefault="00493EDD">
            <w:pPr>
              <w:rPr>
                <w:sz w:val="21"/>
                <w:szCs w:val="21"/>
              </w:rPr>
            </w:pPr>
          </w:p>
        </w:tc>
        <w:tc>
          <w:tcPr>
            <w:tcW w:w="980" w:type="dxa"/>
            <w:vAlign w:val="bottom"/>
          </w:tcPr>
          <w:p w:rsidR="00493EDD" w:rsidRDefault="00493EDD">
            <w:pPr>
              <w:rPr>
                <w:sz w:val="21"/>
                <w:szCs w:val="21"/>
              </w:rPr>
            </w:pPr>
          </w:p>
        </w:tc>
        <w:tc>
          <w:tcPr>
            <w:tcW w:w="120" w:type="dxa"/>
            <w:tcBorders>
              <w:right w:val="single" w:sz="8" w:space="0" w:color="auto"/>
            </w:tcBorders>
            <w:vAlign w:val="bottom"/>
          </w:tcPr>
          <w:p w:rsidR="00493EDD" w:rsidRDefault="00493EDD">
            <w:pPr>
              <w:rPr>
                <w:sz w:val="21"/>
                <w:szCs w:val="21"/>
              </w:rPr>
            </w:pPr>
          </w:p>
        </w:tc>
        <w:tc>
          <w:tcPr>
            <w:tcW w:w="100" w:type="dxa"/>
            <w:shd w:val="clear" w:color="auto" w:fill="EAEAEA"/>
            <w:vAlign w:val="bottom"/>
          </w:tcPr>
          <w:p w:rsidR="00493EDD" w:rsidRDefault="00493EDD">
            <w:pPr>
              <w:rPr>
                <w:sz w:val="21"/>
                <w:szCs w:val="21"/>
              </w:rPr>
            </w:pPr>
          </w:p>
        </w:tc>
        <w:tc>
          <w:tcPr>
            <w:tcW w:w="940" w:type="dxa"/>
            <w:shd w:val="clear" w:color="auto" w:fill="EAEAEA"/>
            <w:vAlign w:val="bottom"/>
          </w:tcPr>
          <w:p w:rsidR="00493EDD" w:rsidRDefault="00493EDD">
            <w:pPr>
              <w:rPr>
                <w:sz w:val="21"/>
                <w:szCs w:val="21"/>
              </w:rPr>
            </w:pPr>
          </w:p>
        </w:tc>
        <w:tc>
          <w:tcPr>
            <w:tcW w:w="120" w:type="dxa"/>
            <w:tcBorders>
              <w:right w:val="single" w:sz="8" w:space="0" w:color="auto"/>
            </w:tcBorders>
            <w:shd w:val="clear" w:color="auto" w:fill="EAEAEA"/>
            <w:vAlign w:val="bottom"/>
          </w:tcPr>
          <w:p w:rsidR="00493EDD" w:rsidRDefault="00493EDD">
            <w:pPr>
              <w:rPr>
                <w:sz w:val="21"/>
                <w:szCs w:val="21"/>
              </w:rPr>
            </w:pPr>
          </w:p>
        </w:tc>
        <w:tc>
          <w:tcPr>
            <w:tcW w:w="780" w:type="dxa"/>
            <w:vAlign w:val="bottom"/>
          </w:tcPr>
          <w:p w:rsidR="00493EDD" w:rsidRDefault="00493EDD">
            <w:pPr>
              <w:rPr>
                <w:sz w:val="21"/>
                <w:szCs w:val="21"/>
              </w:rPr>
            </w:pPr>
          </w:p>
        </w:tc>
        <w:tc>
          <w:tcPr>
            <w:tcW w:w="120" w:type="dxa"/>
            <w:tcBorders>
              <w:right w:val="single" w:sz="8" w:space="0" w:color="auto"/>
            </w:tcBorders>
            <w:vAlign w:val="bottom"/>
          </w:tcPr>
          <w:p w:rsidR="00493EDD" w:rsidRDefault="00493EDD">
            <w:pPr>
              <w:rPr>
                <w:sz w:val="21"/>
                <w:szCs w:val="21"/>
              </w:rPr>
            </w:pPr>
          </w:p>
        </w:tc>
        <w:tc>
          <w:tcPr>
            <w:tcW w:w="680" w:type="dxa"/>
            <w:vAlign w:val="bottom"/>
          </w:tcPr>
          <w:p w:rsidR="00493EDD" w:rsidRDefault="00493EDD">
            <w:pPr>
              <w:rPr>
                <w:sz w:val="21"/>
                <w:szCs w:val="21"/>
              </w:rPr>
            </w:pPr>
          </w:p>
        </w:tc>
        <w:tc>
          <w:tcPr>
            <w:tcW w:w="200" w:type="dxa"/>
            <w:vAlign w:val="bottom"/>
          </w:tcPr>
          <w:p w:rsidR="00493EDD" w:rsidRDefault="00493EDD">
            <w:pPr>
              <w:rPr>
                <w:sz w:val="21"/>
                <w:szCs w:val="21"/>
              </w:rPr>
            </w:pPr>
          </w:p>
        </w:tc>
        <w:tc>
          <w:tcPr>
            <w:tcW w:w="120" w:type="dxa"/>
            <w:tcBorders>
              <w:right w:val="single" w:sz="8" w:space="0" w:color="auto"/>
            </w:tcBorders>
            <w:vAlign w:val="bottom"/>
          </w:tcPr>
          <w:p w:rsidR="00493EDD" w:rsidRDefault="00493EDD">
            <w:pPr>
              <w:rPr>
                <w:sz w:val="21"/>
                <w:szCs w:val="21"/>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для временного населения</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proofErr w:type="spellStart"/>
            <w:r>
              <w:rPr>
                <w:rFonts w:eastAsia="Times New Roman"/>
                <w:sz w:val="20"/>
                <w:szCs w:val="20"/>
              </w:rPr>
              <w:t>ий</w:t>
            </w:r>
            <w:proofErr w:type="spellEnd"/>
            <w:r>
              <w:rPr>
                <w:rFonts w:eastAsia="Times New Roman"/>
                <w:sz w:val="20"/>
                <w:szCs w:val="20"/>
              </w:rPr>
              <w:t xml:space="preserve"> в</w:t>
            </w:r>
          </w:p>
        </w:tc>
        <w:tc>
          <w:tcPr>
            <w:tcW w:w="100" w:type="dxa"/>
            <w:vAlign w:val="bottom"/>
          </w:tcPr>
          <w:p w:rsidR="00493EDD" w:rsidRDefault="00493EDD">
            <w:pPr>
              <w:rPr>
                <w:sz w:val="9"/>
                <w:szCs w:val="9"/>
              </w:rPr>
            </w:pPr>
          </w:p>
        </w:tc>
        <w:tc>
          <w:tcPr>
            <w:tcW w:w="1760" w:type="dxa"/>
            <w:gridSpan w:val="3"/>
            <w:vMerge w:val="restart"/>
            <w:tcBorders>
              <w:right w:val="single" w:sz="8" w:space="0" w:color="auto"/>
            </w:tcBorders>
            <w:vAlign w:val="bottom"/>
          </w:tcPr>
          <w:p w:rsidR="00493EDD" w:rsidRDefault="006943AB">
            <w:pPr>
              <w:spacing w:line="222" w:lineRule="exact"/>
              <w:rPr>
                <w:sz w:val="20"/>
                <w:szCs w:val="20"/>
              </w:rPr>
            </w:pPr>
            <w:proofErr w:type="spellStart"/>
            <w:r>
              <w:rPr>
                <w:rFonts w:eastAsia="Times New Roman"/>
                <w:sz w:val="20"/>
                <w:szCs w:val="20"/>
              </w:rPr>
              <w:t>тыс</w:t>
            </w:r>
            <w:proofErr w:type="gramStart"/>
            <w:r>
              <w:rPr>
                <w:rFonts w:eastAsia="Times New Roman"/>
                <w:sz w:val="20"/>
                <w:szCs w:val="20"/>
              </w:rPr>
              <w:t>.в</w:t>
            </w:r>
            <w:proofErr w:type="gramEnd"/>
            <w:r>
              <w:rPr>
                <w:rFonts w:eastAsia="Times New Roman"/>
                <w:sz w:val="20"/>
                <w:szCs w:val="20"/>
              </w:rPr>
              <w:t>ременного</w:t>
            </w:r>
            <w:proofErr w:type="spellEnd"/>
          </w:p>
        </w:tc>
        <w:tc>
          <w:tcPr>
            <w:tcW w:w="980" w:type="dxa"/>
            <w:vMerge w:val="restart"/>
            <w:vAlign w:val="bottom"/>
          </w:tcPr>
          <w:p w:rsidR="00493EDD" w:rsidRDefault="006943AB">
            <w:pPr>
              <w:spacing w:line="222" w:lineRule="exact"/>
              <w:jc w:val="center"/>
              <w:rPr>
                <w:sz w:val="20"/>
                <w:szCs w:val="20"/>
              </w:rPr>
            </w:pPr>
            <w:r>
              <w:rPr>
                <w:rFonts w:eastAsia="Times New Roman"/>
                <w:w w:val="99"/>
                <w:sz w:val="20"/>
                <w:szCs w:val="20"/>
              </w:rPr>
              <w:t>200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820</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820</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без учета санаториев,</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смену</w:t>
            </w:r>
          </w:p>
        </w:tc>
        <w:tc>
          <w:tcPr>
            <w:tcW w:w="100" w:type="dxa"/>
            <w:vAlign w:val="bottom"/>
          </w:tcPr>
          <w:p w:rsidR="00493EDD" w:rsidRDefault="00493EDD">
            <w:pPr>
              <w:rPr>
                <w:sz w:val="9"/>
                <w:szCs w:val="9"/>
              </w:rPr>
            </w:pPr>
          </w:p>
        </w:tc>
        <w:tc>
          <w:tcPr>
            <w:tcW w:w="1760" w:type="dxa"/>
            <w:gridSpan w:val="3"/>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населения</w:t>
            </w: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в том числе:</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74"/>
        </w:trPr>
        <w:tc>
          <w:tcPr>
            <w:tcW w:w="360" w:type="dxa"/>
            <w:tcBorders>
              <w:left w:val="single" w:sz="8" w:space="0" w:color="auto"/>
            </w:tcBorders>
            <w:vAlign w:val="bottom"/>
          </w:tcPr>
          <w:p w:rsidR="00493EDD" w:rsidRDefault="00493EDD">
            <w:pPr>
              <w:rPr>
                <w:sz w:val="15"/>
                <w:szCs w:val="15"/>
              </w:rPr>
            </w:pPr>
          </w:p>
        </w:tc>
        <w:tc>
          <w:tcPr>
            <w:tcW w:w="120" w:type="dxa"/>
            <w:tcBorders>
              <w:right w:val="single" w:sz="8" w:space="0" w:color="auto"/>
            </w:tcBorders>
            <w:vAlign w:val="bottom"/>
          </w:tcPr>
          <w:p w:rsidR="00493EDD" w:rsidRDefault="00493EDD">
            <w:pPr>
              <w:rPr>
                <w:sz w:val="15"/>
                <w:szCs w:val="15"/>
              </w:rPr>
            </w:pPr>
          </w:p>
        </w:tc>
        <w:tc>
          <w:tcPr>
            <w:tcW w:w="100" w:type="dxa"/>
            <w:vAlign w:val="bottom"/>
          </w:tcPr>
          <w:p w:rsidR="00493EDD" w:rsidRDefault="00493EDD">
            <w:pPr>
              <w:rPr>
                <w:sz w:val="15"/>
                <w:szCs w:val="15"/>
              </w:rPr>
            </w:pPr>
          </w:p>
        </w:tc>
        <w:tc>
          <w:tcPr>
            <w:tcW w:w="2440" w:type="dxa"/>
            <w:gridSpan w:val="2"/>
            <w:vMerge/>
            <w:tcBorders>
              <w:right w:val="single" w:sz="8" w:space="0" w:color="auto"/>
            </w:tcBorders>
            <w:vAlign w:val="bottom"/>
          </w:tcPr>
          <w:p w:rsidR="00493EDD" w:rsidRDefault="00493EDD">
            <w:pPr>
              <w:rPr>
                <w:sz w:val="15"/>
                <w:szCs w:val="15"/>
              </w:rPr>
            </w:pPr>
          </w:p>
        </w:tc>
        <w:tc>
          <w:tcPr>
            <w:tcW w:w="80" w:type="dxa"/>
            <w:vAlign w:val="bottom"/>
          </w:tcPr>
          <w:p w:rsidR="00493EDD" w:rsidRDefault="00493EDD">
            <w:pPr>
              <w:rPr>
                <w:sz w:val="15"/>
                <w:szCs w:val="15"/>
              </w:rPr>
            </w:pPr>
          </w:p>
        </w:tc>
        <w:tc>
          <w:tcPr>
            <w:tcW w:w="900" w:type="dxa"/>
            <w:tcBorders>
              <w:right w:val="single" w:sz="8" w:space="0" w:color="auto"/>
            </w:tcBorders>
            <w:vAlign w:val="bottom"/>
          </w:tcPr>
          <w:p w:rsidR="00493EDD" w:rsidRDefault="00493EDD">
            <w:pPr>
              <w:rPr>
                <w:sz w:val="15"/>
                <w:szCs w:val="15"/>
              </w:rPr>
            </w:pPr>
          </w:p>
        </w:tc>
        <w:tc>
          <w:tcPr>
            <w:tcW w:w="100" w:type="dxa"/>
            <w:vAlign w:val="bottom"/>
          </w:tcPr>
          <w:p w:rsidR="00493EDD" w:rsidRDefault="00493EDD">
            <w:pPr>
              <w:rPr>
                <w:sz w:val="15"/>
                <w:szCs w:val="15"/>
              </w:rPr>
            </w:pPr>
          </w:p>
        </w:tc>
        <w:tc>
          <w:tcPr>
            <w:tcW w:w="1620" w:type="dxa"/>
            <w:vAlign w:val="bottom"/>
          </w:tcPr>
          <w:p w:rsidR="00493EDD" w:rsidRDefault="00493EDD">
            <w:pPr>
              <w:rPr>
                <w:sz w:val="15"/>
                <w:szCs w:val="15"/>
              </w:rPr>
            </w:pPr>
          </w:p>
        </w:tc>
        <w:tc>
          <w:tcPr>
            <w:tcW w:w="100" w:type="dxa"/>
            <w:vAlign w:val="bottom"/>
          </w:tcPr>
          <w:p w:rsidR="00493EDD" w:rsidRDefault="00493EDD">
            <w:pPr>
              <w:rPr>
                <w:sz w:val="15"/>
                <w:szCs w:val="15"/>
              </w:rPr>
            </w:pPr>
          </w:p>
        </w:tc>
        <w:tc>
          <w:tcPr>
            <w:tcW w:w="40" w:type="dxa"/>
            <w:tcBorders>
              <w:right w:val="single" w:sz="8" w:space="0" w:color="auto"/>
            </w:tcBorders>
            <w:vAlign w:val="bottom"/>
          </w:tcPr>
          <w:p w:rsidR="00493EDD" w:rsidRDefault="00493EDD">
            <w:pPr>
              <w:rPr>
                <w:sz w:val="15"/>
                <w:szCs w:val="15"/>
              </w:rPr>
            </w:pPr>
          </w:p>
        </w:tc>
        <w:tc>
          <w:tcPr>
            <w:tcW w:w="980" w:type="dxa"/>
            <w:vAlign w:val="bottom"/>
          </w:tcPr>
          <w:p w:rsidR="00493EDD" w:rsidRDefault="00493EDD">
            <w:pPr>
              <w:rPr>
                <w:sz w:val="15"/>
                <w:szCs w:val="15"/>
              </w:rPr>
            </w:pPr>
          </w:p>
        </w:tc>
        <w:tc>
          <w:tcPr>
            <w:tcW w:w="120" w:type="dxa"/>
            <w:tcBorders>
              <w:right w:val="single" w:sz="8" w:space="0" w:color="auto"/>
            </w:tcBorders>
            <w:vAlign w:val="bottom"/>
          </w:tcPr>
          <w:p w:rsidR="00493EDD" w:rsidRDefault="00493EDD">
            <w:pPr>
              <w:rPr>
                <w:sz w:val="15"/>
                <w:szCs w:val="15"/>
              </w:rPr>
            </w:pPr>
          </w:p>
        </w:tc>
        <w:tc>
          <w:tcPr>
            <w:tcW w:w="100" w:type="dxa"/>
            <w:tcBorders>
              <w:bottom w:val="single" w:sz="8" w:space="0" w:color="EAEAEA"/>
            </w:tcBorders>
            <w:shd w:val="clear" w:color="auto" w:fill="EAEAEA"/>
            <w:vAlign w:val="bottom"/>
          </w:tcPr>
          <w:p w:rsidR="00493EDD" w:rsidRDefault="00493EDD">
            <w:pPr>
              <w:rPr>
                <w:sz w:val="15"/>
                <w:szCs w:val="15"/>
              </w:rPr>
            </w:pPr>
          </w:p>
        </w:tc>
        <w:tc>
          <w:tcPr>
            <w:tcW w:w="940" w:type="dxa"/>
            <w:tcBorders>
              <w:bottom w:val="single" w:sz="8" w:space="0" w:color="EAEAEA"/>
            </w:tcBorders>
            <w:shd w:val="clear" w:color="auto" w:fill="EAEAEA"/>
            <w:vAlign w:val="bottom"/>
          </w:tcPr>
          <w:p w:rsidR="00493EDD" w:rsidRDefault="00493EDD">
            <w:pPr>
              <w:rPr>
                <w:sz w:val="15"/>
                <w:szCs w:val="15"/>
              </w:rPr>
            </w:pPr>
          </w:p>
        </w:tc>
        <w:tc>
          <w:tcPr>
            <w:tcW w:w="120" w:type="dxa"/>
            <w:tcBorders>
              <w:bottom w:val="single" w:sz="8" w:space="0" w:color="EAEAEA"/>
              <w:right w:val="single" w:sz="8" w:space="0" w:color="auto"/>
            </w:tcBorders>
            <w:shd w:val="clear" w:color="auto" w:fill="EAEAEA"/>
            <w:vAlign w:val="bottom"/>
          </w:tcPr>
          <w:p w:rsidR="00493EDD" w:rsidRDefault="00493EDD">
            <w:pPr>
              <w:rPr>
                <w:sz w:val="15"/>
                <w:szCs w:val="15"/>
              </w:rPr>
            </w:pPr>
          </w:p>
        </w:tc>
        <w:tc>
          <w:tcPr>
            <w:tcW w:w="780" w:type="dxa"/>
            <w:vAlign w:val="bottom"/>
          </w:tcPr>
          <w:p w:rsidR="00493EDD" w:rsidRDefault="00493EDD">
            <w:pPr>
              <w:rPr>
                <w:sz w:val="15"/>
                <w:szCs w:val="15"/>
              </w:rPr>
            </w:pPr>
          </w:p>
        </w:tc>
        <w:tc>
          <w:tcPr>
            <w:tcW w:w="120" w:type="dxa"/>
            <w:tcBorders>
              <w:right w:val="single" w:sz="8" w:space="0" w:color="auto"/>
            </w:tcBorders>
            <w:vAlign w:val="bottom"/>
          </w:tcPr>
          <w:p w:rsidR="00493EDD" w:rsidRDefault="00493EDD">
            <w:pPr>
              <w:rPr>
                <w:sz w:val="15"/>
                <w:szCs w:val="15"/>
              </w:rPr>
            </w:pPr>
          </w:p>
        </w:tc>
        <w:tc>
          <w:tcPr>
            <w:tcW w:w="680" w:type="dxa"/>
            <w:vAlign w:val="bottom"/>
          </w:tcPr>
          <w:p w:rsidR="00493EDD" w:rsidRDefault="00493EDD">
            <w:pPr>
              <w:rPr>
                <w:sz w:val="15"/>
                <w:szCs w:val="15"/>
              </w:rPr>
            </w:pPr>
          </w:p>
        </w:tc>
        <w:tc>
          <w:tcPr>
            <w:tcW w:w="200" w:type="dxa"/>
            <w:vAlign w:val="bottom"/>
          </w:tcPr>
          <w:p w:rsidR="00493EDD" w:rsidRDefault="00493EDD">
            <w:pPr>
              <w:rPr>
                <w:sz w:val="15"/>
                <w:szCs w:val="15"/>
              </w:rPr>
            </w:pPr>
          </w:p>
        </w:tc>
        <w:tc>
          <w:tcPr>
            <w:tcW w:w="120" w:type="dxa"/>
            <w:tcBorders>
              <w:right w:val="single" w:sz="8" w:space="0" w:color="auto"/>
            </w:tcBorders>
            <w:vAlign w:val="bottom"/>
          </w:tcPr>
          <w:p w:rsidR="00493EDD" w:rsidRDefault="00493EDD">
            <w:pPr>
              <w:rPr>
                <w:sz w:val="15"/>
                <w:szCs w:val="15"/>
              </w:rPr>
            </w:pPr>
          </w:p>
        </w:tc>
        <w:tc>
          <w:tcPr>
            <w:tcW w:w="0" w:type="dxa"/>
            <w:vAlign w:val="bottom"/>
          </w:tcPr>
          <w:p w:rsidR="00493EDD" w:rsidRDefault="00493EDD">
            <w:pPr>
              <w:rPr>
                <w:sz w:val="1"/>
                <w:szCs w:val="1"/>
              </w:rPr>
            </w:pPr>
          </w:p>
        </w:tc>
      </w:tr>
      <w:tr w:rsidR="00493EDD">
        <w:trPr>
          <w:trHeight w:val="20"/>
        </w:trPr>
        <w:tc>
          <w:tcPr>
            <w:tcW w:w="36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tcBorders>
              <w:top w:val="single" w:sz="8" w:space="0" w:color="auto"/>
            </w:tcBorders>
            <w:vAlign w:val="bottom"/>
          </w:tcPr>
          <w:p w:rsidR="00493EDD" w:rsidRDefault="00493EDD">
            <w:pPr>
              <w:spacing w:line="20" w:lineRule="exact"/>
              <w:rPr>
                <w:sz w:val="1"/>
                <w:szCs w:val="1"/>
              </w:rPr>
            </w:pPr>
          </w:p>
        </w:tc>
        <w:tc>
          <w:tcPr>
            <w:tcW w:w="232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80" w:type="dxa"/>
            <w:tcBorders>
              <w:top w:val="single" w:sz="8" w:space="0" w:color="auto"/>
            </w:tcBorders>
            <w:vAlign w:val="bottom"/>
          </w:tcPr>
          <w:p w:rsidR="00493EDD" w:rsidRDefault="00493EDD">
            <w:pPr>
              <w:spacing w:line="20" w:lineRule="exact"/>
              <w:rPr>
                <w:sz w:val="1"/>
                <w:szCs w:val="1"/>
              </w:rPr>
            </w:pPr>
          </w:p>
        </w:tc>
        <w:tc>
          <w:tcPr>
            <w:tcW w:w="900" w:type="dxa"/>
            <w:tcBorders>
              <w:top w:val="single" w:sz="8" w:space="0" w:color="auto"/>
              <w:right w:val="single" w:sz="8" w:space="0" w:color="auto"/>
            </w:tcBorders>
            <w:vAlign w:val="bottom"/>
          </w:tcPr>
          <w:p w:rsidR="00493EDD" w:rsidRDefault="00493EDD">
            <w:pPr>
              <w:spacing w:line="20" w:lineRule="exact"/>
              <w:rPr>
                <w:sz w:val="1"/>
                <w:szCs w:val="1"/>
              </w:rPr>
            </w:pPr>
          </w:p>
        </w:tc>
        <w:tc>
          <w:tcPr>
            <w:tcW w:w="100" w:type="dxa"/>
            <w:tcBorders>
              <w:top w:val="single" w:sz="8" w:space="0" w:color="auto"/>
            </w:tcBorders>
            <w:vAlign w:val="bottom"/>
          </w:tcPr>
          <w:p w:rsidR="00493EDD" w:rsidRDefault="00493EDD">
            <w:pPr>
              <w:spacing w:line="20" w:lineRule="exact"/>
              <w:rPr>
                <w:sz w:val="1"/>
                <w:szCs w:val="1"/>
              </w:rPr>
            </w:pPr>
          </w:p>
        </w:tc>
        <w:tc>
          <w:tcPr>
            <w:tcW w:w="1760" w:type="dxa"/>
            <w:gridSpan w:val="3"/>
            <w:vMerge w:val="restart"/>
            <w:tcBorders>
              <w:top w:val="single" w:sz="8" w:space="0" w:color="auto"/>
              <w:right w:val="single" w:sz="8" w:space="0" w:color="auto"/>
            </w:tcBorders>
            <w:vAlign w:val="bottom"/>
          </w:tcPr>
          <w:p w:rsidR="00493EDD" w:rsidRDefault="006943AB">
            <w:pPr>
              <w:spacing w:line="212" w:lineRule="exact"/>
              <w:rPr>
                <w:sz w:val="20"/>
                <w:szCs w:val="20"/>
              </w:rPr>
            </w:pPr>
            <w:r>
              <w:rPr>
                <w:rFonts w:eastAsia="Times New Roman"/>
                <w:sz w:val="20"/>
                <w:szCs w:val="20"/>
              </w:rPr>
              <w:t>30 на 1</w:t>
            </w:r>
          </w:p>
        </w:tc>
        <w:tc>
          <w:tcPr>
            <w:tcW w:w="98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100" w:type="dxa"/>
            <w:tcBorders>
              <w:top w:val="single" w:sz="8" w:space="0" w:color="auto"/>
            </w:tcBorders>
            <w:vAlign w:val="bottom"/>
          </w:tcPr>
          <w:p w:rsidR="00493EDD" w:rsidRDefault="00493EDD">
            <w:pPr>
              <w:spacing w:line="20" w:lineRule="exact"/>
              <w:rPr>
                <w:sz w:val="1"/>
                <w:szCs w:val="1"/>
              </w:rPr>
            </w:pPr>
          </w:p>
        </w:tc>
        <w:tc>
          <w:tcPr>
            <w:tcW w:w="94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78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680" w:type="dxa"/>
            <w:tcBorders>
              <w:top w:val="single" w:sz="8" w:space="0" w:color="auto"/>
            </w:tcBorders>
            <w:vAlign w:val="bottom"/>
          </w:tcPr>
          <w:p w:rsidR="00493EDD" w:rsidRDefault="00493EDD">
            <w:pPr>
              <w:spacing w:line="20" w:lineRule="exact"/>
              <w:rPr>
                <w:sz w:val="1"/>
                <w:szCs w:val="1"/>
              </w:rPr>
            </w:pPr>
          </w:p>
        </w:tc>
        <w:tc>
          <w:tcPr>
            <w:tcW w:w="20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85"/>
        </w:trPr>
        <w:tc>
          <w:tcPr>
            <w:tcW w:w="360" w:type="dxa"/>
            <w:vMerge w:val="restart"/>
            <w:tcBorders>
              <w:left w:val="single" w:sz="8" w:space="0" w:color="auto"/>
            </w:tcBorders>
            <w:vAlign w:val="bottom"/>
          </w:tcPr>
          <w:p w:rsidR="00493EDD" w:rsidRDefault="006943AB">
            <w:pPr>
              <w:ind w:left="20"/>
              <w:jc w:val="center"/>
              <w:rPr>
                <w:sz w:val="20"/>
                <w:szCs w:val="20"/>
              </w:rPr>
            </w:pPr>
            <w:r>
              <w:rPr>
                <w:rFonts w:eastAsia="Times New Roman"/>
                <w:w w:val="99"/>
                <w:sz w:val="20"/>
                <w:szCs w:val="20"/>
              </w:rPr>
              <w:t>13</w:t>
            </w:r>
          </w:p>
        </w:tc>
        <w:tc>
          <w:tcPr>
            <w:tcW w:w="12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Водолечебницы</w:t>
            </w:r>
          </w:p>
        </w:tc>
        <w:tc>
          <w:tcPr>
            <w:tcW w:w="80" w:type="dxa"/>
            <w:vAlign w:val="bottom"/>
          </w:tcPr>
          <w:p w:rsidR="00493EDD" w:rsidRDefault="00493EDD">
            <w:pPr>
              <w:rPr>
                <w:sz w:val="7"/>
                <w:szCs w:val="7"/>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ванны</w:t>
            </w:r>
          </w:p>
        </w:tc>
        <w:tc>
          <w:tcPr>
            <w:tcW w:w="100" w:type="dxa"/>
            <w:vAlign w:val="bottom"/>
          </w:tcPr>
          <w:p w:rsidR="00493EDD" w:rsidRDefault="00493EDD">
            <w:pPr>
              <w:rPr>
                <w:sz w:val="7"/>
                <w:szCs w:val="7"/>
              </w:rPr>
            </w:pPr>
          </w:p>
        </w:tc>
        <w:tc>
          <w:tcPr>
            <w:tcW w:w="1760" w:type="dxa"/>
            <w:gridSpan w:val="3"/>
            <w:vMerge/>
            <w:tcBorders>
              <w:right w:val="single" w:sz="8" w:space="0" w:color="auto"/>
            </w:tcBorders>
            <w:vAlign w:val="bottom"/>
          </w:tcPr>
          <w:p w:rsidR="00493EDD" w:rsidRDefault="00493EDD">
            <w:pPr>
              <w:rPr>
                <w:sz w:val="7"/>
                <w:szCs w:val="7"/>
              </w:rPr>
            </w:pPr>
          </w:p>
        </w:tc>
        <w:tc>
          <w:tcPr>
            <w:tcW w:w="980" w:type="dxa"/>
            <w:vMerge w:val="restart"/>
            <w:vAlign w:val="bottom"/>
          </w:tcPr>
          <w:p w:rsidR="00493EDD" w:rsidRDefault="006943AB">
            <w:pPr>
              <w:jc w:val="center"/>
              <w:rPr>
                <w:sz w:val="20"/>
                <w:szCs w:val="20"/>
              </w:rPr>
            </w:pPr>
            <w:r>
              <w:rPr>
                <w:rFonts w:eastAsia="Times New Roman"/>
                <w:w w:val="99"/>
                <w:sz w:val="20"/>
                <w:szCs w:val="20"/>
              </w:rPr>
              <w:t>30</w:t>
            </w: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123</w:t>
            </w:r>
          </w:p>
        </w:tc>
        <w:tc>
          <w:tcPr>
            <w:tcW w:w="120" w:type="dxa"/>
            <w:tcBorders>
              <w:right w:val="single" w:sz="8" w:space="0" w:color="auto"/>
            </w:tcBorders>
            <w:shd w:val="clear" w:color="auto" w:fill="EAEAEA"/>
            <w:vAlign w:val="bottom"/>
          </w:tcPr>
          <w:p w:rsidR="00493EDD" w:rsidRDefault="00493EDD">
            <w:pPr>
              <w:rPr>
                <w:sz w:val="7"/>
                <w:szCs w:val="7"/>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7"/>
                <w:szCs w:val="7"/>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123</w:t>
            </w:r>
          </w:p>
        </w:tc>
        <w:tc>
          <w:tcPr>
            <w:tcW w:w="20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spacing w:line="228" w:lineRule="exact"/>
              <w:rPr>
                <w:sz w:val="20"/>
                <w:szCs w:val="20"/>
              </w:rPr>
            </w:pPr>
            <w:proofErr w:type="spellStart"/>
            <w:r>
              <w:rPr>
                <w:rFonts w:eastAsia="Times New Roman"/>
                <w:sz w:val="20"/>
                <w:szCs w:val="20"/>
              </w:rPr>
              <w:t>тыс</w:t>
            </w:r>
            <w:proofErr w:type="gramStart"/>
            <w:r>
              <w:rPr>
                <w:rFonts w:eastAsia="Times New Roman"/>
                <w:sz w:val="20"/>
                <w:szCs w:val="20"/>
              </w:rPr>
              <w:t>.н</w:t>
            </w:r>
            <w:proofErr w:type="gramEnd"/>
            <w:r>
              <w:rPr>
                <w:rFonts w:eastAsia="Times New Roman"/>
                <w:sz w:val="20"/>
                <w:szCs w:val="20"/>
              </w:rPr>
              <w:t>аселения</w:t>
            </w:r>
            <w:proofErr w:type="spellEnd"/>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vMerge/>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760" w:type="dxa"/>
            <w:gridSpan w:val="3"/>
            <w:vMerge/>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shd w:val="clear" w:color="auto" w:fill="EAEAEA"/>
            <w:vAlign w:val="bottom"/>
          </w:tcPr>
          <w:p w:rsidR="00493EDD" w:rsidRDefault="00493EDD">
            <w:pPr>
              <w:spacing w:line="20" w:lineRule="exact"/>
              <w:rPr>
                <w:sz w:val="1"/>
                <w:szCs w:val="1"/>
              </w:rPr>
            </w:pPr>
          </w:p>
        </w:tc>
        <w:tc>
          <w:tcPr>
            <w:tcW w:w="940" w:type="dxa"/>
            <w:shd w:val="clear" w:color="auto" w:fill="EAEAEA"/>
            <w:vAlign w:val="bottom"/>
          </w:tcPr>
          <w:p w:rsidR="00493EDD" w:rsidRDefault="00493EDD">
            <w:pPr>
              <w:spacing w:line="20" w:lineRule="exact"/>
              <w:rPr>
                <w:sz w:val="1"/>
                <w:szCs w:val="1"/>
              </w:rPr>
            </w:pPr>
          </w:p>
        </w:tc>
        <w:tc>
          <w:tcPr>
            <w:tcW w:w="120" w:type="dxa"/>
            <w:tcBorders>
              <w:right w:val="single" w:sz="8" w:space="0" w:color="auto"/>
            </w:tcBorders>
            <w:shd w:val="clear" w:color="auto" w:fill="EAEAEA"/>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7"/>
        </w:trPr>
        <w:tc>
          <w:tcPr>
            <w:tcW w:w="360" w:type="dxa"/>
            <w:vMerge/>
            <w:tcBorders>
              <w:left w:val="single" w:sz="8" w:space="0" w:color="auto"/>
            </w:tcBorders>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100" w:type="dxa"/>
            <w:tcBorders>
              <w:bottom w:val="single" w:sz="8" w:space="0" w:color="auto"/>
            </w:tcBorders>
            <w:vAlign w:val="bottom"/>
          </w:tcPr>
          <w:p w:rsidR="00493EDD" w:rsidRDefault="00493EDD">
            <w:pPr>
              <w:rPr>
                <w:sz w:val="8"/>
                <w:szCs w:val="8"/>
              </w:rPr>
            </w:pPr>
          </w:p>
        </w:tc>
        <w:tc>
          <w:tcPr>
            <w:tcW w:w="232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80" w:type="dxa"/>
            <w:tcBorders>
              <w:bottom w:val="single" w:sz="8" w:space="0" w:color="auto"/>
            </w:tcBorders>
            <w:vAlign w:val="bottom"/>
          </w:tcPr>
          <w:p w:rsidR="00493EDD" w:rsidRDefault="00493EDD">
            <w:pPr>
              <w:rPr>
                <w:sz w:val="8"/>
                <w:szCs w:val="8"/>
              </w:rPr>
            </w:pPr>
          </w:p>
        </w:tc>
        <w:tc>
          <w:tcPr>
            <w:tcW w:w="900" w:type="dxa"/>
            <w:tcBorders>
              <w:bottom w:val="single" w:sz="8" w:space="0" w:color="auto"/>
              <w:right w:val="single" w:sz="8" w:space="0" w:color="auto"/>
            </w:tcBorders>
            <w:vAlign w:val="bottom"/>
          </w:tcPr>
          <w:p w:rsidR="00493EDD" w:rsidRDefault="00493EDD">
            <w:pPr>
              <w:rPr>
                <w:sz w:val="8"/>
                <w:szCs w:val="8"/>
              </w:rPr>
            </w:pPr>
          </w:p>
        </w:tc>
        <w:tc>
          <w:tcPr>
            <w:tcW w:w="100" w:type="dxa"/>
            <w:tcBorders>
              <w:bottom w:val="single" w:sz="8" w:space="0" w:color="auto"/>
            </w:tcBorders>
            <w:vAlign w:val="bottom"/>
          </w:tcPr>
          <w:p w:rsidR="00493EDD" w:rsidRDefault="00493EDD">
            <w:pPr>
              <w:rPr>
                <w:sz w:val="8"/>
                <w:szCs w:val="8"/>
              </w:rPr>
            </w:pPr>
          </w:p>
        </w:tc>
        <w:tc>
          <w:tcPr>
            <w:tcW w:w="1760" w:type="dxa"/>
            <w:gridSpan w:val="3"/>
            <w:vMerge/>
            <w:tcBorders>
              <w:bottom w:val="single" w:sz="8" w:space="0" w:color="auto"/>
              <w:right w:val="single" w:sz="8" w:space="0" w:color="auto"/>
            </w:tcBorders>
            <w:vAlign w:val="bottom"/>
          </w:tcPr>
          <w:p w:rsidR="00493EDD" w:rsidRDefault="00493EDD">
            <w:pPr>
              <w:rPr>
                <w:sz w:val="8"/>
                <w:szCs w:val="8"/>
              </w:rPr>
            </w:pPr>
          </w:p>
        </w:tc>
        <w:tc>
          <w:tcPr>
            <w:tcW w:w="98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100" w:type="dxa"/>
            <w:tcBorders>
              <w:bottom w:val="single" w:sz="8" w:space="0" w:color="auto"/>
            </w:tcBorders>
            <w:shd w:val="clear" w:color="auto" w:fill="EAEAEA"/>
            <w:vAlign w:val="bottom"/>
          </w:tcPr>
          <w:p w:rsidR="00493EDD" w:rsidRDefault="00493EDD">
            <w:pPr>
              <w:rPr>
                <w:sz w:val="8"/>
                <w:szCs w:val="8"/>
              </w:rPr>
            </w:pPr>
          </w:p>
        </w:tc>
        <w:tc>
          <w:tcPr>
            <w:tcW w:w="940" w:type="dxa"/>
            <w:tcBorders>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78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680" w:type="dxa"/>
            <w:tcBorders>
              <w:bottom w:val="single" w:sz="8" w:space="0" w:color="auto"/>
            </w:tcBorders>
            <w:vAlign w:val="bottom"/>
          </w:tcPr>
          <w:p w:rsidR="00493EDD" w:rsidRDefault="00493EDD">
            <w:pPr>
              <w:rPr>
                <w:sz w:val="8"/>
                <w:szCs w:val="8"/>
              </w:rPr>
            </w:pPr>
          </w:p>
        </w:tc>
        <w:tc>
          <w:tcPr>
            <w:tcW w:w="20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Грязелечебницы</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кушет</w:t>
            </w:r>
            <w:proofErr w:type="spellEnd"/>
          </w:p>
        </w:tc>
        <w:tc>
          <w:tcPr>
            <w:tcW w:w="100" w:type="dxa"/>
            <w:vAlign w:val="bottom"/>
          </w:tcPr>
          <w:p w:rsidR="00493EDD" w:rsidRDefault="00493EDD">
            <w:pPr>
              <w:rPr>
                <w:sz w:val="9"/>
                <w:szCs w:val="9"/>
              </w:rPr>
            </w:pPr>
          </w:p>
        </w:tc>
        <w:tc>
          <w:tcPr>
            <w:tcW w:w="1760" w:type="dxa"/>
            <w:gridSpan w:val="3"/>
            <w:vMerge w:val="restart"/>
            <w:tcBorders>
              <w:right w:val="single" w:sz="8" w:space="0" w:color="auto"/>
            </w:tcBorders>
            <w:vAlign w:val="bottom"/>
          </w:tcPr>
          <w:p w:rsidR="00493EDD" w:rsidRDefault="006943AB">
            <w:pPr>
              <w:spacing w:line="216" w:lineRule="exact"/>
              <w:rPr>
                <w:sz w:val="20"/>
                <w:szCs w:val="20"/>
              </w:rPr>
            </w:pPr>
            <w:r>
              <w:rPr>
                <w:rFonts w:eastAsia="Times New Roman"/>
                <w:sz w:val="20"/>
                <w:szCs w:val="20"/>
              </w:rPr>
              <w:t>25 на 1</w:t>
            </w:r>
          </w:p>
        </w:tc>
        <w:tc>
          <w:tcPr>
            <w:tcW w:w="980" w:type="dxa"/>
            <w:vMerge w:val="restart"/>
            <w:vAlign w:val="bottom"/>
          </w:tcPr>
          <w:p w:rsidR="00493EDD" w:rsidRDefault="006943AB">
            <w:pPr>
              <w:jc w:val="center"/>
              <w:rPr>
                <w:sz w:val="20"/>
                <w:szCs w:val="20"/>
              </w:rPr>
            </w:pPr>
            <w:r>
              <w:rPr>
                <w:rFonts w:eastAsia="Times New Roman"/>
                <w:w w:val="99"/>
                <w:sz w:val="20"/>
                <w:szCs w:val="20"/>
              </w:rPr>
              <w:t>25</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103</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103</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тыс</w:t>
            </w:r>
            <w:proofErr w:type="gramStart"/>
            <w:r>
              <w:rPr>
                <w:rFonts w:eastAsia="Times New Roman"/>
                <w:sz w:val="20"/>
                <w:szCs w:val="20"/>
              </w:rPr>
              <w:t>.н</w:t>
            </w:r>
            <w:proofErr w:type="gramEnd"/>
            <w:r>
              <w:rPr>
                <w:rFonts w:eastAsia="Times New Roman"/>
                <w:sz w:val="20"/>
                <w:szCs w:val="20"/>
              </w:rPr>
              <w:t>аселения</w:t>
            </w:r>
            <w:proofErr w:type="spellEnd"/>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60" w:type="dxa"/>
            <w:gridSpan w:val="3"/>
            <w:vMerge/>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24"/>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Лечебные плавательные</w:t>
            </w: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м</w:t>
            </w:r>
            <w:proofErr w:type="gramStart"/>
            <w:r>
              <w:rPr>
                <w:rFonts w:eastAsia="Times New Roman"/>
                <w:sz w:val="20"/>
                <w:szCs w:val="20"/>
              </w:rPr>
              <w:t>2</w:t>
            </w:r>
            <w:proofErr w:type="gramEnd"/>
          </w:p>
        </w:tc>
        <w:tc>
          <w:tcPr>
            <w:tcW w:w="100" w:type="dxa"/>
            <w:vAlign w:val="bottom"/>
          </w:tcPr>
          <w:p w:rsidR="00493EDD" w:rsidRDefault="00493EDD">
            <w:pPr>
              <w:rPr>
                <w:sz w:val="19"/>
                <w:szCs w:val="19"/>
              </w:rPr>
            </w:pPr>
          </w:p>
        </w:tc>
        <w:tc>
          <w:tcPr>
            <w:tcW w:w="176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120 на 1</w:t>
            </w:r>
          </w:p>
        </w:tc>
        <w:tc>
          <w:tcPr>
            <w:tcW w:w="9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proofErr w:type="gramStart"/>
            <w:r>
              <w:rPr>
                <w:rFonts w:eastAsia="Times New Roman"/>
                <w:sz w:val="20"/>
                <w:szCs w:val="20"/>
              </w:rPr>
              <w:t>бассейны (на 1000</w:t>
            </w:r>
            <w:proofErr w:type="gramEnd"/>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зеркала</w:t>
            </w: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Merge w:val="restart"/>
            <w:vAlign w:val="bottom"/>
          </w:tcPr>
          <w:p w:rsidR="00493EDD" w:rsidRDefault="006943AB">
            <w:pPr>
              <w:spacing w:line="222" w:lineRule="exact"/>
              <w:jc w:val="center"/>
              <w:rPr>
                <w:sz w:val="20"/>
                <w:szCs w:val="20"/>
              </w:rPr>
            </w:pPr>
            <w:r>
              <w:rPr>
                <w:rFonts w:eastAsia="Times New Roman"/>
                <w:w w:val="99"/>
                <w:sz w:val="20"/>
                <w:szCs w:val="20"/>
              </w:rPr>
              <w:t>120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492</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492</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3"/>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тыс</w:t>
            </w:r>
            <w:proofErr w:type="gramStart"/>
            <w:r>
              <w:rPr>
                <w:rFonts w:eastAsia="Times New Roman"/>
                <w:sz w:val="20"/>
                <w:szCs w:val="20"/>
              </w:rPr>
              <w:t>.н</w:t>
            </w:r>
            <w:proofErr w:type="gramEnd"/>
            <w:r>
              <w:rPr>
                <w:rFonts w:eastAsia="Times New Roman"/>
                <w:sz w:val="20"/>
                <w:szCs w:val="20"/>
              </w:rPr>
              <w:t>аселения</w:t>
            </w:r>
            <w:proofErr w:type="spellEnd"/>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лечащихся)</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воды</w:t>
            </w:r>
          </w:p>
        </w:tc>
        <w:tc>
          <w:tcPr>
            <w:tcW w:w="100" w:type="dxa"/>
            <w:vAlign w:val="bottom"/>
          </w:tcPr>
          <w:p w:rsidR="00493EDD" w:rsidRDefault="00493EDD">
            <w:pPr>
              <w:rPr>
                <w:sz w:val="9"/>
                <w:szCs w:val="9"/>
              </w:rPr>
            </w:pPr>
          </w:p>
        </w:tc>
        <w:tc>
          <w:tcPr>
            <w:tcW w:w="1760" w:type="dxa"/>
            <w:gridSpan w:val="3"/>
            <w:vMerge/>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440" w:type="dxa"/>
            <w:gridSpan w:val="2"/>
            <w:vMerge/>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620" w:type="dxa"/>
            <w:tcBorders>
              <w:bottom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40" w:type="dxa"/>
            <w:tcBorders>
              <w:bottom w:val="single" w:sz="8" w:space="0" w:color="auto"/>
              <w:right w:val="single" w:sz="8" w:space="0" w:color="auto"/>
            </w:tcBorders>
            <w:vAlign w:val="bottom"/>
          </w:tcPr>
          <w:p w:rsidR="00493EDD" w:rsidRDefault="00493EDD">
            <w:pPr>
              <w:rPr>
                <w:sz w:val="10"/>
                <w:szCs w:val="10"/>
              </w:rPr>
            </w:pPr>
          </w:p>
        </w:tc>
        <w:tc>
          <w:tcPr>
            <w:tcW w:w="9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49"/>
        </w:trPr>
        <w:tc>
          <w:tcPr>
            <w:tcW w:w="360" w:type="dxa"/>
            <w:tcBorders>
              <w:bottom w:val="single" w:sz="8" w:space="0" w:color="auto"/>
            </w:tcBorders>
            <w:vAlign w:val="bottom"/>
          </w:tcPr>
          <w:p w:rsidR="00493EDD" w:rsidRDefault="00493EDD">
            <w:pPr>
              <w:rPr>
                <w:sz w:val="4"/>
                <w:szCs w:val="4"/>
              </w:rPr>
            </w:pPr>
          </w:p>
        </w:tc>
        <w:tc>
          <w:tcPr>
            <w:tcW w:w="120" w:type="dxa"/>
            <w:tcBorders>
              <w:bottom w:val="single" w:sz="8" w:space="0" w:color="auto"/>
            </w:tcBorders>
            <w:vAlign w:val="bottom"/>
          </w:tcPr>
          <w:p w:rsidR="00493EDD" w:rsidRDefault="00493EDD">
            <w:pPr>
              <w:rPr>
                <w:sz w:val="4"/>
                <w:szCs w:val="4"/>
              </w:rPr>
            </w:pPr>
          </w:p>
        </w:tc>
        <w:tc>
          <w:tcPr>
            <w:tcW w:w="100" w:type="dxa"/>
            <w:tcBorders>
              <w:bottom w:val="single" w:sz="8" w:space="0" w:color="auto"/>
            </w:tcBorders>
            <w:vAlign w:val="bottom"/>
          </w:tcPr>
          <w:p w:rsidR="00493EDD" w:rsidRDefault="00493EDD">
            <w:pPr>
              <w:rPr>
                <w:sz w:val="4"/>
                <w:szCs w:val="4"/>
              </w:rPr>
            </w:pPr>
          </w:p>
        </w:tc>
        <w:tc>
          <w:tcPr>
            <w:tcW w:w="2320" w:type="dxa"/>
            <w:tcBorders>
              <w:bottom w:val="single" w:sz="8" w:space="0" w:color="auto"/>
            </w:tcBorders>
            <w:vAlign w:val="bottom"/>
          </w:tcPr>
          <w:p w:rsidR="00493EDD" w:rsidRDefault="00493EDD">
            <w:pPr>
              <w:rPr>
                <w:sz w:val="4"/>
                <w:szCs w:val="4"/>
              </w:rPr>
            </w:pPr>
          </w:p>
        </w:tc>
        <w:tc>
          <w:tcPr>
            <w:tcW w:w="120" w:type="dxa"/>
            <w:tcBorders>
              <w:bottom w:val="single" w:sz="8" w:space="0" w:color="auto"/>
            </w:tcBorders>
            <w:vAlign w:val="bottom"/>
          </w:tcPr>
          <w:p w:rsidR="00493EDD" w:rsidRDefault="00493EDD">
            <w:pPr>
              <w:rPr>
                <w:sz w:val="4"/>
                <w:szCs w:val="4"/>
              </w:rPr>
            </w:pPr>
          </w:p>
        </w:tc>
        <w:tc>
          <w:tcPr>
            <w:tcW w:w="80" w:type="dxa"/>
            <w:tcBorders>
              <w:bottom w:val="single" w:sz="8" w:space="0" w:color="auto"/>
            </w:tcBorders>
            <w:vAlign w:val="bottom"/>
          </w:tcPr>
          <w:p w:rsidR="00493EDD" w:rsidRDefault="00493EDD">
            <w:pPr>
              <w:rPr>
                <w:sz w:val="4"/>
                <w:szCs w:val="4"/>
              </w:rPr>
            </w:pPr>
          </w:p>
        </w:tc>
        <w:tc>
          <w:tcPr>
            <w:tcW w:w="900" w:type="dxa"/>
            <w:tcBorders>
              <w:bottom w:val="single" w:sz="8" w:space="0" w:color="auto"/>
            </w:tcBorders>
            <w:vAlign w:val="bottom"/>
          </w:tcPr>
          <w:p w:rsidR="00493EDD" w:rsidRDefault="00493EDD">
            <w:pPr>
              <w:rPr>
                <w:sz w:val="4"/>
                <w:szCs w:val="4"/>
              </w:rPr>
            </w:pPr>
          </w:p>
        </w:tc>
        <w:tc>
          <w:tcPr>
            <w:tcW w:w="100" w:type="dxa"/>
            <w:tcBorders>
              <w:bottom w:val="single" w:sz="8" w:space="0" w:color="auto"/>
            </w:tcBorders>
            <w:vAlign w:val="bottom"/>
          </w:tcPr>
          <w:p w:rsidR="00493EDD" w:rsidRDefault="00493EDD">
            <w:pPr>
              <w:rPr>
                <w:sz w:val="4"/>
                <w:szCs w:val="4"/>
              </w:rPr>
            </w:pPr>
          </w:p>
        </w:tc>
        <w:tc>
          <w:tcPr>
            <w:tcW w:w="1620" w:type="dxa"/>
            <w:tcBorders>
              <w:bottom w:val="single" w:sz="8" w:space="0" w:color="auto"/>
            </w:tcBorders>
            <w:vAlign w:val="bottom"/>
          </w:tcPr>
          <w:p w:rsidR="00493EDD" w:rsidRDefault="00493EDD">
            <w:pPr>
              <w:rPr>
                <w:sz w:val="4"/>
                <w:szCs w:val="4"/>
              </w:rPr>
            </w:pPr>
          </w:p>
        </w:tc>
        <w:tc>
          <w:tcPr>
            <w:tcW w:w="100" w:type="dxa"/>
            <w:tcBorders>
              <w:bottom w:val="single" w:sz="8" w:space="0" w:color="auto"/>
            </w:tcBorders>
            <w:vAlign w:val="bottom"/>
          </w:tcPr>
          <w:p w:rsidR="00493EDD" w:rsidRDefault="00493EDD">
            <w:pPr>
              <w:rPr>
                <w:sz w:val="4"/>
                <w:szCs w:val="4"/>
              </w:rPr>
            </w:pPr>
          </w:p>
        </w:tc>
        <w:tc>
          <w:tcPr>
            <w:tcW w:w="40" w:type="dxa"/>
            <w:tcBorders>
              <w:bottom w:val="single" w:sz="8" w:space="0" w:color="auto"/>
            </w:tcBorders>
            <w:vAlign w:val="bottom"/>
          </w:tcPr>
          <w:p w:rsidR="00493EDD" w:rsidRDefault="00493EDD">
            <w:pPr>
              <w:rPr>
                <w:sz w:val="4"/>
                <w:szCs w:val="4"/>
              </w:rPr>
            </w:pPr>
          </w:p>
        </w:tc>
        <w:tc>
          <w:tcPr>
            <w:tcW w:w="980" w:type="dxa"/>
            <w:tcBorders>
              <w:bottom w:val="single" w:sz="8" w:space="0" w:color="auto"/>
            </w:tcBorders>
            <w:vAlign w:val="bottom"/>
          </w:tcPr>
          <w:p w:rsidR="00493EDD" w:rsidRDefault="00493EDD">
            <w:pPr>
              <w:rPr>
                <w:sz w:val="4"/>
                <w:szCs w:val="4"/>
              </w:rPr>
            </w:pPr>
          </w:p>
        </w:tc>
        <w:tc>
          <w:tcPr>
            <w:tcW w:w="120" w:type="dxa"/>
            <w:tcBorders>
              <w:bottom w:val="single" w:sz="8" w:space="0" w:color="auto"/>
            </w:tcBorders>
            <w:vAlign w:val="bottom"/>
          </w:tcPr>
          <w:p w:rsidR="00493EDD" w:rsidRDefault="00493EDD">
            <w:pPr>
              <w:rPr>
                <w:sz w:val="4"/>
                <w:szCs w:val="4"/>
              </w:rPr>
            </w:pPr>
          </w:p>
        </w:tc>
        <w:tc>
          <w:tcPr>
            <w:tcW w:w="100" w:type="dxa"/>
            <w:tcBorders>
              <w:bottom w:val="single" w:sz="8" w:space="0" w:color="auto"/>
            </w:tcBorders>
            <w:vAlign w:val="bottom"/>
          </w:tcPr>
          <w:p w:rsidR="00493EDD" w:rsidRDefault="00493EDD">
            <w:pPr>
              <w:rPr>
                <w:sz w:val="4"/>
                <w:szCs w:val="4"/>
              </w:rPr>
            </w:pPr>
          </w:p>
        </w:tc>
        <w:tc>
          <w:tcPr>
            <w:tcW w:w="940" w:type="dxa"/>
            <w:tcBorders>
              <w:bottom w:val="single" w:sz="8" w:space="0" w:color="auto"/>
            </w:tcBorders>
            <w:vAlign w:val="bottom"/>
          </w:tcPr>
          <w:p w:rsidR="00493EDD" w:rsidRDefault="00493EDD">
            <w:pPr>
              <w:rPr>
                <w:sz w:val="4"/>
                <w:szCs w:val="4"/>
              </w:rPr>
            </w:pPr>
          </w:p>
        </w:tc>
        <w:tc>
          <w:tcPr>
            <w:tcW w:w="120" w:type="dxa"/>
            <w:tcBorders>
              <w:bottom w:val="single" w:sz="8" w:space="0" w:color="auto"/>
            </w:tcBorders>
            <w:vAlign w:val="bottom"/>
          </w:tcPr>
          <w:p w:rsidR="00493EDD" w:rsidRDefault="00493EDD">
            <w:pPr>
              <w:rPr>
                <w:sz w:val="4"/>
                <w:szCs w:val="4"/>
              </w:rPr>
            </w:pPr>
          </w:p>
        </w:tc>
        <w:tc>
          <w:tcPr>
            <w:tcW w:w="780" w:type="dxa"/>
            <w:tcBorders>
              <w:bottom w:val="single" w:sz="8" w:space="0" w:color="auto"/>
            </w:tcBorders>
            <w:vAlign w:val="bottom"/>
          </w:tcPr>
          <w:p w:rsidR="00493EDD" w:rsidRDefault="00493EDD">
            <w:pPr>
              <w:rPr>
                <w:sz w:val="4"/>
                <w:szCs w:val="4"/>
              </w:rPr>
            </w:pPr>
          </w:p>
        </w:tc>
        <w:tc>
          <w:tcPr>
            <w:tcW w:w="120" w:type="dxa"/>
            <w:tcBorders>
              <w:bottom w:val="single" w:sz="8" w:space="0" w:color="auto"/>
            </w:tcBorders>
            <w:vAlign w:val="bottom"/>
          </w:tcPr>
          <w:p w:rsidR="00493EDD" w:rsidRDefault="00493EDD">
            <w:pPr>
              <w:rPr>
                <w:sz w:val="4"/>
                <w:szCs w:val="4"/>
              </w:rPr>
            </w:pPr>
          </w:p>
        </w:tc>
        <w:tc>
          <w:tcPr>
            <w:tcW w:w="680" w:type="dxa"/>
            <w:tcBorders>
              <w:bottom w:val="single" w:sz="8" w:space="0" w:color="auto"/>
            </w:tcBorders>
            <w:vAlign w:val="bottom"/>
          </w:tcPr>
          <w:p w:rsidR="00493EDD" w:rsidRDefault="00493EDD">
            <w:pPr>
              <w:rPr>
                <w:sz w:val="4"/>
                <w:szCs w:val="4"/>
              </w:rPr>
            </w:pPr>
          </w:p>
        </w:tc>
        <w:tc>
          <w:tcPr>
            <w:tcW w:w="200" w:type="dxa"/>
            <w:vAlign w:val="bottom"/>
          </w:tcPr>
          <w:p w:rsidR="00493EDD" w:rsidRDefault="00493EDD">
            <w:pPr>
              <w:rPr>
                <w:sz w:val="4"/>
                <w:szCs w:val="4"/>
              </w:rPr>
            </w:pPr>
          </w:p>
        </w:tc>
        <w:tc>
          <w:tcPr>
            <w:tcW w:w="120" w:type="dxa"/>
            <w:vAlign w:val="bottom"/>
          </w:tcPr>
          <w:p w:rsidR="00493EDD" w:rsidRDefault="00493EDD">
            <w:pPr>
              <w:rPr>
                <w:sz w:val="4"/>
                <w:szCs w:val="4"/>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803136" behindDoc="1" locked="0" layoutInCell="0" allowOverlap="1" wp14:anchorId="3295EA73" wp14:editId="3C501BAA">
                <wp:simplePos x="0" y="0"/>
                <wp:positionH relativeFrom="column">
                  <wp:posOffset>150495</wp:posOffset>
                </wp:positionH>
                <wp:positionV relativeFrom="paragraph">
                  <wp:posOffset>-1091565</wp:posOffset>
                </wp:positionV>
                <wp:extent cx="12700" cy="12700"/>
                <wp:effectExtent l="0" t="0" r="0" b="0"/>
                <wp:wrapNone/>
                <wp:docPr id="480" name="Shape 4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0" cy="12700"/>
                        </a:xfrm>
                        <a:prstGeom prst="rect">
                          <a:avLst/>
                        </a:prstGeom>
                        <a:solidFill>
                          <a:srgbClr val="000000"/>
                        </a:solidFill>
                      </wps:spPr>
                      <wps:bodyPr/>
                    </wps:wsp>
                  </a:graphicData>
                </a:graphic>
              </wp:anchor>
            </w:drawing>
          </mc:Choice>
          <mc:Fallback>
            <w:pict>
              <v:rect id="Shape 480" o:spid="_x0000_s1505" style="position:absolute;margin-left:11.85pt;margin-top:-85.9499pt;width:1pt;height:1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000000" stroked="f"/>
            </w:pict>
          </mc:Fallback>
        </mc:AlternateContent>
      </w:r>
    </w:p>
    <w:p w:rsidR="00493EDD" w:rsidRDefault="006943AB">
      <w:pPr>
        <w:ind w:right="120"/>
        <w:jc w:val="center"/>
        <w:rPr>
          <w:sz w:val="20"/>
          <w:szCs w:val="20"/>
        </w:rPr>
      </w:pPr>
      <w:r>
        <w:rPr>
          <w:rFonts w:ascii="Cambria" w:eastAsia="Cambria" w:hAnsi="Cambria" w:cs="Cambria"/>
          <w:color w:val="262626"/>
        </w:rPr>
        <w:t>ООО « АРХЗЕМИНВЕСТПРОЕКТ »</w:t>
      </w:r>
    </w:p>
    <w:p w:rsidR="00493EDD" w:rsidRDefault="006943AB">
      <w:pPr>
        <w:ind w:right="10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0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04160" behindDoc="1" locked="0" layoutInCell="0" allowOverlap="1" wp14:anchorId="68421316" wp14:editId="49E31406">
            <wp:simplePos x="0" y="0"/>
            <wp:positionH relativeFrom="column">
              <wp:posOffset>147955</wp:posOffset>
            </wp:positionH>
            <wp:positionV relativeFrom="paragraph">
              <wp:posOffset>1270</wp:posOffset>
            </wp:positionV>
            <wp:extent cx="6157595" cy="6350"/>
            <wp:effectExtent l="0" t="0" r="0" b="0"/>
            <wp:wrapNone/>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206" w:bottom="662" w:left="1440" w:header="0" w:footer="0" w:gutter="0"/>
          <w:cols w:space="720" w:equalWidth="0">
            <w:col w:w="1026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149</w:t>
      </w:r>
    </w:p>
    <w:p w:rsidR="00493EDD" w:rsidRDefault="006943AB">
      <w:pPr>
        <w:spacing w:line="20" w:lineRule="exact"/>
        <w:rPr>
          <w:sz w:val="20"/>
          <w:szCs w:val="20"/>
        </w:rPr>
      </w:pPr>
      <w:r>
        <w:rPr>
          <w:noProof/>
          <w:sz w:val="20"/>
          <w:szCs w:val="20"/>
        </w:rPr>
        <w:drawing>
          <wp:anchor distT="0" distB="0" distL="114300" distR="114300" simplePos="0" relativeHeight="251805184" behindDoc="1" locked="0" layoutInCell="0" allowOverlap="1" wp14:anchorId="27840CA3" wp14:editId="0FE5969E">
            <wp:simplePos x="0" y="0"/>
            <wp:positionH relativeFrom="column">
              <wp:posOffset>147955</wp:posOffset>
            </wp:positionH>
            <wp:positionV relativeFrom="paragraph">
              <wp:posOffset>13335</wp:posOffset>
            </wp:positionV>
            <wp:extent cx="6157595" cy="6350"/>
            <wp:effectExtent l="0" t="0" r="0" b="0"/>
            <wp:wrapNone/>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8" w:lineRule="exact"/>
        <w:rPr>
          <w:sz w:val="20"/>
          <w:szCs w:val="20"/>
        </w:rPr>
      </w:pPr>
    </w:p>
    <w:tbl>
      <w:tblPr>
        <w:tblW w:w="0" w:type="auto"/>
        <w:tblInd w:w="250" w:type="dxa"/>
        <w:tblLayout w:type="fixed"/>
        <w:tblCellMar>
          <w:left w:w="0" w:type="dxa"/>
          <w:right w:w="0" w:type="dxa"/>
        </w:tblCellMar>
        <w:tblLook w:val="04A0" w:firstRow="1" w:lastRow="0" w:firstColumn="1" w:lastColumn="0" w:noHBand="0" w:noVBand="1"/>
      </w:tblPr>
      <w:tblGrid>
        <w:gridCol w:w="360"/>
        <w:gridCol w:w="120"/>
        <w:gridCol w:w="100"/>
        <w:gridCol w:w="2320"/>
        <w:gridCol w:w="120"/>
        <w:gridCol w:w="80"/>
        <w:gridCol w:w="900"/>
        <w:gridCol w:w="100"/>
        <w:gridCol w:w="1740"/>
        <w:gridCol w:w="1000"/>
        <w:gridCol w:w="120"/>
        <w:gridCol w:w="100"/>
        <w:gridCol w:w="940"/>
        <w:gridCol w:w="120"/>
        <w:gridCol w:w="780"/>
        <w:gridCol w:w="120"/>
        <w:gridCol w:w="680"/>
        <w:gridCol w:w="200"/>
        <w:gridCol w:w="120"/>
        <w:gridCol w:w="30"/>
      </w:tblGrid>
      <w:tr w:rsidR="00493EDD">
        <w:trPr>
          <w:trHeight w:val="230"/>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3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900" w:type="dxa"/>
            <w:tcBorders>
              <w:right w:val="single" w:sz="8" w:space="0" w:color="auto"/>
            </w:tcBorders>
            <w:vAlign w:val="bottom"/>
          </w:tcPr>
          <w:p w:rsidR="00493EDD" w:rsidRDefault="006943AB">
            <w:pPr>
              <w:rPr>
                <w:sz w:val="20"/>
                <w:szCs w:val="20"/>
              </w:rPr>
            </w:pPr>
            <w:r>
              <w:rPr>
                <w:rFonts w:eastAsia="Times New Roman"/>
                <w:sz w:val="20"/>
                <w:szCs w:val="20"/>
              </w:rPr>
              <w:t>м</w:t>
            </w:r>
            <w:proofErr w:type="gramStart"/>
            <w:r>
              <w:rPr>
                <w:rFonts w:eastAsia="Times New Roman"/>
                <w:sz w:val="20"/>
                <w:szCs w:val="20"/>
              </w:rPr>
              <w:t>2</w:t>
            </w:r>
            <w:proofErr w:type="gramEnd"/>
          </w:p>
        </w:tc>
        <w:tc>
          <w:tcPr>
            <w:tcW w:w="100" w:type="dxa"/>
            <w:vAlign w:val="bottom"/>
          </w:tcPr>
          <w:p w:rsidR="00493EDD" w:rsidRDefault="00493EDD">
            <w:pPr>
              <w:rPr>
                <w:sz w:val="20"/>
                <w:szCs w:val="2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 xml:space="preserve">10 на 1 </w:t>
            </w:r>
            <w:proofErr w:type="spellStart"/>
            <w:proofErr w:type="gramStart"/>
            <w:r>
              <w:rPr>
                <w:rFonts w:eastAsia="Times New Roman"/>
                <w:sz w:val="20"/>
                <w:szCs w:val="20"/>
              </w:rPr>
              <w:t>тыс</w:t>
            </w:r>
            <w:proofErr w:type="spellEnd"/>
            <w:proofErr w:type="gramEnd"/>
          </w:p>
        </w:tc>
        <w:tc>
          <w:tcPr>
            <w:tcW w:w="10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493EDD">
            <w:pPr>
              <w:rPr>
                <w:sz w:val="20"/>
                <w:szCs w:val="20"/>
              </w:rPr>
            </w:pP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680" w:type="dxa"/>
            <w:vAlign w:val="bottom"/>
          </w:tcPr>
          <w:p w:rsidR="00493EDD" w:rsidRDefault="00493EDD">
            <w:pPr>
              <w:rPr>
                <w:sz w:val="20"/>
                <w:szCs w:val="20"/>
              </w:rPr>
            </w:pPr>
          </w:p>
        </w:tc>
        <w:tc>
          <w:tcPr>
            <w:tcW w:w="2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14</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Аптеки</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общей</w:t>
            </w: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restart"/>
            <w:vAlign w:val="bottom"/>
          </w:tcPr>
          <w:p w:rsidR="00493EDD" w:rsidRDefault="006943AB">
            <w:pPr>
              <w:spacing w:line="222" w:lineRule="exact"/>
              <w:ind w:left="20"/>
              <w:jc w:val="center"/>
              <w:rPr>
                <w:sz w:val="20"/>
                <w:szCs w:val="20"/>
              </w:rPr>
            </w:pPr>
            <w:r>
              <w:rPr>
                <w:rFonts w:eastAsia="Times New Roman"/>
                <w:w w:val="99"/>
                <w:sz w:val="20"/>
                <w:szCs w:val="20"/>
              </w:rPr>
              <w:t>10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264</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105</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159</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площади</w:t>
            </w:r>
          </w:p>
        </w:tc>
        <w:tc>
          <w:tcPr>
            <w:tcW w:w="100" w:type="dxa"/>
            <w:vMerge w:val="restart"/>
            <w:vAlign w:val="bottom"/>
          </w:tcPr>
          <w:p w:rsidR="00493EDD" w:rsidRDefault="00493EDD">
            <w:pPr>
              <w:spacing w:line="20" w:lineRule="exact"/>
              <w:rPr>
                <w:sz w:val="1"/>
                <w:szCs w:val="1"/>
              </w:rPr>
            </w:pPr>
          </w:p>
        </w:tc>
        <w:tc>
          <w:tcPr>
            <w:tcW w:w="1740" w:type="dxa"/>
            <w:vMerge/>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shd w:val="clear" w:color="auto" w:fill="EAEAEA"/>
            <w:vAlign w:val="bottom"/>
          </w:tcPr>
          <w:p w:rsidR="00493EDD" w:rsidRDefault="00493EDD">
            <w:pPr>
              <w:spacing w:line="20" w:lineRule="exact"/>
              <w:rPr>
                <w:sz w:val="1"/>
                <w:szCs w:val="1"/>
              </w:rPr>
            </w:pPr>
          </w:p>
        </w:tc>
        <w:tc>
          <w:tcPr>
            <w:tcW w:w="940" w:type="dxa"/>
            <w:shd w:val="clear" w:color="auto" w:fill="EAEAEA"/>
            <w:vAlign w:val="bottom"/>
          </w:tcPr>
          <w:p w:rsidR="00493EDD" w:rsidRDefault="00493EDD">
            <w:pPr>
              <w:spacing w:line="20" w:lineRule="exact"/>
              <w:rPr>
                <w:sz w:val="1"/>
                <w:szCs w:val="1"/>
              </w:rPr>
            </w:pPr>
          </w:p>
        </w:tc>
        <w:tc>
          <w:tcPr>
            <w:tcW w:w="120" w:type="dxa"/>
            <w:tcBorders>
              <w:right w:val="single" w:sz="8" w:space="0" w:color="auto"/>
            </w:tcBorders>
            <w:shd w:val="clear" w:color="auto" w:fill="EAEAEA"/>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5"/>
        </w:trPr>
        <w:tc>
          <w:tcPr>
            <w:tcW w:w="360" w:type="dxa"/>
            <w:tcBorders>
              <w:left w:val="single" w:sz="8" w:space="0" w:color="auto"/>
            </w:tcBorders>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100" w:type="dxa"/>
            <w:vAlign w:val="bottom"/>
          </w:tcPr>
          <w:p w:rsidR="00493EDD" w:rsidRDefault="00493EDD">
            <w:pPr>
              <w:rPr>
                <w:sz w:val="8"/>
                <w:szCs w:val="8"/>
              </w:rPr>
            </w:pPr>
          </w:p>
        </w:tc>
        <w:tc>
          <w:tcPr>
            <w:tcW w:w="232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80" w:type="dxa"/>
            <w:vAlign w:val="bottom"/>
          </w:tcPr>
          <w:p w:rsidR="00493EDD" w:rsidRDefault="00493EDD">
            <w:pPr>
              <w:rPr>
                <w:sz w:val="8"/>
                <w:szCs w:val="8"/>
              </w:rPr>
            </w:pPr>
          </w:p>
        </w:tc>
        <w:tc>
          <w:tcPr>
            <w:tcW w:w="900" w:type="dxa"/>
            <w:vMerge/>
            <w:tcBorders>
              <w:right w:val="single" w:sz="8" w:space="0" w:color="auto"/>
            </w:tcBorders>
            <w:vAlign w:val="bottom"/>
          </w:tcPr>
          <w:p w:rsidR="00493EDD" w:rsidRDefault="00493EDD">
            <w:pPr>
              <w:rPr>
                <w:sz w:val="8"/>
                <w:szCs w:val="8"/>
              </w:rPr>
            </w:pPr>
          </w:p>
        </w:tc>
        <w:tc>
          <w:tcPr>
            <w:tcW w:w="100" w:type="dxa"/>
            <w:vMerge/>
            <w:vAlign w:val="bottom"/>
          </w:tcPr>
          <w:p w:rsidR="00493EDD" w:rsidRDefault="00493EDD">
            <w:pPr>
              <w:rPr>
                <w:sz w:val="8"/>
                <w:szCs w:val="8"/>
              </w:rPr>
            </w:pPr>
          </w:p>
        </w:tc>
        <w:tc>
          <w:tcPr>
            <w:tcW w:w="1740" w:type="dxa"/>
            <w:vMerge/>
            <w:tcBorders>
              <w:right w:val="single" w:sz="8" w:space="0" w:color="auto"/>
            </w:tcBorders>
            <w:vAlign w:val="bottom"/>
          </w:tcPr>
          <w:p w:rsidR="00493EDD" w:rsidRDefault="00493EDD">
            <w:pPr>
              <w:rPr>
                <w:sz w:val="8"/>
                <w:szCs w:val="8"/>
              </w:rPr>
            </w:pPr>
          </w:p>
        </w:tc>
        <w:tc>
          <w:tcPr>
            <w:tcW w:w="100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100" w:type="dxa"/>
            <w:shd w:val="clear" w:color="auto" w:fill="EAEAEA"/>
            <w:vAlign w:val="bottom"/>
          </w:tcPr>
          <w:p w:rsidR="00493EDD" w:rsidRDefault="00493EDD">
            <w:pPr>
              <w:rPr>
                <w:sz w:val="8"/>
                <w:szCs w:val="8"/>
              </w:rPr>
            </w:pPr>
          </w:p>
        </w:tc>
        <w:tc>
          <w:tcPr>
            <w:tcW w:w="940" w:type="dxa"/>
            <w:shd w:val="clear" w:color="auto" w:fill="EAEAEA"/>
            <w:vAlign w:val="bottom"/>
          </w:tcPr>
          <w:p w:rsidR="00493EDD" w:rsidRDefault="00493EDD">
            <w:pPr>
              <w:rPr>
                <w:sz w:val="8"/>
                <w:szCs w:val="8"/>
              </w:rPr>
            </w:pPr>
          </w:p>
        </w:tc>
        <w:tc>
          <w:tcPr>
            <w:tcW w:w="120" w:type="dxa"/>
            <w:tcBorders>
              <w:right w:val="single" w:sz="8" w:space="0" w:color="auto"/>
            </w:tcBorders>
            <w:shd w:val="clear" w:color="auto" w:fill="EAEAEA"/>
            <w:vAlign w:val="bottom"/>
          </w:tcPr>
          <w:p w:rsidR="00493EDD" w:rsidRDefault="00493EDD">
            <w:pPr>
              <w:rPr>
                <w:sz w:val="8"/>
                <w:szCs w:val="8"/>
              </w:rPr>
            </w:pPr>
          </w:p>
        </w:tc>
        <w:tc>
          <w:tcPr>
            <w:tcW w:w="78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680" w:type="dxa"/>
            <w:vAlign w:val="bottom"/>
          </w:tcPr>
          <w:p w:rsidR="00493EDD" w:rsidRDefault="00493EDD">
            <w:pPr>
              <w:rPr>
                <w:sz w:val="8"/>
                <w:szCs w:val="8"/>
              </w:rPr>
            </w:pPr>
          </w:p>
        </w:tc>
        <w:tc>
          <w:tcPr>
            <w:tcW w:w="20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20"/>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40" w:type="dxa"/>
            <w:tcBorders>
              <w:bottom w:val="single" w:sz="8" w:space="0" w:color="auto"/>
              <w:right w:val="single" w:sz="8" w:space="0" w:color="auto"/>
            </w:tcBorders>
            <w:vAlign w:val="bottom"/>
          </w:tcPr>
          <w:p w:rsidR="00493EDD" w:rsidRDefault="00493EDD">
            <w:pPr>
              <w:rPr>
                <w:sz w:val="10"/>
                <w:szCs w:val="10"/>
              </w:rPr>
            </w:pPr>
          </w:p>
        </w:tc>
        <w:tc>
          <w:tcPr>
            <w:tcW w:w="10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3"/>
        </w:trPr>
        <w:tc>
          <w:tcPr>
            <w:tcW w:w="360" w:type="dxa"/>
            <w:tcBorders>
              <w:left w:val="single" w:sz="8" w:space="0" w:color="auto"/>
            </w:tcBorders>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00" w:type="dxa"/>
            <w:vMerge w:val="restart"/>
            <w:vAlign w:val="bottom"/>
          </w:tcPr>
          <w:p w:rsidR="00493EDD" w:rsidRDefault="00493EDD">
            <w:pPr>
              <w:rPr>
                <w:sz w:val="11"/>
                <w:szCs w:val="1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Станции скорой</w:t>
            </w:r>
          </w:p>
        </w:tc>
        <w:tc>
          <w:tcPr>
            <w:tcW w:w="80" w:type="dxa"/>
            <w:vMerge w:val="restart"/>
            <w:vAlign w:val="bottom"/>
          </w:tcPr>
          <w:p w:rsidR="00493EDD" w:rsidRDefault="00493EDD">
            <w:pPr>
              <w:rPr>
                <w:sz w:val="11"/>
                <w:szCs w:val="11"/>
              </w:rPr>
            </w:pPr>
          </w:p>
        </w:tc>
        <w:tc>
          <w:tcPr>
            <w:tcW w:w="900" w:type="dxa"/>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автомоб</w:t>
            </w:r>
            <w:proofErr w:type="spellEnd"/>
          </w:p>
        </w:tc>
        <w:tc>
          <w:tcPr>
            <w:tcW w:w="100" w:type="dxa"/>
            <w:vAlign w:val="bottom"/>
          </w:tcPr>
          <w:p w:rsidR="00493EDD" w:rsidRDefault="00493EDD">
            <w:pPr>
              <w:rPr>
                <w:sz w:val="11"/>
                <w:szCs w:val="11"/>
              </w:rPr>
            </w:pPr>
          </w:p>
        </w:tc>
        <w:tc>
          <w:tcPr>
            <w:tcW w:w="1740" w:type="dxa"/>
            <w:tcBorders>
              <w:right w:val="single" w:sz="8" w:space="0" w:color="auto"/>
            </w:tcBorders>
            <w:vAlign w:val="bottom"/>
          </w:tcPr>
          <w:p w:rsidR="00493EDD" w:rsidRDefault="00493EDD">
            <w:pPr>
              <w:rPr>
                <w:sz w:val="11"/>
                <w:szCs w:val="11"/>
              </w:rPr>
            </w:pPr>
          </w:p>
        </w:tc>
        <w:tc>
          <w:tcPr>
            <w:tcW w:w="100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00" w:type="dxa"/>
            <w:shd w:val="clear" w:color="auto" w:fill="EAEAEA"/>
            <w:vAlign w:val="bottom"/>
          </w:tcPr>
          <w:p w:rsidR="00493EDD" w:rsidRDefault="00493EDD">
            <w:pPr>
              <w:rPr>
                <w:sz w:val="11"/>
                <w:szCs w:val="11"/>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3</w:t>
            </w:r>
          </w:p>
        </w:tc>
        <w:tc>
          <w:tcPr>
            <w:tcW w:w="120" w:type="dxa"/>
            <w:tcBorders>
              <w:right w:val="single" w:sz="8" w:space="0" w:color="auto"/>
            </w:tcBorders>
            <w:shd w:val="clear" w:color="auto" w:fill="EAEAEA"/>
            <w:vAlign w:val="bottom"/>
          </w:tcPr>
          <w:p w:rsidR="00493EDD" w:rsidRDefault="00493EDD">
            <w:pPr>
              <w:rPr>
                <w:sz w:val="11"/>
                <w:szCs w:val="11"/>
              </w:rPr>
            </w:pPr>
          </w:p>
        </w:tc>
        <w:tc>
          <w:tcPr>
            <w:tcW w:w="780" w:type="dxa"/>
            <w:vMerge w:val="restart"/>
            <w:vAlign w:val="bottom"/>
          </w:tcPr>
          <w:p w:rsidR="00493EDD" w:rsidRDefault="006943AB">
            <w:pPr>
              <w:jc w:val="center"/>
              <w:rPr>
                <w:sz w:val="20"/>
                <w:szCs w:val="20"/>
              </w:rPr>
            </w:pPr>
            <w:r>
              <w:rPr>
                <w:rFonts w:eastAsia="Times New Roman"/>
                <w:w w:val="99"/>
                <w:sz w:val="20"/>
                <w:szCs w:val="20"/>
              </w:rPr>
              <w:t>2</w:t>
            </w:r>
          </w:p>
        </w:tc>
        <w:tc>
          <w:tcPr>
            <w:tcW w:w="120" w:type="dxa"/>
            <w:tcBorders>
              <w:right w:val="single" w:sz="8" w:space="0" w:color="auto"/>
            </w:tcBorders>
            <w:vAlign w:val="bottom"/>
          </w:tcPr>
          <w:p w:rsidR="00493EDD" w:rsidRDefault="00493EDD">
            <w:pPr>
              <w:rPr>
                <w:sz w:val="11"/>
                <w:szCs w:val="11"/>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1</w:t>
            </w:r>
          </w:p>
        </w:tc>
        <w:tc>
          <w:tcPr>
            <w:tcW w:w="20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Merge/>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Merge/>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медицинской помощи,</w:t>
            </w: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spacing w:line="228" w:lineRule="exact"/>
              <w:rPr>
                <w:sz w:val="20"/>
                <w:szCs w:val="20"/>
              </w:rPr>
            </w:pPr>
            <w:proofErr w:type="spellStart"/>
            <w:r>
              <w:rPr>
                <w:rFonts w:eastAsia="Times New Roman"/>
                <w:sz w:val="20"/>
                <w:szCs w:val="20"/>
              </w:rPr>
              <w:t>илей</w:t>
            </w:r>
            <w:proofErr w:type="spellEnd"/>
          </w:p>
        </w:tc>
        <w:tc>
          <w:tcPr>
            <w:tcW w:w="100" w:type="dxa"/>
            <w:vAlign w:val="bottom"/>
          </w:tcPr>
          <w:p w:rsidR="00493EDD" w:rsidRDefault="00493EDD">
            <w:pPr>
              <w:rPr>
                <w:sz w:val="10"/>
                <w:szCs w:val="10"/>
              </w:rPr>
            </w:pPr>
          </w:p>
        </w:tc>
        <w:tc>
          <w:tcPr>
            <w:tcW w:w="1740" w:type="dxa"/>
            <w:tcBorders>
              <w:right w:val="single" w:sz="8" w:space="0" w:color="auto"/>
            </w:tcBorders>
            <w:vAlign w:val="bottom"/>
          </w:tcPr>
          <w:p w:rsidR="00493EDD" w:rsidRDefault="00493EDD">
            <w:pPr>
              <w:rPr>
                <w:sz w:val="10"/>
                <w:szCs w:val="10"/>
              </w:rPr>
            </w:pP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42"/>
        </w:trPr>
        <w:tc>
          <w:tcPr>
            <w:tcW w:w="360" w:type="dxa"/>
            <w:tcBorders>
              <w:left w:val="single" w:sz="8" w:space="0" w:color="auto"/>
            </w:tcBorders>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2440" w:type="dxa"/>
            <w:gridSpan w:val="2"/>
            <w:vMerge/>
            <w:tcBorders>
              <w:right w:val="single" w:sz="8" w:space="0" w:color="auto"/>
            </w:tcBorders>
            <w:vAlign w:val="bottom"/>
          </w:tcPr>
          <w:p w:rsidR="00493EDD" w:rsidRDefault="00493EDD">
            <w:pPr>
              <w:rPr>
                <w:sz w:val="12"/>
                <w:szCs w:val="12"/>
              </w:rPr>
            </w:pPr>
          </w:p>
        </w:tc>
        <w:tc>
          <w:tcPr>
            <w:tcW w:w="80" w:type="dxa"/>
            <w:vAlign w:val="bottom"/>
          </w:tcPr>
          <w:p w:rsidR="00493EDD" w:rsidRDefault="00493EDD">
            <w:pPr>
              <w:rPr>
                <w:sz w:val="12"/>
                <w:szCs w:val="12"/>
              </w:rPr>
            </w:pPr>
          </w:p>
        </w:tc>
        <w:tc>
          <w:tcPr>
            <w:tcW w:w="900" w:type="dxa"/>
            <w:vMerge/>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1740" w:type="dxa"/>
            <w:tcBorders>
              <w:right w:val="single" w:sz="8" w:space="0" w:color="auto"/>
            </w:tcBorders>
            <w:vAlign w:val="bottom"/>
          </w:tcPr>
          <w:p w:rsidR="00493EDD" w:rsidRDefault="00493EDD">
            <w:pPr>
              <w:rPr>
                <w:sz w:val="12"/>
                <w:szCs w:val="12"/>
              </w:rPr>
            </w:pPr>
          </w:p>
        </w:tc>
        <w:tc>
          <w:tcPr>
            <w:tcW w:w="10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tcBorders>
              <w:bottom w:val="single" w:sz="8" w:space="0" w:color="EAEAEA"/>
            </w:tcBorders>
            <w:shd w:val="clear" w:color="auto" w:fill="EAEAEA"/>
            <w:vAlign w:val="bottom"/>
          </w:tcPr>
          <w:p w:rsidR="00493EDD" w:rsidRDefault="00493EDD">
            <w:pPr>
              <w:rPr>
                <w:sz w:val="12"/>
                <w:szCs w:val="12"/>
              </w:rPr>
            </w:pPr>
          </w:p>
        </w:tc>
        <w:tc>
          <w:tcPr>
            <w:tcW w:w="940" w:type="dxa"/>
            <w:tcBorders>
              <w:bottom w:val="single" w:sz="8" w:space="0" w:color="EAEAEA"/>
            </w:tcBorders>
            <w:shd w:val="clear" w:color="auto" w:fill="EAEAEA"/>
            <w:vAlign w:val="bottom"/>
          </w:tcPr>
          <w:p w:rsidR="00493EDD" w:rsidRDefault="00493EDD">
            <w:pPr>
              <w:rPr>
                <w:sz w:val="12"/>
                <w:szCs w:val="12"/>
              </w:rPr>
            </w:pPr>
          </w:p>
        </w:tc>
        <w:tc>
          <w:tcPr>
            <w:tcW w:w="120" w:type="dxa"/>
            <w:tcBorders>
              <w:bottom w:val="single" w:sz="8" w:space="0" w:color="EAEAEA"/>
              <w:right w:val="single" w:sz="8" w:space="0" w:color="auto"/>
            </w:tcBorders>
            <w:shd w:val="clear" w:color="auto" w:fill="EAEAEA"/>
            <w:vAlign w:val="bottom"/>
          </w:tcPr>
          <w:p w:rsidR="00493EDD" w:rsidRDefault="00493EDD">
            <w:pPr>
              <w:rPr>
                <w:sz w:val="12"/>
                <w:szCs w:val="12"/>
              </w:rPr>
            </w:pPr>
          </w:p>
        </w:tc>
        <w:tc>
          <w:tcPr>
            <w:tcW w:w="7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680" w:type="dxa"/>
            <w:vAlign w:val="bottom"/>
          </w:tcPr>
          <w:p w:rsidR="00493EDD" w:rsidRDefault="00493EDD">
            <w:pPr>
              <w:rPr>
                <w:sz w:val="12"/>
                <w:szCs w:val="12"/>
              </w:rPr>
            </w:pPr>
          </w:p>
        </w:tc>
        <w:tc>
          <w:tcPr>
            <w:tcW w:w="2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05"/>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15</w:t>
            </w:r>
          </w:p>
        </w:tc>
        <w:tc>
          <w:tcPr>
            <w:tcW w:w="120" w:type="dxa"/>
            <w:tcBorders>
              <w:right w:val="single" w:sz="8" w:space="0" w:color="auto"/>
            </w:tcBorders>
            <w:vAlign w:val="bottom"/>
          </w:tcPr>
          <w:p w:rsidR="00493EDD" w:rsidRDefault="00493EDD">
            <w:pPr>
              <w:rPr>
                <w:sz w:val="9"/>
                <w:szCs w:val="9"/>
              </w:rPr>
            </w:pPr>
          </w:p>
        </w:tc>
        <w:tc>
          <w:tcPr>
            <w:tcW w:w="100" w:type="dxa"/>
            <w:vMerge w:val="restart"/>
            <w:tcBorders>
              <w:top w:val="single" w:sz="8" w:space="0" w:color="auto"/>
            </w:tcBorders>
            <w:vAlign w:val="bottom"/>
          </w:tcPr>
          <w:p w:rsidR="00493EDD" w:rsidRDefault="00493EDD">
            <w:pPr>
              <w:rPr>
                <w:sz w:val="9"/>
                <w:szCs w:val="9"/>
              </w:rPr>
            </w:pPr>
          </w:p>
        </w:tc>
        <w:tc>
          <w:tcPr>
            <w:tcW w:w="2440" w:type="dxa"/>
            <w:gridSpan w:val="2"/>
            <w:vMerge w:val="restart"/>
            <w:tcBorders>
              <w:top w:val="single" w:sz="8" w:space="0" w:color="auto"/>
              <w:right w:val="single" w:sz="8" w:space="0" w:color="auto"/>
            </w:tcBorders>
            <w:vAlign w:val="bottom"/>
          </w:tcPr>
          <w:p w:rsidR="00493EDD" w:rsidRDefault="006943AB">
            <w:pPr>
              <w:spacing w:line="211" w:lineRule="exact"/>
              <w:rPr>
                <w:sz w:val="20"/>
                <w:szCs w:val="20"/>
              </w:rPr>
            </w:pPr>
            <w:r>
              <w:rPr>
                <w:rFonts w:eastAsia="Times New Roman"/>
                <w:sz w:val="20"/>
                <w:szCs w:val="20"/>
              </w:rPr>
              <w:t>для постоянного</w:t>
            </w:r>
          </w:p>
        </w:tc>
        <w:tc>
          <w:tcPr>
            <w:tcW w:w="80" w:type="dxa"/>
            <w:tcBorders>
              <w:top w:val="single" w:sz="8" w:space="0" w:color="auto"/>
            </w:tcBorders>
            <w:vAlign w:val="bottom"/>
          </w:tcPr>
          <w:p w:rsidR="00493EDD" w:rsidRDefault="00493EDD">
            <w:pPr>
              <w:rPr>
                <w:sz w:val="9"/>
                <w:szCs w:val="9"/>
              </w:rPr>
            </w:pPr>
          </w:p>
        </w:tc>
        <w:tc>
          <w:tcPr>
            <w:tcW w:w="900" w:type="dxa"/>
            <w:tcBorders>
              <w:top w:val="single" w:sz="8" w:space="0" w:color="auto"/>
              <w:right w:val="single" w:sz="8" w:space="0" w:color="auto"/>
            </w:tcBorders>
            <w:vAlign w:val="bottom"/>
          </w:tcPr>
          <w:p w:rsidR="00493EDD" w:rsidRDefault="00493EDD">
            <w:pPr>
              <w:rPr>
                <w:sz w:val="9"/>
                <w:szCs w:val="9"/>
              </w:rPr>
            </w:pPr>
          </w:p>
        </w:tc>
        <w:tc>
          <w:tcPr>
            <w:tcW w:w="100" w:type="dxa"/>
            <w:vMerge w:val="restart"/>
            <w:tcBorders>
              <w:top w:val="single" w:sz="8" w:space="0" w:color="auto"/>
            </w:tcBorders>
            <w:vAlign w:val="bottom"/>
          </w:tcPr>
          <w:p w:rsidR="00493EDD" w:rsidRDefault="00493EDD">
            <w:pPr>
              <w:rPr>
                <w:sz w:val="9"/>
                <w:szCs w:val="9"/>
              </w:rPr>
            </w:pPr>
          </w:p>
        </w:tc>
        <w:tc>
          <w:tcPr>
            <w:tcW w:w="1740" w:type="dxa"/>
            <w:vMerge w:val="restart"/>
            <w:tcBorders>
              <w:top w:val="single" w:sz="8" w:space="0" w:color="auto"/>
              <w:right w:val="single" w:sz="8" w:space="0" w:color="auto"/>
            </w:tcBorders>
            <w:vAlign w:val="bottom"/>
          </w:tcPr>
          <w:p w:rsidR="00493EDD" w:rsidRDefault="006943AB">
            <w:pPr>
              <w:spacing w:line="211" w:lineRule="exact"/>
              <w:rPr>
                <w:sz w:val="20"/>
                <w:szCs w:val="20"/>
              </w:rPr>
            </w:pPr>
            <w:r>
              <w:rPr>
                <w:rFonts w:eastAsia="Times New Roman"/>
                <w:sz w:val="20"/>
                <w:szCs w:val="20"/>
              </w:rPr>
              <w:t>0,15 на 1 тыс.</w:t>
            </w:r>
          </w:p>
        </w:tc>
        <w:tc>
          <w:tcPr>
            <w:tcW w:w="1000" w:type="dxa"/>
            <w:vMerge w:val="restart"/>
            <w:tcBorders>
              <w:top w:val="single" w:sz="8" w:space="0" w:color="auto"/>
            </w:tcBorders>
            <w:vAlign w:val="bottom"/>
          </w:tcPr>
          <w:p w:rsidR="00493EDD" w:rsidRDefault="006943AB">
            <w:pPr>
              <w:jc w:val="center"/>
              <w:rPr>
                <w:sz w:val="20"/>
                <w:szCs w:val="20"/>
              </w:rPr>
            </w:pPr>
            <w:r>
              <w:rPr>
                <w:rFonts w:eastAsia="Times New Roman"/>
                <w:w w:val="97"/>
                <w:sz w:val="20"/>
                <w:szCs w:val="20"/>
              </w:rPr>
              <w:t>0,15</w:t>
            </w:r>
          </w:p>
        </w:tc>
        <w:tc>
          <w:tcPr>
            <w:tcW w:w="120" w:type="dxa"/>
            <w:tcBorders>
              <w:top w:val="single" w:sz="8" w:space="0" w:color="auto"/>
              <w:right w:val="single" w:sz="8" w:space="0" w:color="auto"/>
            </w:tcBorders>
            <w:vAlign w:val="bottom"/>
          </w:tcPr>
          <w:p w:rsidR="00493EDD" w:rsidRDefault="00493EDD">
            <w:pPr>
              <w:rPr>
                <w:sz w:val="9"/>
                <w:szCs w:val="9"/>
              </w:rPr>
            </w:pPr>
          </w:p>
        </w:tc>
        <w:tc>
          <w:tcPr>
            <w:tcW w:w="100" w:type="dxa"/>
            <w:tcBorders>
              <w:top w:val="single" w:sz="8" w:space="0" w:color="auto"/>
            </w:tcBorders>
            <w:shd w:val="clear" w:color="auto" w:fill="EAEAEA"/>
            <w:vAlign w:val="bottom"/>
          </w:tcPr>
          <w:p w:rsidR="00493EDD" w:rsidRDefault="00493EDD">
            <w:pPr>
              <w:rPr>
                <w:sz w:val="9"/>
                <w:szCs w:val="9"/>
              </w:rPr>
            </w:pPr>
          </w:p>
        </w:tc>
        <w:tc>
          <w:tcPr>
            <w:tcW w:w="940" w:type="dxa"/>
            <w:vMerge w:val="restart"/>
            <w:tcBorders>
              <w:top w:val="single" w:sz="8" w:space="0" w:color="auto"/>
            </w:tcBorders>
            <w:shd w:val="clear" w:color="auto" w:fill="EAEAEA"/>
            <w:vAlign w:val="bottom"/>
          </w:tcPr>
          <w:p w:rsidR="00493EDD" w:rsidRDefault="006943AB">
            <w:pPr>
              <w:jc w:val="center"/>
              <w:rPr>
                <w:sz w:val="20"/>
                <w:szCs w:val="20"/>
              </w:rPr>
            </w:pPr>
            <w:r>
              <w:rPr>
                <w:rFonts w:eastAsia="Times New Roman"/>
                <w:w w:val="99"/>
                <w:sz w:val="20"/>
                <w:szCs w:val="20"/>
              </w:rPr>
              <w:t>1</w:t>
            </w:r>
          </w:p>
        </w:tc>
        <w:tc>
          <w:tcPr>
            <w:tcW w:w="120" w:type="dxa"/>
            <w:tcBorders>
              <w:top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top w:val="single" w:sz="8" w:space="0" w:color="auto"/>
            </w:tcBorders>
            <w:vAlign w:val="bottom"/>
          </w:tcPr>
          <w:p w:rsidR="00493EDD" w:rsidRDefault="00493EDD">
            <w:pPr>
              <w:rPr>
                <w:sz w:val="9"/>
                <w:szCs w:val="9"/>
              </w:rPr>
            </w:pPr>
          </w:p>
        </w:tc>
        <w:tc>
          <w:tcPr>
            <w:tcW w:w="120" w:type="dxa"/>
            <w:tcBorders>
              <w:top w:val="single" w:sz="8" w:space="0" w:color="auto"/>
              <w:right w:val="single" w:sz="8" w:space="0" w:color="auto"/>
            </w:tcBorders>
            <w:vAlign w:val="bottom"/>
          </w:tcPr>
          <w:p w:rsidR="00493EDD" w:rsidRDefault="00493EDD">
            <w:pPr>
              <w:rPr>
                <w:sz w:val="9"/>
                <w:szCs w:val="9"/>
              </w:rPr>
            </w:pPr>
          </w:p>
        </w:tc>
        <w:tc>
          <w:tcPr>
            <w:tcW w:w="680" w:type="dxa"/>
            <w:vMerge w:val="restart"/>
            <w:tcBorders>
              <w:top w:val="single" w:sz="8" w:space="0" w:color="auto"/>
            </w:tcBorders>
            <w:vAlign w:val="bottom"/>
          </w:tcPr>
          <w:p w:rsidR="00493EDD" w:rsidRDefault="006943AB">
            <w:pPr>
              <w:ind w:left="200"/>
              <w:jc w:val="center"/>
              <w:rPr>
                <w:sz w:val="20"/>
                <w:szCs w:val="20"/>
              </w:rPr>
            </w:pPr>
            <w:r>
              <w:rPr>
                <w:rFonts w:eastAsia="Times New Roman"/>
                <w:w w:val="99"/>
                <w:sz w:val="20"/>
                <w:szCs w:val="20"/>
              </w:rPr>
              <w:t>1</w:t>
            </w:r>
          </w:p>
        </w:tc>
        <w:tc>
          <w:tcPr>
            <w:tcW w:w="200" w:type="dxa"/>
            <w:tcBorders>
              <w:top w:val="single" w:sz="8" w:space="0" w:color="auto"/>
            </w:tcBorders>
            <w:vAlign w:val="bottom"/>
          </w:tcPr>
          <w:p w:rsidR="00493EDD" w:rsidRDefault="00493EDD">
            <w:pPr>
              <w:rPr>
                <w:sz w:val="9"/>
                <w:szCs w:val="9"/>
              </w:rPr>
            </w:pPr>
          </w:p>
        </w:tc>
        <w:tc>
          <w:tcPr>
            <w:tcW w:w="120" w:type="dxa"/>
            <w:tcBorders>
              <w:top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Merge/>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Merge/>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2"/>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40" w:type="dxa"/>
            <w:vMerge/>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spacing w:line="217" w:lineRule="exact"/>
              <w:rPr>
                <w:sz w:val="20"/>
                <w:szCs w:val="20"/>
              </w:rPr>
            </w:pPr>
            <w:proofErr w:type="spellStart"/>
            <w:r>
              <w:rPr>
                <w:rFonts w:eastAsia="Times New Roman"/>
                <w:sz w:val="20"/>
                <w:szCs w:val="20"/>
              </w:rPr>
              <w:t>автомоб</w:t>
            </w:r>
            <w:proofErr w:type="spellEnd"/>
          </w:p>
        </w:tc>
        <w:tc>
          <w:tcPr>
            <w:tcW w:w="100" w:type="dxa"/>
            <w:vAlign w:val="bottom"/>
          </w:tcPr>
          <w:p w:rsidR="00493EDD" w:rsidRDefault="00493EDD">
            <w:pPr>
              <w:spacing w:line="20" w:lineRule="exact"/>
              <w:rPr>
                <w:sz w:val="1"/>
                <w:szCs w:val="1"/>
              </w:rPr>
            </w:pPr>
          </w:p>
        </w:tc>
        <w:tc>
          <w:tcPr>
            <w:tcW w:w="1740" w:type="dxa"/>
            <w:vMerge w:val="restart"/>
            <w:tcBorders>
              <w:right w:val="single" w:sz="8" w:space="0" w:color="auto"/>
            </w:tcBorders>
            <w:vAlign w:val="bottom"/>
          </w:tcPr>
          <w:p w:rsidR="00493EDD" w:rsidRDefault="006943AB">
            <w:pPr>
              <w:spacing w:line="217" w:lineRule="exact"/>
              <w:rPr>
                <w:sz w:val="20"/>
                <w:szCs w:val="20"/>
              </w:rPr>
            </w:pPr>
            <w:r>
              <w:rPr>
                <w:rFonts w:eastAsia="Times New Roman"/>
                <w:sz w:val="20"/>
                <w:szCs w:val="20"/>
              </w:rPr>
              <w:t>0,1 на 1 тыс.</w:t>
            </w: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88"/>
        </w:trPr>
        <w:tc>
          <w:tcPr>
            <w:tcW w:w="360" w:type="dxa"/>
            <w:tcBorders>
              <w:left w:val="single" w:sz="8" w:space="0" w:color="auto"/>
            </w:tcBorders>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для временного населения</w:t>
            </w:r>
          </w:p>
        </w:tc>
        <w:tc>
          <w:tcPr>
            <w:tcW w:w="80" w:type="dxa"/>
            <w:vMerge w:val="restart"/>
            <w:vAlign w:val="bottom"/>
          </w:tcPr>
          <w:p w:rsidR="00493EDD" w:rsidRDefault="00493EDD">
            <w:pPr>
              <w:rPr>
                <w:sz w:val="7"/>
                <w:szCs w:val="7"/>
              </w:rPr>
            </w:pPr>
          </w:p>
        </w:tc>
        <w:tc>
          <w:tcPr>
            <w:tcW w:w="900" w:type="dxa"/>
            <w:vMerge/>
            <w:tcBorders>
              <w:right w:val="single" w:sz="8" w:space="0" w:color="auto"/>
            </w:tcBorders>
            <w:vAlign w:val="bottom"/>
          </w:tcPr>
          <w:p w:rsidR="00493EDD" w:rsidRDefault="00493EDD">
            <w:pPr>
              <w:rPr>
                <w:sz w:val="7"/>
                <w:szCs w:val="7"/>
              </w:rPr>
            </w:pPr>
          </w:p>
        </w:tc>
        <w:tc>
          <w:tcPr>
            <w:tcW w:w="100" w:type="dxa"/>
            <w:vMerge w:val="restart"/>
            <w:vAlign w:val="bottom"/>
          </w:tcPr>
          <w:p w:rsidR="00493EDD" w:rsidRDefault="00493EDD">
            <w:pPr>
              <w:rPr>
                <w:sz w:val="7"/>
                <w:szCs w:val="7"/>
              </w:rPr>
            </w:pPr>
          </w:p>
        </w:tc>
        <w:tc>
          <w:tcPr>
            <w:tcW w:w="1740" w:type="dxa"/>
            <w:vMerge/>
            <w:tcBorders>
              <w:right w:val="single" w:sz="8" w:space="0" w:color="auto"/>
            </w:tcBorders>
            <w:vAlign w:val="bottom"/>
          </w:tcPr>
          <w:p w:rsidR="00493EDD" w:rsidRDefault="00493EDD">
            <w:pPr>
              <w:rPr>
                <w:sz w:val="7"/>
                <w:szCs w:val="7"/>
              </w:rPr>
            </w:pPr>
          </w:p>
        </w:tc>
        <w:tc>
          <w:tcPr>
            <w:tcW w:w="1000" w:type="dxa"/>
            <w:vMerge w:val="restart"/>
            <w:vAlign w:val="bottom"/>
          </w:tcPr>
          <w:p w:rsidR="00493EDD" w:rsidRDefault="006943AB">
            <w:pPr>
              <w:jc w:val="center"/>
              <w:rPr>
                <w:sz w:val="20"/>
                <w:szCs w:val="20"/>
              </w:rPr>
            </w:pPr>
            <w:r>
              <w:rPr>
                <w:rFonts w:eastAsia="Times New Roman"/>
                <w:sz w:val="20"/>
                <w:szCs w:val="20"/>
              </w:rPr>
              <w:t>0,1</w:t>
            </w: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2</w:t>
            </w:r>
          </w:p>
        </w:tc>
        <w:tc>
          <w:tcPr>
            <w:tcW w:w="120" w:type="dxa"/>
            <w:tcBorders>
              <w:right w:val="single" w:sz="8" w:space="0" w:color="auto"/>
            </w:tcBorders>
            <w:shd w:val="clear" w:color="auto" w:fill="EAEAEA"/>
            <w:vAlign w:val="bottom"/>
          </w:tcPr>
          <w:p w:rsidR="00493EDD" w:rsidRDefault="00493EDD">
            <w:pPr>
              <w:rPr>
                <w:sz w:val="7"/>
                <w:szCs w:val="7"/>
              </w:rPr>
            </w:pPr>
          </w:p>
        </w:tc>
        <w:tc>
          <w:tcPr>
            <w:tcW w:w="78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2</w:t>
            </w:r>
          </w:p>
        </w:tc>
        <w:tc>
          <w:tcPr>
            <w:tcW w:w="20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Merge/>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Merge/>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spacing w:line="228" w:lineRule="exact"/>
              <w:rPr>
                <w:sz w:val="20"/>
                <w:szCs w:val="20"/>
              </w:rPr>
            </w:pPr>
            <w:proofErr w:type="gramStart"/>
            <w:r>
              <w:rPr>
                <w:rFonts w:eastAsia="Times New Roman"/>
                <w:sz w:val="20"/>
                <w:szCs w:val="20"/>
              </w:rPr>
              <w:t>и-лей</w:t>
            </w:r>
            <w:proofErr w:type="gramEnd"/>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населения</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1"/>
        </w:trPr>
        <w:tc>
          <w:tcPr>
            <w:tcW w:w="360" w:type="dxa"/>
            <w:tcBorders>
              <w:left w:val="single" w:sz="8" w:space="0" w:color="auto"/>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100" w:type="dxa"/>
            <w:tcBorders>
              <w:bottom w:val="single" w:sz="8" w:space="0" w:color="auto"/>
            </w:tcBorders>
            <w:vAlign w:val="bottom"/>
          </w:tcPr>
          <w:p w:rsidR="00493EDD" w:rsidRDefault="00493EDD">
            <w:pPr>
              <w:rPr>
                <w:sz w:val="11"/>
                <w:szCs w:val="11"/>
              </w:rPr>
            </w:pPr>
          </w:p>
        </w:tc>
        <w:tc>
          <w:tcPr>
            <w:tcW w:w="232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80" w:type="dxa"/>
            <w:tcBorders>
              <w:bottom w:val="single" w:sz="8" w:space="0" w:color="auto"/>
            </w:tcBorders>
            <w:vAlign w:val="bottom"/>
          </w:tcPr>
          <w:p w:rsidR="00493EDD" w:rsidRDefault="00493EDD">
            <w:pPr>
              <w:rPr>
                <w:sz w:val="11"/>
                <w:szCs w:val="11"/>
              </w:rPr>
            </w:pPr>
          </w:p>
        </w:tc>
        <w:tc>
          <w:tcPr>
            <w:tcW w:w="900" w:type="dxa"/>
            <w:vMerge/>
            <w:tcBorders>
              <w:bottom w:val="single" w:sz="8" w:space="0" w:color="auto"/>
              <w:right w:val="single" w:sz="8" w:space="0" w:color="auto"/>
            </w:tcBorders>
            <w:vAlign w:val="bottom"/>
          </w:tcPr>
          <w:p w:rsidR="00493EDD" w:rsidRDefault="00493EDD">
            <w:pPr>
              <w:rPr>
                <w:sz w:val="11"/>
                <w:szCs w:val="11"/>
              </w:rPr>
            </w:pPr>
          </w:p>
        </w:tc>
        <w:tc>
          <w:tcPr>
            <w:tcW w:w="100" w:type="dxa"/>
            <w:tcBorders>
              <w:bottom w:val="single" w:sz="8" w:space="0" w:color="auto"/>
            </w:tcBorders>
            <w:vAlign w:val="bottom"/>
          </w:tcPr>
          <w:p w:rsidR="00493EDD" w:rsidRDefault="00493EDD">
            <w:pPr>
              <w:rPr>
                <w:sz w:val="11"/>
                <w:szCs w:val="11"/>
              </w:rPr>
            </w:pPr>
          </w:p>
        </w:tc>
        <w:tc>
          <w:tcPr>
            <w:tcW w:w="1740" w:type="dxa"/>
            <w:vMerge/>
            <w:tcBorders>
              <w:bottom w:val="single" w:sz="8" w:space="0" w:color="auto"/>
              <w:right w:val="single" w:sz="8" w:space="0" w:color="auto"/>
            </w:tcBorders>
            <w:vAlign w:val="bottom"/>
          </w:tcPr>
          <w:p w:rsidR="00493EDD" w:rsidRDefault="00493EDD">
            <w:pPr>
              <w:rPr>
                <w:sz w:val="11"/>
                <w:szCs w:val="11"/>
              </w:rPr>
            </w:pPr>
          </w:p>
        </w:tc>
        <w:tc>
          <w:tcPr>
            <w:tcW w:w="100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100" w:type="dxa"/>
            <w:tcBorders>
              <w:bottom w:val="single" w:sz="8" w:space="0" w:color="auto"/>
            </w:tcBorders>
            <w:shd w:val="clear" w:color="auto" w:fill="EAEAEA"/>
            <w:vAlign w:val="bottom"/>
          </w:tcPr>
          <w:p w:rsidR="00493EDD" w:rsidRDefault="00493EDD">
            <w:pPr>
              <w:rPr>
                <w:sz w:val="11"/>
                <w:szCs w:val="11"/>
              </w:rPr>
            </w:pPr>
          </w:p>
        </w:tc>
        <w:tc>
          <w:tcPr>
            <w:tcW w:w="940" w:type="dxa"/>
            <w:tcBorders>
              <w:bottom w:val="single" w:sz="8" w:space="0" w:color="auto"/>
            </w:tcBorders>
            <w:shd w:val="clear" w:color="auto" w:fill="EAEAEA"/>
            <w:vAlign w:val="bottom"/>
          </w:tcPr>
          <w:p w:rsidR="00493EDD" w:rsidRDefault="00493EDD">
            <w:pPr>
              <w:rPr>
                <w:sz w:val="11"/>
                <w:szCs w:val="11"/>
              </w:rPr>
            </w:pPr>
          </w:p>
        </w:tc>
        <w:tc>
          <w:tcPr>
            <w:tcW w:w="120" w:type="dxa"/>
            <w:tcBorders>
              <w:bottom w:val="single" w:sz="8" w:space="0" w:color="auto"/>
              <w:right w:val="single" w:sz="8" w:space="0" w:color="auto"/>
            </w:tcBorders>
            <w:shd w:val="clear" w:color="auto" w:fill="EAEAEA"/>
            <w:vAlign w:val="bottom"/>
          </w:tcPr>
          <w:p w:rsidR="00493EDD" w:rsidRDefault="00493EDD">
            <w:pPr>
              <w:rPr>
                <w:sz w:val="11"/>
                <w:szCs w:val="11"/>
              </w:rPr>
            </w:pPr>
          </w:p>
        </w:tc>
        <w:tc>
          <w:tcPr>
            <w:tcW w:w="78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680" w:type="dxa"/>
            <w:tcBorders>
              <w:bottom w:val="single" w:sz="8" w:space="0" w:color="auto"/>
            </w:tcBorders>
            <w:vAlign w:val="bottom"/>
          </w:tcPr>
          <w:p w:rsidR="00493EDD" w:rsidRDefault="00493EDD">
            <w:pPr>
              <w:rPr>
                <w:sz w:val="11"/>
                <w:szCs w:val="11"/>
              </w:rPr>
            </w:pPr>
          </w:p>
        </w:tc>
        <w:tc>
          <w:tcPr>
            <w:tcW w:w="200" w:type="dxa"/>
            <w:tcBorders>
              <w:bottom w:val="single" w:sz="8" w:space="0" w:color="auto"/>
            </w:tcBorders>
            <w:vAlign w:val="bottom"/>
          </w:tcPr>
          <w:p w:rsidR="00493EDD" w:rsidRDefault="00493EDD">
            <w:pPr>
              <w:rPr>
                <w:sz w:val="11"/>
                <w:szCs w:val="11"/>
              </w:rPr>
            </w:pPr>
          </w:p>
        </w:tc>
        <w:tc>
          <w:tcPr>
            <w:tcW w:w="120" w:type="dxa"/>
            <w:tcBorders>
              <w:bottom w:val="single" w:sz="8" w:space="0" w:color="auto"/>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15"/>
        </w:trPr>
        <w:tc>
          <w:tcPr>
            <w:tcW w:w="360" w:type="dxa"/>
            <w:tcBorders>
              <w:top w:val="single" w:sz="8" w:space="0" w:color="DDDDDD"/>
              <w:left w:val="single" w:sz="8" w:space="0" w:color="auto"/>
            </w:tcBorders>
            <w:shd w:val="clear" w:color="auto" w:fill="DDDDDD"/>
            <w:vAlign w:val="bottom"/>
          </w:tcPr>
          <w:p w:rsidR="00493EDD" w:rsidRDefault="00493EDD">
            <w:pPr>
              <w:rPr>
                <w:sz w:val="10"/>
                <w:szCs w:val="10"/>
              </w:rPr>
            </w:pPr>
          </w:p>
        </w:tc>
        <w:tc>
          <w:tcPr>
            <w:tcW w:w="120" w:type="dxa"/>
            <w:tcBorders>
              <w:top w:val="single" w:sz="8" w:space="0" w:color="DDDDDD"/>
              <w:right w:val="single" w:sz="8" w:space="0" w:color="auto"/>
            </w:tcBorders>
            <w:shd w:val="clear" w:color="auto" w:fill="DDDDDD"/>
            <w:vAlign w:val="bottom"/>
          </w:tcPr>
          <w:p w:rsidR="00493EDD" w:rsidRDefault="00493EDD">
            <w:pPr>
              <w:rPr>
                <w:sz w:val="10"/>
                <w:szCs w:val="10"/>
              </w:rPr>
            </w:pPr>
          </w:p>
        </w:tc>
        <w:tc>
          <w:tcPr>
            <w:tcW w:w="100" w:type="dxa"/>
            <w:vMerge w:val="restart"/>
            <w:tcBorders>
              <w:top w:val="single" w:sz="8" w:space="0" w:color="DDDDDD"/>
            </w:tcBorders>
            <w:shd w:val="clear" w:color="auto" w:fill="DDDDDD"/>
            <w:vAlign w:val="bottom"/>
          </w:tcPr>
          <w:p w:rsidR="00493EDD" w:rsidRDefault="00493EDD">
            <w:pPr>
              <w:rPr>
                <w:sz w:val="10"/>
                <w:szCs w:val="10"/>
              </w:rPr>
            </w:pPr>
          </w:p>
        </w:tc>
        <w:tc>
          <w:tcPr>
            <w:tcW w:w="2320" w:type="dxa"/>
            <w:vMerge w:val="restart"/>
            <w:tcBorders>
              <w:top w:val="single" w:sz="8" w:space="0" w:color="DDDDDD"/>
            </w:tcBorders>
            <w:shd w:val="clear" w:color="auto" w:fill="DDDDDD"/>
            <w:vAlign w:val="bottom"/>
          </w:tcPr>
          <w:p w:rsidR="00493EDD" w:rsidRDefault="006943AB">
            <w:pPr>
              <w:spacing w:line="222" w:lineRule="exact"/>
              <w:rPr>
                <w:sz w:val="20"/>
                <w:szCs w:val="20"/>
              </w:rPr>
            </w:pPr>
            <w:r>
              <w:rPr>
                <w:rFonts w:eastAsia="Times New Roman"/>
                <w:sz w:val="20"/>
                <w:szCs w:val="20"/>
              </w:rPr>
              <w:t>Учреждения социального</w:t>
            </w:r>
          </w:p>
        </w:tc>
        <w:tc>
          <w:tcPr>
            <w:tcW w:w="120" w:type="dxa"/>
            <w:vMerge w:val="restart"/>
            <w:tcBorders>
              <w:top w:val="single" w:sz="8" w:space="0" w:color="DDDDDD"/>
              <w:right w:val="single" w:sz="8" w:space="0" w:color="auto"/>
            </w:tcBorders>
            <w:shd w:val="clear" w:color="auto" w:fill="DDDDDD"/>
            <w:vAlign w:val="bottom"/>
          </w:tcPr>
          <w:p w:rsidR="00493EDD" w:rsidRDefault="00493EDD">
            <w:pPr>
              <w:rPr>
                <w:sz w:val="10"/>
                <w:szCs w:val="10"/>
              </w:rPr>
            </w:pPr>
          </w:p>
        </w:tc>
        <w:tc>
          <w:tcPr>
            <w:tcW w:w="80" w:type="dxa"/>
            <w:tcBorders>
              <w:top w:val="single" w:sz="8" w:space="0" w:color="DDDDDD"/>
            </w:tcBorders>
            <w:shd w:val="clear" w:color="auto" w:fill="DDDDDD"/>
            <w:vAlign w:val="bottom"/>
          </w:tcPr>
          <w:p w:rsidR="00493EDD" w:rsidRDefault="00493EDD">
            <w:pPr>
              <w:rPr>
                <w:sz w:val="10"/>
                <w:szCs w:val="10"/>
              </w:rPr>
            </w:pPr>
          </w:p>
        </w:tc>
        <w:tc>
          <w:tcPr>
            <w:tcW w:w="900" w:type="dxa"/>
            <w:tcBorders>
              <w:top w:val="single" w:sz="8" w:space="0" w:color="DDDDDD"/>
              <w:right w:val="single" w:sz="8" w:space="0" w:color="auto"/>
            </w:tcBorders>
            <w:shd w:val="clear" w:color="auto" w:fill="DDDDDD"/>
            <w:vAlign w:val="bottom"/>
          </w:tcPr>
          <w:p w:rsidR="00493EDD" w:rsidRDefault="00493EDD">
            <w:pPr>
              <w:rPr>
                <w:sz w:val="10"/>
                <w:szCs w:val="10"/>
              </w:rPr>
            </w:pPr>
          </w:p>
        </w:tc>
        <w:tc>
          <w:tcPr>
            <w:tcW w:w="100" w:type="dxa"/>
            <w:tcBorders>
              <w:top w:val="single" w:sz="8" w:space="0" w:color="DDDDDD"/>
            </w:tcBorders>
            <w:shd w:val="clear" w:color="auto" w:fill="DDDDDD"/>
            <w:vAlign w:val="bottom"/>
          </w:tcPr>
          <w:p w:rsidR="00493EDD" w:rsidRDefault="00493EDD">
            <w:pPr>
              <w:rPr>
                <w:sz w:val="10"/>
                <w:szCs w:val="10"/>
              </w:rPr>
            </w:pPr>
          </w:p>
        </w:tc>
        <w:tc>
          <w:tcPr>
            <w:tcW w:w="1740" w:type="dxa"/>
            <w:tcBorders>
              <w:top w:val="single" w:sz="8" w:space="0" w:color="DDDDDD"/>
              <w:right w:val="single" w:sz="8" w:space="0" w:color="auto"/>
            </w:tcBorders>
            <w:shd w:val="clear" w:color="auto" w:fill="DDDDDD"/>
            <w:vAlign w:val="bottom"/>
          </w:tcPr>
          <w:p w:rsidR="00493EDD" w:rsidRDefault="00493EDD">
            <w:pPr>
              <w:rPr>
                <w:sz w:val="10"/>
                <w:szCs w:val="10"/>
              </w:rPr>
            </w:pPr>
          </w:p>
        </w:tc>
        <w:tc>
          <w:tcPr>
            <w:tcW w:w="1000" w:type="dxa"/>
            <w:tcBorders>
              <w:top w:val="single" w:sz="8" w:space="0" w:color="DDDDDD"/>
            </w:tcBorders>
            <w:shd w:val="clear" w:color="auto" w:fill="DDDDDD"/>
            <w:vAlign w:val="bottom"/>
          </w:tcPr>
          <w:p w:rsidR="00493EDD" w:rsidRDefault="00493EDD">
            <w:pPr>
              <w:rPr>
                <w:sz w:val="10"/>
                <w:szCs w:val="10"/>
              </w:rPr>
            </w:pPr>
          </w:p>
        </w:tc>
        <w:tc>
          <w:tcPr>
            <w:tcW w:w="120" w:type="dxa"/>
            <w:tcBorders>
              <w:top w:val="single" w:sz="8" w:space="0" w:color="DDDDDD"/>
              <w:right w:val="single" w:sz="8" w:space="0" w:color="auto"/>
            </w:tcBorders>
            <w:shd w:val="clear" w:color="auto" w:fill="DDDDDD"/>
            <w:vAlign w:val="bottom"/>
          </w:tcPr>
          <w:p w:rsidR="00493EDD" w:rsidRDefault="00493EDD">
            <w:pPr>
              <w:rPr>
                <w:sz w:val="10"/>
                <w:szCs w:val="10"/>
              </w:rPr>
            </w:pPr>
          </w:p>
        </w:tc>
        <w:tc>
          <w:tcPr>
            <w:tcW w:w="100" w:type="dxa"/>
            <w:tcBorders>
              <w:top w:val="single" w:sz="8" w:space="0" w:color="DDDDDD"/>
            </w:tcBorders>
            <w:shd w:val="clear" w:color="auto" w:fill="DDDDDD"/>
            <w:vAlign w:val="bottom"/>
          </w:tcPr>
          <w:p w:rsidR="00493EDD" w:rsidRDefault="00493EDD">
            <w:pPr>
              <w:rPr>
                <w:sz w:val="10"/>
                <w:szCs w:val="10"/>
              </w:rPr>
            </w:pPr>
          </w:p>
        </w:tc>
        <w:tc>
          <w:tcPr>
            <w:tcW w:w="940" w:type="dxa"/>
            <w:tcBorders>
              <w:top w:val="single" w:sz="8" w:space="0" w:color="DDDDDD"/>
            </w:tcBorders>
            <w:shd w:val="clear" w:color="auto" w:fill="DDDDDD"/>
            <w:vAlign w:val="bottom"/>
          </w:tcPr>
          <w:p w:rsidR="00493EDD" w:rsidRDefault="00493EDD">
            <w:pPr>
              <w:rPr>
                <w:sz w:val="10"/>
                <w:szCs w:val="10"/>
              </w:rPr>
            </w:pPr>
          </w:p>
        </w:tc>
        <w:tc>
          <w:tcPr>
            <w:tcW w:w="120" w:type="dxa"/>
            <w:tcBorders>
              <w:top w:val="single" w:sz="8" w:space="0" w:color="DDDDDD"/>
              <w:right w:val="single" w:sz="8" w:space="0" w:color="auto"/>
            </w:tcBorders>
            <w:shd w:val="clear" w:color="auto" w:fill="DDDDDD"/>
            <w:vAlign w:val="bottom"/>
          </w:tcPr>
          <w:p w:rsidR="00493EDD" w:rsidRDefault="00493EDD">
            <w:pPr>
              <w:rPr>
                <w:sz w:val="10"/>
                <w:szCs w:val="10"/>
              </w:rPr>
            </w:pPr>
          </w:p>
        </w:tc>
        <w:tc>
          <w:tcPr>
            <w:tcW w:w="780" w:type="dxa"/>
            <w:tcBorders>
              <w:top w:val="single" w:sz="8" w:space="0" w:color="D9D9D9"/>
            </w:tcBorders>
            <w:shd w:val="clear" w:color="auto" w:fill="D9D9D9"/>
            <w:vAlign w:val="bottom"/>
          </w:tcPr>
          <w:p w:rsidR="00493EDD" w:rsidRDefault="00493EDD">
            <w:pPr>
              <w:rPr>
                <w:sz w:val="10"/>
                <w:szCs w:val="10"/>
              </w:rPr>
            </w:pPr>
          </w:p>
        </w:tc>
        <w:tc>
          <w:tcPr>
            <w:tcW w:w="120" w:type="dxa"/>
            <w:tcBorders>
              <w:top w:val="single" w:sz="8" w:space="0" w:color="D9D9D9"/>
              <w:right w:val="single" w:sz="8" w:space="0" w:color="auto"/>
            </w:tcBorders>
            <w:shd w:val="clear" w:color="auto" w:fill="D9D9D9"/>
            <w:vAlign w:val="bottom"/>
          </w:tcPr>
          <w:p w:rsidR="00493EDD" w:rsidRDefault="00493EDD">
            <w:pPr>
              <w:rPr>
                <w:sz w:val="10"/>
                <w:szCs w:val="10"/>
              </w:rPr>
            </w:pPr>
          </w:p>
        </w:tc>
        <w:tc>
          <w:tcPr>
            <w:tcW w:w="680" w:type="dxa"/>
            <w:tcBorders>
              <w:top w:val="single" w:sz="8" w:space="0" w:color="DDDDDD"/>
            </w:tcBorders>
            <w:shd w:val="clear" w:color="auto" w:fill="DDDDDD"/>
            <w:vAlign w:val="bottom"/>
          </w:tcPr>
          <w:p w:rsidR="00493EDD" w:rsidRDefault="00493EDD">
            <w:pPr>
              <w:rPr>
                <w:sz w:val="10"/>
                <w:szCs w:val="10"/>
              </w:rPr>
            </w:pPr>
          </w:p>
        </w:tc>
        <w:tc>
          <w:tcPr>
            <w:tcW w:w="200" w:type="dxa"/>
            <w:tcBorders>
              <w:top w:val="single" w:sz="8" w:space="0" w:color="DDDDDD"/>
            </w:tcBorders>
            <w:shd w:val="clear" w:color="auto" w:fill="DDDDDD"/>
            <w:vAlign w:val="bottom"/>
          </w:tcPr>
          <w:p w:rsidR="00493EDD" w:rsidRDefault="00493EDD">
            <w:pPr>
              <w:rPr>
                <w:sz w:val="10"/>
                <w:szCs w:val="10"/>
              </w:rPr>
            </w:pPr>
          </w:p>
        </w:tc>
        <w:tc>
          <w:tcPr>
            <w:tcW w:w="120" w:type="dxa"/>
            <w:tcBorders>
              <w:top w:val="single" w:sz="8" w:space="0" w:color="DDDDDD"/>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vMerge/>
            <w:shd w:val="clear" w:color="auto" w:fill="DDDDDD"/>
            <w:vAlign w:val="bottom"/>
          </w:tcPr>
          <w:p w:rsidR="00493EDD" w:rsidRDefault="00493EDD">
            <w:pPr>
              <w:rPr>
                <w:sz w:val="9"/>
                <w:szCs w:val="9"/>
              </w:rPr>
            </w:pPr>
          </w:p>
        </w:tc>
        <w:tc>
          <w:tcPr>
            <w:tcW w:w="2320" w:type="dxa"/>
            <w:vMerge/>
            <w:shd w:val="clear" w:color="auto" w:fill="DDDDDD"/>
            <w:vAlign w:val="bottom"/>
          </w:tcPr>
          <w:p w:rsidR="00493EDD" w:rsidRDefault="00493EDD">
            <w:pPr>
              <w:rPr>
                <w:sz w:val="9"/>
                <w:szCs w:val="9"/>
              </w:rPr>
            </w:pPr>
          </w:p>
        </w:tc>
        <w:tc>
          <w:tcPr>
            <w:tcW w:w="120" w:type="dxa"/>
            <w:vMerge/>
            <w:tcBorders>
              <w:right w:val="single" w:sz="8" w:space="0" w:color="auto"/>
            </w:tcBorders>
            <w:shd w:val="clear" w:color="auto" w:fill="DDDDDD"/>
            <w:vAlign w:val="bottom"/>
          </w:tcPr>
          <w:p w:rsidR="00493EDD" w:rsidRDefault="00493EDD">
            <w:pPr>
              <w:rPr>
                <w:sz w:val="9"/>
                <w:szCs w:val="9"/>
              </w:rPr>
            </w:pPr>
          </w:p>
        </w:tc>
        <w:tc>
          <w:tcPr>
            <w:tcW w:w="80" w:type="dxa"/>
            <w:shd w:val="clear" w:color="auto" w:fill="DDDDDD"/>
            <w:vAlign w:val="bottom"/>
          </w:tcPr>
          <w:p w:rsidR="00493EDD" w:rsidRDefault="00493EDD">
            <w:pPr>
              <w:rPr>
                <w:sz w:val="9"/>
                <w:szCs w:val="9"/>
              </w:rPr>
            </w:pPr>
          </w:p>
        </w:tc>
        <w:tc>
          <w:tcPr>
            <w:tcW w:w="90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1740" w:type="dxa"/>
            <w:tcBorders>
              <w:right w:val="single" w:sz="8" w:space="0" w:color="auto"/>
            </w:tcBorders>
            <w:shd w:val="clear" w:color="auto" w:fill="DDDDDD"/>
            <w:vAlign w:val="bottom"/>
          </w:tcPr>
          <w:p w:rsidR="00493EDD" w:rsidRDefault="00493EDD">
            <w:pPr>
              <w:rPr>
                <w:sz w:val="9"/>
                <w:szCs w:val="9"/>
              </w:rPr>
            </w:pPr>
          </w:p>
        </w:tc>
        <w:tc>
          <w:tcPr>
            <w:tcW w:w="100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4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780" w:type="dxa"/>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680" w:type="dxa"/>
            <w:shd w:val="clear" w:color="auto" w:fill="DDDDDD"/>
            <w:vAlign w:val="bottom"/>
          </w:tcPr>
          <w:p w:rsidR="00493EDD" w:rsidRDefault="00493EDD">
            <w:pPr>
              <w:rPr>
                <w:sz w:val="9"/>
                <w:szCs w:val="9"/>
              </w:rPr>
            </w:pPr>
          </w:p>
        </w:tc>
        <w:tc>
          <w:tcPr>
            <w:tcW w:w="20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vMerge w:val="restart"/>
            <w:shd w:val="clear" w:color="auto" w:fill="DDDDDD"/>
            <w:vAlign w:val="bottom"/>
          </w:tcPr>
          <w:p w:rsidR="00493EDD" w:rsidRDefault="00493EDD">
            <w:pPr>
              <w:rPr>
                <w:sz w:val="10"/>
                <w:szCs w:val="10"/>
              </w:rPr>
            </w:pPr>
          </w:p>
        </w:tc>
        <w:tc>
          <w:tcPr>
            <w:tcW w:w="2320" w:type="dxa"/>
            <w:vMerge w:val="restart"/>
            <w:shd w:val="clear" w:color="auto" w:fill="DDDDDD"/>
            <w:vAlign w:val="bottom"/>
          </w:tcPr>
          <w:p w:rsidR="00493EDD" w:rsidRDefault="006943AB">
            <w:pPr>
              <w:rPr>
                <w:sz w:val="20"/>
                <w:szCs w:val="20"/>
              </w:rPr>
            </w:pPr>
            <w:r>
              <w:rPr>
                <w:rFonts w:eastAsia="Times New Roman"/>
                <w:sz w:val="20"/>
                <w:szCs w:val="20"/>
              </w:rPr>
              <w:t>обслуживания населения</w:t>
            </w:r>
          </w:p>
        </w:tc>
        <w:tc>
          <w:tcPr>
            <w:tcW w:w="120" w:type="dxa"/>
            <w:vMerge w:val="restart"/>
            <w:tcBorders>
              <w:right w:val="single" w:sz="8" w:space="0" w:color="auto"/>
            </w:tcBorders>
            <w:shd w:val="clear" w:color="auto" w:fill="DDDDDD"/>
            <w:vAlign w:val="bottom"/>
          </w:tcPr>
          <w:p w:rsidR="00493EDD" w:rsidRDefault="00493EDD">
            <w:pPr>
              <w:rPr>
                <w:sz w:val="10"/>
                <w:szCs w:val="10"/>
              </w:rPr>
            </w:pPr>
          </w:p>
        </w:tc>
        <w:tc>
          <w:tcPr>
            <w:tcW w:w="80" w:type="dxa"/>
            <w:shd w:val="clear" w:color="auto" w:fill="DDDDDD"/>
            <w:vAlign w:val="bottom"/>
          </w:tcPr>
          <w:p w:rsidR="00493EDD" w:rsidRDefault="00493EDD">
            <w:pPr>
              <w:rPr>
                <w:sz w:val="10"/>
                <w:szCs w:val="10"/>
              </w:rPr>
            </w:pPr>
          </w:p>
        </w:tc>
        <w:tc>
          <w:tcPr>
            <w:tcW w:w="90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1740" w:type="dxa"/>
            <w:tcBorders>
              <w:right w:val="single" w:sz="8" w:space="0" w:color="auto"/>
            </w:tcBorders>
            <w:shd w:val="clear" w:color="auto" w:fill="DDDDDD"/>
            <w:vAlign w:val="bottom"/>
          </w:tcPr>
          <w:p w:rsidR="00493EDD" w:rsidRDefault="00493EDD">
            <w:pPr>
              <w:rPr>
                <w:sz w:val="10"/>
                <w:szCs w:val="10"/>
              </w:rPr>
            </w:pPr>
          </w:p>
        </w:tc>
        <w:tc>
          <w:tcPr>
            <w:tcW w:w="100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4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78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680" w:type="dxa"/>
            <w:shd w:val="clear" w:color="auto" w:fill="DDDDDD"/>
            <w:vAlign w:val="bottom"/>
          </w:tcPr>
          <w:p w:rsidR="00493EDD" w:rsidRDefault="00493EDD">
            <w:pPr>
              <w:rPr>
                <w:sz w:val="10"/>
                <w:szCs w:val="10"/>
              </w:rPr>
            </w:pPr>
          </w:p>
        </w:tc>
        <w:tc>
          <w:tcPr>
            <w:tcW w:w="20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9"/>
        </w:trPr>
        <w:tc>
          <w:tcPr>
            <w:tcW w:w="360" w:type="dxa"/>
            <w:tcBorders>
              <w:left w:val="single" w:sz="8" w:space="0" w:color="auto"/>
              <w:bottom w:val="single" w:sz="8" w:space="0" w:color="DDDDDD"/>
            </w:tcBorders>
            <w:shd w:val="clear" w:color="auto" w:fill="DDDDDD"/>
            <w:vAlign w:val="bottom"/>
          </w:tcPr>
          <w:p w:rsidR="00493EDD" w:rsidRDefault="00493EDD">
            <w:pPr>
              <w:rPr>
                <w:sz w:val="12"/>
                <w:szCs w:val="12"/>
              </w:rPr>
            </w:pPr>
          </w:p>
        </w:tc>
        <w:tc>
          <w:tcPr>
            <w:tcW w:w="120" w:type="dxa"/>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100" w:type="dxa"/>
            <w:vMerge/>
            <w:tcBorders>
              <w:bottom w:val="single" w:sz="8" w:space="0" w:color="DDDDDD"/>
            </w:tcBorders>
            <w:shd w:val="clear" w:color="auto" w:fill="DDDDDD"/>
            <w:vAlign w:val="bottom"/>
          </w:tcPr>
          <w:p w:rsidR="00493EDD" w:rsidRDefault="00493EDD">
            <w:pPr>
              <w:rPr>
                <w:sz w:val="12"/>
                <w:szCs w:val="12"/>
              </w:rPr>
            </w:pPr>
          </w:p>
        </w:tc>
        <w:tc>
          <w:tcPr>
            <w:tcW w:w="2320" w:type="dxa"/>
            <w:vMerge/>
            <w:tcBorders>
              <w:bottom w:val="single" w:sz="8" w:space="0" w:color="DDDDDD"/>
            </w:tcBorders>
            <w:shd w:val="clear" w:color="auto" w:fill="DDDDDD"/>
            <w:vAlign w:val="bottom"/>
          </w:tcPr>
          <w:p w:rsidR="00493EDD" w:rsidRDefault="00493EDD">
            <w:pPr>
              <w:rPr>
                <w:sz w:val="12"/>
                <w:szCs w:val="12"/>
              </w:rPr>
            </w:pPr>
          </w:p>
        </w:tc>
        <w:tc>
          <w:tcPr>
            <w:tcW w:w="120" w:type="dxa"/>
            <w:vMerge/>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80" w:type="dxa"/>
            <w:tcBorders>
              <w:bottom w:val="single" w:sz="8" w:space="0" w:color="DDDDDD"/>
            </w:tcBorders>
            <w:shd w:val="clear" w:color="auto" w:fill="DDDDDD"/>
            <w:vAlign w:val="bottom"/>
          </w:tcPr>
          <w:p w:rsidR="00493EDD" w:rsidRDefault="00493EDD">
            <w:pPr>
              <w:rPr>
                <w:sz w:val="12"/>
                <w:szCs w:val="12"/>
              </w:rPr>
            </w:pPr>
          </w:p>
        </w:tc>
        <w:tc>
          <w:tcPr>
            <w:tcW w:w="900" w:type="dxa"/>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100" w:type="dxa"/>
            <w:tcBorders>
              <w:bottom w:val="single" w:sz="8" w:space="0" w:color="DDDDDD"/>
            </w:tcBorders>
            <w:shd w:val="clear" w:color="auto" w:fill="DDDDDD"/>
            <w:vAlign w:val="bottom"/>
          </w:tcPr>
          <w:p w:rsidR="00493EDD" w:rsidRDefault="00493EDD">
            <w:pPr>
              <w:rPr>
                <w:sz w:val="12"/>
                <w:szCs w:val="12"/>
              </w:rPr>
            </w:pPr>
          </w:p>
        </w:tc>
        <w:tc>
          <w:tcPr>
            <w:tcW w:w="1740" w:type="dxa"/>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1000" w:type="dxa"/>
            <w:tcBorders>
              <w:bottom w:val="single" w:sz="8" w:space="0" w:color="DDDDDD"/>
            </w:tcBorders>
            <w:shd w:val="clear" w:color="auto" w:fill="DDDDDD"/>
            <w:vAlign w:val="bottom"/>
          </w:tcPr>
          <w:p w:rsidR="00493EDD" w:rsidRDefault="00493EDD">
            <w:pPr>
              <w:rPr>
                <w:sz w:val="12"/>
                <w:szCs w:val="12"/>
              </w:rPr>
            </w:pPr>
          </w:p>
        </w:tc>
        <w:tc>
          <w:tcPr>
            <w:tcW w:w="120" w:type="dxa"/>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100" w:type="dxa"/>
            <w:tcBorders>
              <w:bottom w:val="single" w:sz="8" w:space="0" w:color="DDDDDD"/>
            </w:tcBorders>
            <w:shd w:val="clear" w:color="auto" w:fill="DDDDDD"/>
            <w:vAlign w:val="bottom"/>
          </w:tcPr>
          <w:p w:rsidR="00493EDD" w:rsidRDefault="00493EDD">
            <w:pPr>
              <w:rPr>
                <w:sz w:val="12"/>
                <w:szCs w:val="12"/>
              </w:rPr>
            </w:pPr>
          </w:p>
        </w:tc>
        <w:tc>
          <w:tcPr>
            <w:tcW w:w="940" w:type="dxa"/>
            <w:tcBorders>
              <w:bottom w:val="single" w:sz="8" w:space="0" w:color="DDDDDD"/>
            </w:tcBorders>
            <w:shd w:val="clear" w:color="auto" w:fill="DDDDDD"/>
            <w:vAlign w:val="bottom"/>
          </w:tcPr>
          <w:p w:rsidR="00493EDD" w:rsidRDefault="00493EDD">
            <w:pPr>
              <w:rPr>
                <w:sz w:val="12"/>
                <w:szCs w:val="12"/>
              </w:rPr>
            </w:pPr>
          </w:p>
        </w:tc>
        <w:tc>
          <w:tcPr>
            <w:tcW w:w="120" w:type="dxa"/>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780" w:type="dxa"/>
            <w:tcBorders>
              <w:bottom w:val="single" w:sz="8" w:space="0" w:color="D9D9D9"/>
            </w:tcBorders>
            <w:shd w:val="clear" w:color="auto" w:fill="D9D9D9"/>
            <w:vAlign w:val="bottom"/>
          </w:tcPr>
          <w:p w:rsidR="00493EDD" w:rsidRDefault="00493EDD">
            <w:pPr>
              <w:rPr>
                <w:sz w:val="12"/>
                <w:szCs w:val="12"/>
              </w:rPr>
            </w:pPr>
          </w:p>
        </w:tc>
        <w:tc>
          <w:tcPr>
            <w:tcW w:w="120" w:type="dxa"/>
            <w:tcBorders>
              <w:bottom w:val="single" w:sz="8" w:space="0" w:color="D9D9D9"/>
              <w:right w:val="single" w:sz="8" w:space="0" w:color="auto"/>
            </w:tcBorders>
            <w:shd w:val="clear" w:color="auto" w:fill="D9D9D9"/>
            <w:vAlign w:val="bottom"/>
          </w:tcPr>
          <w:p w:rsidR="00493EDD" w:rsidRDefault="00493EDD">
            <w:pPr>
              <w:rPr>
                <w:sz w:val="12"/>
                <w:szCs w:val="12"/>
              </w:rPr>
            </w:pPr>
          </w:p>
        </w:tc>
        <w:tc>
          <w:tcPr>
            <w:tcW w:w="680" w:type="dxa"/>
            <w:tcBorders>
              <w:bottom w:val="single" w:sz="8" w:space="0" w:color="DDDDDD"/>
            </w:tcBorders>
            <w:shd w:val="clear" w:color="auto" w:fill="DDDDDD"/>
            <w:vAlign w:val="bottom"/>
          </w:tcPr>
          <w:p w:rsidR="00493EDD" w:rsidRDefault="00493EDD">
            <w:pPr>
              <w:rPr>
                <w:sz w:val="12"/>
                <w:szCs w:val="12"/>
              </w:rPr>
            </w:pPr>
          </w:p>
        </w:tc>
        <w:tc>
          <w:tcPr>
            <w:tcW w:w="200" w:type="dxa"/>
            <w:tcBorders>
              <w:bottom w:val="single" w:sz="8" w:space="0" w:color="DDDDDD"/>
            </w:tcBorders>
            <w:shd w:val="clear" w:color="auto" w:fill="DDDDDD"/>
            <w:vAlign w:val="bottom"/>
          </w:tcPr>
          <w:p w:rsidR="00493EDD" w:rsidRDefault="00493EDD">
            <w:pPr>
              <w:rPr>
                <w:sz w:val="12"/>
                <w:szCs w:val="12"/>
              </w:rPr>
            </w:pPr>
          </w:p>
        </w:tc>
        <w:tc>
          <w:tcPr>
            <w:tcW w:w="120" w:type="dxa"/>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20"/>
        </w:trPr>
        <w:tc>
          <w:tcPr>
            <w:tcW w:w="360" w:type="dxa"/>
            <w:tcBorders>
              <w:top w:val="single" w:sz="8" w:space="0" w:color="auto"/>
              <w:left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100" w:type="dxa"/>
            <w:tcBorders>
              <w:top w:val="single" w:sz="8" w:space="0" w:color="auto"/>
            </w:tcBorders>
            <w:vAlign w:val="bottom"/>
          </w:tcPr>
          <w:p w:rsidR="00493EDD" w:rsidRDefault="00493EDD">
            <w:pPr>
              <w:rPr>
                <w:sz w:val="19"/>
                <w:szCs w:val="19"/>
              </w:rPr>
            </w:pPr>
          </w:p>
        </w:tc>
        <w:tc>
          <w:tcPr>
            <w:tcW w:w="2320" w:type="dxa"/>
            <w:tcBorders>
              <w:top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80" w:type="dxa"/>
            <w:tcBorders>
              <w:top w:val="single" w:sz="8" w:space="0" w:color="auto"/>
            </w:tcBorders>
            <w:vAlign w:val="bottom"/>
          </w:tcPr>
          <w:p w:rsidR="00493EDD" w:rsidRDefault="00493EDD">
            <w:pPr>
              <w:rPr>
                <w:sz w:val="19"/>
                <w:szCs w:val="19"/>
              </w:rPr>
            </w:pPr>
          </w:p>
        </w:tc>
        <w:tc>
          <w:tcPr>
            <w:tcW w:w="900" w:type="dxa"/>
            <w:tcBorders>
              <w:top w:val="single" w:sz="8" w:space="0" w:color="auto"/>
              <w:right w:val="single" w:sz="8" w:space="0" w:color="auto"/>
            </w:tcBorders>
            <w:vAlign w:val="bottom"/>
          </w:tcPr>
          <w:p w:rsidR="00493EDD" w:rsidRDefault="00493EDD">
            <w:pPr>
              <w:rPr>
                <w:sz w:val="19"/>
                <w:szCs w:val="19"/>
              </w:rPr>
            </w:pPr>
          </w:p>
        </w:tc>
        <w:tc>
          <w:tcPr>
            <w:tcW w:w="100" w:type="dxa"/>
            <w:tcBorders>
              <w:top w:val="single" w:sz="8" w:space="0" w:color="auto"/>
            </w:tcBorders>
            <w:vAlign w:val="bottom"/>
          </w:tcPr>
          <w:p w:rsidR="00493EDD" w:rsidRDefault="00493EDD">
            <w:pPr>
              <w:rPr>
                <w:sz w:val="19"/>
                <w:szCs w:val="19"/>
              </w:rPr>
            </w:pPr>
          </w:p>
        </w:tc>
        <w:tc>
          <w:tcPr>
            <w:tcW w:w="1740" w:type="dxa"/>
            <w:tcBorders>
              <w:top w:val="single" w:sz="8" w:space="0" w:color="auto"/>
              <w:right w:val="single" w:sz="8" w:space="0" w:color="auto"/>
            </w:tcBorders>
            <w:vAlign w:val="bottom"/>
          </w:tcPr>
          <w:p w:rsidR="00493EDD" w:rsidRDefault="006943AB">
            <w:pPr>
              <w:spacing w:line="219" w:lineRule="exact"/>
              <w:rPr>
                <w:sz w:val="20"/>
                <w:szCs w:val="20"/>
              </w:rPr>
            </w:pPr>
            <w:r>
              <w:rPr>
                <w:rFonts w:eastAsia="Times New Roman"/>
                <w:sz w:val="20"/>
                <w:szCs w:val="20"/>
              </w:rPr>
              <w:t>3 на 1 тыс.</w:t>
            </w:r>
          </w:p>
        </w:tc>
        <w:tc>
          <w:tcPr>
            <w:tcW w:w="1000" w:type="dxa"/>
            <w:tcBorders>
              <w:top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100" w:type="dxa"/>
            <w:tcBorders>
              <w:top w:val="single" w:sz="8" w:space="0" w:color="auto"/>
            </w:tcBorders>
            <w:shd w:val="clear" w:color="auto" w:fill="EAEAEA"/>
            <w:vAlign w:val="bottom"/>
          </w:tcPr>
          <w:p w:rsidR="00493EDD" w:rsidRDefault="00493EDD">
            <w:pPr>
              <w:rPr>
                <w:sz w:val="19"/>
                <w:szCs w:val="19"/>
              </w:rPr>
            </w:pPr>
          </w:p>
        </w:tc>
        <w:tc>
          <w:tcPr>
            <w:tcW w:w="940" w:type="dxa"/>
            <w:tcBorders>
              <w:top w:val="single" w:sz="8" w:space="0" w:color="auto"/>
            </w:tcBorders>
            <w:shd w:val="clear" w:color="auto" w:fill="EAEAEA"/>
            <w:vAlign w:val="bottom"/>
          </w:tcPr>
          <w:p w:rsidR="00493EDD" w:rsidRDefault="00493EDD">
            <w:pPr>
              <w:rPr>
                <w:sz w:val="19"/>
                <w:szCs w:val="19"/>
              </w:rPr>
            </w:pPr>
          </w:p>
        </w:tc>
        <w:tc>
          <w:tcPr>
            <w:tcW w:w="120" w:type="dxa"/>
            <w:tcBorders>
              <w:top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top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680" w:type="dxa"/>
            <w:tcBorders>
              <w:top w:val="single" w:sz="8" w:space="0" w:color="auto"/>
            </w:tcBorders>
            <w:vAlign w:val="bottom"/>
          </w:tcPr>
          <w:p w:rsidR="00493EDD" w:rsidRDefault="00493EDD">
            <w:pPr>
              <w:rPr>
                <w:sz w:val="19"/>
                <w:szCs w:val="19"/>
              </w:rPr>
            </w:pPr>
          </w:p>
        </w:tc>
        <w:tc>
          <w:tcPr>
            <w:tcW w:w="200" w:type="dxa"/>
            <w:tcBorders>
              <w:top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18</w:t>
            </w: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Детские дома-интернаты</w:t>
            </w:r>
          </w:p>
        </w:tc>
        <w:tc>
          <w:tcPr>
            <w:tcW w:w="80" w:type="dxa"/>
            <w:vAlign w:val="bottom"/>
          </w:tcPr>
          <w:p w:rsidR="00493EDD" w:rsidRDefault="00493EDD">
            <w:pPr>
              <w:rPr>
                <w:sz w:val="20"/>
                <w:szCs w:val="20"/>
              </w:rPr>
            </w:pPr>
          </w:p>
        </w:tc>
        <w:tc>
          <w:tcPr>
            <w:tcW w:w="90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место</w:t>
            </w:r>
          </w:p>
        </w:tc>
        <w:tc>
          <w:tcPr>
            <w:tcW w:w="100" w:type="dxa"/>
            <w:vAlign w:val="bottom"/>
          </w:tcPr>
          <w:p w:rsidR="00493EDD" w:rsidRDefault="00493EDD">
            <w:pPr>
              <w:rPr>
                <w:sz w:val="20"/>
                <w:szCs w:val="20"/>
              </w:rPr>
            </w:pPr>
          </w:p>
        </w:tc>
        <w:tc>
          <w:tcPr>
            <w:tcW w:w="174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населения от 4 до</w:t>
            </w:r>
          </w:p>
        </w:tc>
        <w:tc>
          <w:tcPr>
            <w:tcW w:w="1000" w:type="dxa"/>
            <w:vAlign w:val="bottom"/>
          </w:tcPr>
          <w:p w:rsidR="00493EDD" w:rsidRDefault="006943AB">
            <w:pPr>
              <w:spacing w:line="222" w:lineRule="exact"/>
              <w:jc w:val="center"/>
              <w:rPr>
                <w:sz w:val="20"/>
                <w:szCs w:val="20"/>
              </w:rPr>
            </w:pPr>
            <w:r>
              <w:rPr>
                <w:rFonts w:eastAsia="Times New Roman"/>
                <w:w w:val="99"/>
                <w:sz w:val="20"/>
                <w:szCs w:val="20"/>
              </w:rPr>
              <w:t>3</w:t>
            </w: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w w:val="99"/>
                <w:sz w:val="20"/>
                <w:szCs w:val="20"/>
              </w:rPr>
              <w:t>4</w:t>
            </w: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6943AB">
            <w:pPr>
              <w:spacing w:line="222"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20"/>
                <w:szCs w:val="20"/>
              </w:rPr>
            </w:pPr>
          </w:p>
        </w:tc>
        <w:tc>
          <w:tcPr>
            <w:tcW w:w="680" w:type="dxa"/>
            <w:vAlign w:val="bottom"/>
          </w:tcPr>
          <w:p w:rsidR="00493EDD" w:rsidRDefault="006943AB">
            <w:pPr>
              <w:spacing w:line="222" w:lineRule="exact"/>
              <w:ind w:left="200"/>
              <w:jc w:val="center"/>
              <w:rPr>
                <w:sz w:val="20"/>
                <w:szCs w:val="20"/>
              </w:rPr>
            </w:pPr>
            <w:r>
              <w:rPr>
                <w:rFonts w:eastAsia="Times New Roman"/>
                <w:w w:val="99"/>
                <w:sz w:val="20"/>
                <w:szCs w:val="20"/>
              </w:rPr>
              <w:t>4</w:t>
            </w:r>
          </w:p>
        </w:tc>
        <w:tc>
          <w:tcPr>
            <w:tcW w:w="2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6"/>
        </w:trPr>
        <w:tc>
          <w:tcPr>
            <w:tcW w:w="360" w:type="dxa"/>
            <w:tcBorders>
              <w:left w:val="single" w:sz="8" w:space="0" w:color="auto"/>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740" w:type="dxa"/>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17 лет</w:t>
            </w:r>
          </w:p>
        </w:tc>
        <w:tc>
          <w:tcPr>
            <w:tcW w:w="10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940" w:type="dxa"/>
            <w:tcBorders>
              <w:bottom w:val="single" w:sz="8" w:space="0" w:color="auto"/>
            </w:tcBorders>
            <w:shd w:val="clear" w:color="auto" w:fill="EAEAEA"/>
            <w:vAlign w:val="bottom"/>
          </w:tcPr>
          <w:p w:rsidR="00493EDD" w:rsidRDefault="00493EDD">
            <w:pPr>
              <w:rPr>
                <w:sz w:val="19"/>
                <w:szCs w:val="19"/>
              </w:rPr>
            </w:pPr>
          </w:p>
        </w:tc>
        <w:tc>
          <w:tcPr>
            <w:tcW w:w="12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680" w:type="dxa"/>
            <w:tcBorders>
              <w:bottom w:val="single" w:sz="8" w:space="0" w:color="auto"/>
            </w:tcBorders>
            <w:vAlign w:val="bottom"/>
          </w:tcPr>
          <w:p w:rsidR="00493EDD" w:rsidRDefault="00493EDD">
            <w:pPr>
              <w:rPr>
                <w:sz w:val="19"/>
                <w:szCs w:val="19"/>
              </w:rPr>
            </w:pPr>
          </w:p>
        </w:tc>
        <w:tc>
          <w:tcPr>
            <w:tcW w:w="2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33"/>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19</w:t>
            </w:r>
          </w:p>
        </w:tc>
        <w:tc>
          <w:tcPr>
            <w:tcW w:w="120" w:type="dxa"/>
            <w:tcBorders>
              <w:right w:val="single" w:sz="8" w:space="0" w:color="auto"/>
            </w:tcBorders>
            <w:vAlign w:val="bottom"/>
          </w:tcPr>
          <w:p w:rsidR="00493EDD" w:rsidRDefault="00493EDD">
            <w:pPr>
              <w:rPr>
                <w:sz w:val="11"/>
                <w:szCs w:val="11"/>
              </w:rPr>
            </w:pPr>
          </w:p>
        </w:tc>
        <w:tc>
          <w:tcPr>
            <w:tcW w:w="100" w:type="dxa"/>
            <w:vAlign w:val="bottom"/>
          </w:tcPr>
          <w:p w:rsidR="00493EDD" w:rsidRDefault="00493EDD">
            <w:pPr>
              <w:rPr>
                <w:sz w:val="11"/>
                <w:szCs w:val="1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 xml:space="preserve">Дома-интернаты </w:t>
            </w:r>
            <w:proofErr w:type="gramStart"/>
            <w:r>
              <w:rPr>
                <w:rFonts w:eastAsia="Times New Roman"/>
                <w:sz w:val="20"/>
                <w:szCs w:val="20"/>
              </w:rPr>
              <w:t>для</w:t>
            </w:r>
            <w:proofErr w:type="gramEnd"/>
          </w:p>
        </w:tc>
        <w:tc>
          <w:tcPr>
            <w:tcW w:w="80" w:type="dxa"/>
            <w:vAlign w:val="bottom"/>
          </w:tcPr>
          <w:p w:rsidR="00493EDD" w:rsidRDefault="00493EDD">
            <w:pPr>
              <w:rPr>
                <w:sz w:val="11"/>
                <w:szCs w:val="1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место</w:t>
            </w:r>
          </w:p>
        </w:tc>
        <w:tc>
          <w:tcPr>
            <w:tcW w:w="100" w:type="dxa"/>
            <w:vAlign w:val="bottom"/>
          </w:tcPr>
          <w:p w:rsidR="00493EDD" w:rsidRDefault="00493EDD">
            <w:pPr>
              <w:rPr>
                <w:sz w:val="11"/>
                <w:szCs w:val="11"/>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28 на 1 тыс.</w:t>
            </w:r>
          </w:p>
        </w:tc>
        <w:tc>
          <w:tcPr>
            <w:tcW w:w="1000" w:type="dxa"/>
            <w:vMerge w:val="restart"/>
            <w:vAlign w:val="bottom"/>
          </w:tcPr>
          <w:p w:rsidR="00493EDD" w:rsidRDefault="006943AB">
            <w:pPr>
              <w:ind w:left="20"/>
              <w:jc w:val="center"/>
              <w:rPr>
                <w:sz w:val="20"/>
                <w:szCs w:val="20"/>
              </w:rPr>
            </w:pPr>
            <w:r>
              <w:rPr>
                <w:rFonts w:eastAsia="Times New Roman"/>
                <w:w w:val="99"/>
                <w:sz w:val="20"/>
                <w:szCs w:val="20"/>
              </w:rPr>
              <w:t>28</w:t>
            </w:r>
          </w:p>
        </w:tc>
        <w:tc>
          <w:tcPr>
            <w:tcW w:w="120" w:type="dxa"/>
            <w:tcBorders>
              <w:right w:val="single" w:sz="8" w:space="0" w:color="auto"/>
            </w:tcBorders>
            <w:vAlign w:val="bottom"/>
          </w:tcPr>
          <w:p w:rsidR="00493EDD" w:rsidRDefault="00493EDD">
            <w:pPr>
              <w:rPr>
                <w:sz w:val="11"/>
                <w:szCs w:val="11"/>
              </w:rPr>
            </w:pPr>
          </w:p>
        </w:tc>
        <w:tc>
          <w:tcPr>
            <w:tcW w:w="100" w:type="dxa"/>
            <w:shd w:val="clear" w:color="auto" w:fill="EAEAEA"/>
            <w:vAlign w:val="bottom"/>
          </w:tcPr>
          <w:p w:rsidR="00493EDD" w:rsidRDefault="00493EDD">
            <w:pPr>
              <w:rPr>
                <w:sz w:val="11"/>
                <w:szCs w:val="11"/>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49</w:t>
            </w:r>
          </w:p>
        </w:tc>
        <w:tc>
          <w:tcPr>
            <w:tcW w:w="120" w:type="dxa"/>
            <w:tcBorders>
              <w:right w:val="single" w:sz="8" w:space="0" w:color="auto"/>
            </w:tcBorders>
            <w:shd w:val="clear" w:color="auto" w:fill="EAEAEA"/>
            <w:vAlign w:val="bottom"/>
          </w:tcPr>
          <w:p w:rsidR="00493EDD" w:rsidRDefault="00493EDD">
            <w:pPr>
              <w:rPr>
                <w:sz w:val="11"/>
                <w:szCs w:val="11"/>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11"/>
                <w:szCs w:val="11"/>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49</w:t>
            </w:r>
          </w:p>
        </w:tc>
        <w:tc>
          <w:tcPr>
            <w:tcW w:w="20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престарелых с 60 лет</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 с 60 лет</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9"/>
        </w:trPr>
        <w:tc>
          <w:tcPr>
            <w:tcW w:w="360" w:type="dxa"/>
            <w:tcBorders>
              <w:left w:val="single" w:sz="8" w:space="0" w:color="auto"/>
            </w:tcBorders>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2440" w:type="dxa"/>
            <w:gridSpan w:val="2"/>
            <w:vMerge/>
            <w:tcBorders>
              <w:right w:val="single" w:sz="8" w:space="0" w:color="auto"/>
            </w:tcBorders>
            <w:vAlign w:val="bottom"/>
          </w:tcPr>
          <w:p w:rsidR="00493EDD" w:rsidRDefault="00493EDD">
            <w:pPr>
              <w:rPr>
                <w:sz w:val="12"/>
                <w:szCs w:val="12"/>
              </w:rPr>
            </w:pPr>
          </w:p>
        </w:tc>
        <w:tc>
          <w:tcPr>
            <w:tcW w:w="80" w:type="dxa"/>
            <w:vAlign w:val="bottom"/>
          </w:tcPr>
          <w:p w:rsidR="00493EDD" w:rsidRDefault="00493EDD">
            <w:pPr>
              <w:rPr>
                <w:sz w:val="12"/>
                <w:szCs w:val="12"/>
              </w:rPr>
            </w:pPr>
          </w:p>
        </w:tc>
        <w:tc>
          <w:tcPr>
            <w:tcW w:w="90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1740" w:type="dxa"/>
            <w:vMerge/>
            <w:tcBorders>
              <w:right w:val="single" w:sz="8" w:space="0" w:color="auto"/>
            </w:tcBorders>
            <w:vAlign w:val="bottom"/>
          </w:tcPr>
          <w:p w:rsidR="00493EDD" w:rsidRDefault="00493EDD">
            <w:pPr>
              <w:rPr>
                <w:sz w:val="12"/>
                <w:szCs w:val="12"/>
              </w:rPr>
            </w:pPr>
          </w:p>
        </w:tc>
        <w:tc>
          <w:tcPr>
            <w:tcW w:w="10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tcBorders>
              <w:bottom w:val="single" w:sz="8" w:space="0" w:color="EAEAEA"/>
            </w:tcBorders>
            <w:shd w:val="clear" w:color="auto" w:fill="EAEAEA"/>
            <w:vAlign w:val="bottom"/>
          </w:tcPr>
          <w:p w:rsidR="00493EDD" w:rsidRDefault="00493EDD">
            <w:pPr>
              <w:rPr>
                <w:sz w:val="12"/>
                <w:szCs w:val="12"/>
              </w:rPr>
            </w:pPr>
          </w:p>
        </w:tc>
        <w:tc>
          <w:tcPr>
            <w:tcW w:w="940" w:type="dxa"/>
            <w:tcBorders>
              <w:bottom w:val="single" w:sz="8" w:space="0" w:color="EAEAEA"/>
            </w:tcBorders>
            <w:shd w:val="clear" w:color="auto" w:fill="EAEAEA"/>
            <w:vAlign w:val="bottom"/>
          </w:tcPr>
          <w:p w:rsidR="00493EDD" w:rsidRDefault="00493EDD">
            <w:pPr>
              <w:rPr>
                <w:sz w:val="12"/>
                <w:szCs w:val="12"/>
              </w:rPr>
            </w:pPr>
          </w:p>
        </w:tc>
        <w:tc>
          <w:tcPr>
            <w:tcW w:w="120" w:type="dxa"/>
            <w:tcBorders>
              <w:bottom w:val="single" w:sz="8" w:space="0" w:color="EAEAEA"/>
              <w:right w:val="single" w:sz="8" w:space="0" w:color="auto"/>
            </w:tcBorders>
            <w:shd w:val="clear" w:color="auto" w:fill="EAEAEA"/>
            <w:vAlign w:val="bottom"/>
          </w:tcPr>
          <w:p w:rsidR="00493EDD" w:rsidRDefault="00493EDD">
            <w:pPr>
              <w:rPr>
                <w:sz w:val="12"/>
                <w:szCs w:val="12"/>
              </w:rPr>
            </w:pPr>
          </w:p>
        </w:tc>
        <w:tc>
          <w:tcPr>
            <w:tcW w:w="7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680" w:type="dxa"/>
            <w:vAlign w:val="bottom"/>
          </w:tcPr>
          <w:p w:rsidR="00493EDD" w:rsidRDefault="00493EDD">
            <w:pPr>
              <w:rPr>
                <w:sz w:val="12"/>
                <w:szCs w:val="12"/>
              </w:rPr>
            </w:pPr>
          </w:p>
        </w:tc>
        <w:tc>
          <w:tcPr>
            <w:tcW w:w="2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12"/>
        </w:trPr>
        <w:tc>
          <w:tcPr>
            <w:tcW w:w="360" w:type="dxa"/>
            <w:tcBorders>
              <w:top w:val="single" w:sz="8" w:space="0" w:color="auto"/>
              <w:left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100" w:type="dxa"/>
            <w:tcBorders>
              <w:top w:val="single" w:sz="8" w:space="0" w:color="auto"/>
            </w:tcBorders>
            <w:vAlign w:val="bottom"/>
          </w:tcPr>
          <w:p w:rsidR="00493EDD" w:rsidRDefault="00493EDD">
            <w:pPr>
              <w:rPr>
                <w:sz w:val="18"/>
                <w:szCs w:val="18"/>
              </w:rPr>
            </w:pPr>
          </w:p>
        </w:tc>
        <w:tc>
          <w:tcPr>
            <w:tcW w:w="2440" w:type="dxa"/>
            <w:gridSpan w:val="2"/>
            <w:tcBorders>
              <w:top w:val="single" w:sz="8" w:space="0" w:color="auto"/>
              <w:right w:val="single" w:sz="8" w:space="0" w:color="auto"/>
            </w:tcBorders>
            <w:vAlign w:val="bottom"/>
          </w:tcPr>
          <w:p w:rsidR="00493EDD" w:rsidRDefault="006943AB">
            <w:pPr>
              <w:spacing w:line="211" w:lineRule="exact"/>
              <w:rPr>
                <w:sz w:val="20"/>
                <w:szCs w:val="20"/>
              </w:rPr>
            </w:pPr>
            <w:r>
              <w:rPr>
                <w:rFonts w:eastAsia="Times New Roman"/>
                <w:sz w:val="20"/>
                <w:szCs w:val="20"/>
              </w:rPr>
              <w:t xml:space="preserve">Дома-интернаты </w:t>
            </w:r>
            <w:proofErr w:type="gramStart"/>
            <w:r>
              <w:rPr>
                <w:rFonts w:eastAsia="Times New Roman"/>
                <w:sz w:val="20"/>
                <w:szCs w:val="20"/>
              </w:rPr>
              <w:t>для</w:t>
            </w:r>
            <w:proofErr w:type="gramEnd"/>
          </w:p>
        </w:tc>
        <w:tc>
          <w:tcPr>
            <w:tcW w:w="80" w:type="dxa"/>
            <w:tcBorders>
              <w:top w:val="single" w:sz="8" w:space="0" w:color="auto"/>
            </w:tcBorders>
            <w:vAlign w:val="bottom"/>
          </w:tcPr>
          <w:p w:rsidR="00493EDD" w:rsidRDefault="00493EDD">
            <w:pPr>
              <w:rPr>
                <w:sz w:val="18"/>
                <w:szCs w:val="18"/>
              </w:rPr>
            </w:pPr>
          </w:p>
        </w:tc>
        <w:tc>
          <w:tcPr>
            <w:tcW w:w="900" w:type="dxa"/>
            <w:tcBorders>
              <w:top w:val="single" w:sz="8" w:space="0" w:color="auto"/>
              <w:right w:val="single" w:sz="8" w:space="0" w:color="auto"/>
            </w:tcBorders>
            <w:vAlign w:val="bottom"/>
          </w:tcPr>
          <w:p w:rsidR="00493EDD" w:rsidRDefault="00493EDD">
            <w:pPr>
              <w:rPr>
                <w:sz w:val="18"/>
                <w:szCs w:val="18"/>
              </w:rPr>
            </w:pPr>
          </w:p>
        </w:tc>
        <w:tc>
          <w:tcPr>
            <w:tcW w:w="100" w:type="dxa"/>
            <w:tcBorders>
              <w:top w:val="single" w:sz="8" w:space="0" w:color="auto"/>
            </w:tcBorders>
            <w:vAlign w:val="bottom"/>
          </w:tcPr>
          <w:p w:rsidR="00493EDD" w:rsidRDefault="00493EDD">
            <w:pPr>
              <w:rPr>
                <w:sz w:val="18"/>
                <w:szCs w:val="18"/>
              </w:rPr>
            </w:pPr>
          </w:p>
        </w:tc>
        <w:tc>
          <w:tcPr>
            <w:tcW w:w="1740" w:type="dxa"/>
            <w:tcBorders>
              <w:top w:val="single" w:sz="8" w:space="0" w:color="auto"/>
              <w:right w:val="single" w:sz="8" w:space="0" w:color="auto"/>
            </w:tcBorders>
            <w:vAlign w:val="bottom"/>
          </w:tcPr>
          <w:p w:rsidR="00493EDD" w:rsidRDefault="00493EDD">
            <w:pPr>
              <w:rPr>
                <w:sz w:val="18"/>
                <w:szCs w:val="18"/>
              </w:rPr>
            </w:pPr>
          </w:p>
        </w:tc>
        <w:tc>
          <w:tcPr>
            <w:tcW w:w="1000" w:type="dxa"/>
            <w:tcBorders>
              <w:top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100" w:type="dxa"/>
            <w:tcBorders>
              <w:top w:val="single" w:sz="8" w:space="0" w:color="auto"/>
            </w:tcBorders>
            <w:shd w:val="clear" w:color="auto" w:fill="EAEAEA"/>
            <w:vAlign w:val="bottom"/>
          </w:tcPr>
          <w:p w:rsidR="00493EDD" w:rsidRDefault="00493EDD">
            <w:pPr>
              <w:rPr>
                <w:sz w:val="18"/>
                <w:szCs w:val="18"/>
              </w:rPr>
            </w:pPr>
          </w:p>
        </w:tc>
        <w:tc>
          <w:tcPr>
            <w:tcW w:w="940" w:type="dxa"/>
            <w:tcBorders>
              <w:top w:val="single" w:sz="8" w:space="0" w:color="auto"/>
            </w:tcBorders>
            <w:shd w:val="clear" w:color="auto" w:fill="EAEAEA"/>
            <w:vAlign w:val="bottom"/>
          </w:tcPr>
          <w:p w:rsidR="00493EDD" w:rsidRDefault="00493EDD">
            <w:pPr>
              <w:rPr>
                <w:sz w:val="18"/>
                <w:szCs w:val="18"/>
              </w:rPr>
            </w:pPr>
          </w:p>
        </w:tc>
        <w:tc>
          <w:tcPr>
            <w:tcW w:w="120" w:type="dxa"/>
            <w:tcBorders>
              <w:top w:val="single" w:sz="8" w:space="0" w:color="auto"/>
              <w:right w:val="single" w:sz="8" w:space="0" w:color="auto"/>
            </w:tcBorders>
            <w:shd w:val="clear" w:color="auto" w:fill="EAEAEA"/>
            <w:vAlign w:val="bottom"/>
          </w:tcPr>
          <w:p w:rsidR="00493EDD" w:rsidRDefault="00493EDD">
            <w:pPr>
              <w:rPr>
                <w:sz w:val="18"/>
                <w:szCs w:val="18"/>
              </w:rPr>
            </w:pPr>
          </w:p>
        </w:tc>
        <w:tc>
          <w:tcPr>
            <w:tcW w:w="780" w:type="dxa"/>
            <w:tcBorders>
              <w:top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680" w:type="dxa"/>
            <w:tcBorders>
              <w:top w:val="single" w:sz="8" w:space="0" w:color="auto"/>
            </w:tcBorders>
            <w:vAlign w:val="bottom"/>
          </w:tcPr>
          <w:p w:rsidR="00493EDD" w:rsidRDefault="00493EDD">
            <w:pPr>
              <w:rPr>
                <w:sz w:val="18"/>
                <w:szCs w:val="18"/>
              </w:rPr>
            </w:pPr>
          </w:p>
        </w:tc>
        <w:tc>
          <w:tcPr>
            <w:tcW w:w="200" w:type="dxa"/>
            <w:tcBorders>
              <w:top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 xml:space="preserve">взрослых инвалидов </w:t>
            </w:r>
            <w:proofErr w:type="gramStart"/>
            <w:r>
              <w:rPr>
                <w:rFonts w:eastAsia="Times New Roman"/>
                <w:sz w:val="20"/>
                <w:szCs w:val="20"/>
              </w:rPr>
              <w:t>с</w:t>
            </w:r>
            <w:proofErr w:type="gramEnd"/>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1 на 1 тыс.</w:t>
            </w: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740" w:type="dxa"/>
            <w:vMerge/>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87"/>
        </w:trPr>
        <w:tc>
          <w:tcPr>
            <w:tcW w:w="360" w:type="dxa"/>
            <w:vMerge w:val="restart"/>
            <w:tcBorders>
              <w:left w:val="single" w:sz="8" w:space="0" w:color="auto"/>
            </w:tcBorders>
            <w:vAlign w:val="bottom"/>
          </w:tcPr>
          <w:p w:rsidR="00493EDD" w:rsidRDefault="006943AB">
            <w:pPr>
              <w:spacing w:line="211" w:lineRule="exact"/>
              <w:jc w:val="right"/>
              <w:rPr>
                <w:sz w:val="20"/>
                <w:szCs w:val="20"/>
              </w:rPr>
            </w:pPr>
            <w:r>
              <w:rPr>
                <w:rFonts w:eastAsia="Times New Roman"/>
                <w:sz w:val="20"/>
                <w:szCs w:val="20"/>
              </w:rPr>
              <w:t>20</w:t>
            </w:r>
          </w:p>
        </w:tc>
        <w:tc>
          <w:tcPr>
            <w:tcW w:w="12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2440" w:type="dxa"/>
            <w:gridSpan w:val="2"/>
            <w:vMerge/>
            <w:tcBorders>
              <w:right w:val="single" w:sz="8" w:space="0" w:color="auto"/>
            </w:tcBorders>
            <w:vAlign w:val="bottom"/>
          </w:tcPr>
          <w:p w:rsidR="00493EDD" w:rsidRDefault="00493EDD">
            <w:pPr>
              <w:rPr>
                <w:sz w:val="7"/>
                <w:szCs w:val="7"/>
              </w:rPr>
            </w:pPr>
          </w:p>
        </w:tc>
        <w:tc>
          <w:tcPr>
            <w:tcW w:w="80" w:type="dxa"/>
            <w:vAlign w:val="bottom"/>
          </w:tcPr>
          <w:p w:rsidR="00493EDD" w:rsidRDefault="00493EDD">
            <w:pPr>
              <w:rPr>
                <w:sz w:val="7"/>
                <w:szCs w:val="7"/>
              </w:rPr>
            </w:pPr>
          </w:p>
        </w:tc>
        <w:tc>
          <w:tcPr>
            <w:tcW w:w="900" w:type="dxa"/>
            <w:vMerge w:val="restart"/>
            <w:tcBorders>
              <w:right w:val="single" w:sz="8" w:space="0" w:color="auto"/>
            </w:tcBorders>
            <w:vAlign w:val="bottom"/>
          </w:tcPr>
          <w:p w:rsidR="00493EDD" w:rsidRDefault="006943AB">
            <w:pPr>
              <w:spacing w:line="211" w:lineRule="exact"/>
              <w:rPr>
                <w:sz w:val="20"/>
                <w:szCs w:val="20"/>
              </w:rPr>
            </w:pPr>
            <w:r>
              <w:rPr>
                <w:rFonts w:eastAsia="Times New Roman"/>
                <w:sz w:val="20"/>
                <w:szCs w:val="20"/>
              </w:rPr>
              <w:t>мест</w:t>
            </w:r>
          </w:p>
        </w:tc>
        <w:tc>
          <w:tcPr>
            <w:tcW w:w="100" w:type="dxa"/>
            <w:vAlign w:val="bottom"/>
          </w:tcPr>
          <w:p w:rsidR="00493EDD" w:rsidRDefault="00493EDD">
            <w:pPr>
              <w:rPr>
                <w:sz w:val="7"/>
                <w:szCs w:val="7"/>
              </w:rPr>
            </w:pPr>
          </w:p>
        </w:tc>
        <w:tc>
          <w:tcPr>
            <w:tcW w:w="1740" w:type="dxa"/>
            <w:vMerge/>
            <w:tcBorders>
              <w:right w:val="single" w:sz="8" w:space="0" w:color="auto"/>
            </w:tcBorders>
            <w:vAlign w:val="bottom"/>
          </w:tcPr>
          <w:p w:rsidR="00493EDD" w:rsidRDefault="00493EDD">
            <w:pPr>
              <w:rPr>
                <w:sz w:val="7"/>
                <w:szCs w:val="7"/>
              </w:rPr>
            </w:pPr>
          </w:p>
        </w:tc>
        <w:tc>
          <w:tcPr>
            <w:tcW w:w="1000" w:type="dxa"/>
            <w:vMerge w:val="restart"/>
            <w:vAlign w:val="bottom"/>
          </w:tcPr>
          <w:p w:rsidR="00493EDD" w:rsidRDefault="006943AB">
            <w:pPr>
              <w:spacing w:line="211" w:lineRule="exact"/>
              <w:jc w:val="center"/>
              <w:rPr>
                <w:sz w:val="20"/>
                <w:szCs w:val="20"/>
              </w:rPr>
            </w:pPr>
            <w:r>
              <w:rPr>
                <w:rFonts w:eastAsia="Times New Roman"/>
                <w:w w:val="99"/>
                <w:sz w:val="20"/>
                <w:szCs w:val="20"/>
              </w:rPr>
              <w:t>1</w:t>
            </w: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940" w:type="dxa"/>
            <w:vMerge w:val="restart"/>
            <w:shd w:val="clear" w:color="auto" w:fill="EAEAEA"/>
            <w:vAlign w:val="bottom"/>
          </w:tcPr>
          <w:p w:rsidR="00493EDD" w:rsidRDefault="006943AB">
            <w:pPr>
              <w:spacing w:line="211" w:lineRule="exact"/>
              <w:jc w:val="center"/>
              <w:rPr>
                <w:sz w:val="20"/>
                <w:szCs w:val="20"/>
              </w:rPr>
            </w:pPr>
            <w:r>
              <w:rPr>
                <w:rFonts w:eastAsia="Times New Roman"/>
                <w:w w:val="99"/>
                <w:sz w:val="20"/>
                <w:szCs w:val="20"/>
              </w:rPr>
              <w:t>6</w:t>
            </w:r>
          </w:p>
        </w:tc>
        <w:tc>
          <w:tcPr>
            <w:tcW w:w="120" w:type="dxa"/>
            <w:tcBorders>
              <w:right w:val="single" w:sz="8" w:space="0" w:color="auto"/>
            </w:tcBorders>
            <w:shd w:val="clear" w:color="auto" w:fill="EAEAEA"/>
            <w:vAlign w:val="bottom"/>
          </w:tcPr>
          <w:p w:rsidR="00493EDD" w:rsidRDefault="00493EDD">
            <w:pPr>
              <w:rPr>
                <w:sz w:val="7"/>
                <w:szCs w:val="7"/>
              </w:rPr>
            </w:pPr>
          </w:p>
        </w:tc>
        <w:tc>
          <w:tcPr>
            <w:tcW w:w="780" w:type="dxa"/>
            <w:vMerge w:val="restart"/>
            <w:vAlign w:val="bottom"/>
          </w:tcPr>
          <w:p w:rsidR="00493EDD" w:rsidRDefault="006943AB">
            <w:pPr>
              <w:spacing w:line="211"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7"/>
                <w:szCs w:val="7"/>
              </w:rPr>
            </w:pPr>
          </w:p>
        </w:tc>
        <w:tc>
          <w:tcPr>
            <w:tcW w:w="680" w:type="dxa"/>
            <w:vMerge w:val="restart"/>
            <w:vAlign w:val="bottom"/>
          </w:tcPr>
          <w:p w:rsidR="00493EDD" w:rsidRDefault="006943AB">
            <w:pPr>
              <w:spacing w:line="211" w:lineRule="exact"/>
              <w:ind w:left="200"/>
              <w:jc w:val="center"/>
              <w:rPr>
                <w:sz w:val="20"/>
                <w:szCs w:val="20"/>
              </w:rPr>
            </w:pPr>
            <w:r>
              <w:rPr>
                <w:rFonts w:eastAsia="Times New Roman"/>
                <w:w w:val="99"/>
                <w:sz w:val="20"/>
                <w:szCs w:val="20"/>
              </w:rPr>
              <w:t>6</w:t>
            </w:r>
          </w:p>
        </w:tc>
        <w:tc>
          <w:tcPr>
            <w:tcW w:w="20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физическими</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 с 18 лет</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35"/>
        </w:trPr>
        <w:tc>
          <w:tcPr>
            <w:tcW w:w="360" w:type="dxa"/>
            <w:tcBorders>
              <w:left w:val="single" w:sz="8" w:space="0" w:color="auto"/>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244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нарушениями (с 18 лет)</w:t>
            </w:r>
          </w:p>
        </w:tc>
        <w:tc>
          <w:tcPr>
            <w:tcW w:w="80" w:type="dxa"/>
            <w:tcBorders>
              <w:bottom w:val="single" w:sz="8" w:space="0" w:color="auto"/>
            </w:tcBorders>
            <w:vAlign w:val="bottom"/>
          </w:tcPr>
          <w:p w:rsidR="00493EDD" w:rsidRDefault="00493EDD">
            <w:pPr>
              <w:rPr>
                <w:sz w:val="20"/>
                <w:szCs w:val="20"/>
              </w:rPr>
            </w:pPr>
          </w:p>
        </w:tc>
        <w:tc>
          <w:tcPr>
            <w:tcW w:w="90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740" w:type="dxa"/>
            <w:tcBorders>
              <w:bottom w:val="single" w:sz="8" w:space="0" w:color="auto"/>
              <w:right w:val="single" w:sz="8" w:space="0" w:color="auto"/>
            </w:tcBorders>
            <w:vAlign w:val="bottom"/>
          </w:tcPr>
          <w:p w:rsidR="00493EDD" w:rsidRDefault="00493EDD">
            <w:pPr>
              <w:rPr>
                <w:sz w:val="20"/>
                <w:szCs w:val="20"/>
              </w:rPr>
            </w:pPr>
          </w:p>
        </w:tc>
        <w:tc>
          <w:tcPr>
            <w:tcW w:w="10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shd w:val="clear" w:color="auto" w:fill="EAEAEA"/>
            <w:vAlign w:val="bottom"/>
          </w:tcPr>
          <w:p w:rsidR="00493EDD" w:rsidRDefault="00493EDD">
            <w:pPr>
              <w:rPr>
                <w:sz w:val="20"/>
                <w:szCs w:val="20"/>
              </w:rPr>
            </w:pPr>
          </w:p>
        </w:tc>
        <w:tc>
          <w:tcPr>
            <w:tcW w:w="940" w:type="dxa"/>
            <w:tcBorders>
              <w:bottom w:val="single" w:sz="8" w:space="0" w:color="auto"/>
            </w:tcBorders>
            <w:shd w:val="clear" w:color="auto" w:fill="EAEAEA"/>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EAEAEA"/>
            <w:vAlign w:val="bottom"/>
          </w:tcPr>
          <w:p w:rsidR="00493EDD" w:rsidRDefault="00493EDD">
            <w:pPr>
              <w:rPr>
                <w:sz w:val="20"/>
                <w:szCs w:val="20"/>
              </w:rPr>
            </w:pPr>
          </w:p>
        </w:tc>
        <w:tc>
          <w:tcPr>
            <w:tcW w:w="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680" w:type="dxa"/>
            <w:tcBorders>
              <w:bottom w:val="single" w:sz="8" w:space="0" w:color="auto"/>
            </w:tcBorders>
            <w:vAlign w:val="bottom"/>
          </w:tcPr>
          <w:p w:rsidR="00493EDD" w:rsidRDefault="00493EDD">
            <w:pPr>
              <w:rPr>
                <w:sz w:val="20"/>
                <w:szCs w:val="20"/>
              </w:rPr>
            </w:pPr>
          </w:p>
        </w:tc>
        <w:tc>
          <w:tcPr>
            <w:tcW w:w="2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66"/>
        </w:trPr>
        <w:tc>
          <w:tcPr>
            <w:tcW w:w="360" w:type="dxa"/>
            <w:tcBorders>
              <w:left w:val="single" w:sz="8" w:space="0" w:color="auto"/>
            </w:tcBorders>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100" w:type="dxa"/>
            <w:vAlign w:val="bottom"/>
          </w:tcPr>
          <w:p w:rsidR="00493EDD" w:rsidRDefault="00493EDD">
            <w:pPr>
              <w:rPr>
                <w:sz w:val="23"/>
                <w:szCs w:val="23"/>
              </w:rPr>
            </w:pPr>
          </w:p>
        </w:tc>
        <w:tc>
          <w:tcPr>
            <w:tcW w:w="2440" w:type="dxa"/>
            <w:gridSpan w:val="2"/>
            <w:tcBorders>
              <w:right w:val="single" w:sz="8" w:space="0" w:color="auto"/>
            </w:tcBorders>
            <w:vAlign w:val="bottom"/>
          </w:tcPr>
          <w:p w:rsidR="00493EDD" w:rsidRDefault="006943AB">
            <w:pPr>
              <w:rPr>
                <w:sz w:val="20"/>
                <w:szCs w:val="20"/>
              </w:rPr>
            </w:pPr>
            <w:r>
              <w:rPr>
                <w:rFonts w:eastAsia="Times New Roman"/>
                <w:sz w:val="20"/>
                <w:szCs w:val="20"/>
              </w:rPr>
              <w:t>Специальные жилые дома</w:t>
            </w:r>
          </w:p>
        </w:tc>
        <w:tc>
          <w:tcPr>
            <w:tcW w:w="80" w:type="dxa"/>
            <w:vAlign w:val="bottom"/>
          </w:tcPr>
          <w:p w:rsidR="00493EDD" w:rsidRDefault="00493EDD">
            <w:pPr>
              <w:rPr>
                <w:sz w:val="23"/>
                <w:szCs w:val="23"/>
              </w:rPr>
            </w:pPr>
          </w:p>
        </w:tc>
        <w:tc>
          <w:tcPr>
            <w:tcW w:w="900" w:type="dxa"/>
            <w:tcBorders>
              <w:right w:val="single" w:sz="8" w:space="0" w:color="auto"/>
            </w:tcBorders>
            <w:vAlign w:val="bottom"/>
          </w:tcPr>
          <w:p w:rsidR="00493EDD" w:rsidRDefault="00493EDD">
            <w:pPr>
              <w:rPr>
                <w:sz w:val="23"/>
                <w:szCs w:val="23"/>
              </w:rPr>
            </w:pPr>
          </w:p>
        </w:tc>
        <w:tc>
          <w:tcPr>
            <w:tcW w:w="100" w:type="dxa"/>
            <w:vAlign w:val="bottom"/>
          </w:tcPr>
          <w:p w:rsidR="00493EDD" w:rsidRDefault="00493EDD">
            <w:pPr>
              <w:rPr>
                <w:sz w:val="23"/>
                <w:szCs w:val="23"/>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60 на 1тыс.</w:t>
            </w:r>
          </w:p>
        </w:tc>
        <w:tc>
          <w:tcPr>
            <w:tcW w:w="100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100" w:type="dxa"/>
            <w:shd w:val="clear" w:color="auto" w:fill="EAEAEA"/>
            <w:vAlign w:val="bottom"/>
          </w:tcPr>
          <w:p w:rsidR="00493EDD" w:rsidRDefault="00493EDD">
            <w:pPr>
              <w:rPr>
                <w:sz w:val="23"/>
                <w:szCs w:val="23"/>
              </w:rPr>
            </w:pPr>
          </w:p>
        </w:tc>
        <w:tc>
          <w:tcPr>
            <w:tcW w:w="940" w:type="dxa"/>
            <w:shd w:val="clear" w:color="auto" w:fill="EAEAEA"/>
            <w:vAlign w:val="bottom"/>
          </w:tcPr>
          <w:p w:rsidR="00493EDD" w:rsidRDefault="00493EDD">
            <w:pPr>
              <w:rPr>
                <w:sz w:val="23"/>
                <w:szCs w:val="23"/>
              </w:rPr>
            </w:pPr>
          </w:p>
        </w:tc>
        <w:tc>
          <w:tcPr>
            <w:tcW w:w="120" w:type="dxa"/>
            <w:tcBorders>
              <w:right w:val="single" w:sz="8" w:space="0" w:color="auto"/>
            </w:tcBorders>
            <w:shd w:val="clear" w:color="auto" w:fill="EAEAEA"/>
            <w:vAlign w:val="bottom"/>
          </w:tcPr>
          <w:p w:rsidR="00493EDD" w:rsidRDefault="00493EDD">
            <w:pPr>
              <w:rPr>
                <w:sz w:val="23"/>
                <w:szCs w:val="23"/>
              </w:rPr>
            </w:pPr>
          </w:p>
        </w:tc>
        <w:tc>
          <w:tcPr>
            <w:tcW w:w="78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680" w:type="dxa"/>
            <w:vAlign w:val="bottom"/>
          </w:tcPr>
          <w:p w:rsidR="00493EDD" w:rsidRDefault="00493EDD">
            <w:pPr>
              <w:rPr>
                <w:sz w:val="23"/>
                <w:szCs w:val="23"/>
              </w:rPr>
            </w:pPr>
          </w:p>
        </w:tc>
        <w:tc>
          <w:tcPr>
            <w:tcW w:w="200" w:type="dxa"/>
            <w:vAlign w:val="bottom"/>
          </w:tcPr>
          <w:p w:rsidR="00493EDD" w:rsidRDefault="00493EDD">
            <w:pPr>
              <w:rPr>
                <w:sz w:val="23"/>
                <w:szCs w:val="23"/>
              </w:rPr>
            </w:pPr>
          </w:p>
        </w:tc>
        <w:tc>
          <w:tcPr>
            <w:tcW w:w="120" w:type="dxa"/>
            <w:tcBorders>
              <w:right w:val="single" w:sz="8" w:space="0" w:color="auto"/>
            </w:tcBorders>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 xml:space="preserve">и группы квартир </w:t>
            </w:r>
            <w:proofErr w:type="gramStart"/>
            <w:r>
              <w:rPr>
                <w:rFonts w:eastAsia="Times New Roman"/>
                <w:sz w:val="20"/>
                <w:szCs w:val="20"/>
              </w:rPr>
              <w:t>для</w:t>
            </w:r>
            <w:proofErr w:type="gramEnd"/>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21</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чел</w:t>
            </w:r>
          </w:p>
        </w:tc>
        <w:tc>
          <w:tcPr>
            <w:tcW w:w="100" w:type="dxa"/>
            <w:vAlign w:val="bottom"/>
          </w:tcPr>
          <w:p w:rsidR="00493EDD" w:rsidRDefault="00493EDD">
            <w:pPr>
              <w:rPr>
                <w:sz w:val="9"/>
                <w:szCs w:val="9"/>
              </w:rPr>
            </w:pPr>
          </w:p>
        </w:tc>
        <w:tc>
          <w:tcPr>
            <w:tcW w:w="174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населения после</w:t>
            </w:r>
          </w:p>
        </w:tc>
        <w:tc>
          <w:tcPr>
            <w:tcW w:w="1000" w:type="dxa"/>
            <w:vMerge w:val="restart"/>
            <w:vAlign w:val="bottom"/>
          </w:tcPr>
          <w:p w:rsidR="00493EDD" w:rsidRDefault="006943AB">
            <w:pPr>
              <w:spacing w:line="222" w:lineRule="exact"/>
              <w:ind w:left="20"/>
              <w:jc w:val="center"/>
              <w:rPr>
                <w:sz w:val="20"/>
                <w:szCs w:val="20"/>
              </w:rPr>
            </w:pPr>
            <w:r>
              <w:rPr>
                <w:rFonts w:eastAsia="Times New Roman"/>
                <w:w w:val="99"/>
                <w:sz w:val="20"/>
                <w:szCs w:val="20"/>
              </w:rPr>
              <w:t>60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105</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105</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ветеранов войны и труда и</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60 лет</w:t>
            </w: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одиноких престарелых</w:t>
            </w: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74"/>
        </w:trPr>
        <w:tc>
          <w:tcPr>
            <w:tcW w:w="360" w:type="dxa"/>
            <w:tcBorders>
              <w:left w:val="single" w:sz="8" w:space="0" w:color="auto"/>
            </w:tcBorders>
            <w:vAlign w:val="bottom"/>
          </w:tcPr>
          <w:p w:rsidR="00493EDD" w:rsidRDefault="00493EDD">
            <w:pPr>
              <w:rPr>
                <w:sz w:val="15"/>
                <w:szCs w:val="15"/>
              </w:rPr>
            </w:pPr>
          </w:p>
        </w:tc>
        <w:tc>
          <w:tcPr>
            <w:tcW w:w="120" w:type="dxa"/>
            <w:tcBorders>
              <w:right w:val="single" w:sz="8" w:space="0" w:color="auto"/>
            </w:tcBorders>
            <w:vAlign w:val="bottom"/>
          </w:tcPr>
          <w:p w:rsidR="00493EDD" w:rsidRDefault="00493EDD">
            <w:pPr>
              <w:rPr>
                <w:sz w:val="15"/>
                <w:szCs w:val="15"/>
              </w:rPr>
            </w:pPr>
          </w:p>
        </w:tc>
        <w:tc>
          <w:tcPr>
            <w:tcW w:w="100" w:type="dxa"/>
            <w:vAlign w:val="bottom"/>
          </w:tcPr>
          <w:p w:rsidR="00493EDD" w:rsidRDefault="00493EDD">
            <w:pPr>
              <w:rPr>
                <w:sz w:val="15"/>
                <w:szCs w:val="15"/>
              </w:rPr>
            </w:pPr>
          </w:p>
        </w:tc>
        <w:tc>
          <w:tcPr>
            <w:tcW w:w="2440" w:type="dxa"/>
            <w:gridSpan w:val="2"/>
            <w:vMerge/>
            <w:tcBorders>
              <w:right w:val="single" w:sz="8" w:space="0" w:color="auto"/>
            </w:tcBorders>
            <w:vAlign w:val="bottom"/>
          </w:tcPr>
          <w:p w:rsidR="00493EDD" w:rsidRDefault="00493EDD">
            <w:pPr>
              <w:rPr>
                <w:sz w:val="15"/>
                <w:szCs w:val="15"/>
              </w:rPr>
            </w:pPr>
          </w:p>
        </w:tc>
        <w:tc>
          <w:tcPr>
            <w:tcW w:w="80" w:type="dxa"/>
            <w:vAlign w:val="bottom"/>
          </w:tcPr>
          <w:p w:rsidR="00493EDD" w:rsidRDefault="00493EDD">
            <w:pPr>
              <w:rPr>
                <w:sz w:val="15"/>
                <w:szCs w:val="15"/>
              </w:rPr>
            </w:pPr>
          </w:p>
        </w:tc>
        <w:tc>
          <w:tcPr>
            <w:tcW w:w="900" w:type="dxa"/>
            <w:tcBorders>
              <w:right w:val="single" w:sz="8" w:space="0" w:color="auto"/>
            </w:tcBorders>
            <w:vAlign w:val="bottom"/>
          </w:tcPr>
          <w:p w:rsidR="00493EDD" w:rsidRDefault="00493EDD">
            <w:pPr>
              <w:rPr>
                <w:sz w:val="15"/>
                <w:szCs w:val="15"/>
              </w:rPr>
            </w:pPr>
          </w:p>
        </w:tc>
        <w:tc>
          <w:tcPr>
            <w:tcW w:w="100" w:type="dxa"/>
            <w:vAlign w:val="bottom"/>
          </w:tcPr>
          <w:p w:rsidR="00493EDD" w:rsidRDefault="00493EDD">
            <w:pPr>
              <w:rPr>
                <w:sz w:val="15"/>
                <w:szCs w:val="15"/>
              </w:rPr>
            </w:pPr>
          </w:p>
        </w:tc>
        <w:tc>
          <w:tcPr>
            <w:tcW w:w="1740" w:type="dxa"/>
            <w:tcBorders>
              <w:right w:val="single" w:sz="8" w:space="0" w:color="auto"/>
            </w:tcBorders>
            <w:vAlign w:val="bottom"/>
          </w:tcPr>
          <w:p w:rsidR="00493EDD" w:rsidRDefault="00493EDD">
            <w:pPr>
              <w:rPr>
                <w:sz w:val="15"/>
                <w:szCs w:val="15"/>
              </w:rPr>
            </w:pPr>
          </w:p>
        </w:tc>
        <w:tc>
          <w:tcPr>
            <w:tcW w:w="1000" w:type="dxa"/>
            <w:vAlign w:val="bottom"/>
          </w:tcPr>
          <w:p w:rsidR="00493EDD" w:rsidRDefault="00493EDD">
            <w:pPr>
              <w:rPr>
                <w:sz w:val="15"/>
                <w:szCs w:val="15"/>
              </w:rPr>
            </w:pPr>
          </w:p>
        </w:tc>
        <w:tc>
          <w:tcPr>
            <w:tcW w:w="120" w:type="dxa"/>
            <w:tcBorders>
              <w:right w:val="single" w:sz="8" w:space="0" w:color="auto"/>
            </w:tcBorders>
            <w:vAlign w:val="bottom"/>
          </w:tcPr>
          <w:p w:rsidR="00493EDD" w:rsidRDefault="00493EDD">
            <w:pPr>
              <w:rPr>
                <w:sz w:val="15"/>
                <w:szCs w:val="15"/>
              </w:rPr>
            </w:pPr>
          </w:p>
        </w:tc>
        <w:tc>
          <w:tcPr>
            <w:tcW w:w="100" w:type="dxa"/>
            <w:tcBorders>
              <w:bottom w:val="single" w:sz="8" w:space="0" w:color="EAEAEA"/>
            </w:tcBorders>
            <w:shd w:val="clear" w:color="auto" w:fill="EAEAEA"/>
            <w:vAlign w:val="bottom"/>
          </w:tcPr>
          <w:p w:rsidR="00493EDD" w:rsidRDefault="00493EDD">
            <w:pPr>
              <w:rPr>
                <w:sz w:val="15"/>
                <w:szCs w:val="15"/>
              </w:rPr>
            </w:pPr>
          </w:p>
        </w:tc>
        <w:tc>
          <w:tcPr>
            <w:tcW w:w="940" w:type="dxa"/>
            <w:tcBorders>
              <w:bottom w:val="single" w:sz="8" w:space="0" w:color="EAEAEA"/>
            </w:tcBorders>
            <w:shd w:val="clear" w:color="auto" w:fill="EAEAEA"/>
            <w:vAlign w:val="bottom"/>
          </w:tcPr>
          <w:p w:rsidR="00493EDD" w:rsidRDefault="00493EDD">
            <w:pPr>
              <w:rPr>
                <w:sz w:val="15"/>
                <w:szCs w:val="15"/>
              </w:rPr>
            </w:pPr>
          </w:p>
        </w:tc>
        <w:tc>
          <w:tcPr>
            <w:tcW w:w="120" w:type="dxa"/>
            <w:tcBorders>
              <w:bottom w:val="single" w:sz="8" w:space="0" w:color="EAEAEA"/>
              <w:right w:val="single" w:sz="8" w:space="0" w:color="auto"/>
            </w:tcBorders>
            <w:shd w:val="clear" w:color="auto" w:fill="EAEAEA"/>
            <w:vAlign w:val="bottom"/>
          </w:tcPr>
          <w:p w:rsidR="00493EDD" w:rsidRDefault="00493EDD">
            <w:pPr>
              <w:rPr>
                <w:sz w:val="15"/>
                <w:szCs w:val="15"/>
              </w:rPr>
            </w:pPr>
          </w:p>
        </w:tc>
        <w:tc>
          <w:tcPr>
            <w:tcW w:w="780" w:type="dxa"/>
            <w:vAlign w:val="bottom"/>
          </w:tcPr>
          <w:p w:rsidR="00493EDD" w:rsidRDefault="00493EDD">
            <w:pPr>
              <w:rPr>
                <w:sz w:val="15"/>
                <w:szCs w:val="15"/>
              </w:rPr>
            </w:pPr>
          </w:p>
        </w:tc>
        <w:tc>
          <w:tcPr>
            <w:tcW w:w="120" w:type="dxa"/>
            <w:tcBorders>
              <w:right w:val="single" w:sz="8" w:space="0" w:color="auto"/>
            </w:tcBorders>
            <w:vAlign w:val="bottom"/>
          </w:tcPr>
          <w:p w:rsidR="00493EDD" w:rsidRDefault="00493EDD">
            <w:pPr>
              <w:rPr>
                <w:sz w:val="15"/>
                <w:szCs w:val="15"/>
              </w:rPr>
            </w:pPr>
          </w:p>
        </w:tc>
        <w:tc>
          <w:tcPr>
            <w:tcW w:w="680" w:type="dxa"/>
            <w:vAlign w:val="bottom"/>
          </w:tcPr>
          <w:p w:rsidR="00493EDD" w:rsidRDefault="00493EDD">
            <w:pPr>
              <w:rPr>
                <w:sz w:val="15"/>
                <w:szCs w:val="15"/>
              </w:rPr>
            </w:pPr>
          </w:p>
        </w:tc>
        <w:tc>
          <w:tcPr>
            <w:tcW w:w="200" w:type="dxa"/>
            <w:vAlign w:val="bottom"/>
          </w:tcPr>
          <w:p w:rsidR="00493EDD" w:rsidRDefault="00493EDD">
            <w:pPr>
              <w:rPr>
                <w:sz w:val="15"/>
                <w:szCs w:val="15"/>
              </w:rPr>
            </w:pPr>
          </w:p>
        </w:tc>
        <w:tc>
          <w:tcPr>
            <w:tcW w:w="120" w:type="dxa"/>
            <w:tcBorders>
              <w:right w:val="single" w:sz="8" w:space="0" w:color="auto"/>
            </w:tcBorders>
            <w:vAlign w:val="bottom"/>
          </w:tcPr>
          <w:p w:rsidR="00493EDD" w:rsidRDefault="00493EDD">
            <w:pPr>
              <w:rPr>
                <w:sz w:val="15"/>
                <w:szCs w:val="15"/>
              </w:rPr>
            </w:pPr>
          </w:p>
        </w:tc>
        <w:tc>
          <w:tcPr>
            <w:tcW w:w="0" w:type="dxa"/>
            <w:vAlign w:val="bottom"/>
          </w:tcPr>
          <w:p w:rsidR="00493EDD" w:rsidRDefault="00493EDD">
            <w:pPr>
              <w:rPr>
                <w:sz w:val="1"/>
                <w:szCs w:val="1"/>
              </w:rPr>
            </w:pPr>
          </w:p>
        </w:tc>
      </w:tr>
      <w:tr w:rsidR="00493EDD">
        <w:trPr>
          <w:trHeight w:val="212"/>
        </w:trPr>
        <w:tc>
          <w:tcPr>
            <w:tcW w:w="360" w:type="dxa"/>
            <w:tcBorders>
              <w:top w:val="single" w:sz="8" w:space="0" w:color="auto"/>
              <w:left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100" w:type="dxa"/>
            <w:tcBorders>
              <w:top w:val="single" w:sz="8" w:space="0" w:color="auto"/>
            </w:tcBorders>
            <w:vAlign w:val="bottom"/>
          </w:tcPr>
          <w:p w:rsidR="00493EDD" w:rsidRDefault="00493EDD">
            <w:pPr>
              <w:rPr>
                <w:sz w:val="18"/>
                <w:szCs w:val="18"/>
              </w:rPr>
            </w:pPr>
          </w:p>
        </w:tc>
        <w:tc>
          <w:tcPr>
            <w:tcW w:w="2440" w:type="dxa"/>
            <w:gridSpan w:val="2"/>
            <w:tcBorders>
              <w:top w:val="single" w:sz="8" w:space="0" w:color="auto"/>
              <w:right w:val="single" w:sz="8" w:space="0" w:color="auto"/>
            </w:tcBorders>
            <w:vAlign w:val="bottom"/>
          </w:tcPr>
          <w:p w:rsidR="00493EDD" w:rsidRDefault="006943AB">
            <w:pPr>
              <w:spacing w:line="211" w:lineRule="exact"/>
              <w:rPr>
                <w:sz w:val="20"/>
                <w:szCs w:val="20"/>
              </w:rPr>
            </w:pPr>
            <w:r>
              <w:rPr>
                <w:rFonts w:eastAsia="Times New Roman"/>
                <w:sz w:val="20"/>
                <w:szCs w:val="20"/>
              </w:rPr>
              <w:t>Специальные жилые дома</w:t>
            </w:r>
          </w:p>
        </w:tc>
        <w:tc>
          <w:tcPr>
            <w:tcW w:w="80" w:type="dxa"/>
            <w:tcBorders>
              <w:top w:val="single" w:sz="8" w:space="0" w:color="auto"/>
            </w:tcBorders>
            <w:vAlign w:val="bottom"/>
          </w:tcPr>
          <w:p w:rsidR="00493EDD" w:rsidRDefault="00493EDD">
            <w:pPr>
              <w:rPr>
                <w:sz w:val="18"/>
                <w:szCs w:val="18"/>
              </w:rPr>
            </w:pPr>
          </w:p>
        </w:tc>
        <w:tc>
          <w:tcPr>
            <w:tcW w:w="900" w:type="dxa"/>
            <w:tcBorders>
              <w:top w:val="single" w:sz="8" w:space="0" w:color="auto"/>
              <w:right w:val="single" w:sz="8" w:space="0" w:color="auto"/>
            </w:tcBorders>
            <w:vAlign w:val="bottom"/>
          </w:tcPr>
          <w:p w:rsidR="00493EDD" w:rsidRDefault="00493EDD">
            <w:pPr>
              <w:rPr>
                <w:sz w:val="18"/>
                <w:szCs w:val="18"/>
              </w:rPr>
            </w:pPr>
          </w:p>
        </w:tc>
        <w:tc>
          <w:tcPr>
            <w:tcW w:w="100" w:type="dxa"/>
            <w:tcBorders>
              <w:top w:val="single" w:sz="8" w:space="0" w:color="auto"/>
            </w:tcBorders>
            <w:vAlign w:val="bottom"/>
          </w:tcPr>
          <w:p w:rsidR="00493EDD" w:rsidRDefault="00493EDD">
            <w:pPr>
              <w:rPr>
                <w:sz w:val="18"/>
                <w:szCs w:val="18"/>
              </w:rPr>
            </w:pPr>
          </w:p>
        </w:tc>
        <w:tc>
          <w:tcPr>
            <w:tcW w:w="1740" w:type="dxa"/>
            <w:tcBorders>
              <w:top w:val="single" w:sz="8" w:space="0" w:color="auto"/>
              <w:right w:val="single" w:sz="8" w:space="0" w:color="auto"/>
            </w:tcBorders>
            <w:vAlign w:val="bottom"/>
          </w:tcPr>
          <w:p w:rsidR="00493EDD" w:rsidRDefault="00493EDD">
            <w:pPr>
              <w:rPr>
                <w:sz w:val="18"/>
                <w:szCs w:val="18"/>
              </w:rPr>
            </w:pPr>
          </w:p>
        </w:tc>
        <w:tc>
          <w:tcPr>
            <w:tcW w:w="1000" w:type="dxa"/>
            <w:tcBorders>
              <w:top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100" w:type="dxa"/>
            <w:tcBorders>
              <w:top w:val="single" w:sz="8" w:space="0" w:color="auto"/>
            </w:tcBorders>
            <w:shd w:val="clear" w:color="auto" w:fill="EAEAEA"/>
            <w:vAlign w:val="bottom"/>
          </w:tcPr>
          <w:p w:rsidR="00493EDD" w:rsidRDefault="00493EDD">
            <w:pPr>
              <w:rPr>
                <w:sz w:val="18"/>
                <w:szCs w:val="18"/>
              </w:rPr>
            </w:pPr>
          </w:p>
        </w:tc>
        <w:tc>
          <w:tcPr>
            <w:tcW w:w="940" w:type="dxa"/>
            <w:tcBorders>
              <w:top w:val="single" w:sz="8" w:space="0" w:color="auto"/>
            </w:tcBorders>
            <w:shd w:val="clear" w:color="auto" w:fill="EAEAEA"/>
            <w:vAlign w:val="bottom"/>
          </w:tcPr>
          <w:p w:rsidR="00493EDD" w:rsidRDefault="00493EDD">
            <w:pPr>
              <w:rPr>
                <w:sz w:val="18"/>
                <w:szCs w:val="18"/>
              </w:rPr>
            </w:pPr>
          </w:p>
        </w:tc>
        <w:tc>
          <w:tcPr>
            <w:tcW w:w="120" w:type="dxa"/>
            <w:tcBorders>
              <w:top w:val="single" w:sz="8" w:space="0" w:color="auto"/>
              <w:right w:val="single" w:sz="8" w:space="0" w:color="auto"/>
            </w:tcBorders>
            <w:shd w:val="clear" w:color="auto" w:fill="EAEAEA"/>
            <w:vAlign w:val="bottom"/>
          </w:tcPr>
          <w:p w:rsidR="00493EDD" w:rsidRDefault="00493EDD">
            <w:pPr>
              <w:rPr>
                <w:sz w:val="18"/>
                <w:szCs w:val="18"/>
              </w:rPr>
            </w:pPr>
          </w:p>
        </w:tc>
        <w:tc>
          <w:tcPr>
            <w:tcW w:w="780" w:type="dxa"/>
            <w:tcBorders>
              <w:top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680" w:type="dxa"/>
            <w:tcBorders>
              <w:top w:val="single" w:sz="8" w:space="0" w:color="auto"/>
            </w:tcBorders>
            <w:vAlign w:val="bottom"/>
          </w:tcPr>
          <w:p w:rsidR="00493EDD" w:rsidRDefault="00493EDD">
            <w:pPr>
              <w:rPr>
                <w:sz w:val="18"/>
                <w:szCs w:val="18"/>
              </w:rPr>
            </w:pPr>
          </w:p>
        </w:tc>
        <w:tc>
          <w:tcPr>
            <w:tcW w:w="200" w:type="dxa"/>
            <w:tcBorders>
              <w:top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24"/>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22</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 xml:space="preserve">и группы квартир </w:t>
            </w:r>
            <w:proofErr w:type="gramStart"/>
            <w:r>
              <w:rPr>
                <w:rFonts w:eastAsia="Times New Roman"/>
                <w:sz w:val="20"/>
                <w:szCs w:val="20"/>
              </w:rPr>
              <w:t>для</w:t>
            </w:r>
            <w:proofErr w:type="gramEnd"/>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чел</w:t>
            </w: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0,5 на 1тыс. чел</w:t>
            </w:r>
          </w:p>
        </w:tc>
        <w:tc>
          <w:tcPr>
            <w:tcW w:w="1000" w:type="dxa"/>
            <w:vMerge w:val="restart"/>
            <w:vAlign w:val="bottom"/>
          </w:tcPr>
          <w:p w:rsidR="00493EDD" w:rsidRDefault="006943AB">
            <w:pPr>
              <w:jc w:val="center"/>
              <w:rPr>
                <w:sz w:val="20"/>
                <w:szCs w:val="20"/>
              </w:rPr>
            </w:pPr>
            <w:r>
              <w:rPr>
                <w:rFonts w:eastAsia="Times New Roman"/>
                <w:sz w:val="20"/>
                <w:szCs w:val="20"/>
              </w:rPr>
              <w:t>0,5</w:t>
            </w: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4</w:t>
            </w: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10"/>
                <w:szCs w:val="10"/>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4</w:t>
            </w: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инвалидов на креслах</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всего населения</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32"/>
        </w:trPr>
        <w:tc>
          <w:tcPr>
            <w:tcW w:w="360" w:type="dxa"/>
            <w:tcBorders>
              <w:left w:val="single" w:sz="8" w:space="0" w:color="auto"/>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2440" w:type="dxa"/>
            <w:gridSpan w:val="2"/>
            <w:tcBorders>
              <w:bottom w:val="single" w:sz="8" w:space="0" w:color="auto"/>
              <w:right w:val="single" w:sz="8" w:space="0" w:color="auto"/>
            </w:tcBorders>
            <w:vAlign w:val="bottom"/>
          </w:tcPr>
          <w:p w:rsidR="00493EDD" w:rsidRDefault="006943AB">
            <w:pPr>
              <w:spacing w:line="228" w:lineRule="exact"/>
              <w:rPr>
                <w:sz w:val="20"/>
                <w:szCs w:val="20"/>
              </w:rPr>
            </w:pPr>
            <w:proofErr w:type="gramStart"/>
            <w:r>
              <w:rPr>
                <w:rFonts w:eastAsia="Times New Roman"/>
                <w:sz w:val="20"/>
                <w:szCs w:val="20"/>
              </w:rPr>
              <w:t>колясках</w:t>
            </w:r>
            <w:proofErr w:type="gramEnd"/>
            <w:r>
              <w:rPr>
                <w:rFonts w:eastAsia="Times New Roman"/>
                <w:sz w:val="20"/>
                <w:szCs w:val="20"/>
              </w:rPr>
              <w:t xml:space="preserve"> и их семей</w:t>
            </w:r>
          </w:p>
        </w:tc>
        <w:tc>
          <w:tcPr>
            <w:tcW w:w="80" w:type="dxa"/>
            <w:tcBorders>
              <w:bottom w:val="single" w:sz="8" w:space="0" w:color="auto"/>
            </w:tcBorders>
            <w:vAlign w:val="bottom"/>
          </w:tcPr>
          <w:p w:rsidR="00493EDD" w:rsidRDefault="00493EDD">
            <w:pPr>
              <w:rPr>
                <w:sz w:val="20"/>
                <w:szCs w:val="20"/>
              </w:rPr>
            </w:pPr>
          </w:p>
        </w:tc>
        <w:tc>
          <w:tcPr>
            <w:tcW w:w="90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740" w:type="dxa"/>
            <w:tcBorders>
              <w:bottom w:val="single" w:sz="8" w:space="0" w:color="auto"/>
              <w:right w:val="single" w:sz="8" w:space="0" w:color="auto"/>
            </w:tcBorders>
            <w:vAlign w:val="bottom"/>
          </w:tcPr>
          <w:p w:rsidR="00493EDD" w:rsidRDefault="00493EDD">
            <w:pPr>
              <w:rPr>
                <w:sz w:val="20"/>
                <w:szCs w:val="20"/>
              </w:rPr>
            </w:pPr>
          </w:p>
        </w:tc>
        <w:tc>
          <w:tcPr>
            <w:tcW w:w="10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shd w:val="clear" w:color="auto" w:fill="EAEAEA"/>
            <w:vAlign w:val="bottom"/>
          </w:tcPr>
          <w:p w:rsidR="00493EDD" w:rsidRDefault="00493EDD">
            <w:pPr>
              <w:rPr>
                <w:sz w:val="20"/>
                <w:szCs w:val="20"/>
              </w:rPr>
            </w:pPr>
          </w:p>
        </w:tc>
        <w:tc>
          <w:tcPr>
            <w:tcW w:w="940" w:type="dxa"/>
            <w:tcBorders>
              <w:bottom w:val="single" w:sz="8" w:space="0" w:color="auto"/>
            </w:tcBorders>
            <w:shd w:val="clear" w:color="auto" w:fill="EAEAEA"/>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EAEAEA"/>
            <w:vAlign w:val="bottom"/>
          </w:tcPr>
          <w:p w:rsidR="00493EDD" w:rsidRDefault="00493EDD">
            <w:pPr>
              <w:rPr>
                <w:sz w:val="20"/>
                <w:szCs w:val="20"/>
              </w:rPr>
            </w:pPr>
          </w:p>
        </w:tc>
        <w:tc>
          <w:tcPr>
            <w:tcW w:w="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680" w:type="dxa"/>
            <w:tcBorders>
              <w:bottom w:val="single" w:sz="8" w:space="0" w:color="auto"/>
            </w:tcBorders>
            <w:vAlign w:val="bottom"/>
          </w:tcPr>
          <w:p w:rsidR="00493EDD" w:rsidRDefault="00493EDD">
            <w:pPr>
              <w:rPr>
                <w:sz w:val="20"/>
                <w:szCs w:val="20"/>
              </w:rPr>
            </w:pPr>
          </w:p>
        </w:tc>
        <w:tc>
          <w:tcPr>
            <w:tcW w:w="2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83"/>
        </w:trPr>
        <w:tc>
          <w:tcPr>
            <w:tcW w:w="360" w:type="dxa"/>
            <w:tcBorders>
              <w:left w:val="single" w:sz="8" w:space="0" w:color="auto"/>
            </w:tcBorders>
            <w:shd w:val="clear" w:color="auto" w:fill="DDDDDD"/>
            <w:vAlign w:val="bottom"/>
          </w:tcPr>
          <w:p w:rsidR="00493EDD" w:rsidRDefault="00493EDD">
            <w:pPr>
              <w:rPr>
                <w:sz w:val="7"/>
                <w:szCs w:val="7"/>
              </w:rPr>
            </w:pPr>
          </w:p>
        </w:tc>
        <w:tc>
          <w:tcPr>
            <w:tcW w:w="120" w:type="dxa"/>
            <w:tcBorders>
              <w:right w:val="single" w:sz="8" w:space="0" w:color="auto"/>
            </w:tcBorders>
            <w:shd w:val="clear" w:color="auto" w:fill="DDDDDD"/>
            <w:vAlign w:val="bottom"/>
          </w:tcPr>
          <w:p w:rsidR="00493EDD" w:rsidRDefault="00493EDD">
            <w:pPr>
              <w:rPr>
                <w:sz w:val="7"/>
                <w:szCs w:val="7"/>
              </w:rPr>
            </w:pPr>
          </w:p>
        </w:tc>
        <w:tc>
          <w:tcPr>
            <w:tcW w:w="100" w:type="dxa"/>
            <w:shd w:val="clear" w:color="auto" w:fill="DDDDDD"/>
            <w:vAlign w:val="bottom"/>
          </w:tcPr>
          <w:p w:rsidR="00493EDD" w:rsidRDefault="00493EDD">
            <w:pPr>
              <w:rPr>
                <w:sz w:val="7"/>
                <w:szCs w:val="7"/>
              </w:rPr>
            </w:pPr>
          </w:p>
        </w:tc>
        <w:tc>
          <w:tcPr>
            <w:tcW w:w="2440" w:type="dxa"/>
            <w:gridSpan w:val="2"/>
            <w:tcBorders>
              <w:right w:val="single" w:sz="8" w:space="0" w:color="auto"/>
            </w:tcBorders>
            <w:shd w:val="clear" w:color="auto" w:fill="DDDDDD"/>
            <w:vAlign w:val="bottom"/>
          </w:tcPr>
          <w:p w:rsidR="00493EDD" w:rsidRDefault="00493EDD">
            <w:pPr>
              <w:rPr>
                <w:sz w:val="7"/>
                <w:szCs w:val="7"/>
              </w:rPr>
            </w:pPr>
          </w:p>
        </w:tc>
        <w:tc>
          <w:tcPr>
            <w:tcW w:w="80" w:type="dxa"/>
            <w:shd w:val="clear" w:color="auto" w:fill="DDDDDD"/>
            <w:vAlign w:val="bottom"/>
          </w:tcPr>
          <w:p w:rsidR="00493EDD" w:rsidRDefault="00493EDD">
            <w:pPr>
              <w:rPr>
                <w:sz w:val="7"/>
                <w:szCs w:val="7"/>
              </w:rPr>
            </w:pPr>
          </w:p>
        </w:tc>
        <w:tc>
          <w:tcPr>
            <w:tcW w:w="900" w:type="dxa"/>
            <w:tcBorders>
              <w:right w:val="single" w:sz="8" w:space="0" w:color="auto"/>
            </w:tcBorders>
            <w:shd w:val="clear" w:color="auto" w:fill="DDDDDD"/>
            <w:vAlign w:val="bottom"/>
          </w:tcPr>
          <w:p w:rsidR="00493EDD" w:rsidRDefault="00493EDD">
            <w:pPr>
              <w:rPr>
                <w:sz w:val="7"/>
                <w:szCs w:val="7"/>
              </w:rPr>
            </w:pPr>
          </w:p>
        </w:tc>
        <w:tc>
          <w:tcPr>
            <w:tcW w:w="100" w:type="dxa"/>
            <w:shd w:val="clear" w:color="auto" w:fill="DDDDDD"/>
            <w:vAlign w:val="bottom"/>
          </w:tcPr>
          <w:p w:rsidR="00493EDD" w:rsidRDefault="00493EDD">
            <w:pPr>
              <w:rPr>
                <w:sz w:val="7"/>
                <w:szCs w:val="7"/>
              </w:rPr>
            </w:pPr>
          </w:p>
        </w:tc>
        <w:tc>
          <w:tcPr>
            <w:tcW w:w="1740" w:type="dxa"/>
            <w:tcBorders>
              <w:right w:val="single" w:sz="8" w:space="0" w:color="auto"/>
            </w:tcBorders>
            <w:shd w:val="clear" w:color="auto" w:fill="DDDDDD"/>
            <w:vAlign w:val="bottom"/>
          </w:tcPr>
          <w:p w:rsidR="00493EDD" w:rsidRDefault="00493EDD">
            <w:pPr>
              <w:rPr>
                <w:sz w:val="7"/>
                <w:szCs w:val="7"/>
              </w:rPr>
            </w:pPr>
          </w:p>
        </w:tc>
        <w:tc>
          <w:tcPr>
            <w:tcW w:w="1000" w:type="dxa"/>
            <w:shd w:val="clear" w:color="auto" w:fill="DDDDDD"/>
            <w:vAlign w:val="bottom"/>
          </w:tcPr>
          <w:p w:rsidR="00493EDD" w:rsidRDefault="00493EDD">
            <w:pPr>
              <w:rPr>
                <w:sz w:val="7"/>
                <w:szCs w:val="7"/>
              </w:rPr>
            </w:pPr>
          </w:p>
        </w:tc>
        <w:tc>
          <w:tcPr>
            <w:tcW w:w="120" w:type="dxa"/>
            <w:tcBorders>
              <w:right w:val="single" w:sz="8" w:space="0" w:color="auto"/>
            </w:tcBorders>
            <w:shd w:val="clear" w:color="auto" w:fill="DDDDDD"/>
            <w:vAlign w:val="bottom"/>
          </w:tcPr>
          <w:p w:rsidR="00493EDD" w:rsidRDefault="00493EDD">
            <w:pPr>
              <w:rPr>
                <w:sz w:val="7"/>
                <w:szCs w:val="7"/>
              </w:rPr>
            </w:pPr>
          </w:p>
        </w:tc>
        <w:tc>
          <w:tcPr>
            <w:tcW w:w="100" w:type="dxa"/>
            <w:shd w:val="clear" w:color="auto" w:fill="DDDDDD"/>
            <w:vAlign w:val="bottom"/>
          </w:tcPr>
          <w:p w:rsidR="00493EDD" w:rsidRDefault="00493EDD">
            <w:pPr>
              <w:rPr>
                <w:sz w:val="7"/>
                <w:szCs w:val="7"/>
              </w:rPr>
            </w:pPr>
          </w:p>
        </w:tc>
        <w:tc>
          <w:tcPr>
            <w:tcW w:w="940" w:type="dxa"/>
            <w:shd w:val="clear" w:color="auto" w:fill="DDDDDD"/>
            <w:vAlign w:val="bottom"/>
          </w:tcPr>
          <w:p w:rsidR="00493EDD" w:rsidRDefault="00493EDD">
            <w:pPr>
              <w:rPr>
                <w:sz w:val="7"/>
                <w:szCs w:val="7"/>
              </w:rPr>
            </w:pPr>
          </w:p>
        </w:tc>
        <w:tc>
          <w:tcPr>
            <w:tcW w:w="120" w:type="dxa"/>
            <w:tcBorders>
              <w:right w:val="single" w:sz="8" w:space="0" w:color="auto"/>
            </w:tcBorders>
            <w:shd w:val="clear" w:color="auto" w:fill="DDDDDD"/>
            <w:vAlign w:val="bottom"/>
          </w:tcPr>
          <w:p w:rsidR="00493EDD" w:rsidRDefault="00493EDD">
            <w:pPr>
              <w:rPr>
                <w:sz w:val="7"/>
                <w:szCs w:val="7"/>
              </w:rPr>
            </w:pPr>
          </w:p>
        </w:tc>
        <w:tc>
          <w:tcPr>
            <w:tcW w:w="780" w:type="dxa"/>
            <w:shd w:val="clear" w:color="auto" w:fill="D9D9D9"/>
            <w:vAlign w:val="bottom"/>
          </w:tcPr>
          <w:p w:rsidR="00493EDD" w:rsidRDefault="00493EDD">
            <w:pPr>
              <w:rPr>
                <w:sz w:val="7"/>
                <w:szCs w:val="7"/>
              </w:rPr>
            </w:pPr>
          </w:p>
        </w:tc>
        <w:tc>
          <w:tcPr>
            <w:tcW w:w="120" w:type="dxa"/>
            <w:tcBorders>
              <w:right w:val="single" w:sz="8" w:space="0" w:color="auto"/>
            </w:tcBorders>
            <w:shd w:val="clear" w:color="auto" w:fill="D9D9D9"/>
            <w:vAlign w:val="bottom"/>
          </w:tcPr>
          <w:p w:rsidR="00493EDD" w:rsidRDefault="00493EDD">
            <w:pPr>
              <w:rPr>
                <w:sz w:val="7"/>
                <w:szCs w:val="7"/>
              </w:rPr>
            </w:pPr>
          </w:p>
        </w:tc>
        <w:tc>
          <w:tcPr>
            <w:tcW w:w="680" w:type="dxa"/>
            <w:shd w:val="clear" w:color="auto" w:fill="DDDDDD"/>
            <w:vAlign w:val="bottom"/>
          </w:tcPr>
          <w:p w:rsidR="00493EDD" w:rsidRDefault="00493EDD">
            <w:pPr>
              <w:rPr>
                <w:sz w:val="7"/>
                <w:szCs w:val="7"/>
              </w:rPr>
            </w:pPr>
          </w:p>
        </w:tc>
        <w:tc>
          <w:tcPr>
            <w:tcW w:w="200" w:type="dxa"/>
            <w:shd w:val="clear" w:color="auto" w:fill="DDDDDD"/>
            <w:vAlign w:val="bottom"/>
          </w:tcPr>
          <w:p w:rsidR="00493EDD" w:rsidRDefault="00493EDD">
            <w:pPr>
              <w:rPr>
                <w:sz w:val="7"/>
                <w:szCs w:val="7"/>
              </w:rPr>
            </w:pPr>
          </w:p>
        </w:tc>
        <w:tc>
          <w:tcPr>
            <w:tcW w:w="120" w:type="dxa"/>
            <w:tcBorders>
              <w:right w:val="single" w:sz="8" w:space="0" w:color="auto"/>
            </w:tcBorders>
            <w:shd w:val="clear" w:color="auto" w:fill="DDDDDD"/>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2320" w:type="dxa"/>
            <w:shd w:val="clear" w:color="auto" w:fill="DDDDDD"/>
            <w:vAlign w:val="bottom"/>
          </w:tcPr>
          <w:p w:rsidR="00493EDD" w:rsidRDefault="006943AB">
            <w:pPr>
              <w:spacing w:line="222" w:lineRule="exact"/>
              <w:rPr>
                <w:sz w:val="20"/>
                <w:szCs w:val="20"/>
              </w:rPr>
            </w:pPr>
            <w:proofErr w:type="spellStart"/>
            <w:r>
              <w:rPr>
                <w:rFonts w:eastAsia="Times New Roman"/>
                <w:sz w:val="20"/>
                <w:szCs w:val="20"/>
              </w:rPr>
              <w:t>Учредения</w:t>
            </w:r>
            <w:proofErr w:type="spellEnd"/>
            <w:r>
              <w:rPr>
                <w:rFonts w:eastAsia="Times New Roman"/>
                <w:sz w:val="20"/>
                <w:szCs w:val="20"/>
              </w:rPr>
              <w:t xml:space="preserve"> культуры</w:t>
            </w:r>
          </w:p>
        </w:tc>
        <w:tc>
          <w:tcPr>
            <w:tcW w:w="120" w:type="dxa"/>
            <w:tcBorders>
              <w:right w:val="single" w:sz="8" w:space="0" w:color="auto"/>
            </w:tcBorders>
            <w:shd w:val="clear" w:color="auto" w:fill="DDDDDD"/>
            <w:vAlign w:val="bottom"/>
          </w:tcPr>
          <w:p w:rsidR="00493EDD" w:rsidRDefault="00493EDD">
            <w:pPr>
              <w:rPr>
                <w:sz w:val="20"/>
                <w:szCs w:val="20"/>
              </w:rPr>
            </w:pPr>
          </w:p>
        </w:tc>
        <w:tc>
          <w:tcPr>
            <w:tcW w:w="80" w:type="dxa"/>
            <w:shd w:val="clear" w:color="auto" w:fill="DDDDDD"/>
            <w:vAlign w:val="bottom"/>
          </w:tcPr>
          <w:p w:rsidR="00493EDD" w:rsidRDefault="00493EDD">
            <w:pPr>
              <w:rPr>
                <w:sz w:val="20"/>
                <w:szCs w:val="20"/>
              </w:rPr>
            </w:pPr>
          </w:p>
        </w:tc>
        <w:tc>
          <w:tcPr>
            <w:tcW w:w="90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1740" w:type="dxa"/>
            <w:tcBorders>
              <w:right w:val="single" w:sz="8" w:space="0" w:color="auto"/>
            </w:tcBorders>
            <w:shd w:val="clear" w:color="auto" w:fill="DDDDDD"/>
            <w:vAlign w:val="bottom"/>
          </w:tcPr>
          <w:p w:rsidR="00493EDD" w:rsidRDefault="00493EDD">
            <w:pPr>
              <w:rPr>
                <w:sz w:val="20"/>
                <w:szCs w:val="20"/>
              </w:rPr>
            </w:pPr>
          </w:p>
        </w:tc>
        <w:tc>
          <w:tcPr>
            <w:tcW w:w="100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94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780" w:type="dxa"/>
            <w:shd w:val="clear" w:color="auto" w:fill="D9D9D9"/>
            <w:vAlign w:val="bottom"/>
          </w:tcPr>
          <w:p w:rsidR="00493EDD" w:rsidRDefault="00493EDD">
            <w:pPr>
              <w:rPr>
                <w:sz w:val="20"/>
                <w:szCs w:val="20"/>
              </w:rPr>
            </w:pPr>
          </w:p>
        </w:tc>
        <w:tc>
          <w:tcPr>
            <w:tcW w:w="120" w:type="dxa"/>
            <w:tcBorders>
              <w:right w:val="single" w:sz="8" w:space="0" w:color="auto"/>
            </w:tcBorders>
            <w:shd w:val="clear" w:color="auto" w:fill="D9D9D9"/>
            <w:vAlign w:val="bottom"/>
          </w:tcPr>
          <w:p w:rsidR="00493EDD" w:rsidRDefault="00493EDD">
            <w:pPr>
              <w:rPr>
                <w:sz w:val="20"/>
                <w:szCs w:val="20"/>
              </w:rPr>
            </w:pPr>
          </w:p>
        </w:tc>
        <w:tc>
          <w:tcPr>
            <w:tcW w:w="680" w:type="dxa"/>
            <w:shd w:val="clear" w:color="auto" w:fill="DDDDDD"/>
            <w:vAlign w:val="bottom"/>
          </w:tcPr>
          <w:p w:rsidR="00493EDD" w:rsidRDefault="00493EDD">
            <w:pPr>
              <w:rPr>
                <w:sz w:val="20"/>
                <w:szCs w:val="20"/>
              </w:rPr>
            </w:pPr>
          </w:p>
        </w:tc>
        <w:tc>
          <w:tcPr>
            <w:tcW w:w="20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86"/>
        </w:trPr>
        <w:tc>
          <w:tcPr>
            <w:tcW w:w="360" w:type="dxa"/>
            <w:tcBorders>
              <w:left w:val="single" w:sz="8" w:space="0" w:color="auto"/>
              <w:bottom w:val="single" w:sz="8" w:space="0" w:color="auto"/>
            </w:tcBorders>
            <w:shd w:val="clear" w:color="auto" w:fill="DDDDDD"/>
            <w:vAlign w:val="bottom"/>
          </w:tcPr>
          <w:p w:rsidR="00493EDD" w:rsidRDefault="00493EDD">
            <w:pPr>
              <w:rPr>
                <w:sz w:val="7"/>
                <w:szCs w:val="7"/>
              </w:rPr>
            </w:pPr>
          </w:p>
        </w:tc>
        <w:tc>
          <w:tcPr>
            <w:tcW w:w="120" w:type="dxa"/>
            <w:tcBorders>
              <w:bottom w:val="single" w:sz="8" w:space="0" w:color="auto"/>
              <w:right w:val="single" w:sz="8" w:space="0" w:color="auto"/>
            </w:tcBorders>
            <w:shd w:val="clear" w:color="auto" w:fill="DDDDDD"/>
            <w:vAlign w:val="bottom"/>
          </w:tcPr>
          <w:p w:rsidR="00493EDD" w:rsidRDefault="00493EDD">
            <w:pPr>
              <w:rPr>
                <w:sz w:val="7"/>
                <w:szCs w:val="7"/>
              </w:rPr>
            </w:pPr>
          </w:p>
        </w:tc>
        <w:tc>
          <w:tcPr>
            <w:tcW w:w="100" w:type="dxa"/>
            <w:tcBorders>
              <w:bottom w:val="single" w:sz="8" w:space="0" w:color="auto"/>
            </w:tcBorders>
            <w:shd w:val="clear" w:color="auto" w:fill="DDDDDD"/>
            <w:vAlign w:val="bottom"/>
          </w:tcPr>
          <w:p w:rsidR="00493EDD" w:rsidRDefault="00493EDD">
            <w:pPr>
              <w:rPr>
                <w:sz w:val="7"/>
                <w:szCs w:val="7"/>
              </w:rPr>
            </w:pPr>
          </w:p>
        </w:tc>
        <w:tc>
          <w:tcPr>
            <w:tcW w:w="2440" w:type="dxa"/>
            <w:gridSpan w:val="2"/>
            <w:tcBorders>
              <w:bottom w:val="single" w:sz="8" w:space="0" w:color="auto"/>
              <w:right w:val="single" w:sz="8" w:space="0" w:color="auto"/>
            </w:tcBorders>
            <w:shd w:val="clear" w:color="auto" w:fill="DDDDDD"/>
            <w:vAlign w:val="bottom"/>
          </w:tcPr>
          <w:p w:rsidR="00493EDD" w:rsidRDefault="00493EDD">
            <w:pPr>
              <w:rPr>
                <w:sz w:val="7"/>
                <w:szCs w:val="7"/>
              </w:rPr>
            </w:pPr>
          </w:p>
        </w:tc>
        <w:tc>
          <w:tcPr>
            <w:tcW w:w="80" w:type="dxa"/>
            <w:tcBorders>
              <w:bottom w:val="single" w:sz="8" w:space="0" w:color="auto"/>
            </w:tcBorders>
            <w:shd w:val="clear" w:color="auto" w:fill="DDDDDD"/>
            <w:vAlign w:val="bottom"/>
          </w:tcPr>
          <w:p w:rsidR="00493EDD" w:rsidRDefault="00493EDD">
            <w:pPr>
              <w:rPr>
                <w:sz w:val="7"/>
                <w:szCs w:val="7"/>
              </w:rPr>
            </w:pPr>
          </w:p>
        </w:tc>
        <w:tc>
          <w:tcPr>
            <w:tcW w:w="900" w:type="dxa"/>
            <w:tcBorders>
              <w:bottom w:val="single" w:sz="8" w:space="0" w:color="auto"/>
              <w:right w:val="single" w:sz="8" w:space="0" w:color="auto"/>
            </w:tcBorders>
            <w:shd w:val="clear" w:color="auto" w:fill="DDDDDD"/>
            <w:vAlign w:val="bottom"/>
          </w:tcPr>
          <w:p w:rsidR="00493EDD" w:rsidRDefault="00493EDD">
            <w:pPr>
              <w:rPr>
                <w:sz w:val="7"/>
                <w:szCs w:val="7"/>
              </w:rPr>
            </w:pPr>
          </w:p>
        </w:tc>
        <w:tc>
          <w:tcPr>
            <w:tcW w:w="100" w:type="dxa"/>
            <w:tcBorders>
              <w:bottom w:val="single" w:sz="8" w:space="0" w:color="auto"/>
            </w:tcBorders>
            <w:shd w:val="clear" w:color="auto" w:fill="DDDDDD"/>
            <w:vAlign w:val="bottom"/>
          </w:tcPr>
          <w:p w:rsidR="00493EDD" w:rsidRDefault="00493EDD">
            <w:pPr>
              <w:rPr>
                <w:sz w:val="7"/>
                <w:szCs w:val="7"/>
              </w:rPr>
            </w:pPr>
          </w:p>
        </w:tc>
        <w:tc>
          <w:tcPr>
            <w:tcW w:w="1740" w:type="dxa"/>
            <w:tcBorders>
              <w:bottom w:val="single" w:sz="8" w:space="0" w:color="auto"/>
              <w:right w:val="single" w:sz="8" w:space="0" w:color="auto"/>
            </w:tcBorders>
            <w:shd w:val="clear" w:color="auto" w:fill="DDDDDD"/>
            <w:vAlign w:val="bottom"/>
          </w:tcPr>
          <w:p w:rsidR="00493EDD" w:rsidRDefault="00493EDD">
            <w:pPr>
              <w:rPr>
                <w:sz w:val="7"/>
                <w:szCs w:val="7"/>
              </w:rPr>
            </w:pPr>
          </w:p>
        </w:tc>
        <w:tc>
          <w:tcPr>
            <w:tcW w:w="1000" w:type="dxa"/>
            <w:tcBorders>
              <w:bottom w:val="single" w:sz="8" w:space="0" w:color="auto"/>
            </w:tcBorders>
            <w:shd w:val="clear" w:color="auto" w:fill="DDDDDD"/>
            <w:vAlign w:val="bottom"/>
          </w:tcPr>
          <w:p w:rsidR="00493EDD" w:rsidRDefault="00493EDD">
            <w:pPr>
              <w:rPr>
                <w:sz w:val="7"/>
                <w:szCs w:val="7"/>
              </w:rPr>
            </w:pPr>
          </w:p>
        </w:tc>
        <w:tc>
          <w:tcPr>
            <w:tcW w:w="120" w:type="dxa"/>
            <w:tcBorders>
              <w:bottom w:val="single" w:sz="8" w:space="0" w:color="auto"/>
              <w:right w:val="single" w:sz="8" w:space="0" w:color="auto"/>
            </w:tcBorders>
            <w:shd w:val="clear" w:color="auto" w:fill="DDDDDD"/>
            <w:vAlign w:val="bottom"/>
          </w:tcPr>
          <w:p w:rsidR="00493EDD" w:rsidRDefault="00493EDD">
            <w:pPr>
              <w:rPr>
                <w:sz w:val="7"/>
                <w:szCs w:val="7"/>
              </w:rPr>
            </w:pPr>
          </w:p>
        </w:tc>
        <w:tc>
          <w:tcPr>
            <w:tcW w:w="100" w:type="dxa"/>
            <w:tcBorders>
              <w:bottom w:val="single" w:sz="8" w:space="0" w:color="auto"/>
            </w:tcBorders>
            <w:shd w:val="clear" w:color="auto" w:fill="DDDDDD"/>
            <w:vAlign w:val="bottom"/>
          </w:tcPr>
          <w:p w:rsidR="00493EDD" w:rsidRDefault="00493EDD">
            <w:pPr>
              <w:rPr>
                <w:sz w:val="7"/>
                <w:szCs w:val="7"/>
              </w:rPr>
            </w:pPr>
          </w:p>
        </w:tc>
        <w:tc>
          <w:tcPr>
            <w:tcW w:w="940" w:type="dxa"/>
            <w:tcBorders>
              <w:bottom w:val="single" w:sz="8" w:space="0" w:color="auto"/>
            </w:tcBorders>
            <w:shd w:val="clear" w:color="auto" w:fill="DDDDDD"/>
            <w:vAlign w:val="bottom"/>
          </w:tcPr>
          <w:p w:rsidR="00493EDD" w:rsidRDefault="00493EDD">
            <w:pPr>
              <w:rPr>
                <w:sz w:val="7"/>
                <w:szCs w:val="7"/>
              </w:rPr>
            </w:pPr>
          </w:p>
        </w:tc>
        <w:tc>
          <w:tcPr>
            <w:tcW w:w="120" w:type="dxa"/>
            <w:tcBorders>
              <w:bottom w:val="single" w:sz="8" w:space="0" w:color="auto"/>
              <w:right w:val="single" w:sz="8" w:space="0" w:color="auto"/>
            </w:tcBorders>
            <w:shd w:val="clear" w:color="auto" w:fill="DDDDDD"/>
            <w:vAlign w:val="bottom"/>
          </w:tcPr>
          <w:p w:rsidR="00493EDD" w:rsidRDefault="00493EDD">
            <w:pPr>
              <w:rPr>
                <w:sz w:val="7"/>
                <w:szCs w:val="7"/>
              </w:rPr>
            </w:pPr>
          </w:p>
        </w:tc>
        <w:tc>
          <w:tcPr>
            <w:tcW w:w="780" w:type="dxa"/>
            <w:tcBorders>
              <w:bottom w:val="single" w:sz="8" w:space="0" w:color="auto"/>
            </w:tcBorders>
            <w:shd w:val="clear" w:color="auto" w:fill="D9D9D9"/>
            <w:vAlign w:val="bottom"/>
          </w:tcPr>
          <w:p w:rsidR="00493EDD" w:rsidRDefault="00493EDD">
            <w:pPr>
              <w:rPr>
                <w:sz w:val="7"/>
                <w:szCs w:val="7"/>
              </w:rPr>
            </w:pPr>
          </w:p>
        </w:tc>
        <w:tc>
          <w:tcPr>
            <w:tcW w:w="120" w:type="dxa"/>
            <w:tcBorders>
              <w:bottom w:val="single" w:sz="8" w:space="0" w:color="auto"/>
              <w:right w:val="single" w:sz="8" w:space="0" w:color="auto"/>
            </w:tcBorders>
            <w:shd w:val="clear" w:color="auto" w:fill="D9D9D9"/>
            <w:vAlign w:val="bottom"/>
          </w:tcPr>
          <w:p w:rsidR="00493EDD" w:rsidRDefault="00493EDD">
            <w:pPr>
              <w:rPr>
                <w:sz w:val="7"/>
                <w:szCs w:val="7"/>
              </w:rPr>
            </w:pPr>
          </w:p>
        </w:tc>
        <w:tc>
          <w:tcPr>
            <w:tcW w:w="680" w:type="dxa"/>
            <w:tcBorders>
              <w:bottom w:val="single" w:sz="8" w:space="0" w:color="auto"/>
            </w:tcBorders>
            <w:shd w:val="clear" w:color="auto" w:fill="DDDDDD"/>
            <w:vAlign w:val="bottom"/>
          </w:tcPr>
          <w:p w:rsidR="00493EDD" w:rsidRDefault="00493EDD">
            <w:pPr>
              <w:rPr>
                <w:sz w:val="7"/>
                <w:szCs w:val="7"/>
              </w:rPr>
            </w:pPr>
          </w:p>
        </w:tc>
        <w:tc>
          <w:tcPr>
            <w:tcW w:w="200" w:type="dxa"/>
            <w:tcBorders>
              <w:bottom w:val="single" w:sz="8" w:space="0" w:color="auto"/>
            </w:tcBorders>
            <w:shd w:val="clear" w:color="auto" w:fill="DDDDDD"/>
            <w:vAlign w:val="bottom"/>
          </w:tcPr>
          <w:p w:rsidR="00493EDD" w:rsidRDefault="00493EDD">
            <w:pPr>
              <w:rPr>
                <w:sz w:val="7"/>
                <w:szCs w:val="7"/>
              </w:rPr>
            </w:pPr>
          </w:p>
        </w:tc>
        <w:tc>
          <w:tcPr>
            <w:tcW w:w="120" w:type="dxa"/>
            <w:tcBorders>
              <w:bottom w:val="single" w:sz="8" w:space="0" w:color="auto"/>
              <w:right w:val="single" w:sz="8" w:space="0" w:color="auto"/>
            </w:tcBorders>
            <w:shd w:val="clear" w:color="auto" w:fill="DDDDDD"/>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212"/>
        </w:trPr>
        <w:tc>
          <w:tcPr>
            <w:tcW w:w="360" w:type="dxa"/>
            <w:tcBorders>
              <w:left w:val="single" w:sz="8" w:space="0" w:color="auto"/>
            </w:tcBorders>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2440" w:type="dxa"/>
            <w:gridSpan w:val="2"/>
            <w:tcBorders>
              <w:right w:val="single" w:sz="8" w:space="0" w:color="auto"/>
            </w:tcBorders>
            <w:vAlign w:val="bottom"/>
          </w:tcPr>
          <w:p w:rsidR="00493EDD" w:rsidRDefault="006943AB">
            <w:pPr>
              <w:spacing w:line="211" w:lineRule="exact"/>
              <w:rPr>
                <w:sz w:val="20"/>
                <w:szCs w:val="20"/>
              </w:rPr>
            </w:pPr>
            <w:r>
              <w:rPr>
                <w:rFonts w:eastAsia="Times New Roman"/>
                <w:sz w:val="20"/>
                <w:szCs w:val="20"/>
              </w:rPr>
              <w:t xml:space="preserve">Помещения </w:t>
            </w:r>
            <w:proofErr w:type="gramStart"/>
            <w:r>
              <w:rPr>
                <w:rFonts w:eastAsia="Times New Roman"/>
                <w:sz w:val="20"/>
                <w:szCs w:val="20"/>
              </w:rPr>
              <w:t>для</w:t>
            </w:r>
            <w:proofErr w:type="gramEnd"/>
          </w:p>
        </w:tc>
        <w:tc>
          <w:tcPr>
            <w:tcW w:w="80" w:type="dxa"/>
            <w:vAlign w:val="bottom"/>
          </w:tcPr>
          <w:p w:rsidR="00493EDD" w:rsidRDefault="00493EDD">
            <w:pPr>
              <w:rPr>
                <w:sz w:val="18"/>
                <w:szCs w:val="18"/>
              </w:rPr>
            </w:pPr>
          </w:p>
        </w:tc>
        <w:tc>
          <w:tcPr>
            <w:tcW w:w="90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740" w:type="dxa"/>
            <w:tcBorders>
              <w:right w:val="single" w:sz="8" w:space="0" w:color="auto"/>
            </w:tcBorders>
            <w:vAlign w:val="bottom"/>
          </w:tcPr>
          <w:p w:rsidR="00493EDD" w:rsidRDefault="00493EDD">
            <w:pPr>
              <w:rPr>
                <w:sz w:val="18"/>
                <w:szCs w:val="18"/>
              </w:rPr>
            </w:pPr>
          </w:p>
        </w:tc>
        <w:tc>
          <w:tcPr>
            <w:tcW w:w="10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shd w:val="clear" w:color="auto" w:fill="EAEAEA"/>
            <w:vAlign w:val="bottom"/>
          </w:tcPr>
          <w:p w:rsidR="00493EDD" w:rsidRDefault="00493EDD">
            <w:pPr>
              <w:rPr>
                <w:sz w:val="18"/>
                <w:szCs w:val="18"/>
              </w:rPr>
            </w:pPr>
          </w:p>
        </w:tc>
        <w:tc>
          <w:tcPr>
            <w:tcW w:w="940" w:type="dxa"/>
            <w:shd w:val="clear" w:color="auto" w:fill="EAEAEA"/>
            <w:vAlign w:val="bottom"/>
          </w:tcPr>
          <w:p w:rsidR="00493EDD" w:rsidRDefault="00493EDD">
            <w:pPr>
              <w:rPr>
                <w:sz w:val="18"/>
                <w:szCs w:val="18"/>
              </w:rPr>
            </w:pPr>
          </w:p>
        </w:tc>
        <w:tc>
          <w:tcPr>
            <w:tcW w:w="120" w:type="dxa"/>
            <w:tcBorders>
              <w:right w:val="single" w:sz="8" w:space="0" w:color="auto"/>
            </w:tcBorders>
            <w:shd w:val="clear" w:color="auto" w:fill="EAEAEA"/>
            <w:vAlign w:val="bottom"/>
          </w:tcPr>
          <w:p w:rsidR="00493EDD" w:rsidRDefault="00493EDD">
            <w:pPr>
              <w:rPr>
                <w:sz w:val="18"/>
                <w:szCs w:val="18"/>
              </w:rPr>
            </w:pPr>
          </w:p>
        </w:tc>
        <w:tc>
          <w:tcPr>
            <w:tcW w:w="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680" w:type="dxa"/>
            <w:vAlign w:val="bottom"/>
          </w:tcPr>
          <w:p w:rsidR="00493EDD" w:rsidRDefault="00493EDD">
            <w:pPr>
              <w:rPr>
                <w:sz w:val="18"/>
                <w:szCs w:val="18"/>
              </w:rPr>
            </w:pPr>
          </w:p>
        </w:tc>
        <w:tc>
          <w:tcPr>
            <w:tcW w:w="2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9"/>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tcBorders>
              <w:right w:val="single" w:sz="8" w:space="0" w:color="auto"/>
            </w:tcBorders>
            <w:vAlign w:val="bottom"/>
          </w:tcPr>
          <w:p w:rsidR="00493EDD" w:rsidRDefault="006943AB">
            <w:pPr>
              <w:rPr>
                <w:sz w:val="20"/>
                <w:szCs w:val="20"/>
              </w:rPr>
            </w:pPr>
            <w:r>
              <w:rPr>
                <w:rFonts w:eastAsia="Times New Roman"/>
                <w:sz w:val="20"/>
                <w:szCs w:val="20"/>
              </w:rPr>
              <w:t>культурно-массовой</w:t>
            </w:r>
          </w:p>
        </w:tc>
        <w:tc>
          <w:tcPr>
            <w:tcW w:w="80" w:type="dxa"/>
            <w:vAlign w:val="bottom"/>
          </w:tcPr>
          <w:p w:rsidR="00493EDD" w:rsidRDefault="00493EDD">
            <w:pPr>
              <w:rPr>
                <w:sz w:val="20"/>
                <w:szCs w:val="20"/>
              </w:rPr>
            </w:pPr>
          </w:p>
        </w:tc>
        <w:tc>
          <w:tcPr>
            <w:tcW w:w="90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50 на 1 тыс.</w:t>
            </w:r>
          </w:p>
        </w:tc>
        <w:tc>
          <w:tcPr>
            <w:tcW w:w="10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493EDD">
            <w:pPr>
              <w:rPr>
                <w:sz w:val="20"/>
                <w:szCs w:val="20"/>
              </w:rPr>
            </w:pP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680" w:type="dxa"/>
            <w:vAlign w:val="bottom"/>
          </w:tcPr>
          <w:p w:rsidR="00493EDD" w:rsidRDefault="00493EDD">
            <w:pPr>
              <w:rPr>
                <w:sz w:val="20"/>
                <w:szCs w:val="20"/>
              </w:rPr>
            </w:pPr>
          </w:p>
        </w:tc>
        <w:tc>
          <w:tcPr>
            <w:tcW w:w="2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23</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 xml:space="preserve">воспитательной </w:t>
            </w:r>
            <w:proofErr w:type="spellStart"/>
            <w:r>
              <w:rPr>
                <w:rFonts w:eastAsia="Times New Roman"/>
                <w:sz w:val="20"/>
                <w:szCs w:val="20"/>
              </w:rPr>
              <w:t>рабты</w:t>
            </w:r>
            <w:proofErr w:type="spellEnd"/>
            <w:r>
              <w:rPr>
                <w:rFonts w:eastAsia="Times New Roman"/>
                <w:sz w:val="20"/>
                <w:szCs w:val="20"/>
              </w:rPr>
              <w:t>,</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w:t>
            </w:r>
            <w:proofErr w:type="gramStart"/>
            <w:r>
              <w:rPr>
                <w:rFonts w:eastAsia="Times New Roman"/>
                <w:sz w:val="20"/>
                <w:szCs w:val="20"/>
              </w:rPr>
              <w:t>2</w:t>
            </w:r>
            <w:proofErr w:type="gramEnd"/>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restart"/>
            <w:vAlign w:val="bottom"/>
          </w:tcPr>
          <w:p w:rsidR="00493EDD" w:rsidRDefault="006943AB">
            <w:pPr>
              <w:spacing w:line="222" w:lineRule="exact"/>
              <w:ind w:left="20"/>
              <w:jc w:val="center"/>
              <w:rPr>
                <w:sz w:val="20"/>
                <w:szCs w:val="20"/>
              </w:rPr>
            </w:pPr>
            <w:r>
              <w:rPr>
                <w:rFonts w:eastAsia="Times New Roman"/>
                <w:w w:val="99"/>
                <w:sz w:val="20"/>
                <w:szCs w:val="20"/>
              </w:rPr>
              <w:t>50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410</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410</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 xml:space="preserve">досуга и </w:t>
            </w:r>
            <w:proofErr w:type="gramStart"/>
            <w:r>
              <w:rPr>
                <w:rFonts w:eastAsia="Times New Roman"/>
                <w:sz w:val="20"/>
                <w:szCs w:val="20"/>
              </w:rPr>
              <w:t>любительской</w:t>
            </w:r>
            <w:proofErr w:type="gramEnd"/>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740" w:type="dxa"/>
            <w:vMerge/>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shd w:val="clear" w:color="auto" w:fill="EAEAEA"/>
            <w:vAlign w:val="bottom"/>
          </w:tcPr>
          <w:p w:rsidR="00493EDD" w:rsidRDefault="00493EDD">
            <w:pPr>
              <w:spacing w:line="20" w:lineRule="exact"/>
              <w:rPr>
                <w:sz w:val="1"/>
                <w:szCs w:val="1"/>
              </w:rPr>
            </w:pPr>
          </w:p>
        </w:tc>
        <w:tc>
          <w:tcPr>
            <w:tcW w:w="940" w:type="dxa"/>
            <w:shd w:val="clear" w:color="auto" w:fill="EAEAEA"/>
            <w:vAlign w:val="bottom"/>
          </w:tcPr>
          <w:p w:rsidR="00493EDD" w:rsidRDefault="00493EDD">
            <w:pPr>
              <w:spacing w:line="20" w:lineRule="exact"/>
              <w:rPr>
                <w:sz w:val="1"/>
                <w:szCs w:val="1"/>
              </w:rPr>
            </w:pPr>
          </w:p>
        </w:tc>
        <w:tc>
          <w:tcPr>
            <w:tcW w:w="120" w:type="dxa"/>
            <w:tcBorders>
              <w:right w:val="single" w:sz="8" w:space="0" w:color="auto"/>
            </w:tcBorders>
            <w:shd w:val="clear" w:color="auto" w:fill="EAEAEA"/>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5"/>
        </w:trPr>
        <w:tc>
          <w:tcPr>
            <w:tcW w:w="360" w:type="dxa"/>
            <w:tcBorders>
              <w:left w:val="single" w:sz="8" w:space="0" w:color="auto"/>
            </w:tcBorders>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100" w:type="dxa"/>
            <w:vAlign w:val="bottom"/>
          </w:tcPr>
          <w:p w:rsidR="00493EDD" w:rsidRDefault="00493EDD">
            <w:pPr>
              <w:rPr>
                <w:sz w:val="8"/>
                <w:szCs w:val="8"/>
              </w:rPr>
            </w:pPr>
          </w:p>
        </w:tc>
        <w:tc>
          <w:tcPr>
            <w:tcW w:w="2440" w:type="dxa"/>
            <w:gridSpan w:val="2"/>
            <w:vMerge/>
            <w:tcBorders>
              <w:right w:val="single" w:sz="8" w:space="0" w:color="auto"/>
            </w:tcBorders>
            <w:vAlign w:val="bottom"/>
          </w:tcPr>
          <w:p w:rsidR="00493EDD" w:rsidRDefault="00493EDD">
            <w:pPr>
              <w:rPr>
                <w:sz w:val="8"/>
                <w:szCs w:val="8"/>
              </w:rPr>
            </w:pPr>
          </w:p>
        </w:tc>
        <w:tc>
          <w:tcPr>
            <w:tcW w:w="80" w:type="dxa"/>
            <w:vAlign w:val="bottom"/>
          </w:tcPr>
          <w:p w:rsidR="00493EDD" w:rsidRDefault="00493EDD">
            <w:pPr>
              <w:rPr>
                <w:sz w:val="8"/>
                <w:szCs w:val="8"/>
              </w:rPr>
            </w:pPr>
          </w:p>
        </w:tc>
        <w:tc>
          <w:tcPr>
            <w:tcW w:w="900" w:type="dxa"/>
            <w:tcBorders>
              <w:right w:val="single" w:sz="8" w:space="0" w:color="auto"/>
            </w:tcBorders>
            <w:vAlign w:val="bottom"/>
          </w:tcPr>
          <w:p w:rsidR="00493EDD" w:rsidRDefault="00493EDD">
            <w:pPr>
              <w:rPr>
                <w:sz w:val="8"/>
                <w:szCs w:val="8"/>
              </w:rPr>
            </w:pPr>
          </w:p>
        </w:tc>
        <w:tc>
          <w:tcPr>
            <w:tcW w:w="100" w:type="dxa"/>
            <w:vAlign w:val="bottom"/>
          </w:tcPr>
          <w:p w:rsidR="00493EDD" w:rsidRDefault="00493EDD">
            <w:pPr>
              <w:rPr>
                <w:sz w:val="8"/>
                <w:szCs w:val="8"/>
              </w:rPr>
            </w:pPr>
          </w:p>
        </w:tc>
        <w:tc>
          <w:tcPr>
            <w:tcW w:w="1740" w:type="dxa"/>
            <w:vMerge/>
            <w:tcBorders>
              <w:right w:val="single" w:sz="8" w:space="0" w:color="auto"/>
            </w:tcBorders>
            <w:vAlign w:val="bottom"/>
          </w:tcPr>
          <w:p w:rsidR="00493EDD" w:rsidRDefault="00493EDD">
            <w:pPr>
              <w:rPr>
                <w:sz w:val="8"/>
                <w:szCs w:val="8"/>
              </w:rPr>
            </w:pPr>
          </w:p>
        </w:tc>
        <w:tc>
          <w:tcPr>
            <w:tcW w:w="100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100" w:type="dxa"/>
            <w:shd w:val="clear" w:color="auto" w:fill="EAEAEA"/>
            <w:vAlign w:val="bottom"/>
          </w:tcPr>
          <w:p w:rsidR="00493EDD" w:rsidRDefault="00493EDD">
            <w:pPr>
              <w:rPr>
                <w:sz w:val="8"/>
                <w:szCs w:val="8"/>
              </w:rPr>
            </w:pPr>
          </w:p>
        </w:tc>
        <w:tc>
          <w:tcPr>
            <w:tcW w:w="940" w:type="dxa"/>
            <w:shd w:val="clear" w:color="auto" w:fill="EAEAEA"/>
            <w:vAlign w:val="bottom"/>
          </w:tcPr>
          <w:p w:rsidR="00493EDD" w:rsidRDefault="00493EDD">
            <w:pPr>
              <w:rPr>
                <w:sz w:val="8"/>
                <w:szCs w:val="8"/>
              </w:rPr>
            </w:pPr>
          </w:p>
        </w:tc>
        <w:tc>
          <w:tcPr>
            <w:tcW w:w="120" w:type="dxa"/>
            <w:tcBorders>
              <w:right w:val="single" w:sz="8" w:space="0" w:color="auto"/>
            </w:tcBorders>
            <w:shd w:val="clear" w:color="auto" w:fill="EAEAEA"/>
            <w:vAlign w:val="bottom"/>
          </w:tcPr>
          <w:p w:rsidR="00493EDD" w:rsidRDefault="00493EDD">
            <w:pPr>
              <w:rPr>
                <w:sz w:val="8"/>
                <w:szCs w:val="8"/>
              </w:rPr>
            </w:pPr>
          </w:p>
        </w:tc>
        <w:tc>
          <w:tcPr>
            <w:tcW w:w="78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680" w:type="dxa"/>
            <w:vAlign w:val="bottom"/>
          </w:tcPr>
          <w:p w:rsidR="00493EDD" w:rsidRDefault="00493EDD">
            <w:pPr>
              <w:rPr>
                <w:sz w:val="8"/>
                <w:szCs w:val="8"/>
              </w:rPr>
            </w:pPr>
          </w:p>
        </w:tc>
        <w:tc>
          <w:tcPr>
            <w:tcW w:w="20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tcBorders>
              <w:right w:val="single" w:sz="8" w:space="0" w:color="auto"/>
            </w:tcBorders>
            <w:vAlign w:val="bottom"/>
          </w:tcPr>
          <w:p w:rsidR="00493EDD" w:rsidRDefault="00493EDD">
            <w:pPr>
              <w:rPr>
                <w:sz w:val="10"/>
                <w:szCs w:val="10"/>
              </w:rPr>
            </w:pP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5"/>
        </w:trPr>
        <w:tc>
          <w:tcPr>
            <w:tcW w:w="360" w:type="dxa"/>
            <w:tcBorders>
              <w:left w:val="single" w:sz="8" w:space="0" w:color="auto"/>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244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деятельности</w:t>
            </w:r>
          </w:p>
        </w:tc>
        <w:tc>
          <w:tcPr>
            <w:tcW w:w="80" w:type="dxa"/>
            <w:tcBorders>
              <w:bottom w:val="single" w:sz="8" w:space="0" w:color="auto"/>
            </w:tcBorders>
            <w:vAlign w:val="bottom"/>
          </w:tcPr>
          <w:p w:rsidR="00493EDD" w:rsidRDefault="00493EDD">
            <w:pPr>
              <w:rPr>
                <w:sz w:val="20"/>
                <w:szCs w:val="20"/>
              </w:rPr>
            </w:pPr>
          </w:p>
        </w:tc>
        <w:tc>
          <w:tcPr>
            <w:tcW w:w="90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740" w:type="dxa"/>
            <w:tcBorders>
              <w:bottom w:val="single" w:sz="8" w:space="0" w:color="auto"/>
              <w:right w:val="single" w:sz="8" w:space="0" w:color="auto"/>
            </w:tcBorders>
            <w:vAlign w:val="bottom"/>
          </w:tcPr>
          <w:p w:rsidR="00493EDD" w:rsidRDefault="00493EDD">
            <w:pPr>
              <w:rPr>
                <w:sz w:val="20"/>
                <w:szCs w:val="20"/>
              </w:rPr>
            </w:pPr>
          </w:p>
        </w:tc>
        <w:tc>
          <w:tcPr>
            <w:tcW w:w="10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shd w:val="clear" w:color="auto" w:fill="EAEAEA"/>
            <w:vAlign w:val="bottom"/>
          </w:tcPr>
          <w:p w:rsidR="00493EDD" w:rsidRDefault="00493EDD">
            <w:pPr>
              <w:rPr>
                <w:sz w:val="20"/>
                <w:szCs w:val="20"/>
              </w:rPr>
            </w:pPr>
          </w:p>
        </w:tc>
        <w:tc>
          <w:tcPr>
            <w:tcW w:w="940" w:type="dxa"/>
            <w:tcBorders>
              <w:bottom w:val="single" w:sz="8" w:space="0" w:color="auto"/>
            </w:tcBorders>
            <w:shd w:val="clear" w:color="auto" w:fill="EAEAEA"/>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EAEAEA"/>
            <w:vAlign w:val="bottom"/>
          </w:tcPr>
          <w:p w:rsidR="00493EDD" w:rsidRDefault="00493EDD">
            <w:pPr>
              <w:rPr>
                <w:sz w:val="20"/>
                <w:szCs w:val="20"/>
              </w:rPr>
            </w:pPr>
          </w:p>
        </w:tc>
        <w:tc>
          <w:tcPr>
            <w:tcW w:w="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680" w:type="dxa"/>
            <w:tcBorders>
              <w:bottom w:val="single" w:sz="8" w:space="0" w:color="auto"/>
            </w:tcBorders>
            <w:vAlign w:val="bottom"/>
          </w:tcPr>
          <w:p w:rsidR="00493EDD" w:rsidRDefault="00493EDD">
            <w:pPr>
              <w:rPr>
                <w:sz w:val="20"/>
                <w:szCs w:val="20"/>
              </w:rPr>
            </w:pPr>
          </w:p>
        </w:tc>
        <w:tc>
          <w:tcPr>
            <w:tcW w:w="2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2"/>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32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тыс. ед.</w:t>
            </w:r>
          </w:p>
        </w:tc>
        <w:tc>
          <w:tcPr>
            <w:tcW w:w="100" w:type="dxa"/>
            <w:vAlign w:val="bottom"/>
          </w:tcPr>
          <w:p w:rsidR="00493EDD" w:rsidRDefault="00493EDD">
            <w:pPr>
              <w:rPr>
                <w:sz w:val="19"/>
                <w:szCs w:val="19"/>
              </w:rPr>
            </w:pPr>
          </w:p>
        </w:tc>
        <w:tc>
          <w:tcPr>
            <w:tcW w:w="1740" w:type="dxa"/>
            <w:tcBorders>
              <w:right w:val="single" w:sz="8" w:space="0" w:color="auto"/>
            </w:tcBorders>
            <w:vAlign w:val="bottom"/>
          </w:tcPr>
          <w:p w:rsidR="00493EDD" w:rsidRDefault="00493EDD">
            <w:pPr>
              <w:rPr>
                <w:sz w:val="19"/>
                <w:szCs w:val="19"/>
              </w:rPr>
            </w:pPr>
          </w:p>
        </w:tc>
        <w:tc>
          <w:tcPr>
            <w:tcW w:w="10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0"/>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24</w:t>
            </w: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Библиотеки</w:t>
            </w:r>
          </w:p>
        </w:tc>
        <w:tc>
          <w:tcPr>
            <w:tcW w:w="80" w:type="dxa"/>
            <w:vAlign w:val="bottom"/>
          </w:tcPr>
          <w:p w:rsidR="00493EDD" w:rsidRDefault="00493EDD">
            <w:pPr>
              <w:rPr>
                <w:sz w:val="20"/>
                <w:szCs w:val="20"/>
              </w:rPr>
            </w:pPr>
          </w:p>
        </w:tc>
        <w:tc>
          <w:tcPr>
            <w:tcW w:w="900" w:type="dxa"/>
            <w:tcBorders>
              <w:right w:val="single" w:sz="8" w:space="0" w:color="auto"/>
            </w:tcBorders>
            <w:vAlign w:val="bottom"/>
          </w:tcPr>
          <w:p w:rsidR="00493EDD" w:rsidRDefault="006943AB">
            <w:pPr>
              <w:spacing w:line="222" w:lineRule="exact"/>
              <w:rPr>
                <w:sz w:val="20"/>
                <w:szCs w:val="20"/>
              </w:rPr>
            </w:pPr>
            <w:proofErr w:type="spellStart"/>
            <w:r>
              <w:rPr>
                <w:rFonts w:eastAsia="Times New Roman"/>
                <w:sz w:val="20"/>
                <w:szCs w:val="20"/>
              </w:rPr>
              <w:t>хранени</w:t>
            </w:r>
            <w:proofErr w:type="spellEnd"/>
          </w:p>
        </w:tc>
        <w:tc>
          <w:tcPr>
            <w:tcW w:w="100" w:type="dxa"/>
            <w:vAlign w:val="bottom"/>
          </w:tcPr>
          <w:p w:rsidR="00493EDD" w:rsidRDefault="00493EDD">
            <w:pPr>
              <w:rPr>
                <w:sz w:val="20"/>
                <w:szCs w:val="20"/>
              </w:rPr>
            </w:pPr>
          </w:p>
        </w:tc>
        <w:tc>
          <w:tcPr>
            <w:tcW w:w="174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 xml:space="preserve">4,5 на 1 </w:t>
            </w:r>
            <w:proofErr w:type="spellStart"/>
            <w:proofErr w:type="gramStart"/>
            <w:r>
              <w:rPr>
                <w:rFonts w:eastAsia="Times New Roman"/>
                <w:sz w:val="20"/>
                <w:szCs w:val="20"/>
              </w:rPr>
              <w:t>тыс</w:t>
            </w:r>
            <w:proofErr w:type="spellEnd"/>
            <w:proofErr w:type="gramEnd"/>
            <w:r>
              <w:rPr>
                <w:rFonts w:eastAsia="Times New Roman"/>
                <w:sz w:val="20"/>
                <w:szCs w:val="20"/>
              </w:rPr>
              <w:t xml:space="preserve"> чел</w:t>
            </w:r>
          </w:p>
        </w:tc>
        <w:tc>
          <w:tcPr>
            <w:tcW w:w="1000" w:type="dxa"/>
            <w:vAlign w:val="bottom"/>
          </w:tcPr>
          <w:p w:rsidR="00493EDD" w:rsidRDefault="006943AB">
            <w:pPr>
              <w:spacing w:line="222" w:lineRule="exact"/>
              <w:jc w:val="center"/>
              <w:rPr>
                <w:sz w:val="20"/>
                <w:szCs w:val="20"/>
              </w:rPr>
            </w:pPr>
            <w:r>
              <w:rPr>
                <w:rFonts w:eastAsia="Times New Roman"/>
                <w:sz w:val="20"/>
                <w:szCs w:val="20"/>
              </w:rPr>
              <w:t>4,5</w:t>
            </w: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w w:val="99"/>
                <w:sz w:val="20"/>
                <w:szCs w:val="20"/>
              </w:rPr>
              <w:t>37</w:t>
            </w: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680" w:type="dxa"/>
            <w:vAlign w:val="bottom"/>
          </w:tcPr>
          <w:p w:rsidR="00493EDD" w:rsidRDefault="006943AB">
            <w:pPr>
              <w:spacing w:line="222" w:lineRule="exact"/>
              <w:ind w:left="180"/>
              <w:jc w:val="center"/>
              <w:rPr>
                <w:sz w:val="20"/>
                <w:szCs w:val="20"/>
              </w:rPr>
            </w:pPr>
            <w:r>
              <w:rPr>
                <w:rFonts w:eastAsia="Times New Roman"/>
                <w:w w:val="99"/>
                <w:sz w:val="20"/>
                <w:szCs w:val="20"/>
              </w:rPr>
              <w:t>37</w:t>
            </w:r>
          </w:p>
        </w:tc>
        <w:tc>
          <w:tcPr>
            <w:tcW w:w="2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26"/>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я</w:t>
            </w:r>
          </w:p>
        </w:tc>
        <w:tc>
          <w:tcPr>
            <w:tcW w:w="100" w:type="dxa"/>
            <w:vAlign w:val="bottom"/>
          </w:tcPr>
          <w:p w:rsidR="00493EDD" w:rsidRDefault="00493EDD">
            <w:pPr>
              <w:rPr>
                <w:sz w:val="10"/>
                <w:szCs w:val="10"/>
              </w:rPr>
            </w:pPr>
          </w:p>
        </w:tc>
        <w:tc>
          <w:tcPr>
            <w:tcW w:w="1740" w:type="dxa"/>
            <w:tcBorders>
              <w:right w:val="single" w:sz="8" w:space="0" w:color="auto"/>
            </w:tcBorders>
            <w:vAlign w:val="bottom"/>
          </w:tcPr>
          <w:p w:rsidR="00493EDD" w:rsidRDefault="00493EDD">
            <w:pPr>
              <w:rPr>
                <w:sz w:val="10"/>
                <w:szCs w:val="10"/>
              </w:rPr>
            </w:pP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0"/>
        </w:trPr>
        <w:tc>
          <w:tcPr>
            <w:tcW w:w="360" w:type="dxa"/>
            <w:tcBorders>
              <w:left w:val="single" w:sz="8" w:space="0" w:color="auto"/>
            </w:tcBorders>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100" w:type="dxa"/>
            <w:vAlign w:val="bottom"/>
          </w:tcPr>
          <w:p w:rsidR="00493EDD" w:rsidRDefault="00493EDD">
            <w:pPr>
              <w:rPr>
                <w:sz w:val="8"/>
                <w:szCs w:val="8"/>
              </w:rPr>
            </w:pPr>
          </w:p>
        </w:tc>
        <w:tc>
          <w:tcPr>
            <w:tcW w:w="232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80" w:type="dxa"/>
            <w:tcBorders>
              <w:bottom w:val="single" w:sz="8" w:space="0" w:color="auto"/>
            </w:tcBorders>
            <w:vAlign w:val="bottom"/>
          </w:tcPr>
          <w:p w:rsidR="00493EDD" w:rsidRDefault="00493EDD">
            <w:pPr>
              <w:rPr>
                <w:sz w:val="8"/>
                <w:szCs w:val="8"/>
              </w:rPr>
            </w:pPr>
          </w:p>
        </w:tc>
        <w:tc>
          <w:tcPr>
            <w:tcW w:w="900" w:type="dxa"/>
            <w:vMerge/>
            <w:tcBorders>
              <w:bottom w:val="single" w:sz="8" w:space="0" w:color="auto"/>
              <w:right w:val="single" w:sz="8" w:space="0" w:color="auto"/>
            </w:tcBorders>
            <w:vAlign w:val="bottom"/>
          </w:tcPr>
          <w:p w:rsidR="00493EDD" w:rsidRDefault="00493EDD">
            <w:pPr>
              <w:rPr>
                <w:sz w:val="8"/>
                <w:szCs w:val="8"/>
              </w:rPr>
            </w:pPr>
          </w:p>
        </w:tc>
        <w:tc>
          <w:tcPr>
            <w:tcW w:w="100" w:type="dxa"/>
            <w:tcBorders>
              <w:bottom w:val="single" w:sz="8" w:space="0" w:color="auto"/>
            </w:tcBorders>
            <w:vAlign w:val="bottom"/>
          </w:tcPr>
          <w:p w:rsidR="00493EDD" w:rsidRDefault="00493EDD">
            <w:pPr>
              <w:rPr>
                <w:sz w:val="8"/>
                <w:szCs w:val="8"/>
              </w:rPr>
            </w:pPr>
          </w:p>
        </w:tc>
        <w:tc>
          <w:tcPr>
            <w:tcW w:w="1740" w:type="dxa"/>
            <w:tcBorders>
              <w:bottom w:val="single" w:sz="8" w:space="0" w:color="auto"/>
              <w:right w:val="single" w:sz="8" w:space="0" w:color="auto"/>
            </w:tcBorders>
            <w:vAlign w:val="bottom"/>
          </w:tcPr>
          <w:p w:rsidR="00493EDD" w:rsidRDefault="00493EDD">
            <w:pPr>
              <w:rPr>
                <w:sz w:val="8"/>
                <w:szCs w:val="8"/>
              </w:rPr>
            </w:pPr>
          </w:p>
        </w:tc>
        <w:tc>
          <w:tcPr>
            <w:tcW w:w="100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100" w:type="dxa"/>
            <w:tcBorders>
              <w:bottom w:val="single" w:sz="8" w:space="0" w:color="auto"/>
            </w:tcBorders>
            <w:shd w:val="clear" w:color="auto" w:fill="EAEAEA"/>
            <w:vAlign w:val="bottom"/>
          </w:tcPr>
          <w:p w:rsidR="00493EDD" w:rsidRDefault="00493EDD">
            <w:pPr>
              <w:rPr>
                <w:sz w:val="8"/>
                <w:szCs w:val="8"/>
              </w:rPr>
            </w:pPr>
          </w:p>
        </w:tc>
        <w:tc>
          <w:tcPr>
            <w:tcW w:w="940" w:type="dxa"/>
            <w:tcBorders>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78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680" w:type="dxa"/>
            <w:tcBorders>
              <w:bottom w:val="single" w:sz="8" w:space="0" w:color="auto"/>
            </w:tcBorders>
            <w:vAlign w:val="bottom"/>
          </w:tcPr>
          <w:p w:rsidR="00493EDD" w:rsidRDefault="00493EDD">
            <w:pPr>
              <w:rPr>
                <w:sz w:val="8"/>
                <w:szCs w:val="8"/>
              </w:rPr>
            </w:pPr>
          </w:p>
        </w:tc>
        <w:tc>
          <w:tcPr>
            <w:tcW w:w="20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w:t>
            </w:r>
          </w:p>
        </w:tc>
        <w:tc>
          <w:tcPr>
            <w:tcW w:w="100" w:type="dxa"/>
            <w:vAlign w:val="bottom"/>
          </w:tcPr>
          <w:p w:rsidR="00493EDD" w:rsidRDefault="00493EDD">
            <w:pPr>
              <w:spacing w:line="20" w:lineRule="exact"/>
              <w:rPr>
                <w:sz w:val="1"/>
                <w:szCs w:val="1"/>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 xml:space="preserve">3 на </w:t>
            </w:r>
            <w:proofErr w:type="spellStart"/>
            <w:r>
              <w:rPr>
                <w:rFonts w:eastAsia="Times New Roman"/>
                <w:sz w:val="20"/>
                <w:szCs w:val="20"/>
              </w:rPr>
              <w:t>тыс</w:t>
            </w:r>
            <w:proofErr w:type="gramStart"/>
            <w:r>
              <w:rPr>
                <w:rFonts w:eastAsia="Times New Roman"/>
                <w:sz w:val="20"/>
                <w:szCs w:val="20"/>
              </w:rPr>
              <w:t>.ч</w:t>
            </w:r>
            <w:proofErr w:type="gramEnd"/>
            <w:r>
              <w:rPr>
                <w:rFonts w:eastAsia="Times New Roman"/>
                <w:sz w:val="20"/>
                <w:szCs w:val="20"/>
              </w:rPr>
              <w:t>ел</w:t>
            </w:r>
            <w:proofErr w:type="spellEnd"/>
            <w:r>
              <w:rPr>
                <w:rFonts w:eastAsia="Times New Roman"/>
                <w:sz w:val="20"/>
                <w:szCs w:val="20"/>
              </w:rPr>
              <w:t>.</w:t>
            </w:r>
          </w:p>
        </w:tc>
        <w:tc>
          <w:tcPr>
            <w:tcW w:w="1000" w:type="dxa"/>
            <w:vMerge w:val="restart"/>
            <w:vAlign w:val="bottom"/>
          </w:tcPr>
          <w:p w:rsidR="00493EDD" w:rsidRDefault="006943AB">
            <w:pPr>
              <w:jc w:val="center"/>
              <w:rPr>
                <w:sz w:val="20"/>
                <w:szCs w:val="20"/>
              </w:rPr>
            </w:pPr>
            <w:r>
              <w:rPr>
                <w:rFonts w:eastAsia="Times New Roman"/>
                <w:w w:val="99"/>
                <w:sz w:val="20"/>
                <w:szCs w:val="20"/>
              </w:rPr>
              <w:t>3</w:t>
            </w:r>
          </w:p>
        </w:tc>
        <w:tc>
          <w:tcPr>
            <w:tcW w:w="120" w:type="dxa"/>
            <w:tcBorders>
              <w:right w:val="single" w:sz="8" w:space="0" w:color="auto"/>
            </w:tcBorders>
            <w:vAlign w:val="bottom"/>
          </w:tcPr>
          <w:p w:rsidR="00493EDD" w:rsidRDefault="00493EDD">
            <w:pPr>
              <w:spacing w:line="20" w:lineRule="exact"/>
              <w:rPr>
                <w:sz w:val="1"/>
                <w:szCs w:val="1"/>
              </w:rPr>
            </w:pPr>
          </w:p>
        </w:tc>
        <w:tc>
          <w:tcPr>
            <w:tcW w:w="1040" w:type="dxa"/>
            <w:gridSpan w:val="2"/>
            <w:shd w:val="clear" w:color="auto" w:fill="EAEAEA"/>
            <w:vAlign w:val="bottom"/>
          </w:tcPr>
          <w:p w:rsidR="00493EDD" w:rsidRDefault="00493EDD">
            <w:pPr>
              <w:spacing w:line="20" w:lineRule="exact"/>
              <w:rPr>
                <w:sz w:val="1"/>
                <w:szCs w:val="1"/>
              </w:rPr>
            </w:pPr>
          </w:p>
        </w:tc>
        <w:tc>
          <w:tcPr>
            <w:tcW w:w="120" w:type="dxa"/>
            <w:tcBorders>
              <w:right w:val="single" w:sz="8" w:space="0" w:color="auto"/>
            </w:tcBorders>
            <w:shd w:val="clear" w:color="auto" w:fill="EAEAEA"/>
            <w:vAlign w:val="bottom"/>
          </w:tcPr>
          <w:p w:rsidR="00493EDD" w:rsidRDefault="00493EDD">
            <w:pPr>
              <w:spacing w:line="20" w:lineRule="exact"/>
              <w:rPr>
                <w:sz w:val="1"/>
                <w:szCs w:val="1"/>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25</w:t>
            </w: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20"/>
        </w:trPr>
        <w:tc>
          <w:tcPr>
            <w:tcW w:w="360" w:type="dxa"/>
            <w:tcBorders>
              <w:left w:val="single" w:sz="8" w:space="0" w:color="auto"/>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900" w:type="dxa"/>
            <w:vMerge/>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740" w:type="dxa"/>
            <w:vMerge/>
            <w:tcBorders>
              <w:bottom w:val="single" w:sz="8" w:space="0" w:color="auto"/>
              <w:right w:val="single" w:sz="8" w:space="0" w:color="auto"/>
            </w:tcBorders>
            <w:vAlign w:val="bottom"/>
          </w:tcPr>
          <w:p w:rsidR="00493EDD" w:rsidRDefault="00493EDD">
            <w:pPr>
              <w:rPr>
                <w:sz w:val="19"/>
                <w:szCs w:val="19"/>
              </w:rPr>
            </w:pPr>
          </w:p>
        </w:tc>
        <w:tc>
          <w:tcPr>
            <w:tcW w:w="1000" w:type="dxa"/>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940" w:type="dxa"/>
            <w:tcBorders>
              <w:bottom w:val="single" w:sz="8" w:space="0" w:color="auto"/>
            </w:tcBorders>
            <w:shd w:val="clear" w:color="auto" w:fill="EAEAEA"/>
            <w:vAlign w:val="bottom"/>
          </w:tcPr>
          <w:p w:rsidR="00493EDD" w:rsidRDefault="006943AB">
            <w:pPr>
              <w:spacing w:line="213" w:lineRule="exact"/>
              <w:jc w:val="center"/>
              <w:rPr>
                <w:sz w:val="20"/>
                <w:szCs w:val="20"/>
              </w:rPr>
            </w:pPr>
            <w:r>
              <w:rPr>
                <w:rFonts w:eastAsia="Times New Roman"/>
                <w:w w:val="99"/>
                <w:sz w:val="20"/>
                <w:szCs w:val="20"/>
              </w:rPr>
              <w:t>25</w:t>
            </w:r>
          </w:p>
        </w:tc>
        <w:tc>
          <w:tcPr>
            <w:tcW w:w="12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780" w:type="dxa"/>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680" w:type="dxa"/>
            <w:vMerge/>
            <w:tcBorders>
              <w:bottom w:val="single" w:sz="8" w:space="0" w:color="auto"/>
            </w:tcBorders>
            <w:vAlign w:val="bottom"/>
          </w:tcPr>
          <w:p w:rsidR="00493EDD" w:rsidRDefault="00493EDD">
            <w:pPr>
              <w:rPr>
                <w:sz w:val="19"/>
                <w:szCs w:val="19"/>
              </w:rPr>
            </w:pPr>
          </w:p>
        </w:tc>
        <w:tc>
          <w:tcPr>
            <w:tcW w:w="2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15"/>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26</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Лектории</w:t>
            </w: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место</w:t>
            </w: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2 на 1 тыс.</w:t>
            </w:r>
          </w:p>
        </w:tc>
        <w:tc>
          <w:tcPr>
            <w:tcW w:w="1000" w:type="dxa"/>
            <w:vMerge w:val="restart"/>
            <w:vAlign w:val="bottom"/>
          </w:tcPr>
          <w:p w:rsidR="00493EDD" w:rsidRDefault="006943AB">
            <w:pPr>
              <w:jc w:val="center"/>
              <w:rPr>
                <w:sz w:val="20"/>
                <w:szCs w:val="20"/>
              </w:rPr>
            </w:pPr>
            <w:r>
              <w:rPr>
                <w:rFonts w:eastAsia="Times New Roman"/>
                <w:w w:val="99"/>
                <w:sz w:val="20"/>
                <w:szCs w:val="20"/>
              </w:rPr>
              <w:t>2</w:t>
            </w: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16</w:t>
            </w: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16</w:t>
            </w: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жителей</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2"/>
        </w:trPr>
        <w:tc>
          <w:tcPr>
            <w:tcW w:w="360" w:type="dxa"/>
            <w:tcBorders>
              <w:left w:val="single" w:sz="8" w:space="0" w:color="auto"/>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40" w:type="dxa"/>
            <w:vMerge/>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Клубы или учреждения</w:t>
            </w: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spacing w:line="219" w:lineRule="exact"/>
              <w:rPr>
                <w:sz w:val="20"/>
                <w:szCs w:val="20"/>
              </w:rPr>
            </w:pPr>
            <w:proofErr w:type="spellStart"/>
            <w:r>
              <w:rPr>
                <w:rFonts w:eastAsia="Times New Roman"/>
                <w:sz w:val="20"/>
                <w:szCs w:val="20"/>
              </w:rPr>
              <w:t>зрительс</w:t>
            </w:r>
            <w:proofErr w:type="spellEnd"/>
          </w:p>
        </w:tc>
        <w:tc>
          <w:tcPr>
            <w:tcW w:w="100" w:type="dxa"/>
            <w:vAlign w:val="bottom"/>
          </w:tcPr>
          <w:p w:rsidR="00493EDD" w:rsidRDefault="00493EDD">
            <w:pPr>
              <w:spacing w:line="20" w:lineRule="exact"/>
              <w:rPr>
                <w:sz w:val="1"/>
                <w:szCs w:val="1"/>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80 на 1 тыс.</w:t>
            </w: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03"/>
        </w:trPr>
        <w:tc>
          <w:tcPr>
            <w:tcW w:w="360" w:type="dxa"/>
            <w:tcBorders>
              <w:left w:val="single" w:sz="8" w:space="0" w:color="auto"/>
            </w:tcBorders>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2440" w:type="dxa"/>
            <w:gridSpan w:val="2"/>
            <w:vMerge/>
            <w:tcBorders>
              <w:right w:val="single" w:sz="8" w:space="0" w:color="auto"/>
            </w:tcBorders>
            <w:vAlign w:val="bottom"/>
          </w:tcPr>
          <w:p w:rsidR="00493EDD" w:rsidRDefault="00493EDD">
            <w:pPr>
              <w:rPr>
                <w:sz w:val="17"/>
                <w:szCs w:val="17"/>
              </w:rPr>
            </w:pPr>
          </w:p>
        </w:tc>
        <w:tc>
          <w:tcPr>
            <w:tcW w:w="80" w:type="dxa"/>
            <w:vAlign w:val="bottom"/>
          </w:tcPr>
          <w:p w:rsidR="00493EDD" w:rsidRDefault="00493EDD">
            <w:pPr>
              <w:rPr>
                <w:sz w:val="17"/>
                <w:szCs w:val="17"/>
              </w:rPr>
            </w:pPr>
          </w:p>
        </w:tc>
        <w:tc>
          <w:tcPr>
            <w:tcW w:w="900" w:type="dxa"/>
            <w:vMerge/>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1740" w:type="dxa"/>
            <w:vMerge/>
            <w:tcBorders>
              <w:right w:val="single" w:sz="8" w:space="0" w:color="auto"/>
            </w:tcBorders>
            <w:vAlign w:val="bottom"/>
          </w:tcPr>
          <w:p w:rsidR="00493EDD" w:rsidRDefault="00493EDD">
            <w:pPr>
              <w:rPr>
                <w:sz w:val="17"/>
                <w:szCs w:val="17"/>
              </w:rPr>
            </w:pPr>
          </w:p>
        </w:tc>
        <w:tc>
          <w:tcPr>
            <w:tcW w:w="10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shd w:val="clear" w:color="auto" w:fill="EAEAEA"/>
            <w:vAlign w:val="bottom"/>
          </w:tcPr>
          <w:p w:rsidR="00493EDD" w:rsidRDefault="00493EDD">
            <w:pPr>
              <w:rPr>
                <w:sz w:val="17"/>
                <w:szCs w:val="17"/>
              </w:rPr>
            </w:pPr>
          </w:p>
        </w:tc>
        <w:tc>
          <w:tcPr>
            <w:tcW w:w="940" w:type="dxa"/>
            <w:shd w:val="clear" w:color="auto" w:fill="EAEAEA"/>
            <w:vAlign w:val="bottom"/>
          </w:tcPr>
          <w:p w:rsidR="00493EDD" w:rsidRDefault="00493EDD">
            <w:pPr>
              <w:rPr>
                <w:sz w:val="17"/>
                <w:szCs w:val="17"/>
              </w:rPr>
            </w:pPr>
          </w:p>
        </w:tc>
        <w:tc>
          <w:tcPr>
            <w:tcW w:w="120" w:type="dxa"/>
            <w:tcBorders>
              <w:right w:val="single" w:sz="8" w:space="0" w:color="auto"/>
            </w:tcBorders>
            <w:shd w:val="clear" w:color="auto" w:fill="EAEAEA"/>
            <w:vAlign w:val="bottom"/>
          </w:tcPr>
          <w:p w:rsidR="00493EDD" w:rsidRDefault="00493EDD">
            <w:pPr>
              <w:rPr>
                <w:sz w:val="17"/>
                <w:szCs w:val="17"/>
              </w:rPr>
            </w:pPr>
          </w:p>
        </w:tc>
        <w:tc>
          <w:tcPr>
            <w:tcW w:w="78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680" w:type="dxa"/>
            <w:vAlign w:val="bottom"/>
          </w:tcPr>
          <w:p w:rsidR="00493EDD" w:rsidRDefault="00493EDD">
            <w:pPr>
              <w:rPr>
                <w:sz w:val="17"/>
                <w:szCs w:val="17"/>
              </w:rPr>
            </w:pPr>
          </w:p>
        </w:tc>
        <w:tc>
          <w:tcPr>
            <w:tcW w:w="2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27</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proofErr w:type="gramStart"/>
            <w:r>
              <w:rPr>
                <w:rFonts w:eastAsia="Times New Roman"/>
                <w:sz w:val="20"/>
                <w:szCs w:val="20"/>
              </w:rPr>
              <w:t>кие</w:t>
            </w:r>
            <w:proofErr w:type="gramEnd"/>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restart"/>
            <w:vAlign w:val="bottom"/>
          </w:tcPr>
          <w:p w:rsidR="00493EDD" w:rsidRDefault="006943AB">
            <w:pPr>
              <w:spacing w:line="222" w:lineRule="exact"/>
              <w:ind w:left="20"/>
              <w:jc w:val="center"/>
              <w:rPr>
                <w:sz w:val="20"/>
                <w:szCs w:val="20"/>
              </w:rPr>
            </w:pPr>
            <w:r>
              <w:rPr>
                <w:rFonts w:eastAsia="Times New Roman"/>
                <w:w w:val="99"/>
                <w:sz w:val="20"/>
                <w:szCs w:val="20"/>
              </w:rPr>
              <w:t>80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656</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400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256</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клубного типа</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жителей</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места</w:t>
            </w: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40" w:type="dxa"/>
            <w:tcBorders>
              <w:bottom w:val="single" w:sz="8" w:space="0" w:color="auto"/>
              <w:right w:val="single" w:sz="8" w:space="0" w:color="auto"/>
            </w:tcBorders>
            <w:vAlign w:val="bottom"/>
          </w:tcPr>
          <w:p w:rsidR="00493EDD" w:rsidRDefault="00493EDD">
            <w:pPr>
              <w:rPr>
                <w:sz w:val="10"/>
                <w:szCs w:val="10"/>
              </w:rPr>
            </w:pPr>
          </w:p>
        </w:tc>
        <w:tc>
          <w:tcPr>
            <w:tcW w:w="10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16" w:lineRule="exact"/>
              <w:rPr>
                <w:sz w:val="20"/>
                <w:szCs w:val="20"/>
              </w:rPr>
            </w:pPr>
            <w:r>
              <w:rPr>
                <w:rFonts w:eastAsia="Times New Roman"/>
                <w:sz w:val="20"/>
                <w:szCs w:val="20"/>
              </w:rPr>
              <w:t>Танцевальные залы и</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w:t>
            </w:r>
          </w:p>
        </w:tc>
        <w:tc>
          <w:tcPr>
            <w:tcW w:w="100" w:type="dxa"/>
            <w:vAlign w:val="bottom"/>
          </w:tcPr>
          <w:p w:rsidR="00493EDD" w:rsidRDefault="00493EDD">
            <w:pPr>
              <w:rPr>
                <w:sz w:val="9"/>
                <w:szCs w:val="9"/>
              </w:rPr>
            </w:pPr>
          </w:p>
        </w:tc>
        <w:tc>
          <w:tcPr>
            <w:tcW w:w="1740" w:type="dxa"/>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2233</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restart"/>
            <w:vAlign w:val="bottom"/>
          </w:tcPr>
          <w:p w:rsidR="00493EDD" w:rsidRDefault="006943AB">
            <w:pPr>
              <w:jc w:val="center"/>
              <w:rPr>
                <w:sz w:val="20"/>
                <w:szCs w:val="20"/>
              </w:rPr>
            </w:pPr>
            <w:r>
              <w:rPr>
                <w:rFonts w:eastAsia="Times New Roman"/>
                <w:w w:val="99"/>
                <w:sz w:val="20"/>
                <w:szCs w:val="20"/>
              </w:rPr>
              <w:t>2233</w:t>
            </w: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площадки</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tcBorders>
              <w:right w:val="single" w:sz="8" w:space="0" w:color="auto"/>
            </w:tcBorders>
            <w:vAlign w:val="bottom"/>
          </w:tcPr>
          <w:p w:rsidR="00493EDD" w:rsidRDefault="00493EDD">
            <w:pPr>
              <w:rPr>
                <w:sz w:val="10"/>
                <w:szCs w:val="10"/>
              </w:rPr>
            </w:pP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4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9"/>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28</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16" w:lineRule="exact"/>
              <w:ind w:left="40"/>
              <w:rPr>
                <w:sz w:val="20"/>
                <w:szCs w:val="20"/>
              </w:rPr>
            </w:pPr>
            <w:r>
              <w:rPr>
                <w:rFonts w:eastAsia="Times New Roman"/>
                <w:sz w:val="20"/>
                <w:szCs w:val="20"/>
              </w:rPr>
              <w:t>- для постоянного</w:t>
            </w: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6 на 1 тыс. чел.</w:t>
            </w:r>
          </w:p>
        </w:tc>
        <w:tc>
          <w:tcPr>
            <w:tcW w:w="1000" w:type="dxa"/>
            <w:vMerge w:val="restart"/>
            <w:vAlign w:val="bottom"/>
          </w:tcPr>
          <w:p w:rsidR="00493EDD" w:rsidRDefault="006943AB">
            <w:pPr>
              <w:jc w:val="center"/>
              <w:rPr>
                <w:sz w:val="20"/>
                <w:szCs w:val="20"/>
              </w:rPr>
            </w:pPr>
            <w:r>
              <w:rPr>
                <w:rFonts w:eastAsia="Times New Roman"/>
                <w:w w:val="99"/>
                <w:sz w:val="20"/>
                <w:szCs w:val="20"/>
              </w:rPr>
              <w:t>6</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49</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49</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4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16" w:lineRule="exact"/>
              <w:ind w:left="40"/>
              <w:rPr>
                <w:sz w:val="20"/>
                <w:szCs w:val="20"/>
              </w:rPr>
            </w:pPr>
            <w:r>
              <w:rPr>
                <w:rFonts w:eastAsia="Times New Roman"/>
                <w:sz w:val="20"/>
                <w:szCs w:val="20"/>
              </w:rPr>
              <w:t>- для временного</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w:t>
            </w:r>
          </w:p>
        </w:tc>
        <w:tc>
          <w:tcPr>
            <w:tcW w:w="100" w:type="dxa"/>
            <w:vAlign w:val="bottom"/>
          </w:tcPr>
          <w:p w:rsidR="00493EDD" w:rsidRDefault="00493EDD">
            <w:pPr>
              <w:rPr>
                <w:sz w:val="9"/>
                <w:szCs w:val="9"/>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120 на 1 тыс. чел.</w:t>
            </w:r>
          </w:p>
        </w:tc>
        <w:tc>
          <w:tcPr>
            <w:tcW w:w="1000" w:type="dxa"/>
            <w:vMerge w:val="restart"/>
            <w:vAlign w:val="bottom"/>
          </w:tcPr>
          <w:p w:rsidR="00493EDD" w:rsidRDefault="006943AB">
            <w:pPr>
              <w:jc w:val="center"/>
              <w:rPr>
                <w:sz w:val="20"/>
                <w:szCs w:val="20"/>
              </w:rPr>
            </w:pPr>
            <w:r>
              <w:rPr>
                <w:rFonts w:eastAsia="Times New Roman"/>
                <w:w w:val="99"/>
                <w:sz w:val="20"/>
                <w:szCs w:val="20"/>
              </w:rPr>
              <w:t>120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2184</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restart"/>
            <w:vAlign w:val="bottom"/>
          </w:tcPr>
          <w:p w:rsidR="00493EDD" w:rsidRDefault="006943AB">
            <w:pPr>
              <w:jc w:val="center"/>
              <w:rPr>
                <w:sz w:val="20"/>
                <w:szCs w:val="20"/>
              </w:rPr>
            </w:pPr>
            <w:r>
              <w:rPr>
                <w:rFonts w:eastAsia="Times New Roman"/>
                <w:w w:val="99"/>
                <w:sz w:val="20"/>
                <w:szCs w:val="20"/>
              </w:rPr>
              <w:t>2184</w:t>
            </w: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0"/>
        </w:trPr>
        <w:tc>
          <w:tcPr>
            <w:tcW w:w="360" w:type="dxa"/>
            <w:tcBorders>
              <w:left w:val="single" w:sz="8" w:space="0" w:color="auto"/>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4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spacing w:line="219" w:lineRule="exact"/>
              <w:rPr>
                <w:sz w:val="20"/>
                <w:szCs w:val="20"/>
              </w:rPr>
            </w:pPr>
            <w:proofErr w:type="spellStart"/>
            <w:r>
              <w:rPr>
                <w:rFonts w:eastAsia="Times New Roman"/>
                <w:sz w:val="20"/>
                <w:szCs w:val="20"/>
              </w:rPr>
              <w:t>зрительс</w:t>
            </w:r>
            <w:proofErr w:type="spellEnd"/>
          </w:p>
        </w:tc>
        <w:tc>
          <w:tcPr>
            <w:tcW w:w="100" w:type="dxa"/>
            <w:vAlign w:val="bottom"/>
          </w:tcPr>
          <w:p w:rsidR="00493EDD" w:rsidRDefault="00493EDD">
            <w:pPr>
              <w:spacing w:line="20" w:lineRule="exact"/>
              <w:rPr>
                <w:sz w:val="1"/>
                <w:szCs w:val="1"/>
              </w:rPr>
            </w:pPr>
          </w:p>
        </w:tc>
        <w:tc>
          <w:tcPr>
            <w:tcW w:w="1740" w:type="dxa"/>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04"/>
        </w:trPr>
        <w:tc>
          <w:tcPr>
            <w:tcW w:w="360" w:type="dxa"/>
            <w:tcBorders>
              <w:left w:val="single" w:sz="8" w:space="0" w:color="auto"/>
            </w:tcBorders>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232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80" w:type="dxa"/>
            <w:vAlign w:val="bottom"/>
          </w:tcPr>
          <w:p w:rsidR="00493EDD" w:rsidRDefault="00493EDD">
            <w:pPr>
              <w:rPr>
                <w:sz w:val="17"/>
                <w:szCs w:val="17"/>
              </w:rPr>
            </w:pPr>
          </w:p>
        </w:tc>
        <w:tc>
          <w:tcPr>
            <w:tcW w:w="900" w:type="dxa"/>
            <w:vMerge/>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1740" w:type="dxa"/>
            <w:tcBorders>
              <w:right w:val="single" w:sz="8" w:space="0" w:color="auto"/>
            </w:tcBorders>
            <w:vAlign w:val="bottom"/>
          </w:tcPr>
          <w:p w:rsidR="00493EDD" w:rsidRDefault="00493EDD">
            <w:pPr>
              <w:rPr>
                <w:sz w:val="17"/>
                <w:szCs w:val="17"/>
              </w:rPr>
            </w:pPr>
          </w:p>
        </w:tc>
        <w:tc>
          <w:tcPr>
            <w:tcW w:w="10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shd w:val="clear" w:color="auto" w:fill="EAEAEA"/>
            <w:vAlign w:val="bottom"/>
          </w:tcPr>
          <w:p w:rsidR="00493EDD" w:rsidRDefault="00493EDD">
            <w:pPr>
              <w:rPr>
                <w:sz w:val="17"/>
                <w:szCs w:val="17"/>
              </w:rPr>
            </w:pPr>
          </w:p>
        </w:tc>
        <w:tc>
          <w:tcPr>
            <w:tcW w:w="940" w:type="dxa"/>
            <w:shd w:val="clear" w:color="auto" w:fill="EAEAEA"/>
            <w:vAlign w:val="bottom"/>
          </w:tcPr>
          <w:p w:rsidR="00493EDD" w:rsidRDefault="00493EDD">
            <w:pPr>
              <w:rPr>
                <w:sz w:val="17"/>
                <w:szCs w:val="17"/>
              </w:rPr>
            </w:pPr>
          </w:p>
        </w:tc>
        <w:tc>
          <w:tcPr>
            <w:tcW w:w="120" w:type="dxa"/>
            <w:tcBorders>
              <w:right w:val="single" w:sz="8" w:space="0" w:color="auto"/>
            </w:tcBorders>
            <w:shd w:val="clear" w:color="auto" w:fill="EAEAEA"/>
            <w:vAlign w:val="bottom"/>
          </w:tcPr>
          <w:p w:rsidR="00493EDD" w:rsidRDefault="00493EDD">
            <w:pPr>
              <w:rPr>
                <w:sz w:val="17"/>
                <w:szCs w:val="17"/>
              </w:rPr>
            </w:pPr>
          </w:p>
        </w:tc>
        <w:tc>
          <w:tcPr>
            <w:tcW w:w="78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680" w:type="dxa"/>
            <w:vAlign w:val="bottom"/>
          </w:tcPr>
          <w:p w:rsidR="00493EDD" w:rsidRDefault="00493EDD">
            <w:pPr>
              <w:rPr>
                <w:sz w:val="17"/>
                <w:szCs w:val="17"/>
              </w:rPr>
            </w:pPr>
          </w:p>
        </w:tc>
        <w:tc>
          <w:tcPr>
            <w:tcW w:w="2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Кинотеатры</w:t>
            </w:r>
          </w:p>
        </w:tc>
        <w:tc>
          <w:tcPr>
            <w:tcW w:w="80" w:type="dxa"/>
            <w:vAlign w:val="bottom"/>
          </w:tcPr>
          <w:p w:rsidR="00493EDD" w:rsidRDefault="00493EDD">
            <w:pPr>
              <w:rPr>
                <w:sz w:val="20"/>
                <w:szCs w:val="20"/>
              </w:rPr>
            </w:pPr>
          </w:p>
        </w:tc>
        <w:tc>
          <w:tcPr>
            <w:tcW w:w="900" w:type="dxa"/>
            <w:tcBorders>
              <w:right w:val="single" w:sz="8" w:space="0" w:color="auto"/>
            </w:tcBorders>
            <w:vAlign w:val="bottom"/>
          </w:tcPr>
          <w:p w:rsidR="00493EDD" w:rsidRDefault="006943AB">
            <w:pPr>
              <w:spacing w:line="222" w:lineRule="exact"/>
              <w:rPr>
                <w:sz w:val="20"/>
                <w:szCs w:val="20"/>
              </w:rPr>
            </w:pPr>
            <w:proofErr w:type="gramStart"/>
            <w:r>
              <w:rPr>
                <w:rFonts w:eastAsia="Times New Roman"/>
                <w:sz w:val="20"/>
                <w:szCs w:val="20"/>
              </w:rPr>
              <w:t>кие</w:t>
            </w:r>
            <w:proofErr w:type="gramEnd"/>
          </w:p>
        </w:tc>
        <w:tc>
          <w:tcPr>
            <w:tcW w:w="100" w:type="dxa"/>
            <w:vAlign w:val="bottom"/>
          </w:tcPr>
          <w:p w:rsidR="00493EDD" w:rsidRDefault="00493EDD">
            <w:pPr>
              <w:rPr>
                <w:sz w:val="20"/>
                <w:szCs w:val="20"/>
              </w:rPr>
            </w:pPr>
          </w:p>
        </w:tc>
        <w:tc>
          <w:tcPr>
            <w:tcW w:w="1740" w:type="dxa"/>
            <w:tcBorders>
              <w:right w:val="single" w:sz="8" w:space="0" w:color="auto"/>
            </w:tcBorders>
            <w:vAlign w:val="bottom"/>
          </w:tcPr>
          <w:p w:rsidR="00493EDD" w:rsidRDefault="00493EDD">
            <w:pPr>
              <w:rPr>
                <w:sz w:val="20"/>
                <w:szCs w:val="20"/>
              </w:rPr>
            </w:pPr>
          </w:p>
        </w:tc>
        <w:tc>
          <w:tcPr>
            <w:tcW w:w="10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w w:val="99"/>
                <w:sz w:val="20"/>
                <w:szCs w:val="20"/>
              </w:rPr>
              <w:t>2976</w:t>
            </w: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6943AB">
            <w:pPr>
              <w:spacing w:line="222"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20"/>
                <w:szCs w:val="20"/>
              </w:rPr>
            </w:pPr>
          </w:p>
        </w:tc>
        <w:tc>
          <w:tcPr>
            <w:tcW w:w="880" w:type="dxa"/>
            <w:gridSpan w:val="2"/>
            <w:vAlign w:val="bottom"/>
          </w:tcPr>
          <w:p w:rsidR="00493EDD" w:rsidRDefault="006943AB">
            <w:pPr>
              <w:spacing w:line="222" w:lineRule="exact"/>
              <w:jc w:val="center"/>
              <w:rPr>
                <w:sz w:val="20"/>
                <w:szCs w:val="20"/>
              </w:rPr>
            </w:pPr>
            <w:r>
              <w:rPr>
                <w:rFonts w:eastAsia="Times New Roman"/>
                <w:w w:val="99"/>
                <w:sz w:val="20"/>
                <w:szCs w:val="20"/>
              </w:rPr>
              <w:t>2976</w:t>
            </w: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6"/>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места</w:t>
            </w:r>
          </w:p>
        </w:tc>
        <w:tc>
          <w:tcPr>
            <w:tcW w:w="100" w:type="dxa"/>
            <w:tcBorders>
              <w:bottom w:val="single" w:sz="8" w:space="0" w:color="auto"/>
            </w:tcBorders>
            <w:vAlign w:val="bottom"/>
          </w:tcPr>
          <w:p w:rsidR="00493EDD" w:rsidRDefault="00493EDD">
            <w:pPr>
              <w:rPr>
                <w:sz w:val="19"/>
                <w:szCs w:val="19"/>
              </w:rPr>
            </w:pPr>
          </w:p>
        </w:tc>
        <w:tc>
          <w:tcPr>
            <w:tcW w:w="1740" w:type="dxa"/>
            <w:tcBorders>
              <w:bottom w:val="single" w:sz="8" w:space="0" w:color="auto"/>
              <w:right w:val="single" w:sz="8" w:space="0" w:color="auto"/>
            </w:tcBorders>
            <w:vAlign w:val="bottom"/>
          </w:tcPr>
          <w:p w:rsidR="00493EDD" w:rsidRDefault="00493EDD">
            <w:pPr>
              <w:rPr>
                <w:sz w:val="19"/>
                <w:szCs w:val="19"/>
              </w:rPr>
            </w:pPr>
          </w:p>
        </w:tc>
        <w:tc>
          <w:tcPr>
            <w:tcW w:w="10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940" w:type="dxa"/>
            <w:tcBorders>
              <w:bottom w:val="single" w:sz="8" w:space="0" w:color="auto"/>
            </w:tcBorders>
            <w:shd w:val="clear" w:color="auto" w:fill="EAEAEA"/>
            <w:vAlign w:val="bottom"/>
          </w:tcPr>
          <w:p w:rsidR="00493EDD" w:rsidRDefault="00493EDD">
            <w:pPr>
              <w:rPr>
                <w:sz w:val="19"/>
                <w:szCs w:val="19"/>
              </w:rPr>
            </w:pPr>
          </w:p>
        </w:tc>
        <w:tc>
          <w:tcPr>
            <w:tcW w:w="12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680" w:type="dxa"/>
            <w:tcBorders>
              <w:bottom w:val="single" w:sz="8" w:space="0" w:color="auto"/>
            </w:tcBorders>
            <w:vAlign w:val="bottom"/>
          </w:tcPr>
          <w:p w:rsidR="00493EDD" w:rsidRDefault="00493EDD">
            <w:pPr>
              <w:rPr>
                <w:sz w:val="19"/>
                <w:szCs w:val="19"/>
              </w:rPr>
            </w:pPr>
          </w:p>
        </w:tc>
        <w:tc>
          <w:tcPr>
            <w:tcW w:w="2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9"/>
        </w:trPr>
        <w:tc>
          <w:tcPr>
            <w:tcW w:w="360" w:type="dxa"/>
            <w:vMerge w:val="restart"/>
            <w:tcBorders>
              <w:left w:val="single" w:sz="8" w:space="0" w:color="auto"/>
            </w:tcBorders>
            <w:vAlign w:val="bottom"/>
          </w:tcPr>
          <w:p w:rsidR="00493EDD" w:rsidRDefault="006943AB">
            <w:pPr>
              <w:spacing w:line="227" w:lineRule="exact"/>
              <w:jc w:val="right"/>
              <w:rPr>
                <w:sz w:val="20"/>
                <w:szCs w:val="20"/>
              </w:rPr>
            </w:pPr>
            <w:r>
              <w:rPr>
                <w:rFonts w:eastAsia="Times New Roman"/>
                <w:sz w:val="20"/>
                <w:szCs w:val="20"/>
              </w:rPr>
              <w:t>29</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19" w:lineRule="exact"/>
              <w:ind w:left="40"/>
              <w:rPr>
                <w:sz w:val="20"/>
                <w:szCs w:val="20"/>
              </w:rPr>
            </w:pPr>
            <w:r>
              <w:rPr>
                <w:rFonts w:eastAsia="Times New Roman"/>
                <w:sz w:val="20"/>
                <w:szCs w:val="20"/>
              </w:rPr>
              <w:t>- для постоянного</w:t>
            </w: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30 на 1 тыс. чел.</w:t>
            </w:r>
          </w:p>
        </w:tc>
        <w:tc>
          <w:tcPr>
            <w:tcW w:w="1000" w:type="dxa"/>
            <w:vMerge w:val="restart"/>
            <w:vAlign w:val="bottom"/>
          </w:tcPr>
          <w:p w:rsidR="00493EDD" w:rsidRDefault="006943AB">
            <w:pPr>
              <w:ind w:left="20"/>
              <w:jc w:val="center"/>
              <w:rPr>
                <w:sz w:val="20"/>
                <w:szCs w:val="20"/>
              </w:rPr>
            </w:pPr>
            <w:r>
              <w:rPr>
                <w:rFonts w:eastAsia="Times New Roman"/>
                <w:w w:val="99"/>
                <w:sz w:val="20"/>
                <w:szCs w:val="20"/>
              </w:rPr>
              <w:t>30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246</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246</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8"/>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2"/>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населения</w:t>
            </w: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4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33"/>
        </w:trPr>
        <w:tc>
          <w:tcPr>
            <w:tcW w:w="360" w:type="dxa"/>
            <w:tcBorders>
              <w:left w:val="single" w:sz="8" w:space="0" w:color="auto"/>
            </w:tcBorders>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00" w:type="dxa"/>
            <w:vAlign w:val="bottom"/>
          </w:tcPr>
          <w:p w:rsidR="00493EDD" w:rsidRDefault="00493EDD">
            <w:pPr>
              <w:rPr>
                <w:sz w:val="11"/>
                <w:szCs w:val="11"/>
              </w:rPr>
            </w:pPr>
          </w:p>
        </w:tc>
        <w:tc>
          <w:tcPr>
            <w:tcW w:w="2440" w:type="dxa"/>
            <w:gridSpan w:val="2"/>
            <w:vMerge w:val="restart"/>
            <w:tcBorders>
              <w:right w:val="single" w:sz="8" w:space="0" w:color="auto"/>
            </w:tcBorders>
            <w:vAlign w:val="bottom"/>
          </w:tcPr>
          <w:p w:rsidR="00493EDD" w:rsidRDefault="006943AB">
            <w:pPr>
              <w:ind w:left="40"/>
              <w:rPr>
                <w:sz w:val="20"/>
                <w:szCs w:val="20"/>
              </w:rPr>
            </w:pPr>
            <w:r>
              <w:rPr>
                <w:rFonts w:eastAsia="Times New Roman"/>
                <w:sz w:val="20"/>
                <w:szCs w:val="20"/>
              </w:rPr>
              <w:t>- для временного</w:t>
            </w:r>
          </w:p>
        </w:tc>
        <w:tc>
          <w:tcPr>
            <w:tcW w:w="80" w:type="dxa"/>
            <w:vAlign w:val="bottom"/>
          </w:tcPr>
          <w:p w:rsidR="00493EDD" w:rsidRDefault="00493EDD">
            <w:pPr>
              <w:rPr>
                <w:sz w:val="11"/>
                <w:szCs w:val="11"/>
              </w:rPr>
            </w:pPr>
          </w:p>
        </w:tc>
        <w:tc>
          <w:tcPr>
            <w:tcW w:w="900" w:type="dxa"/>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зрительс</w:t>
            </w:r>
            <w:proofErr w:type="spellEnd"/>
          </w:p>
        </w:tc>
        <w:tc>
          <w:tcPr>
            <w:tcW w:w="100" w:type="dxa"/>
            <w:vAlign w:val="bottom"/>
          </w:tcPr>
          <w:p w:rsidR="00493EDD" w:rsidRDefault="00493EDD">
            <w:pPr>
              <w:rPr>
                <w:sz w:val="11"/>
                <w:szCs w:val="11"/>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150 на 1 тыс. чел.</w:t>
            </w:r>
          </w:p>
        </w:tc>
        <w:tc>
          <w:tcPr>
            <w:tcW w:w="1000" w:type="dxa"/>
            <w:vMerge w:val="restart"/>
            <w:vAlign w:val="bottom"/>
          </w:tcPr>
          <w:p w:rsidR="00493EDD" w:rsidRDefault="006943AB">
            <w:pPr>
              <w:jc w:val="center"/>
              <w:rPr>
                <w:sz w:val="20"/>
                <w:szCs w:val="20"/>
              </w:rPr>
            </w:pPr>
            <w:r>
              <w:rPr>
                <w:rFonts w:eastAsia="Times New Roman"/>
                <w:w w:val="99"/>
                <w:sz w:val="20"/>
                <w:szCs w:val="20"/>
              </w:rPr>
              <w:t>150</w:t>
            </w:r>
          </w:p>
        </w:tc>
        <w:tc>
          <w:tcPr>
            <w:tcW w:w="120" w:type="dxa"/>
            <w:tcBorders>
              <w:right w:val="single" w:sz="8" w:space="0" w:color="auto"/>
            </w:tcBorders>
            <w:vAlign w:val="bottom"/>
          </w:tcPr>
          <w:p w:rsidR="00493EDD" w:rsidRDefault="00493EDD">
            <w:pPr>
              <w:rPr>
                <w:sz w:val="11"/>
                <w:szCs w:val="11"/>
              </w:rPr>
            </w:pPr>
          </w:p>
        </w:tc>
        <w:tc>
          <w:tcPr>
            <w:tcW w:w="100" w:type="dxa"/>
            <w:shd w:val="clear" w:color="auto" w:fill="EAEAEA"/>
            <w:vAlign w:val="bottom"/>
          </w:tcPr>
          <w:p w:rsidR="00493EDD" w:rsidRDefault="00493EDD">
            <w:pPr>
              <w:rPr>
                <w:sz w:val="11"/>
                <w:szCs w:val="11"/>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2730</w:t>
            </w:r>
          </w:p>
        </w:tc>
        <w:tc>
          <w:tcPr>
            <w:tcW w:w="120" w:type="dxa"/>
            <w:tcBorders>
              <w:right w:val="single" w:sz="8" w:space="0" w:color="auto"/>
            </w:tcBorders>
            <w:shd w:val="clear" w:color="auto" w:fill="EAEAEA"/>
            <w:vAlign w:val="bottom"/>
          </w:tcPr>
          <w:p w:rsidR="00493EDD" w:rsidRDefault="00493EDD">
            <w:pPr>
              <w:rPr>
                <w:sz w:val="11"/>
                <w:szCs w:val="11"/>
              </w:rPr>
            </w:pPr>
          </w:p>
        </w:tc>
        <w:tc>
          <w:tcPr>
            <w:tcW w:w="78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880" w:type="dxa"/>
            <w:gridSpan w:val="2"/>
            <w:vMerge w:val="restart"/>
            <w:vAlign w:val="bottom"/>
          </w:tcPr>
          <w:p w:rsidR="00493EDD" w:rsidRDefault="006943AB">
            <w:pPr>
              <w:jc w:val="center"/>
              <w:rPr>
                <w:sz w:val="20"/>
                <w:szCs w:val="20"/>
              </w:rPr>
            </w:pPr>
            <w:r>
              <w:rPr>
                <w:rFonts w:eastAsia="Times New Roman"/>
                <w:w w:val="99"/>
                <w:sz w:val="20"/>
                <w:szCs w:val="20"/>
              </w:rPr>
              <w:t>2730</w:t>
            </w:r>
          </w:p>
        </w:tc>
        <w:tc>
          <w:tcPr>
            <w:tcW w:w="1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spacing w:line="228" w:lineRule="exact"/>
              <w:rPr>
                <w:sz w:val="20"/>
                <w:szCs w:val="20"/>
              </w:rPr>
            </w:pPr>
            <w:proofErr w:type="gramStart"/>
            <w:r>
              <w:rPr>
                <w:rFonts w:eastAsia="Times New Roman"/>
                <w:sz w:val="20"/>
                <w:szCs w:val="20"/>
              </w:rPr>
              <w:t>кие</w:t>
            </w:r>
            <w:proofErr w:type="gramEnd"/>
          </w:p>
        </w:tc>
        <w:tc>
          <w:tcPr>
            <w:tcW w:w="100" w:type="dxa"/>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22"/>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tcBorders>
              <w:right w:val="single" w:sz="8" w:space="0" w:color="auto"/>
            </w:tcBorders>
            <w:vAlign w:val="bottom"/>
          </w:tcPr>
          <w:p w:rsidR="00493EDD" w:rsidRDefault="00493EDD">
            <w:pPr>
              <w:rPr>
                <w:sz w:val="10"/>
                <w:szCs w:val="10"/>
              </w:rPr>
            </w:pP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tcBorders>
              <w:bottom w:val="single" w:sz="8" w:space="0" w:color="EAEAEA"/>
            </w:tcBorders>
            <w:shd w:val="clear" w:color="auto" w:fill="EAEAEA"/>
            <w:vAlign w:val="bottom"/>
          </w:tcPr>
          <w:p w:rsidR="00493EDD" w:rsidRDefault="00493EDD">
            <w:pPr>
              <w:rPr>
                <w:sz w:val="10"/>
                <w:szCs w:val="10"/>
              </w:rPr>
            </w:pPr>
          </w:p>
        </w:tc>
        <w:tc>
          <w:tcPr>
            <w:tcW w:w="940" w:type="dxa"/>
            <w:tcBorders>
              <w:bottom w:val="single" w:sz="8" w:space="0" w:color="EAEAEA"/>
            </w:tcBorders>
            <w:shd w:val="clear" w:color="auto" w:fill="EAEAEA"/>
            <w:vAlign w:val="bottom"/>
          </w:tcPr>
          <w:p w:rsidR="00493EDD" w:rsidRDefault="00493EDD">
            <w:pPr>
              <w:rPr>
                <w:sz w:val="10"/>
                <w:szCs w:val="10"/>
              </w:rPr>
            </w:pPr>
          </w:p>
        </w:tc>
        <w:tc>
          <w:tcPr>
            <w:tcW w:w="120" w:type="dxa"/>
            <w:tcBorders>
              <w:bottom w:val="single" w:sz="8" w:space="0" w:color="EAEAEA"/>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4"/>
        </w:trPr>
        <w:tc>
          <w:tcPr>
            <w:tcW w:w="360" w:type="dxa"/>
            <w:tcBorders>
              <w:left w:val="single" w:sz="8" w:space="0" w:color="auto"/>
            </w:tcBorders>
            <w:shd w:val="clear" w:color="auto" w:fill="000000"/>
            <w:vAlign w:val="bottom"/>
          </w:tcPr>
          <w:p w:rsidR="00493EDD" w:rsidRDefault="00493EDD">
            <w:pPr>
              <w:rPr>
                <w:sz w:val="2"/>
                <w:szCs w:val="2"/>
              </w:rPr>
            </w:pPr>
          </w:p>
        </w:tc>
        <w:tc>
          <w:tcPr>
            <w:tcW w:w="120" w:type="dxa"/>
            <w:tcBorders>
              <w:right w:val="single" w:sz="8" w:space="0" w:color="auto"/>
            </w:tcBorders>
            <w:shd w:val="clear" w:color="auto" w:fill="000000"/>
            <w:vAlign w:val="bottom"/>
          </w:tcPr>
          <w:p w:rsidR="00493EDD" w:rsidRDefault="00493EDD">
            <w:pPr>
              <w:rPr>
                <w:sz w:val="2"/>
                <w:szCs w:val="2"/>
              </w:rPr>
            </w:pPr>
          </w:p>
        </w:tc>
        <w:tc>
          <w:tcPr>
            <w:tcW w:w="100" w:type="dxa"/>
            <w:shd w:val="clear" w:color="auto" w:fill="000000"/>
            <w:vAlign w:val="bottom"/>
          </w:tcPr>
          <w:p w:rsidR="00493EDD" w:rsidRDefault="00493EDD">
            <w:pPr>
              <w:rPr>
                <w:sz w:val="2"/>
                <w:szCs w:val="2"/>
              </w:rPr>
            </w:pPr>
          </w:p>
        </w:tc>
        <w:tc>
          <w:tcPr>
            <w:tcW w:w="2320" w:type="dxa"/>
            <w:shd w:val="clear" w:color="auto" w:fill="000000"/>
            <w:vAlign w:val="bottom"/>
          </w:tcPr>
          <w:p w:rsidR="00493EDD" w:rsidRDefault="00493EDD">
            <w:pPr>
              <w:rPr>
                <w:sz w:val="2"/>
                <w:szCs w:val="2"/>
              </w:rPr>
            </w:pPr>
          </w:p>
        </w:tc>
        <w:tc>
          <w:tcPr>
            <w:tcW w:w="120" w:type="dxa"/>
            <w:tcBorders>
              <w:right w:val="single" w:sz="8" w:space="0" w:color="auto"/>
            </w:tcBorders>
            <w:shd w:val="clear" w:color="auto" w:fill="000000"/>
            <w:vAlign w:val="bottom"/>
          </w:tcPr>
          <w:p w:rsidR="00493EDD" w:rsidRDefault="00493EDD">
            <w:pPr>
              <w:rPr>
                <w:sz w:val="2"/>
                <w:szCs w:val="2"/>
              </w:rPr>
            </w:pPr>
          </w:p>
        </w:tc>
        <w:tc>
          <w:tcPr>
            <w:tcW w:w="80" w:type="dxa"/>
            <w:shd w:val="clear" w:color="auto" w:fill="000000"/>
            <w:vAlign w:val="bottom"/>
          </w:tcPr>
          <w:p w:rsidR="00493EDD" w:rsidRDefault="00493EDD">
            <w:pPr>
              <w:rPr>
                <w:sz w:val="2"/>
                <w:szCs w:val="2"/>
              </w:rPr>
            </w:pPr>
          </w:p>
        </w:tc>
        <w:tc>
          <w:tcPr>
            <w:tcW w:w="900" w:type="dxa"/>
            <w:tcBorders>
              <w:right w:val="single" w:sz="8" w:space="0" w:color="auto"/>
            </w:tcBorders>
            <w:shd w:val="clear" w:color="auto" w:fill="000000"/>
            <w:vAlign w:val="bottom"/>
          </w:tcPr>
          <w:p w:rsidR="00493EDD" w:rsidRDefault="00493EDD">
            <w:pPr>
              <w:rPr>
                <w:sz w:val="2"/>
                <w:szCs w:val="2"/>
              </w:rPr>
            </w:pPr>
          </w:p>
        </w:tc>
        <w:tc>
          <w:tcPr>
            <w:tcW w:w="100" w:type="dxa"/>
            <w:shd w:val="clear" w:color="auto" w:fill="000000"/>
            <w:vAlign w:val="bottom"/>
          </w:tcPr>
          <w:p w:rsidR="00493EDD" w:rsidRDefault="00493EDD">
            <w:pPr>
              <w:rPr>
                <w:sz w:val="2"/>
                <w:szCs w:val="2"/>
              </w:rPr>
            </w:pPr>
          </w:p>
        </w:tc>
        <w:tc>
          <w:tcPr>
            <w:tcW w:w="1740" w:type="dxa"/>
            <w:tcBorders>
              <w:right w:val="single" w:sz="8" w:space="0" w:color="auto"/>
            </w:tcBorders>
            <w:shd w:val="clear" w:color="auto" w:fill="000000"/>
            <w:vAlign w:val="bottom"/>
          </w:tcPr>
          <w:p w:rsidR="00493EDD" w:rsidRDefault="00493EDD">
            <w:pPr>
              <w:rPr>
                <w:sz w:val="2"/>
                <w:szCs w:val="2"/>
              </w:rPr>
            </w:pPr>
          </w:p>
        </w:tc>
        <w:tc>
          <w:tcPr>
            <w:tcW w:w="1000" w:type="dxa"/>
            <w:shd w:val="clear" w:color="auto" w:fill="000000"/>
            <w:vAlign w:val="bottom"/>
          </w:tcPr>
          <w:p w:rsidR="00493EDD" w:rsidRDefault="00493EDD">
            <w:pPr>
              <w:rPr>
                <w:sz w:val="2"/>
                <w:szCs w:val="2"/>
              </w:rPr>
            </w:pPr>
          </w:p>
        </w:tc>
        <w:tc>
          <w:tcPr>
            <w:tcW w:w="120" w:type="dxa"/>
            <w:tcBorders>
              <w:right w:val="single" w:sz="8" w:space="0" w:color="auto"/>
            </w:tcBorders>
            <w:shd w:val="clear" w:color="auto" w:fill="000000"/>
            <w:vAlign w:val="bottom"/>
          </w:tcPr>
          <w:p w:rsidR="00493EDD" w:rsidRDefault="00493EDD">
            <w:pPr>
              <w:rPr>
                <w:sz w:val="2"/>
                <w:szCs w:val="2"/>
              </w:rPr>
            </w:pPr>
          </w:p>
        </w:tc>
        <w:tc>
          <w:tcPr>
            <w:tcW w:w="100" w:type="dxa"/>
            <w:shd w:val="clear" w:color="auto" w:fill="000000"/>
            <w:vAlign w:val="bottom"/>
          </w:tcPr>
          <w:p w:rsidR="00493EDD" w:rsidRDefault="00493EDD">
            <w:pPr>
              <w:rPr>
                <w:sz w:val="2"/>
                <w:szCs w:val="2"/>
              </w:rPr>
            </w:pPr>
          </w:p>
        </w:tc>
        <w:tc>
          <w:tcPr>
            <w:tcW w:w="940" w:type="dxa"/>
            <w:shd w:val="clear" w:color="auto" w:fill="000000"/>
            <w:vAlign w:val="bottom"/>
          </w:tcPr>
          <w:p w:rsidR="00493EDD" w:rsidRDefault="00493EDD">
            <w:pPr>
              <w:rPr>
                <w:sz w:val="2"/>
                <w:szCs w:val="2"/>
              </w:rPr>
            </w:pPr>
          </w:p>
        </w:tc>
        <w:tc>
          <w:tcPr>
            <w:tcW w:w="120" w:type="dxa"/>
            <w:tcBorders>
              <w:right w:val="single" w:sz="8" w:space="0" w:color="auto"/>
            </w:tcBorders>
            <w:shd w:val="clear" w:color="auto" w:fill="000000"/>
            <w:vAlign w:val="bottom"/>
          </w:tcPr>
          <w:p w:rsidR="00493EDD" w:rsidRDefault="00493EDD">
            <w:pPr>
              <w:rPr>
                <w:sz w:val="2"/>
                <w:szCs w:val="2"/>
              </w:rPr>
            </w:pPr>
          </w:p>
        </w:tc>
        <w:tc>
          <w:tcPr>
            <w:tcW w:w="780" w:type="dxa"/>
            <w:shd w:val="clear" w:color="auto" w:fill="000000"/>
            <w:vAlign w:val="bottom"/>
          </w:tcPr>
          <w:p w:rsidR="00493EDD" w:rsidRDefault="00493EDD">
            <w:pPr>
              <w:rPr>
                <w:sz w:val="2"/>
                <w:szCs w:val="2"/>
              </w:rPr>
            </w:pPr>
          </w:p>
        </w:tc>
        <w:tc>
          <w:tcPr>
            <w:tcW w:w="120" w:type="dxa"/>
            <w:tcBorders>
              <w:right w:val="single" w:sz="8" w:space="0" w:color="auto"/>
            </w:tcBorders>
            <w:shd w:val="clear" w:color="auto" w:fill="000000"/>
            <w:vAlign w:val="bottom"/>
          </w:tcPr>
          <w:p w:rsidR="00493EDD" w:rsidRDefault="00493EDD">
            <w:pPr>
              <w:rPr>
                <w:sz w:val="2"/>
                <w:szCs w:val="2"/>
              </w:rPr>
            </w:pPr>
          </w:p>
        </w:tc>
        <w:tc>
          <w:tcPr>
            <w:tcW w:w="680" w:type="dxa"/>
            <w:shd w:val="clear" w:color="auto" w:fill="000000"/>
            <w:vAlign w:val="bottom"/>
          </w:tcPr>
          <w:p w:rsidR="00493EDD" w:rsidRDefault="00493EDD">
            <w:pPr>
              <w:rPr>
                <w:sz w:val="2"/>
                <w:szCs w:val="2"/>
              </w:rPr>
            </w:pPr>
          </w:p>
        </w:tc>
        <w:tc>
          <w:tcPr>
            <w:tcW w:w="200" w:type="dxa"/>
            <w:shd w:val="clear" w:color="auto" w:fill="000000"/>
            <w:vAlign w:val="bottom"/>
          </w:tcPr>
          <w:p w:rsidR="00493EDD" w:rsidRDefault="00493EDD">
            <w:pPr>
              <w:rPr>
                <w:sz w:val="2"/>
                <w:szCs w:val="2"/>
              </w:rPr>
            </w:pPr>
          </w:p>
        </w:tc>
        <w:tc>
          <w:tcPr>
            <w:tcW w:w="120" w:type="dxa"/>
            <w:tcBorders>
              <w:right w:val="single" w:sz="8" w:space="0" w:color="auto"/>
            </w:tcBorders>
            <w:shd w:val="clear" w:color="auto" w:fill="000000"/>
            <w:vAlign w:val="bottom"/>
          </w:tcPr>
          <w:p w:rsidR="00493EDD" w:rsidRDefault="00493EDD">
            <w:pPr>
              <w:rPr>
                <w:sz w:val="2"/>
                <w:szCs w:val="2"/>
              </w:rPr>
            </w:pPr>
          </w:p>
        </w:tc>
        <w:tc>
          <w:tcPr>
            <w:tcW w:w="0" w:type="dxa"/>
            <w:vAlign w:val="bottom"/>
          </w:tcPr>
          <w:p w:rsidR="00493EDD" w:rsidRDefault="00493EDD">
            <w:pPr>
              <w:spacing w:line="20" w:lineRule="exact"/>
              <w:rPr>
                <w:sz w:val="1"/>
                <w:szCs w:val="1"/>
              </w:rPr>
            </w:pPr>
          </w:p>
        </w:tc>
      </w:tr>
    </w:tbl>
    <w:p w:rsidR="00493EDD" w:rsidRDefault="00493EDD">
      <w:pPr>
        <w:spacing w:line="18" w:lineRule="exact"/>
        <w:rPr>
          <w:sz w:val="20"/>
          <w:szCs w:val="20"/>
        </w:rPr>
      </w:pPr>
    </w:p>
    <w:p w:rsidR="00493EDD" w:rsidRDefault="006943AB">
      <w:pPr>
        <w:ind w:right="120"/>
        <w:jc w:val="center"/>
        <w:rPr>
          <w:sz w:val="20"/>
          <w:szCs w:val="20"/>
        </w:rPr>
      </w:pPr>
      <w:r>
        <w:rPr>
          <w:rFonts w:ascii="Cambria" w:eastAsia="Cambria" w:hAnsi="Cambria" w:cs="Cambria"/>
          <w:color w:val="262626"/>
        </w:rPr>
        <w:t>ООО « АРХЗЕМИНВЕСТПРОЕКТ »</w:t>
      </w:r>
    </w:p>
    <w:p w:rsidR="00493EDD" w:rsidRDefault="006943AB">
      <w:pPr>
        <w:ind w:right="10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0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06208" behindDoc="1" locked="0" layoutInCell="0" allowOverlap="1" wp14:anchorId="75CFF739" wp14:editId="464C3F04">
            <wp:simplePos x="0" y="0"/>
            <wp:positionH relativeFrom="column">
              <wp:posOffset>147955</wp:posOffset>
            </wp:positionH>
            <wp:positionV relativeFrom="paragraph">
              <wp:posOffset>1270</wp:posOffset>
            </wp:positionV>
            <wp:extent cx="6157595" cy="6350"/>
            <wp:effectExtent l="0" t="0" r="0" b="0"/>
            <wp:wrapNone/>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206" w:bottom="662" w:left="1440" w:header="0" w:footer="0" w:gutter="0"/>
          <w:cols w:space="720" w:equalWidth="0">
            <w:col w:w="10260"/>
          </w:cols>
        </w:sectPr>
      </w:pPr>
    </w:p>
    <w:tbl>
      <w:tblPr>
        <w:tblW w:w="0" w:type="auto"/>
        <w:tblInd w:w="250" w:type="dxa"/>
        <w:tblLayout w:type="fixed"/>
        <w:tblCellMar>
          <w:left w:w="0" w:type="dxa"/>
          <w:right w:w="0" w:type="dxa"/>
        </w:tblCellMar>
        <w:tblLook w:val="04A0" w:firstRow="1" w:lastRow="0" w:firstColumn="1" w:lastColumn="0" w:noHBand="0" w:noVBand="1"/>
      </w:tblPr>
      <w:tblGrid>
        <w:gridCol w:w="360"/>
        <w:gridCol w:w="120"/>
        <w:gridCol w:w="100"/>
        <w:gridCol w:w="2320"/>
        <w:gridCol w:w="120"/>
        <w:gridCol w:w="80"/>
        <w:gridCol w:w="880"/>
        <w:gridCol w:w="120"/>
        <w:gridCol w:w="1740"/>
        <w:gridCol w:w="1000"/>
        <w:gridCol w:w="120"/>
        <w:gridCol w:w="100"/>
        <w:gridCol w:w="940"/>
        <w:gridCol w:w="120"/>
        <w:gridCol w:w="780"/>
        <w:gridCol w:w="120"/>
        <w:gridCol w:w="680"/>
        <w:gridCol w:w="200"/>
        <w:gridCol w:w="120"/>
        <w:gridCol w:w="30"/>
      </w:tblGrid>
      <w:tr w:rsidR="00493EDD">
        <w:trPr>
          <w:trHeight w:val="234"/>
        </w:trPr>
        <w:tc>
          <w:tcPr>
            <w:tcW w:w="360" w:type="dxa"/>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320" w:type="dxa"/>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80" w:type="dxa"/>
            <w:vAlign w:val="bottom"/>
          </w:tcPr>
          <w:p w:rsidR="00493EDD" w:rsidRDefault="00493EDD">
            <w:pPr>
              <w:rPr>
                <w:sz w:val="20"/>
                <w:szCs w:val="20"/>
              </w:rPr>
            </w:pPr>
          </w:p>
        </w:tc>
        <w:tc>
          <w:tcPr>
            <w:tcW w:w="880" w:type="dxa"/>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740" w:type="dxa"/>
            <w:vAlign w:val="bottom"/>
          </w:tcPr>
          <w:p w:rsidR="00493EDD" w:rsidRDefault="00493EDD">
            <w:pPr>
              <w:rPr>
                <w:sz w:val="20"/>
                <w:szCs w:val="20"/>
              </w:rPr>
            </w:pPr>
          </w:p>
        </w:tc>
        <w:tc>
          <w:tcPr>
            <w:tcW w:w="1000" w:type="dxa"/>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960" w:type="dxa"/>
            <w:gridSpan w:val="7"/>
            <w:vAlign w:val="bottom"/>
          </w:tcPr>
          <w:p w:rsidR="00493EDD" w:rsidRDefault="006943AB">
            <w:pPr>
              <w:ind w:left="740"/>
              <w:rPr>
                <w:sz w:val="20"/>
                <w:szCs w:val="20"/>
              </w:rPr>
            </w:pPr>
            <w:r>
              <w:rPr>
                <w:rFonts w:ascii="Cambria" w:eastAsia="Cambria" w:hAnsi="Cambria" w:cs="Cambria"/>
                <w:color w:val="BFBFBF"/>
                <w:sz w:val="20"/>
                <w:szCs w:val="20"/>
              </w:rPr>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150</w:t>
            </w:r>
          </w:p>
        </w:tc>
        <w:tc>
          <w:tcPr>
            <w:tcW w:w="0" w:type="dxa"/>
            <w:vAlign w:val="bottom"/>
          </w:tcPr>
          <w:p w:rsidR="00493EDD" w:rsidRDefault="00493EDD">
            <w:pPr>
              <w:rPr>
                <w:sz w:val="1"/>
                <w:szCs w:val="1"/>
              </w:rPr>
            </w:pPr>
          </w:p>
        </w:tc>
      </w:tr>
      <w:tr w:rsidR="00493EDD">
        <w:trPr>
          <w:trHeight w:val="21"/>
        </w:trPr>
        <w:tc>
          <w:tcPr>
            <w:tcW w:w="360" w:type="dxa"/>
            <w:tcBorders>
              <w:bottom w:val="single" w:sz="8" w:space="0" w:color="D9D9D9"/>
            </w:tcBorders>
            <w:vAlign w:val="bottom"/>
          </w:tcPr>
          <w:p w:rsidR="00493EDD" w:rsidRDefault="00493EDD">
            <w:pPr>
              <w:spacing w:line="20" w:lineRule="exact"/>
              <w:rPr>
                <w:sz w:val="1"/>
                <w:szCs w:val="1"/>
              </w:rPr>
            </w:pPr>
          </w:p>
        </w:tc>
        <w:tc>
          <w:tcPr>
            <w:tcW w:w="120" w:type="dxa"/>
            <w:tcBorders>
              <w:bottom w:val="single" w:sz="8" w:space="0" w:color="D9D9D9"/>
            </w:tcBorders>
            <w:vAlign w:val="bottom"/>
          </w:tcPr>
          <w:p w:rsidR="00493EDD" w:rsidRDefault="00493EDD">
            <w:pPr>
              <w:spacing w:line="20" w:lineRule="exact"/>
              <w:rPr>
                <w:sz w:val="1"/>
                <w:szCs w:val="1"/>
              </w:rPr>
            </w:pPr>
          </w:p>
        </w:tc>
        <w:tc>
          <w:tcPr>
            <w:tcW w:w="100" w:type="dxa"/>
            <w:tcBorders>
              <w:bottom w:val="single" w:sz="8" w:space="0" w:color="D9D9D9"/>
            </w:tcBorders>
            <w:vAlign w:val="bottom"/>
          </w:tcPr>
          <w:p w:rsidR="00493EDD" w:rsidRDefault="00493EDD">
            <w:pPr>
              <w:spacing w:line="20" w:lineRule="exact"/>
              <w:rPr>
                <w:sz w:val="1"/>
                <w:szCs w:val="1"/>
              </w:rPr>
            </w:pPr>
          </w:p>
        </w:tc>
        <w:tc>
          <w:tcPr>
            <w:tcW w:w="2320" w:type="dxa"/>
            <w:tcBorders>
              <w:bottom w:val="single" w:sz="8" w:space="0" w:color="D9D9D9"/>
            </w:tcBorders>
            <w:vAlign w:val="bottom"/>
          </w:tcPr>
          <w:p w:rsidR="00493EDD" w:rsidRDefault="00493EDD">
            <w:pPr>
              <w:spacing w:line="20" w:lineRule="exact"/>
              <w:rPr>
                <w:sz w:val="1"/>
                <w:szCs w:val="1"/>
              </w:rPr>
            </w:pPr>
          </w:p>
        </w:tc>
        <w:tc>
          <w:tcPr>
            <w:tcW w:w="120" w:type="dxa"/>
            <w:tcBorders>
              <w:bottom w:val="single" w:sz="8" w:space="0" w:color="D9D9D9"/>
            </w:tcBorders>
            <w:vAlign w:val="bottom"/>
          </w:tcPr>
          <w:p w:rsidR="00493EDD" w:rsidRDefault="00493EDD">
            <w:pPr>
              <w:spacing w:line="20" w:lineRule="exact"/>
              <w:rPr>
                <w:sz w:val="1"/>
                <w:szCs w:val="1"/>
              </w:rPr>
            </w:pPr>
          </w:p>
        </w:tc>
        <w:tc>
          <w:tcPr>
            <w:tcW w:w="80" w:type="dxa"/>
            <w:tcBorders>
              <w:bottom w:val="single" w:sz="8" w:space="0" w:color="D9D9D9"/>
            </w:tcBorders>
            <w:vAlign w:val="bottom"/>
          </w:tcPr>
          <w:p w:rsidR="00493EDD" w:rsidRDefault="00493EDD">
            <w:pPr>
              <w:spacing w:line="20" w:lineRule="exact"/>
              <w:rPr>
                <w:sz w:val="1"/>
                <w:szCs w:val="1"/>
              </w:rPr>
            </w:pPr>
          </w:p>
        </w:tc>
        <w:tc>
          <w:tcPr>
            <w:tcW w:w="880" w:type="dxa"/>
            <w:tcBorders>
              <w:bottom w:val="single" w:sz="8" w:space="0" w:color="D9D9D9"/>
            </w:tcBorders>
            <w:vAlign w:val="bottom"/>
          </w:tcPr>
          <w:p w:rsidR="00493EDD" w:rsidRDefault="00493EDD">
            <w:pPr>
              <w:spacing w:line="20" w:lineRule="exact"/>
              <w:rPr>
                <w:sz w:val="1"/>
                <w:szCs w:val="1"/>
              </w:rPr>
            </w:pPr>
          </w:p>
        </w:tc>
        <w:tc>
          <w:tcPr>
            <w:tcW w:w="120" w:type="dxa"/>
            <w:tcBorders>
              <w:bottom w:val="single" w:sz="8" w:space="0" w:color="D9D9D9"/>
            </w:tcBorders>
            <w:vAlign w:val="bottom"/>
          </w:tcPr>
          <w:p w:rsidR="00493EDD" w:rsidRDefault="00493EDD">
            <w:pPr>
              <w:spacing w:line="20" w:lineRule="exact"/>
              <w:rPr>
                <w:sz w:val="1"/>
                <w:szCs w:val="1"/>
              </w:rPr>
            </w:pPr>
          </w:p>
        </w:tc>
        <w:tc>
          <w:tcPr>
            <w:tcW w:w="1740" w:type="dxa"/>
            <w:tcBorders>
              <w:bottom w:val="single" w:sz="8" w:space="0" w:color="D9D9D9"/>
            </w:tcBorders>
            <w:vAlign w:val="bottom"/>
          </w:tcPr>
          <w:p w:rsidR="00493EDD" w:rsidRDefault="00493EDD">
            <w:pPr>
              <w:spacing w:line="20" w:lineRule="exact"/>
              <w:rPr>
                <w:sz w:val="1"/>
                <w:szCs w:val="1"/>
              </w:rPr>
            </w:pPr>
          </w:p>
        </w:tc>
        <w:tc>
          <w:tcPr>
            <w:tcW w:w="1000" w:type="dxa"/>
            <w:tcBorders>
              <w:bottom w:val="single" w:sz="8" w:space="0" w:color="D9D9D9"/>
            </w:tcBorders>
            <w:vAlign w:val="bottom"/>
          </w:tcPr>
          <w:p w:rsidR="00493EDD" w:rsidRDefault="00493EDD">
            <w:pPr>
              <w:spacing w:line="20" w:lineRule="exact"/>
              <w:rPr>
                <w:sz w:val="1"/>
                <w:szCs w:val="1"/>
              </w:rPr>
            </w:pPr>
          </w:p>
        </w:tc>
        <w:tc>
          <w:tcPr>
            <w:tcW w:w="120" w:type="dxa"/>
            <w:tcBorders>
              <w:bottom w:val="single" w:sz="8" w:space="0" w:color="D9D9D9"/>
            </w:tcBorders>
            <w:vAlign w:val="bottom"/>
          </w:tcPr>
          <w:p w:rsidR="00493EDD" w:rsidRDefault="00493EDD">
            <w:pPr>
              <w:spacing w:line="20" w:lineRule="exact"/>
              <w:rPr>
                <w:sz w:val="1"/>
                <w:szCs w:val="1"/>
              </w:rPr>
            </w:pPr>
          </w:p>
        </w:tc>
        <w:tc>
          <w:tcPr>
            <w:tcW w:w="100" w:type="dxa"/>
            <w:tcBorders>
              <w:bottom w:val="single" w:sz="8" w:space="0" w:color="D9D9D9"/>
            </w:tcBorders>
            <w:vAlign w:val="bottom"/>
          </w:tcPr>
          <w:p w:rsidR="00493EDD" w:rsidRDefault="00493EDD">
            <w:pPr>
              <w:spacing w:line="20" w:lineRule="exact"/>
              <w:rPr>
                <w:sz w:val="1"/>
                <w:szCs w:val="1"/>
              </w:rPr>
            </w:pPr>
          </w:p>
        </w:tc>
        <w:tc>
          <w:tcPr>
            <w:tcW w:w="940" w:type="dxa"/>
            <w:tcBorders>
              <w:bottom w:val="single" w:sz="8" w:space="0" w:color="D9D9D9"/>
            </w:tcBorders>
            <w:vAlign w:val="bottom"/>
          </w:tcPr>
          <w:p w:rsidR="00493EDD" w:rsidRDefault="00493EDD">
            <w:pPr>
              <w:spacing w:line="20" w:lineRule="exact"/>
              <w:rPr>
                <w:sz w:val="1"/>
                <w:szCs w:val="1"/>
              </w:rPr>
            </w:pPr>
          </w:p>
        </w:tc>
        <w:tc>
          <w:tcPr>
            <w:tcW w:w="120" w:type="dxa"/>
            <w:tcBorders>
              <w:bottom w:val="single" w:sz="8" w:space="0" w:color="D9D9D9"/>
            </w:tcBorders>
            <w:vAlign w:val="bottom"/>
          </w:tcPr>
          <w:p w:rsidR="00493EDD" w:rsidRDefault="00493EDD">
            <w:pPr>
              <w:spacing w:line="20" w:lineRule="exact"/>
              <w:rPr>
                <w:sz w:val="1"/>
                <w:szCs w:val="1"/>
              </w:rPr>
            </w:pPr>
          </w:p>
        </w:tc>
        <w:tc>
          <w:tcPr>
            <w:tcW w:w="780" w:type="dxa"/>
            <w:tcBorders>
              <w:bottom w:val="single" w:sz="8" w:space="0" w:color="D9D9D9"/>
            </w:tcBorders>
            <w:vAlign w:val="bottom"/>
          </w:tcPr>
          <w:p w:rsidR="00493EDD" w:rsidRDefault="00493EDD">
            <w:pPr>
              <w:spacing w:line="20" w:lineRule="exact"/>
              <w:rPr>
                <w:sz w:val="1"/>
                <w:szCs w:val="1"/>
              </w:rPr>
            </w:pPr>
          </w:p>
        </w:tc>
        <w:tc>
          <w:tcPr>
            <w:tcW w:w="120" w:type="dxa"/>
            <w:tcBorders>
              <w:bottom w:val="single" w:sz="8" w:space="0" w:color="D9D9D9"/>
            </w:tcBorders>
            <w:vAlign w:val="bottom"/>
          </w:tcPr>
          <w:p w:rsidR="00493EDD" w:rsidRDefault="00493EDD">
            <w:pPr>
              <w:spacing w:line="20" w:lineRule="exact"/>
              <w:rPr>
                <w:sz w:val="1"/>
                <w:szCs w:val="1"/>
              </w:rPr>
            </w:pPr>
          </w:p>
        </w:tc>
        <w:tc>
          <w:tcPr>
            <w:tcW w:w="680" w:type="dxa"/>
            <w:tcBorders>
              <w:bottom w:val="single" w:sz="8" w:space="0" w:color="D9D9D9"/>
            </w:tcBorders>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vAlign w:val="bottom"/>
          </w:tcPr>
          <w:p w:rsidR="00493EDD" w:rsidRDefault="00493EDD">
            <w:pPr>
              <w:spacing w:line="20" w:lineRule="exact"/>
              <w:rPr>
                <w:sz w:val="1"/>
                <w:szCs w:val="1"/>
              </w:rPr>
            </w:pPr>
          </w:p>
        </w:tc>
        <w:tc>
          <w:tcPr>
            <w:tcW w:w="0" w:type="dxa"/>
            <w:vAlign w:val="bottom"/>
          </w:tcPr>
          <w:p w:rsidR="00493EDD" w:rsidRDefault="00493EDD">
            <w:pPr>
              <w:rPr>
                <w:sz w:val="1"/>
                <w:szCs w:val="1"/>
              </w:rPr>
            </w:pPr>
          </w:p>
        </w:tc>
      </w:tr>
      <w:tr w:rsidR="00493EDD">
        <w:trPr>
          <w:trHeight w:val="218"/>
        </w:trPr>
        <w:tc>
          <w:tcPr>
            <w:tcW w:w="360" w:type="dxa"/>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2320" w:type="dxa"/>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80" w:type="dxa"/>
            <w:vAlign w:val="bottom"/>
          </w:tcPr>
          <w:p w:rsidR="00493EDD" w:rsidRDefault="00493EDD">
            <w:pPr>
              <w:rPr>
                <w:sz w:val="18"/>
                <w:szCs w:val="18"/>
              </w:rPr>
            </w:pPr>
          </w:p>
        </w:tc>
        <w:tc>
          <w:tcPr>
            <w:tcW w:w="880" w:type="dxa"/>
            <w:vMerge w:val="restart"/>
            <w:vAlign w:val="bottom"/>
          </w:tcPr>
          <w:p w:rsidR="00493EDD" w:rsidRDefault="006943AB">
            <w:pPr>
              <w:rPr>
                <w:sz w:val="20"/>
                <w:szCs w:val="20"/>
              </w:rPr>
            </w:pPr>
            <w:r>
              <w:rPr>
                <w:rFonts w:eastAsia="Times New Roman"/>
                <w:sz w:val="20"/>
                <w:szCs w:val="20"/>
              </w:rPr>
              <w:t>места</w:t>
            </w:r>
          </w:p>
        </w:tc>
        <w:tc>
          <w:tcPr>
            <w:tcW w:w="120" w:type="dxa"/>
            <w:vAlign w:val="bottom"/>
          </w:tcPr>
          <w:p w:rsidR="00493EDD" w:rsidRDefault="00493EDD">
            <w:pPr>
              <w:rPr>
                <w:sz w:val="18"/>
                <w:szCs w:val="18"/>
              </w:rPr>
            </w:pPr>
          </w:p>
        </w:tc>
        <w:tc>
          <w:tcPr>
            <w:tcW w:w="1740" w:type="dxa"/>
            <w:vAlign w:val="bottom"/>
          </w:tcPr>
          <w:p w:rsidR="00493EDD" w:rsidRDefault="00493EDD">
            <w:pPr>
              <w:rPr>
                <w:sz w:val="18"/>
                <w:szCs w:val="18"/>
              </w:rPr>
            </w:pPr>
          </w:p>
        </w:tc>
        <w:tc>
          <w:tcPr>
            <w:tcW w:w="1000" w:type="dxa"/>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940" w:type="dxa"/>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780" w:type="dxa"/>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680" w:type="dxa"/>
            <w:vAlign w:val="bottom"/>
          </w:tcPr>
          <w:p w:rsidR="00493EDD" w:rsidRDefault="00493EDD">
            <w:pPr>
              <w:rPr>
                <w:sz w:val="18"/>
                <w:szCs w:val="18"/>
              </w:rPr>
            </w:pPr>
          </w:p>
        </w:tc>
        <w:tc>
          <w:tcPr>
            <w:tcW w:w="200" w:type="dxa"/>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22"/>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32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880" w:type="dxa"/>
            <w:vMerge/>
            <w:vAlign w:val="bottom"/>
          </w:tcPr>
          <w:p w:rsidR="00493EDD" w:rsidRDefault="00493EDD">
            <w:pPr>
              <w:rPr>
                <w:sz w:val="19"/>
                <w:szCs w:val="19"/>
              </w:rPr>
            </w:pPr>
          </w:p>
        </w:tc>
        <w:tc>
          <w:tcPr>
            <w:tcW w:w="120" w:type="dxa"/>
            <w:tcBorders>
              <w:left w:val="single" w:sz="8" w:space="0" w:color="auto"/>
            </w:tcBorders>
            <w:vAlign w:val="bottom"/>
          </w:tcPr>
          <w:p w:rsidR="00493EDD" w:rsidRDefault="00493EDD">
            <w:pPr>
              <w:rPr>
                <w:sz w:val="19"/>
                <w:szCs w:val="19"/>
              </w:rPr>
            </w:pPr>
          </w:p>
        </w:tc>
        <w:tc>
          <w:tcPr>
            <w:tcW w:w="1740" w:type="dxa"/>
            <w:tcBorders>
              <w:right w:val="single" w:sz="8" w:space="0" w:color="auto"/>
            </w:tcBorders>
            <w:vAlign w:val="bottom"/>
          </w:tcPr>
          <w:p w:rsidR="00493EDD" w:rsidRDefault="00493EDD">
            <w:pPr>
              <w:rPr>
                <w:sz w:val="19"/>
                <w:szCs w:val="19"/>
              </w:rPr>
            </w:pPr>
          </w:p>
        </w:tc>
        <w:tc>
          <w:tcPr>
            <w:tcW w:w="10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89"/>
        </w:trPr>
        <w:tc>
          <w:tcPr>
            <w:tcW w:w="360" w:type="dxa"/>
            <w:tcBorders>
              <w:left w:val="single" w:sz="8" w:space="0" w:color="auto"/>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vAlign w:val="bottom"/>
          </w:tcPr>
          <w:p w:rsidR="00493EDD" w:rsidRDefault="00493EDD">
            <w:pPr>
              <w:rPr>
                <w:sz w:val="24"/>
                <w:szCs w:val="24"/>
              </w:rPr>
            </w:pPr>
          </w:p>
        </w:tc>
        <w:tc>
          <w:tcPr>
            <w:tcW w:w="232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80" w:type="dxa"/>
            <w:tcBorders>
              <w:bottom w:val="single" w:sz="8" w:space="0" w:color="auto"/>
            </w:tcBorders>
            <w:vAlign w:val="bottom"/>
          </w:tcPr>
          <w:p w:rsidR="00493EDD" w:rsidRDefault="00493EDD">
            <w:pPr>
              <w:rPr>
                <w:sz w:val="24"/>
                <w:szCs w:val="24"/>
              </w:rPr>
            </w:pPr>
          </w:p>
        </w:tc>
        <w:tc>
          <w:tcPr>
            <w:tcW w:w="880" w:type="dxa"/>
            <w:tcBorders>
              <w:bottom w:val="single" w:sz="8" w:space="0" w:color="auto"/>
            </w:tcBorders>
            <w:vAlign w:val="bottom"/>
          </w:tcPr>
          <w:p w:rsidR="00493EDD" w:rsidRDefault="00493EDD">
            <w:pPr>
              <w:rPr>
                <w:sz w:val="24"/>
                <w:szCs w:val="24"/>
              </w:rPr>
            </w:pPr>
          </w:p>
        </w:tc>
        <w:tc>
          <w:tcPr>
            <w:tcW w:w="120" w:type="dxa"/>
            <w:tcBorders>
              <w:left w:val="single" w:sz="8" w:space="0" w:color="auto"/>
              <w:bottom w:val="single" w:sz="8" w:space="0" w:color="auto"/>
            </w:tcBorders>
            <w:vAlign w:val="bottom"/>
          </w:tcPr>
          <w:p w:rsidR="00493EDD" w:rsidRDefault="00493EDD">
            <w:pPr>
              <w:rPr>
                <w:sz w:val="24"/>
                <w:szCs w:val="24"/>
              </w:rPr>
            </w:pPr>
          </w:p>
        </w:tc>
        <w:tc>
          <w:tcPr>
            <w:tcW w:w="1740" w:type="dxa"/>
            <w:tcBorders>
              <w:bottom w:val="single" w:sz="8" w:space="0" w:color="auto"/>
              <w:right w:val="single" w:sz="8" w:space="0" w:color="auto"/>
            </w:tcBorders>
            <w:vAlign w:val="bottom"/>
          </w:tcPr>
          <w:p w:rsidR="00493EDD" w:rsidRDefault="00493EDD">
            <w:pPr>
              <w:rPr>
                <w:sz w:val="24"/>
                <w:szCs w:val="24"/>
              </w:rPr>
            </w:pPr>
          </w:p>
        </w:tc>
        <w:tc>
          <w:tcPr>
            <w:tcW w:w="100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100" w:type="dxa"/>
            <w:tcBorders>
              <w:bottom w:val="single" w:sz="8" w:space="0" w:color="auto"/>
            </w:tcBorders>
            <w:shd w:val="clear" w:color="auto" w:fill="EAEAEA"/>
            <w:vAlign w:val="bottom"/>
          </w:tcPr>
          <w:p w:rsidR="00493EDD" w:rsidRDefault="00493EDD">
            <w:pPr>
              <w:rPr>
                <w:sz w:val="24"/>
                <w:szCs w:val="24"/>
              </w:rPr>
            </w:pPr>
          </w:p>
        </w:tc>
        <w:tc>
          <w:tcPr>
            <w:tcW w:w="940" w:type="dxa"/>
            <w:tcBorders>
              <w:bottom w:val="single" w:sz="8" w:space="0" w:color="auto"/>
            </w:tcBorders>
            <w:shd w:val="clear" w:color="auto" w:fill="EAEAEA"/>
            <w:vAlign w:val="bottom"/>
          </w:tcPr>
          <w:p w:rsidR="00493EDD" w:rsidRDefault="00493EDD">
            <w:pPr>
              <w:rPr>
                <w:sz w:val="24"/>
                <w:szCs w:val="24"/>
              </w:rPr>
            </w:pPr>
          </w:p>
        </w:tc>
        <w:tc>
          <w:tcPr>
            <w:tcW w:w="120" w:type="dxa"/>
            <w:tcBorders>
              <w:bottom w:val="single" w:sz="8" w:space="0" w:color="auto"/>
              <w:right w:val="single" w:sz="8" w:space="0" w:color="auto"/>
            </w:tcBorders>
            <w:shd w:val="clear" w:color="auto" w:fill="EAEAEA"/>
            <w:vAlign w:val="bottom"/>
          </w:tcPr>
          <w:p w:rsidR="00493EDD" w:rsidRDefault="00493EDD">
            <w:pPr>
              <w:rPr>
                <w:sz w:val="24"/>
                <w:szCs w:val="24"/>
              </w:rPr>
            </w:pPr>
          </w:p>
        </w:tc>
        <w:tc>
          <w:tcPr>
            <w:tcW w:w="78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680" w:type="dxa"/>
            <w:tcBorders>
              <w:bottom w:val="single" w:sz="8" w:space="0" w:color="auto"/>
            </w:tcBorders>
            <w:vAlign w:val="bottom"/>
          </w:tcPr>
          <w:p w:rsidR="00493EDD" w:rsidRDefault="00493EDD">
            <w:pPr>
              <w:rPr>
                <w:sz w:val="24"/>
                <w:szCs w:val="24"/>
              </w:rPr>
            </w:pPr>
          </w:p>
        </w:tc>
        <w:tc>
          <w:tcPr>
            <w:tcW w:w="200" w:type="dxa"/>
            <w:tcBorders>
              <w:bottom w:val="single" w:sz="8" w:space="0" w:color="auto"/>
            </w:tcBorders>
            <w:vAlign w:val="bottom"/>
          </w:tcPr>
          <w:p w:rsidR="00493EDD" w:rsidRDefault="00493EDD">
            <w:pPr>
              <w:rPr>
                <w:sz w:val="24"/>
                <w:szCs w:val="24"/>
              </w:rPr>
            </w:pPr>
          </w:p>
        </w:tc>
        <w:tc>
          <w:tcPr>
            <w:tcW w:w="12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20"/>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Видеозалы, залы</w:t>
            </w:r>
          </w:p>
        </w:tc>
        <w:tc>
          <w:tcPr>
            <w:tcW w:w="80" w:type="dxa"/>
            <w:vAlign w:val="bottom"/>
          </w:tcPr>
          <w:p w:rsidR="00493EDD" w:rsidRDefault="00493EDD">
            <w:pPr>
              <w:rPr>
                <w:sz w:val="19"/>
                <w:szCs w:val="19"/>
              </w:rPr>
            </w:pPr>
          </w:p>
        </w:tc>
        <w:tc>
          <w:tcPr>
            <w:tcW w:w="880" w:type="dxa"/>
            <w:vAlign w:val="bottom"/>
          </w:tcPr>
          <w:p w:rsidR="00493EDD" w:rsidRDefault="006943AB">
            <w:pPr>
              <w:spacing w:line="219" w:lineRule="exact"/>
              <w:rPr>
                <w:sz w:val="20"/>
                <w:szCs w:val="20"/>
              </w:rPr>
            </w:pPr>
            <w:r>
              <w:rPr>
                <w:rFonts w:eastAsia="Times New Roman"/>
                <w:sz w:val="20"/>
                <w:szCs w:val="20"/>
              </w:rPr>
              <w:t>м</w:t>
            </w:r>
            <w:proofErr w:type="gramStart"/>
            <w:r>
              <w:rPr>
                <w:rFonts w:eastAsia="Times New Roman"/>
                <w:sz w:val="20"/>
                <w:szCs w:val="20"/>
              </w:rPr>
              <w:t>2</w:t>
            </w:r>
            <w:proofErr w:type="gramEnd"/>
          </w:p>
        </w:tc>
        <w:tc>
          <w:tcPr>
            <w:tcW w:w="120" w:type="dxa"/>
            <w:tcBorders>
              <w:left w:val="single" w:sz="8" w:space="0" w:color="auto"/>
            </w:tcBorders>
            <w:vAlign w:val="bottom"/>
          </w:tcPr>
          <w:p w:rsidR="00493EDD" w:rsidRDefault="00493EDD">
            <w:pPr>
              <w:rPr>
                <w:sz w:val="19"/>
                <w:szCs w:val="19"/>
              </w:rPr>
            </w:pPr>
          </w:p>
        </w:tc>
        <w:tc>
          <w:tcPr>
            <w:tcW w:w="1740" w:type="dxa"/>
            <w:tcBorders>
              <w:right w:val="single" w:sz="8" w:space="0" w:color="auto"/>
            </w:tcBorders>
            <w:vAlign w:val="bottom"/>
          </w:tcPr>
          <w:p w:rsidR="00493EDD" w:rsidRDefault="00493EDD">
            <w:pPr>
              <w:rPr>
                <w:sz w:val="19"/>
                <w:szCs w:val="19"/>
              </w:rPr>
            </w:pPr>
          </w:p>
        </w:tc>
        <w:tc>
          <w:tcPr>
            <w:tcW w:w="10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аттракционов и детских</w:t>
            </w:r>
          </w:p>
        </w:tc>
        <w:tc>
          <w:tcPr>
            <w:tcW w:w="80" w:type="dxa"/>
            <w:vAlign w:val="bottom"/>
          </w:tcPr>
          <w:p w:rsidR="00493EDD" w:rsidRDefault="00493EDD">
            <w:pPr>
              <w:rPr>
                <w:sz w:val="20"/>
                <w:szCs w:val="20"/>
              </w:rPr>
            </w:pPr>
          </w:p>
        </w:tc>
        <w:tc>
          <w:tcPr>
            <w:tcW w:w="880" w:type="dxa"/>
            <w:vAlign w:val="bottom"/>
          </w:tcPr>
          <w:p w:rsidR="00493EDD" w:rsidRDefault="006943AB">
            <w:pPr>
              <w:spacing w:line="222" w:lineRule="exact"/>
              <w:rPr>
                <w:sz w:val="20"/>
                <w:szCs w:val="20"/>
              </w:rPr>
            </w:pPr>
            <w:r>
              <w:rPr>
                <w:rFonts w:eastAsia="Times New Roman"/>
                <w:sz w:val="20"/>
                <w:szCs w:val="20"/>
              </w:rPr>
              <w:t>площади</w:t>
            </w:r>
          </w:p>
        </w:tc>
        <w:tc>
          <w:tcPr>
            <w:tcW w:w="120" w:type="dxa"/>
            <w:tcBorders>
              <w:left w:val="single" w:sz="8" w:space="0" w:color="auto"/>
            </w:tcBorders>
            <w:vAlign w:val="bottom"/>
          </w:tcPr>
          <w:p w:rsidR="00493EDD" w:rsidRDefault="00493EDD">
            <w:pPr>
              <w:rPr>
                <w:sz w:val="20"/>
                <w:szCs w:val="20"/>
              </w:rPr>
            </w:pPr>
          </w:p>
        </w:tc>
        <w:tc>
          <w:tcPr>
            <w:tcW w:w="1740" w:type="dxa"/>
            <w:tcBorders>
              <w:right w:val="single" w:sz="8" w:space="0" w:color="auto"/>
            </w:tcBorders>
            <w:vAlign w:val="bottom"/>
          </w:tcPr>
          <w:p w:rsidR="00493EDD" w:rsidRDefault="00493EDD">
            <w:pPr>
              <w:rPr>
                <w:sz w:val="20"/>
                <w:szCs w:val="20"/>
              </w:rPr>
            </w:pPr>
          </w:p>
        </w:tc>
        <w:tc>
          <w:tcPr>
            <w:tcW w:w="10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w w:val="99"/>
                <w:sz w:val="20"/>
                <w:szCs w:val="20"/>
              </w:rPr>
              <w:t>116</w:t>
            </w: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680" w:type="dxa"/>
            <w:vAlign w:val="bottom"/>
          </w:tcPr>
          <w:p w:rsidR="00493EDD" w:rsidRDefault="006943AB">
            <w:pPr>
              <w:spacing w:line="222" w:lineRule="exact"/>
              <w:ind w:left="200"/>
              <w:jc w:val="center"/>
              <w:rPr>
                <w:sz w:val="20"/>
                <w:szCs w:val="20"/>
              </w:rPr>
            </w:pPr>
            <w:r>
              <w:rPr>
                <w:rFonts w:eastAsia="Times New Roman"/>
                <w:w w:val="99"/>
                <w:sz w:val="20"/>
                <w:szCs w:val="20"/>
              </w:rPr>
              <w:t>116</w:t>
            </w:r>
          </w:p>
        </w:tc>
        <w:tc>
          <w:tcPr>
            <w:tcW w:w="2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6"/>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440" w:type="dxa"/>
            <w:gridSpan w:val="2"/>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игровых автоматов</w:t>
            </w:r>
          </w:p>
        </w:tc>
        <w:tc>
          <w:tcPr>
            <w:tcW w:w="80" w:type="dxa"/>
            <w:tcBorders>
              <w:bottom w:val="single" w:sz="8" w:space="0" w:color="auto"/>
            </w:tcBorders>
            <w:vAlign w:val="bottom"/>
          </w:tcPr>
          <w:p w:rsidR="00493EDD" w:rsidRDefault="00493EDD">
            <w:pPr>
              <w:rPr>
                <w:sz w:val="19"/>
                <w:szCs w:val="19"/>
              </w:rPr>
            </w:pPr>
          </w:p>
        </w:tc>
        <w:tc>
          <w:tcPr>
            <w:tcW w:w="880" w:type="dxa"/>
            <w:tcBorders>
              <w:bottom w:val="single" w:sz="8" w:space="0" w:color="auto"/>
            </w:tcBorders>
            <w:vAlign w:val="bottom"/>
          </w:tcPr>
          <w:p w:rsidR="00493EDD" w:rsidRDefault="006943AB">
            <w:pPr>
              <w:spacing w:line="222" w:lineRule="exact"/>
              <w:rPr>
                <w:sz w:val="20"/>
                <w:szCs w:val="20"/>
              </w:rPr>
            </w:pPr>
            <w:r>
              <w:rPr>
                <w:rFonts w:eastAsia="Times New Roman"/>
                <w:sz w:val="20"/>
                <w:szCs w:val="20"/>
              </w:rPr>
              <w:t>пола</w:t>
            </w:r>
          </w:p>
        </w:tc>
        <w:tc>
          <w:tcPr>
            <w:tcW w:w="120" w:type="dxa"/>
            <w:tcBorders>
              <w:left w:val="single" w:sz="8" w:space="0" w:color="auto"/>
              <w:bottom w:val="single" w:sz="8" w:space="0" w:color="auto"/>
            </w:tcBorders>
            <w:vAlign w:val="bottom"/>
          </w:tcPr>
          <w:p w:rsidR="00493EDD" w:rsidRDefault="00493EDD">
            <w:pPr>
              <w:rPr>
                <w:sz w:val="19"/>
                <w:szCs w:val="19"/>
              </w:rPr>
            </w:pPr>
          </w:p>
        </w:tc>
        <w:tc>
          <w:tcPr>
            <w:tcW w:w="1740" w:type="dxa"/>
            <w:tcBorders>
              <w:bottom w:val="single" w:sz="8" w:space="0" w:color="auto"/>
              <w:right w:val="single" w:sz="8" w:space="0" w:color="auto"/>
            </w:tcBorders>
            <w:vAlign w:val="bottom"/>
          </w:tcPr>
          <w:p w:rsidR="00493EDD" w:rsidRDefault="00493EDD">
            <w:pPr>
              <w:rPr>
                <w:sz w:val="19"/>
                <w:szCs w:val="19"/>
              </w:rPr>
            </w:pPr>
          </w:p>
        </w:tc>
        <w:tc>
          <w:tcPr>
            <w:tcW w:w="10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940" w:type="dxa"/>
            <w:tcBorders>
              <w:bottom w:val="single" w:sz="8" w:space="0" w:color="auto"/>
            </w:tcBorders>
            <w:shd w:val="clear" w:color="auto" w:fill="EAEAEA"/>
            <w:vAlign w:val="bottom"/>
          </w:tcPr>
          <w:p w:rsidR="00493EDD" w:rsidRDefault="00493EDD">
            <w:pPr>
              <w:rPr>
                <w:sz w:val="19"/>
                <w:szCs w:val="19"/>
              </w:rPr>
            </w:pPr>
          </w:p>
        </w:tc>
        <w:tc>
          <w:tcPr>
            <w:tcW w:w="12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680" w:type="dxa"/>
            <w:tcBorders>
              <w:bottom w:val="single" w:sz="8" w:space="0" w:color="auto"/>
            </w:tcBorders>
            <w:vAlign w:val="bottom"/>
          </w:tcPr>
          <w:p w:rsidR="00493EDD" w:rsidRDefault="00493EDD">
            <w:pPr>
              <w:rPr>
                <w:sz w:val="19"/>
                <w:szCs w:val="19"/>
              </w:rPr>
            </w:pPr>
          </w:p>
        </w:tc>
        <w:tc>
          <w:tcPr>
            <w:tcW w:w="2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9"/>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34</w:t>
            </w:r>
          </w:p>
        </w:tc>
        <w:tc>
          <w:tcPr>
            <w:tcW w:w="120" w:type="dxa"/>
            <w:tcBorders>
              <w:right w:val="single" w:sz="8" w:space="0" w:color="auto"/>
            </w:tcBorders>
            <w:vAlign w:val="bottom"/>
          </w:tcPr>
          <w:p w:rsidR="00493EDD" w:rsidRDefault="00493EDD">
            <w:pPr>
              <w:rPr>
                <w:sz w:val="9"/>
                <w:szCs w:val="9"/>
              </w:rPr>
            </w:pPr>
          </w:p>
        </w:tc>
        <w:tc>
          <w:tcPr>
            <w:tcW w:w="100" w:type="dxa"/>
            <w:vMerge w:val="restart"/>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16" w:lineRule="exact"/>
              <w:ind w:left="40"/>
              <w:rPr>
                <w:sz w:val="20"/>
                <w:szCs w:val="20"/>
              </w:rPr>
            </w:pPr>
            <w:r>
              <w:rPr>
                <w:rFonts w:eastAsia="Times New Roman"/>
                <w:sz w:val="20"/>
                <w:szCs w:val="20"/>
              </w:rPr>
              <w:t>- для постоянного</w:t>
            </w:r>
          </w:p>
        </w:tc>
        <w:tc>
          <w:tcPr>
            <w:tcW w:w="80" w:type="dxa"/>
            <w:vMerge w:val="restart"/>
            <w:vAlign w:val="bottom"/>
          </w:tcPr>
          <w:p w:rsidR="00493EDD" w:rsidRDefault="00493EDD">
            <w:pPr>
              <w:rPr>
                <w:sz w:val="9"/>
                <w:szCs w:val="9"/>
              </w:rPr>
            </w:pPr>
          </w:p>
        </w:tc>
        <w:tc>
          <w:tcPr>
            <w:tcW w:w="880" w:type="dxa"/>
            <w:vMerge w:val="restart"/>
            <w:vAlign w:val="bottom"/>
          </w:tcPr>
          <w:p w:rsidR="00493EDD" w:rsidRDefault="006943AB">
            <w:pPr>
              <w:spacing w:line="216" w:lineRule="exact"/>
              <w:rPr>
                <w:sz w:val="20"/>
                <w:szCs w:val="20"/>
              </w:rPr>
            </w:pPr>
            <w:r>
              <w:rPr>
                <w:rFonts w:eastAsia="Times New Roman"/>
                <w:sz w:val="20"/>
                <w:szCs w:val="20"/>
              </w:rPr>
              <w:t>м</w:t>
            </w:r>
            <w:proofErr w:type="gramStart"/>
            <w:r>
              <w:rPr>
                <w:rFonts w:eastAsia="Times New Roman"/>
                <w:sz w:val="20"/>
                <w:szCs w:val="20"/>
              </w:rPr>
              <w:t>2</w:t>
            </w:r>
            <w:proofErr w:type="gramEnd"/>
          </w:p>
        </w:tc>
        <w:tc>
          <w:tcPr>
            <w:tcW w:w="120" w:type="dxa"/>
            <w:tcBorders>
              <w:left w:val="single" w:sz="8" w:space="0" w:color="auto"/>
            </w:tcBorders>
            <w:vAlign w:val="bottom"/>
          </w:tcPr>
          <w:p w:rsidR="00493EDD" w:rsidRDefault="00493EDD">
            <w:pPr>
              <w:rPr>
                <w:sz w:val="9"/>
                <w:szCs w:val="9"/>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3 на 1 тыс. чел.</w:t>
            </w:r>
          </w:p>
        </w:tc>
        <w:tc>
          <w:tcPr>
            <w:tcW w:w="1000" w:type="dxa"/>
            <w:vMerge w:val="restart"/>
            <w:vAlign w:val="bottom"/>
          </w:tcPr>
          <w:p w:rsidR="00493EDD" w:rsidRDefault="006943AB">
            <w:pPr>
              <w:jc w:val="center"/>
              <w:rPr>
                <w:sz w:val="20"/>
                <w:szCs w:val="20"/>
              </w:rPr>
            </w:pPr>
            <w:r>
              <w:rPr>
                <w:rFonts w:eastAsia="Times New Roman"/>
                <w:w w:val="99"/>
                <w:sz w:val="20"/>
                <w:szCs w:val="20"/>
              </w:rPr>
              <w:t>3</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25</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25</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Merge/>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Merge/>
            <w:vAlign w:val="bottom"/>
          </w:tcPr>
          <w:p w:rsidR="00493EDD" w:rsidRDefault="00493EDD">
            <w:pPr>
              <w:rPr>
                <w:sz w:val="9"/>
                <w:szCs w:val="9"/>
              </w:rPr>
            </w:pPr>
          </w:p>
        </w:tc>
        <w:tc>
          <w:tcPr>
            <w:tcW w:w="880" w:type="dxa"/>
            <w:vMerge/>
            <w:vAlign w:val="bottom"/>
          </w:tcPr>
          <w:p w:rsidR="00493EDD" w:rsidRDefault="00493EDD">
            <w:pPr>
              <w:rPr>
                <w:sz w:val="9"/>
                <w:szCs w:val="9"/>
              </w:rPr>
            </w:pPr>
          </w:p>
        </w:tc>
        <w:tc>
          <w:tcPr>
            <w:tcW w:w="120" w:type="dxa"/>
            <w:tcBorders>
              <w:left w:val="single" w:sz="8" w:space="0" w:color="auto"/>
            </w:tcBorders>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880" w:type="dxa"/>
            <w:vMerge w:val="restart"/>
            <w:vAlign w:val="bottom"/>
          </w:tcPr>
          <w:p w:rsidR="00493EDD" w:rsidRDefault="006943AB">
            <w:pPr>
              <w:rPr>
                <w:sz w:val="20"/>
                <w:szCs w:val="20"/>
              </w:rPr>
            </w:pPr>
            <w:r>
              <w:rPr>
                <w:rFonts w:eastAsia="Times New Roman"/>
                <w:sz w:val="20"/>
                <w:szCs w:val="20"/>
              </w:rPr>
              <w:t>площади</w:t>
            </w:r>
          </w:p>
        </w:tc>
        <w:tc>
          <w:tcPr>
            <w:tcW w:w="120" w:type="dxa"/>
            <w:tcBorders>
              <w:left w:val="single" w:sz="8" w:space="0" w:color="auto"/>
            </w:tcBorders>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2"/>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880" w:type="dxa"/>
            <w:vMerge/>
            <w:tcBorders>
              <w:bottom w:val="single" w:sz="8" w:space="0" w:color="auto"/>
            </w:tcBorders>
            <w:vAlign w:val="bottom"/>
          </w:tcPr>
          <w:p w:rsidR="00493EDD" w:rsidRDefault="00493EDD">
            <w:pPr>
              <w:rPr>
                <w:sz w:val="9"/>
                <w:szCs w:val="9"/>
              </w:rPr>
            </w:pPr>
          </w:p>
        </w:tc>
        <w:tc>
          <w:tcPr>
            <w:tcW w:w="120" w:type="dxa"/>
            <w:tcBorders>
              <w:left w:val="single" w:sz="8" w:space="0" w:color="auto"/>
              <w:bottom w:val="single" w:sz="8" w:space="0" w:color="auto"/>
            </w:tcBorders>
            <w:vAlign w:val="bottom"/>
          </w:tcPr>
          <w:p w:rsidR="00493EDD" w:rsidRDefault="00493EDD">
            <w:pPr>
              <w:rPr>
                <w:sz w:val="9"/>
                <w:szCs w:val="9"/>
              </w:rPr>
            </w:pPr>
          </w:p>
        </w:tc>
        <w:tc>
          <w:tcPr>
            <w:tcW w:w="174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ind w:left="40"/>
              <w:rPr>
                <w:sz w:val="20"/>
                <w:szCs w:val="20"/>
              </w:rPr>
            </w:pPr>
            <w:r>
              <w:rPr>
                <w:rFonts w:eastAsia="Times New Roman"/>
                <w:sz w:val="20"/>
                <w:szCs w:val="20"/>
              </w:rPr>
              <w:t>- для временного</w:t>
            </w:r>
          </w:p>
        </w:tc>
        <w:tc>
          <w:tcPr>
            <w:tcW w:w="80" w:type="dxa"/>
            <w:vAlign w:val="bottom"/>
          </w:tcPr>
          <w:p w:rsidR="00493EDD" w:rsidRDefault="00493EDD">
            <w:pPr>
              <w:spacing w:line="20" w:lineRule="exact"/>
              <w:rPr>
                <w:sz w:val="1"/>
                <w:szCs w:val="1"/>
              </w:rPr>
            </w:pPr>
          </w:p>
        </w:tc>
        <w:tc>
          <w:tcPr>
            <w:tcW w:w="880" w:type="dxa"/>
            <w:vMerge w:val="restart"/>
            <w:vAlign w:val="bottom"/>
          </w:tcPr>
          <w:p w:rsidR="00493EDD" w:rsidRDefault="006943AB">
            <w:pPr>
              <w:spacing w:line="219" w:lineRule="exact"/>
              <w:rPr>
                <w:sz w:val="20"/>
                <w:szCs w:val="20"/>
              </w:rPr>
            </w:pPr>
            <w:r>
              <w:rPr>
                <w:rFonts w:eastAsia="Times New Roman"/>
                <w:sz w:val="20"/>
                <w:szCs w:val="20"/>
              </w:rPr>
              <w:t>м</w:t>
            </w:r>
            <w:proofErr w:type="gramStart"/>
            <w:r>
              <w:rPr>
                <w:rFonts w:eastAsia="Times New Roman"/>
                <w:sz w:val="20"/>
                <w:szCs w:val="20"/>
              </w:rPr>
              <w:t>2</w:t>
            </w:r>
            <w:proofErr w:type="gramEnd"/>
          </w:p>
        </w:tc>
        <w:tc>
          <w:tcPr>
            <w:tcW w:w="120" w:type="dxa"/>
            <w:tcBorders>
              <w:left w:val="single" w:sz="8" w:space="0" w:color="auto"/>
            </w:tcBorders>
            <w:vAlign w:val="bottom"/>
          </w:tcPr>
          <w:p w:rsidR="00493EDD" w:rsidRDefault="00493EDD">
            <w:pPr>
              <w:spacing w:line="20" w:lineRule="exact"/>
              <w:rPr>
                <w:sz w:val="1"/>
                <w:szCs w:val="1"/>
              </w:rPr>
            </w:pPr>
          </w:p>
        </w:tc>
        <w:tc>
          <w:tcPr>
            <w:tcW w:w="1740" w:type="dxa"/>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03"/>
        </w:trPr>
        <w:tc>
          <w:tcPr>
            <w:tcW w:w="360" w:type="dxa"/>
            <w:tcBorders>
              <w:left w:val="single" w:sz="8" w:space="0" w:color="auto"/>
            </w:tcBorders>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2440" w:type="dxa"/>
            <w:gridSpan w:val="2"/>
            <w:vMerge/>
            <w:tcBorders>
              <w:right w:val="single" w:sz="8" w:space="0" w:color="auto"/>
            </w:tcBorders>
            <w:vAlign w:val="bottom"/>
          </w:tcPr>
          <w:p w:rsidR="00493EDD" w:rsidRDefault="00493EDD">
            <w:pPr>
              <w:rPr>
                <w:sz w:val="17"/>
                <w:szCs w:val="17"/>
              </w:rPr>
            </w:pPr>
          </w:p>
        </w:tc>
        <w:tc>
          <w:tcPr>
            <w:tcW w:w="80" w:type="dxa"/>
            <w:vAlign w:val="bottom"/>
          </w:tcPr>
          <w:p w:rsidR="00493EDD" w:rsidRDefault="00493EDD">
            <w:pPr>
              <w:rPr>
                <w:sz w:val="17"/>
                <w:szCs w:val="17"/>
              </w:rPr>
            </w:pPr>
          </w:p>
        </w:tc>
        <w:tc>
          <w:tcPr>
            <w:tcW w:w="880" w:type="dxa"/>
            <w:vMerge/>
            <w:vAlign w:val="bottom"/>
          </w:tcPr>
          <w:p w:rsidR="00493EDD" w:rsidRDefault="00493EDD">
            <w:pPr>
              <w:rPr>
                <w:sz w:val="17"/>
                <w:szCs w:val="17"/>
              </w:rPr>
            </w:pPr>
          </w:p>
        </w:tc>
        <w:tc>
          <w:tcPr>
            <w:tcW w:w="120" w:type="dxa"/>
            <w:tcBorders>
              <w:left w:val="single" w:sz="8" w:space="0" w:color="auto"/>
            </w:tcBorders>
            <w:vAlign w:val="bottom"/>
          </w:tcPr>
          <w:p w:rsidR="00493EDD" w:rsidRDefault="00493EDD">
            <w:pPr>
              <w:rPr>
                <w:sz w:val="17"/>
                <w:szCs w:val="17"/>
              </w:rPr>
            </w:pPr>
          </w:p>
        </w:tc>
        <w:tc>
          <w:tcPr>
            <w:tcW w:w="1740" w:type="dxa"/>
            <w:tcBorders>
              <w:right w:val="single" w:sz="8" w:space="0" w:color="auto"/>
            </w:tcBorders>
            <w:vAlign w:val="bottom"/>
          </w:tcPr>
          <w:p w:rsidR="00493EDD" w:rsidRDefault="00493EDD">
            <w:pPr>
              <w:rPr>
                <w:sz w:val="17"/>
                <w:szCs w:val="17"/>
              </w:rPr>
            </w:pPr>
          </w:p>
        </w:tc>
        <w:tc>
          <w:tcPr>
            <w:tcW w:w="10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shd w:val="clear" w:color="auto" w:fill="EAEAEA"/>
            <w:vAlign w:val="bottom"/>
          </w:tcPr>
          <w:p w:rsidR="00493EDD" w:rsidRDefault="00493EDD">
            <w:pPr>
              <w:rPr>
                <w:sz w:val="17"/>
                <w:szCs w:val="17"/>
              </w:rPr>
            </w:pPr>
          </w:p>
        </w:tc>
        <w:tc>
          <w:tcPr>
            <w:tcW w:w="940" w:type="dxa"/>
            <w:shd w:val="clear" w:color="auto" w:fill="EAEAEA"/>
            <w:vAlign w:val="bottom"/>
          </w:tcPr>
          <w:p w:rsidR="00493EDD" w:rsidRDefault="00493EDD">
            <w:pPr>
              <w:rPr>
                <w:sz w:val="17"/>
                <w:szCs w:val="17"/>
              </w:rPr>
            </w:pPr>
          </w:p>
        </w:tc>
        <w:tc>
          <w:tcPr>
            <w:tcW w:w="120" w:type="dxa"/>
            <w:tcBorders>
              <w:right w:val="single" w:sz="8" w:space="0" w:color="auto"/>
            </w:tcBorders>
            <w:shd w:val="clear" w:color="auto" w:fill="EAEAEA"/>
            <w:vAlign w:val="bottom"/>
          </w:tcPr>
          <w:p w:rsidR="00493EDD" w:rsidRDefault="00493EDD">
            <w:pPr>
              <w:rPr>
                <w:sz w:val="17"/>
                <w:szCs w:val="17"/>
              </w:rPr>
            </w:pPr>
          </w:p>
        </w:tc>
        <w:tc>
          <w:tcPr>
            <w:tcW w:w="78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680" w:type="dxa"/>
            <w:vAlign w:val="bottom"/>
          </w:tcPr>
          <w:p w:rsidR="00493EDD" w:rsidRDefault="00493EDD">
            <w:pPr>
              <w:rPr>
                <w:sz w:val="17"/>
                <w:szCs w:val="17"/>
              </w:rPr>
            </w:pPr>
          </w:p>
        </w:tc>
        <w:tc>
          <w:tcPr>
            <w:tcW w:w="2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restart"/>
            <w:vAlign w:val="bottom"/>
          </w:tcPr>
          <w:p w:rsidR="00493EDD" w:rsidRDefault="006943AB">
            <w:pPr>
              <w:spacing w:line="222" w:lineRule="exact"/>
              <w:rPr>
                <w:sz w:val="20"/>
                <w:szCs w:val="20"/>
              </w:rPr>
            </w:pPr>
            <w:r>
              <w:rPr>
                <w:rFonts w:eastAsia="Times New Roman"/>
                <w:sz w:val="20"/>
                <w:szCs w:val="20"/>
              </w:rPr>
              <w:t>площади</w:t>
            </w:r>
          </w:p>
        </w:tc>
        <w:tc>
          <w:tcPr>
            <w:tcW w:w="120" w:type="dxa"/>
            <w:tcBorders>
              <w:left w:val="single" w:sz="8" w:space="0" w:color="auto"/>
            </w:tcBorders>
            <w:vAlign w:val="bottom"/>
          </w:tcPr>
          <w:p w:rsidR="00493EDD" w:rsidRDefault="00493EDD">
            <w:pPr>
              <w:rPr>
                <w:sz w:val="9"/>
                <w:szCs w:val="9"/>
              </w:rPr>
            </w:pPr>
          </w:p>
        </w:tc>
        <w:tc>
          <w:tcPr>
            <w:tcW w:w="174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5 на 1 тыс. чел.</w:t>
            </w:r>
          </w:p>
        </w:tc>
        <w:tc>
          <w:tcPr>
            <w:tcW w:w="1000" w:type="dxa"/>
            <w:vMerge w:val="restart"/>
            <w:vAlign w:val="bottom"/>
          </w:tcPr>
          <w:p w:rsidR="00493EDD" w:rsidRDefault="006943AB">
            <w:pPr>
              <w:spacing w:line="222" w:lineRule="exact"/>
              <w:jc w:val="center"/>
              <w:rPr>
                <w:sz w:val="20"/>
                <w:szCs w:val="20"/>
              </w:rPr>
            </w:pPr>
            <w:r>
              <w:rPr>
                <w:rFonts w:eastAsia="Times New Roman"/>
                <w:w w:val="99"/>
                <w:sz w:val="20"/>
                <w:szCs w:val="20"/>
              </w:rPr>
              <w:t>5</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91</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180"/>
              <w:jc w:val="center"/>
              <w:rPr>
                <w:sz w:val="20"/>
                <w:szCs w:val="20"/>
              </w:rPr>
            </w:pPr>
            <w:r>
              <w:rPr>
                <w:rFonts w:eastAsia="Times New Roman"/>
                <w:w w:val="99"/>
                <w:sz w:val="20"/>
                <w:szCs w:val="20"/>
              </w:rPr>
              <w:t>91</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880" w:type="dxa"/>
            <w:vMerge/>
            <w:vAlign w:val="bottom"/>
          </w:tcPr>
          <w:p w:rsidR="00493EDD" w:rsidRDefault="00493EDD">
            <w:pPr>
              <w:rPr>
                <w:sz w:val="10"/>
                <w:szCs w:val="10"/>
              </w:rPr>
            </w:pPr>
          </w:p>
        </w:tc>
        <w:tc>
          <w:tcPr>
            <w:tcW w:w="120" w:type="dxa"/>
            <w:tcBorders>
              <w:left w:val="single" w:sz="8" w:space="0" w:color="auto"/>
            </w:tcBorders>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restart"/>
            <w:vAlign w:val="bottom"/>
          </w:tcPr>
          <w:p w:rsidR="00493EDD" w:rsidRDefault="006943AB">
            <w:pPr>
              <w:spacing w:line="222" w:lineRule="exact"/>
              <w:rPr>
                <w:sz w:val="20"/>
                <w:szCs w:val="20"/>
              </w:rPr>
            </w:pPr>
            <w:r>
              <w:rPr>
                <w:rFonts w:eastAsia="Times New Roman"/>
                <w:sz w:val="20"/>
                <w:szCs w:val="20"/>
              </w:rPr>
              <w:t>пола</w:t>
            </w:r>
          </w:p>
        </w:tc>
        <w:tc>
          <w:tcPr>
            <w:tcW w:w="120" w:type="dxa"/>
            <w:tcBorders>
              <w:left w:val="single" w:sz="8" w:space="0" w:color="auto"/>
            </w:tcBorders>
            <w:vAlign w:val="bottom"/>
          </w:tcPr>
          <w:p w:rsidR="00493EDD" w:rsidRDefault="00493EDD">
            <w:pPr>
              <w:rPr>
                <w:sz w:val="9"/>
                <w:szCs w:val="9"/>
              </w:rPr>
            </w:pPr>
          </w:p>
        </w:tc>
        <w:tc>
          <w:tcPr>
            <w:tcW w:w="1740" w:type="dxa"/>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880" w:type="dxa"/>
            <w:vMerge/>
            <w:tcBorders>
              <w:bottom w:val="single" w:sz="8" w:space="0" w:color="auto"/>
            </w:tcBorders>
            <w:vAlign w:val="bottom"/>
          </w:tcPr>
          <w:p w:rsidR="00493EDD" w:rsidRDefault="00493EDD">
            <w:pPr>
              <w:rPr>
                <w:sz w:val="10"/>
                <w:szCs w:val="10"/>
              </w:rPr>
            </w:pPr>
          </w:p>
        </w:tc>
        <w:tc>
          <w:tcPr>
            <w:tcW w:w="120" w:type="dxa"/>
            <w:tcBorders>
              <w:left w:val="single" w:sz="8" w:space="0" w:color="auto"/>
              <w:bottom w:val="single" w:sz="8" w:space="0" w:color="auto"/>
            </w:tcBorders>
            <w:vAlign w:val="bottom"/>
          </w:tcPr>
          <w:p w:rsidR="00493EDD" w:rsidRDefault="00493EDD">
            <w:pPr>
              <w:rPr>
                <w:sz w:val="10"/>
                <w:szCs w:val="10"/>
              </w:rPr>
            </w:pPr>
          </w:p>
        </w:tc>
        <w:tc>
          <w:tcPr>
            <w:tcW w:w="1740" w:type="dxa"/>
            <w:tcBorders>
              <w:bottom w:val="single" w:sz="8" w:space="0" w:color="auto"/>
              <w:right w:val="single" w:sz="8" w:space="0" w:color="auto"/>
            </w:tcBorders>
            <w:vAlign w:val="bottom"/>
          </w:tcPr>
          <w:p w:rsidR="00493EDD" w:rsidRDefault="00493EDD">
            <w:pPr>
              <w:rPr>
                <w:sz w:val="10"/>
                <w:szCs w:val="10"/>
              </w:rPr>
            </w:pPr>
          </w:p>
        </w:tc>
        <w:tc>
          <w:tcPr>
            <w:tcW w:w="10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24"/>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32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880" w:type="dxa"/>
            <w:vAlign w:val="bottom"/>
          </w:tcPr>
          <w:p w:rsidR="00493EDD" w:rsidRDefault="00493EDD">
            <w:pPr>
              <w:rPr>
                <w:sz w:val="19"/>
                <w:szCs w:val="19"/>
              </w:rPr>
            </w:pPr>
          </w:p>
        </w:tc>
        <w:tc>
          <w:tcPr>
            <w:tcW w:w="120" w:type="dxa"/>
            <w:tcBorders>
              <w:left w:val="single" w:sz="8" w:space="0" w:color="auto"/>
            </w:tcBorders>
            <w:vAlign w:val="bottom"/>
          </w:tcPr>
          <w:p w:rsidR="00493EDD" w:rsidRDefault="00493EDD">
            <w:pPr>
              <w:rPr>
                <w:sz w:val="19"/>
                <w:szCs w:val="19"/>
              </w:rPr>
            </w:pPr>
          </w:p>
        </w:tc>
        <w:tc>
          <w:tcPr>
            <w:tcW w:w="174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200 на 1 тыс.</w:t>
            </w:r>
          </w:p>
        </w:tc>
        <w:tc>
          <w:tcPr>
            <w:tcW w:w="10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35</w:t>
            </w: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Курзал</w:t>
            </w:r>
          </w:p>
        </w:tc>
        <w:tc>
          <w:tcPr>
            <w:tcW w:w="80" w:type="dxa"/>
            <w:vAlign w:val="bottom"/>
          </w:tcPr>
          <w:p w:rsidR="00493EDD" w:rsidRDefault="00493EDD">
            <w:pPr>
              <w:rPr>
                <w:sz w:val="20"/>
                <w:szCs w:val="20"/>
              </w:rPr>
            </w:pPr>
          </w:p>
        </w:tc>
        <w:tc>
          <w:tcPr>
            <w:tcW w:w="880" w:type="dxa"/>
            <w:vAlign w:val="bottom"/>
          </w:tcPr>
          <w:p w:rsidR="00493EDD" w:rsidRDefault="006943AB">
            <w:pPr>
              <w:spacing w:line="222" w:lineRule="exact"/>
              <w:rPr>
                <w:sz w:val="20"/>
                <w:szCs w:val="20"/>
              </w:rPr>
            </w:pPr>
            <w:r>
              <w:rPr>
                <w:rFonts w:eastAsia="Times New Roman"/>
                <w:sz w:val="20"/>
                <w:szCs w:val="20"/>
              </w:rPr>
              <w:t>мест</w:t>
            </w:r>
          </w:p>
        </w:tc>
        <w:tc>
          <w:tcPr>
            <w:tcW w:w="120" w:type="dxa"/>
            <w:tcBorders>
              <w:left w:val="single" w:sz="8" w:space="0" w:color="auto"/>
            </w:tcBorders>
            <w:vAlign w:val="bottom"/>
          </w:tcPr>
          <w:p w:rsidR="00493EDD" w:rsidRDefault="00493EDD">
            <w:pPr>
              <w:rPr>
                <w:sz w:val="20"/>
                <w:szCs w:val="20"/>
              </w:rPr>
            </w:pPr>
          </w:p>
        </w:tc>
        <w:tc>
          <w:tcPr>
            <w:tcW w:w="174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временного</w:t>
            </w:r>
          </w:p>
        </w:tc>
        <w:tc>
          <w:tcPr>
            <w:tcW w:w="1000" w:type="dxa"/>
            <w:vAlign w:val="bottom"/>
          </w:tcPr>
          <w:p w:rsidR="00493EDD" w:rsidRDefault="006943AB">
            <w:pPr>
              <w:spacing w:line="222" w:lineRule="exact"/>
              <w:jc w:val="center"/>
              <w:rPr>
                <w:sz w:val="20"/>
                <w:szCs w:val="20"/>
              </w:rPr>
            </w:pPr>
            <w:r>
              <w:rPr>
                <w:rFonts w:eastAsia="Times New Roman"/>
                <w:w w:val="99"/>
                <w:sz w:val="20"/>
                <w:szCs w:val="20"/>
              </w:rPr>
              <w:t>200</w:t>
            </w: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w w:val="99"/>
                <w:sz w:val="20"/>
                <w:szCs w:val="20"/>
              </w:rPr>
              <w:t>3640</w:t>
            </w: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80" w:type="dxa"/>
            <w:gridSpan w:val="2"/>
            <w:vAlign w:val="bottom"/>
          </w:tcPr>
          <w:p w:rsidR="00493EDD" w:rsidRDefault="006943AB">
            <w:pPr>
              <w:spacing w:line="222" w:lineRule="exact"/>
              <w:jc w:val="center"/>
              <w:rPr>
                <w:sz w:val="20"/>
                <w:szCs w:val="20"/>
              </w:rPr>
            </w:pPr>
            <w:r>
              <w:rPr>
                <w:rFonts w:eastAsia="Times New Roman"/>
                <w:w w:val="99"/>
                <w:sz w:val="20"/>
                <w:szCs w:val="20"/>
              </w:rPr>
              <w:t>56000</w:t>
            </w: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6"/>
        </w:trPr>
        <w:tc>
          <w:tcPr>
            <w:tcW w:w="360" w:type="dxa"/>
            <w:tcBorders>
              <w:left w:val="single" w:sz="8" w:space="0" w:color="auto"/>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880" w:type="dxa"/>
            <w:tcBorders>
              <w:bottom w:val="single" w:sz="8" w:space="0" w:color="auto"/>
            </w:tcBorders>
            <w:vAlign w:val="bottom"/>
          </w:tcPr>
          <w:p w:rsidR="00493EDD" w:rsidRDefault="00493EDD">
            <w:pPr>
              <w:rPr>
                <w:sz w:val="19"/>
                <w:szCs w:val="19"/>
              </w:rPr>
            </w:pPr>
          </w:p>
        </w:tc>
        <w:tc>
          <w:tcPr>
            <w:tcW w:w="120" w:type="dxa"/>
            <w:tcBorders>
              <w:left w:val="single" w:sz="8" w:space="0" w:color="auto"/>
              <w:bottom w:val="single" w:sz="8" w:space="0" w:color="auto"/>
            </w:tcBorders>
            <w:vAlign w:val="bottom"/>
          </w:tcPr>
          <w:p w:rsidR="00493EDD" w:rsidRDefault="00493EDD">
            <w:pPr>
              <w:rPr>
                <w:sz w:val="19"/>
                <w:szCs w:val="19"/>
              </w:rPr>
            </w:pPr>
          </w:p>
        </w:tc>
        <w:tc>
          <w:tcPr>
            <w:tcW w:w="1740" w:type="dxa"/>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населения</w:t>
            </w:r>
          </w:p>
        </w:tc>
        <w:tc>
          <w:tcPr>
            <w:tcW w:w="10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940" w:type="dxa"/>
            <w:tcBorders>
              <w:bottom w:val="single" w:sz="8" w:space="0" w:color="auto"/>
            </w:tcBorders>
            <w:shd w:val="clear" w:color="auto" w:fill="EAEAEA"/>
            <w:vAlign w:val="bottom"/>
          </w:tcPr>
          <w:p w:rsidR="00493EDD" w:rsidRDefault="00493EDD">
            <w:pPr>
              <w:rPr>
                <w:sz w:val="19"/>
                <w:szCs w:val="19"/>
              </w:rPr>
            </w:pPr>
          </w:p>
        </w:tc>
        <w:tc>
          <w:tcPr>
            <w:tcW w:w="12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680" w:type="dxa"/>
            <w:tcBorders>
              <w:bottom w:val="single" w:sz="8" w:space="0" w:color="auto"/>
            </w:tcBorders>
            <w:vAlign w:val="bottom"/>
          </w:tcPr>
          <w:p w:rsidR="00493EDD" w:rsidRDefault="00493EDD">
            <w:pPr>
              <w:rPr>
                <w:sz w:val="19"/>
                <w:szCs w:val="19"/>
              </w:rPr>
            </w:pPr>
          </w:p>
        </w:tc>
        <w:tc>
          <w:tcPr>
            <w:tcW w:w="2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93"/>
        </w:trPr>
        <w:tc>
          <w:tcPr>
            <w:tcW w:w="360" w:type="dxa"/>
            <w:tcBorders>
              <w:left w:val="single" w:sz="8" w:space="0" w:color="auto"/>
            </w:tcBorders>
            <w:shd w:val="clear" w:color="auto" w:fill="DDDDDD"/>
            <w:vAlign w:val="bottom"/>
          </w:tcPr>
          <w:p w:rsidR="00493EDD" w:rsidRDefault="00493EDD">
            <w:pPr>
              <w:rPr>
                <w:sz w:val="16"/>
                <w:szCs w:val="16"/>
              </w:rPr>
            </w:pPr>
          </w:p>
        </w:tc>
        <w:tc>
          <w:tcPr>
            <w:tcW w:w="120" w:type="dxa"/>
            <w:tcBorders>
              <w:right w:val="single" w:sz="8" w:space="0" w:color="auto"/>
            </w:tcBorders>
            <w:shd w:val="clear" w:color="auto" w:fill="DDDDDD"/>
            <w:vAlign w:val="bottom"/>
          </w:tcPr>
          <w:p w:rsidR="00493EDD" w:rsidRDefault="00493EDD">
            <w:pPr>
              <w:rPr>
                <w:sz w:val="16"/>
                <w:szCs w:val="16"/>
              </w:rPr>
            </w:pPr>
          </w:p>
        </w:tc>
        <w:tc>
          <w:tcPr>
            <w:tcW w:w="100" w:type="dxa"/>
            <w:shd w:val="clear" w:color="auto" w:fill="DDDDDD"/>
            <w:vAlign w:val="bottom"/>
          </w:tcPr>
          <w:p w:rsidR="00493EDD" w:rsidRDefault="00493EDD">
            <w:pPr>
              <w:rPr>
                <w:sz w:val="16"/>
                <w:szCs w:val="16"/>
              </w:rPr>
            </w:pPr>
          </w:p>
        </w:tc>
        <w:tc>
          <w:tcPr>
            <w:tcW w:w="2320" w:type="dxa"/>
            <w:vMerge w:val="restart"/>
            <w:shd w:val="clear" w:color="auto" w:fill="DDDDDD"/>
            <w:vAlign w:val="bottom"/>
          </w:tcPr>
          <w:p w:rsidR="00493EDD" w:rsidRDefault="006943AB">
            <w:pPr>
              <w:rPr>
                <w:sz w:val="20"/>
                <w:szCs w:val="20"/>
              </w:rPr>
            </w:pPr>
            <w:r>
              <w:rPr>
                <w:rFonts w:eastAsia="Times New Roman"/>
                <w:sz w:val="20"/>
                <w:szCs w:val="20"/>
              </w:rPr>
              <w:t>Спортивные сооружения</w:t>
            </w:r>
          </w:p>
        </w:tc>
        <w:tc>
          <w:tcPr>
            <w:tcW w:w="120" w:type="dxa"/>
            <w:tcBorders>
              <w:right w:val="single" w:sz="8" w:space="0" w:color="auto"/>
            </w:tcBorders>
            <w:shd w:val="clear" w:color="auto" w:fill="DDDDDD"/>
            <w:vAlign w:val="bottom"/>
          </w:tcPr>
          <w:p w:rsidR="00493EDD" w:rsidRDefault="00493EDD">
            <w:pPr>
              <w:rPr>
                <w:sz w:val="16"/>
                <w:szCs w:val="16"/>
              </w:rPr>
            </w:pPr>
          </w:p>
        </w:tc>
        <w:tc>
          <w:tcPr>
            <w:tcW w:w="80" w:type="dxa"/>
            <w:shd w:val="clear" w:color="auto" w:fill="DDDDDD"/>
            <w:vAlign w:val="bottom"/>
          </w:tcPr>
          <w:p w:rsidR="00493EDD" w:rsidRDefault="00493EDD">
            <w:pPr>
              <w:rPr>
                <w:sz w:val="16"/>
                <w:szCs w:val="16"/>
              </w:rPr>
            </w:pPr>
          </w:p>
        </w:tc>
        <w:tc>
          <w:tcPr>
            <w:tcW w:w="880" w:type="dxa"/>
            <w:shd w:val="clear" w:color="auto" w:fill="DDDDDD"/>
            <w:vAlign w:val="bottom"/>
          </w:tcPr>
          <w:p w:rsidR="00493EDD" w:rsidRDefault="00493EDD">
            <w:pPr>
              <w:rPr>
                <w:sz w:val="16"/>
                <w:szCs w:val="16"/>
              </w:rPr>
            </w:pPr>
          </w:p>
        </w:tc>
        <w:tc>
          <w:tcPr>
            <w:tcW w:w="120" w:type="dxa"/>
            <w:tcBorders>
              <w:left w:val="single" w:sz="8" w:space="0" w:color="auto"/>
            </w:tcBorders>
            <w:shd w:val="clear" w:color="auto" w:fill="DDDDDD"/>
            <w:vAlign w:val="bottom"/>
          </w:tcPr>
          <w:p w:rsidR="00493EDD" w:rsidRDefault="00493EDD">
            <w:pPr>
              <w:rPr>
                <w:sz w:val="16"/>
                <w:szCs w:val="16"/>
              </w:rPr>
            </w:pPr>
          </w:p>
        </w:tc>
        <w:tc>
          <w:tcPr>
            <w:tcW w:w="1740" w:type="dxa"/>
            <w:tcBorders>
              <w:right w:val="single" w:sz="8" w:space="0" w:color="auto"/>
            </w:tcBorders>
            <w:shd w:val="clear" w:color="auto" w:fill="DDDDDD"/>
            <w:vAlign w:val="bottom"/>
          </w:tcPr>
          <w:p w:rsidR="00493EDD" w:rsidRDefault="00493EDD">
            <w:pPr>
              <w:rPr>
                <w:sz w:val="16"/>
                <w:szCs w:val="16"/>
              </w:rPr>
            </w:pPr>
          </w:p>
        </w:tc>
        <w:tc>
          <w:tcPr>
            <w:tcW w:w="1000" w:type="dxa"/>
            <w:shd w:val="clear" w:color="auto" w:fill="DDDDDD"/>
            <w:vAlign w:val="bottom"/>
          </w:tcPr>
          <w:p w:rsidR="00493EDD" w:rsidRDefault="00493EDD">
            <w:pPr>
              <w:rPr>
                <w:sz w:val="16"/>
                <w:szCs w:val="16"/>
              </w:rPr>
            </w:pPr>
          </w:p>
        </w:tc>
        <w:tc>
          <w:tcPr>
            <w:tcW w:w="120" w:type="dxa"/>
            <w:tcBorders>
              <w:right w:val="single" w:sz="8" w:space="0" w:color="auto"/>
            </w:tcBorders>
            <w:shd w:val="clear" w:color="auto" w:fill="DDDDDD"/>
            <w:vAlign w:val="bottom"/>
          </w:tcPr>
          <w:p w:rsidR="00493EDD" w:rsidRDefault="00493EDD">
            <w:pPr>
              <w:rPr>
                <w:sz w:val="16"/>
                <w:szCs w:val="16"/>
              </w:rPr>
            </w:pPr>
          </w:p>
        </w:tc>
        <w:tc>
          <w:tcPr>
            <w:tcW w:w="100" w:type="dxa"/>
            <w:shd w:val="clear" w:color="auto" w:fill="DDDDDD"/>
            <w:vAlign w:val="bottom"/>
          </w:tcPr>
          <w:p w:rsidR="00493EDD" w:rsidRDefault="00493EDD">
            <w:pPr>
              <w:rPr>
                <w:sz w:val="16"/>
                <w:szCs w:val="16"/>
              </w:rPr>
            </w:pPr>
          </w:p>
        </w:tc>
        <w:tc>
          <w:tcPr>
            <w:tcW w:w="940" w:type="dxa"/>
            <w:shd w:val="clear" w:color="auto" w:fill="DDDDDD"/>
            <w:vAlign w:val="bottom"/>
          </w:tcPr>
          <w:p w:rsidR="00493EDD" w:rsidRDefault="00493EDD">
            <w:pPr>
              <w:rPr>
                <w:sz w:val="16"/>
                <w:szCs w:val="16"/>
              </w:rPr>
            </w:pPr>
          </w:p>
        </w:tc>
        <w:tc>
          <w:tcPr>
            <w:tcW w:w="120" w:type="dxa"/>
            <w:tcBorders>
              <w:right w:val="single" w:sz="8" w:space="0" w:color="auto"/>
            </w:tcBorders>
            <w:shd w:val="clear" w:color="auto" w:fill="DDDDDD"/>
            <w:vAlign w:val="bottom"/>
          </w:tcPr>
          <w:p w:rsidR="00493EDD" w:rsidRDefault="00493EDD">
            <w:pPr>
              <w:rPr>
                <w:sz w:val="16"/>
                <w:szCs w:val="16"/>
              </w:rPr>
            </w:pPr>
          </w:p>
        </w:tc>
        <w:tc>
          <w:tcPr>
            <w:tcW w:w="780" w:type="dxa"/>
            <w:shd w:val="clear" w:color="auto" w:fill="D9D9D9"/>
            <w:vAlign w:val="bottom"/>
          </w:tcPr>
          <w:p w:rsidR="00493EDD" w:rsidRDefault="00493EDD">
            <w:pPr>
              <w:rPr>
                <w:sz w:val="16"/>
                <w:szCs w:val="16"/>
              </w:rPr>
            </w:pPr>
          </w:p>
        </w:tc>
        <w:tc>
          <w:tcPr>
            <w:tcW w:w="120" w:type="dxa"/>
            <w:tcBorders>
              <w:right w:val="single" w:sz="8" w:space="0" w:color="auto"/>
            </w:tcBorders>
            <w:shd w:val="clear" w:color="auto" w:fill="D9D9D9"/>
            <w:vAlign w:val="bottom"/>
          </w:tcPr>
          <w:p w:rsidR="00493EDD" w:rsidRDefault="00493EDD">
            <w:pPr>
              <w:rPr>
                <w:sz w:val="16"/>
                <w:szCs w:val="16"/>
              </w:rPr>
            </w:pPr>
          </w:p>
        </w:tc>
        <w:tc>
          <w:tcPr>
            <w:tcW w:w="680" w:type="dxa"/>
            <w:shd w:val="clear" w:color="auto" w:fill="DDDDDD"/>
            <w:vAlign w:val="bottom"/>
          </w:tcPr>
          <w:p w:rsidR="00493EDD" w:rsidRDefault="00493EDD">
            <w:pPr>
              <w:rPr>
                <w:sz w:val="16"/>
                <w:szCs w:val="16"/>
              </w:rPr>
            </w:pPr>
          </w:p>
        </w:tc>
        <w:tc>
          <w:tcPr>
            <w:tcW w:w="200" w:type="dxa"/>
            <w:shd w:val="clear" w:color="auto" w:fill="DDDDDD"/>
            <w:vAlign w:val="bottom"/>
          </w:tcPr>
          <w:p w:rsidR="00493EDD" w:rsidRDefault="00493EDD">
            <w:pPr>
              <w:rPr>
                <w:sz w:val="16"/>
                <w:szCs w:val="16"/>
              </w:rPr>
            </w:pPr>
          </w:p>
        </w:tc>
        <w:tc>
          <w:tcPr>
            <w:tcW w:w="120" w:type="dxa"/>
            <w:tcBorders>
              <w:right w:val="single" w:sz="8" w:space="0" w:color="auto"/>
            </w:tcBorders>
            <w:shd w:val="clear" w:color="auto" w:fill="DDDDDD"/>
            <w:vAlign w:val="bottom"/>
          </w:tcPr>
          <w:p w:rsidR="00493EDD" w:rsidRDefault="00493EDD">
            <w:pPr>
              <w:rPr>
                <w:sz w:val="16"/>
                <w:szCs w:val="16"/>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2320" w:type="dxa"/>
            <w:vMerge/>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80" w:type="dxa"/>
            <w:shd w:val="clear" w:color="auto" w:fill="DDDDDD"/>
            <w:vAlign w:val="bottom"/>
          </w:tcPr>
          <w:p w:rsidR="00493EDD" w:rsidRDefault="00493EDD">
            <w:pPr>
              <w:rPr>
                <w:sz w:val="20"/>
                <w:szCs w:val="20"/>
              </w:rPr>
            </w:pPr>
          </w:p>
        </w:tc>
        <w:tc>
          <w:tcPr>
            <w:tcW w:w="880" w:type="dxa"/>
            <w:shd w:val="clear" w:color="auto" w:fill="DDDDDD"/>
            <w:vAlign w:val="bottom"/>
          </w:tcPr>
          <w:p w:rsidR="00493EDD" w:rsidRDefault="00493EDD">
            <w:pPr>
              <w:rPr>
                <w:sz w:val="20"/>
                <w:szCs w:val="20"/>
              </w:rPr>
            </w:pPr>
          </w:p>
        </w:tc>
        <w:tc>
          <w:tcPr>
            <w:tcW w:w="120" w:type="dxa"/>
            <w:tcBorders>
              <w:left w:val="single" w:sz="8" w:space="0" w:color="auto"/>
            </w:tcBorders>
            <w:shd w:val="clear" w:color="auto" w:fill="DDDDDD"/>
            <w:vAlign w:val="bottom"/>
          </w:tcPr>
          <w:p w:rsidR="00493EDD" w:rsidRDefault="00493EDD">
            <w:pPr>
              <w:rPr>
                <w:sz w:val="20"/>
                <w:szCs w:val="20"/>
              </w:rPr>
            </w:pPr>
          </w:p>
        </w:tc>
        <w:tc>
          <w:tcPr>
            <w:tcW w:w="1740" w:type="dxa"/>
            <w:tcBorders>
              <w:right w:val="single" w:sz="8" w:space="0" w:color="auto"/>
            </w:tcBorders>
            <w:shd w:val="clear" w:color="auto" w:fill="DDDDDD"/>
            <w:vAlign w:val="bottom"/>
          </w:tcPr>
          <w:p w:rsidR="00493EDD" w:rsidRDefault="00493EDD">
            <w:pPr>
              <w:rPr>
                <w:sz w:val="20"/>
                <w:szCs w:val="20"/>
              </w:rPr>
            </w:pPr>
          </w:p>
        </w:tc>
        <w:tc>
          <w:tcPr>
            <w:tcW w:w="100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94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780" w:type="dxa"/>
            <w:shd w:val="clear" w:color="auto" w:fill="D9D9D9"/>
            <w:vAlign w:val="bottom"/>
          </w:tcPr>
          <w:p w:rsidR="00493EDD" w:rsidRDefault="00493EDD">
            <w:pPr>
              <w:rPr>
                <w:sz w:val="20"/>
                <w:szCs w:val="20"/>
              </w:rPr>
            </w:pPr>
          </w:p>
        </w:tc>
        <w:tc>
          <w:tcPr>
            <w:tcW w:w="120" w:type="dxa"/>
            <w:tcBorders>
              <w:right w:val="single" w:sz="8" w:space="0" w:color="auto"/>
            </w:tcBorders>
            <w:shd w:val="clear" w:color="auto" w:fill="D9D9D9"/>
            <w:vAlign w:val="bottom"/>
          </w:tcPr>
          <w:p w:rsidR="00493EDD" w:rsidRDefault="00493EDD">
            <w:pPr>
              <w:rPr>
                <w:sz w:val="20"/>
                <w:szCs w:val="20"/>
              </w:rPr>
            </w:pPr>
          </w:p>
        </w:tc>
        <w:tc>
          <w:tcPr>
            <w:tcW w:w="680" w:type="dxa"/>
            <w:shd w:val="clear" w:color="auto" w:fill="DDDDDD"/>
            <w:vAlign w:val="bottom"/>
          </w:tcPr>
          <w:p w:rsidR="00493EDD" w:rsidRDefault="00493EDD">
            <w:pPr>
              <w:rPr>
                <w:sz w:val="20"/>
                <w:szCs w:val="20"/>
              </w:rPr>
            </w:pPr>
          </w:p>
        </w:tc>
        <w:tc>
          <w:tcPr>
            <w:tcW w:w="20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99"/>
        </w:trPr>
        <w:tc>
          <w:tcPr>
            <w:tcW w:w="360" w:type="dxa"/>
            <w:tcBorders>
              <w:left w:val="single" w:sz="8" w:space="0" w:color="auto"/>
              <w:bottom w:val="single" w:sz="8" w:space="0" w:color="auto"/>
            </w:tcBorders>
            <w:shd w:val="clear" w:color="auto" w:fill="DDDDDD"/>
            <w:vAlign w:val="bottom"/>
          </w:tcPr>
          <w:p w:rsidR="00493EDD" w:rsidRDefault="00493EDD">
            <w:pPr>
              <w:rPr>
                <w:sz w:val="17"/>
                <w:szCs w:val="17"/>
              </w:rPr>
            </w:pPr>
          </w:p>
        </w:tc>
        <w:tc>
          <w:tcPr>
            <w:tcW w:w="120" w:type="dxa"/>
            <w:tcBorders>
              <w:bottom w:val="single" w:sz="8" w:space="0" w:color="auto"/>
              <w:right w:val="single" w:sz="8" w:space="0" w:color="auto"/>
            </w:tcBorders>
            <w:shd w:val="clear" w:color="auto" w:fill="DDDDDD"/>
            <w:vAlign w:val="bottom"/>
          </w:tcPr>
          <w:p w:rsidR="00493EDD" w:rsidRDefault="00493EDD">
            <w:pPr>
              <w:rPr>
                <w:sz w:val="17"/>
                <w:szCs w:val="17"/>
              </w:rPr>
            </w:pPr>
          </w:p>
        </w:tc>
        <w:tc>
          <w:tcPr>
            <w:tcW w:w="100" w:type="dxa"/>
            <w:tcBorders>
              <w:bottom w:val="single" w:sz="8" w:space="0" w:color="auto"/>
            </w:tcBorders>
            <w:shd w:val="clear" w:color="auto" w:fill="DDDDDD"/>
            <w:vAlign w:val="bottom"/>
          </w:tcPr>
          <w:p w:rsidR="00493EDD" w:rsidRDefault="00493EDD">
            <w:pPr>
              <w:rPr>
                <w:sz w:val="17"/>
                <w:szCs w:val="17"/>
              </w:rPr>
            </w:pPr>
          </w:p>
        </w:tc>
        <w:tc>
          <w:tcPr>
            <w:tcW w:w="2320" w:type="dxa"/>
            <w:tcBorders>
              <w:bottom w:val="single" w:sz="8" w:space="0" w:color="auto"/>
            </w:tcBorders>
            <w:shd w:val="clear" w:color="auto" w:fill="DDDDDD"/>
            <w:vAlign w:val="bottom"/>
          </w:tcPr>
          <w:p w:rsidR="00493EDD" w:rsidRDefault="00493EDD">
            <w:pPr>
              <w:rPr>
                <w:sz w:val="17"/>
                <w:szCs w:val="17"/>
              </w:rPr>
            </w:pPr>
          </w:p>
        </w:tc>
        <w:tc>
          <w:tcPr>
            <w:tcW w:w="120" w:type="dxa"/>
            <w:tcBorders>
              <w:bottom w:val="single" w:sz="8" w:space="0" w:color="auto"/>
              <w:right w:val="single" w:sz="8" w:space="0" w:color="auto"/>
            </w:tcBorders>
            <w:shd w:val="clear" w:color="auto" w:fill="DDDDDD"/>
            <w:vAlign w:val="bottom"/>
          </w:tcPr>
          <w:p w:rsidR="00493EDD" w:rsidRDefault="00493EDD">
            <w:pPr>
              <w:rPr>
                <w:sz w:val="17"/>
                <w:szCs w:val="17"/>
              </w:rPr>
            </w:pPr>
          </w:p>
        </w:tc>
        <w:tc>
          <w:tcPr>
            <w:tcW w:w="80" w:type="dxa"/>
            <w:tcBorders>
              <w:bottom w:val="single" w:sz="8" w:space="0" w:color="auto"/>
            </w:tcBorders>
            <w:shd w:val="clear" w:color="auto" w:fill="DDDDDD"/>
            <w:vAlign w:val="bottom"/>
          </w:tcPr>
          <w:p w:rsidR="00493EDD" w:rsidRDefault="00493EDD">
            <w:pPr>
              <w:rPr>
                <w:sz w:val="17"/>
                <w:szCs w:val="17"/>
              </w:rPr>
            </w:pPr>
          </w:p>
        </w:tc>
        <w:tc>
          <w:tcPr>
            <w:tcW w:w="880" w:type="dxa"/>
            <w:tcBorders>
              <w:bottom w:val="single" w:sz="8" w:space="0" w:color="auto"/>
            </w:tcBorders>
            <w:shd w:val="clear" w:color="auto" w:fill="DDDDDD"/>
            <w:vAlign w:val="bottom"/>
          </w:tcPr>
          <w:p w:rsidR="00493EDD" w:rsidRDefault="00493EDD">
            <w:pPr>
              <w:rPr>
                <w:sz w:val="17"/>
                <w:szCs w:val="17"/>
              </w:rPr>
            </w:pPr>
          </w:p>
        </w:tc>
        <w:tc>
          <w:tcPr>
            <w:tcW w:w="120" w:type="dxa"/>
            <w:tcBorders>
              <w:left w:val="single" w:sz="8" w:space="0" w:color="auto"/>
              <w:bottom w:val="single" w:sz="8" w:space="0" w:color="auto"/>
            </w:tcBorders>
            <w:shd w:val="clear" w:color="auto" w:fill="DDDDDD"/>
            <w:vAlign w:val="bottom"/>
          </w:tcPr>
          <w:p w:rsidR="00493EDD" w:rsidRDefault="00493EDD">
            <w:pPr>
              <w:rPr>
                <w:sz w:val="17"/>
                <w:szCs w:val="17"/>
              </w:rPr>
            </w:pPr>
          </w:p>
        </w:tc>
        <w:tc>
          <w:tcPr>
            <w:tcW w:w="1740" w:type="dxa"/>
            <w:tcBorders>
              <w:bottom w:val="single" w:sz="8" w:space="0" w:color="auto"/>
              <w:right w:val="single" w:sz="8" w:space="0" w:color="auto"/>
            </w:tcBorders>
            <w:shd w:val="clear" w:color="auto" w:fill="DDDDDD"/>
            <w:vAlign w:val="bottom"/>
          </w:tcPr>
          <w:p w:rsidR="00493EDD" w:rsidRDefault="00493EDD">
            <w:pPr>
              <w:rPr>
                <w:sz w:val="17"/>
                <w:szCs w:val="17"/>
              </w:rPr>
            </w:pPr>
          </w:p>
        </w:tc>
        <w:tc>
          <w:tcPr>
            <w:tcW w:w="1000" w:type="dxa"/>
            <w:tcBorders>
              <w:bottom w:val="single" w:sz="8" w:space="0" w:color="auto"/>
            </w:tcBorders>
            <w:shd w:val="clear" w:color="auto" w:fill="DDDDDD"/>
            <w:vAlign w:val="bottom"/>
          </w:tcPr>
          <w:p w:rsidR="00493EDD" w:rsidRDefault="00493EDD">
            <w:pPr>
              <w:rPr>
                <w:sz w:val="17"/>
                <w:szCs w:val="17"/>
              </w:rPr>
            </w:pPr>
          </w:p>
        </w:tc>
        <w:tc>
          <w:tcPr>
            <w:tcW w:w="120" w:type="dxa"/>
            <w:tcBorders>
              <w:bottom w:val="single" w:sz="8" w:space="0" w:color="auto"/>
              <w:right w:val="single" w:sz="8" w:space="0" w:color="auto"/>
            </w:tcBorders>
            <w:shd w:val="clear" w:color="auto" w:fill="DDDDDD"/>
            <w:vAlign w:val="bottom"/>
          </w:tcPr>
          <w:p w:rsidR="00493EDD" w:rsidRDefault="00493EDD">
            <w:pPr>
              <w:rPr>
                <w:sz w:val="17"/>
                <w:szCs w:val="17"/>
              </w:rPr>
            </w:pPr>
          </w:p>
        </w:tc>
        <w:tc>
          <w:tcPr>
            <w:tcW w:w="100" w:type="dxa"/>
            <w:tcBorders>
              <w:bottom w:val="single" w:sz="8" w:space="0" w:color="auto"/>
            </w:tcBorders>
            <w:shd w:val="clear" w:color="auto" w:fill="DDDDDD"/>
            <w:vAlign w:val="bottom"/>
          </w:tcPr>
          <w:p w:rsidR="00493EDD" w:rsidRDefault="00493EDD">
            <w:pPr>
              <w:rPr>
                <w:sz w:val="17"/>
                <w:szCs w:val="17"/>
              </w:rPr>
            </w:pPr>
          </w:p>
        </w:tc>
        <w:tc>
          <w:tcPr>
            <w:tcW w:w="940" w:type="dxa"/>
            <w:tcBorders>
              <w:bottom w:val="single" w:sz="8" w:space="0" w:color="auto"/>
            </w:tcBorders>
            <w:shd w:val="clear" w:color="auto" w:fill="DDDDDD"/>
            <w:vAlign w:val="bottom"/>
          </w:tcPr>
          <w:p w:rsidR="00493EDD" w:rsidRDefault="00493EDD">
            <w:pPr>
              <w:rPr>
                <w:sz w:val="17"/>
                <w:szCs w:val="17"/>
              </w:rPr>
            </w:pPr>
          </w:p>
        </w:tc>
        <w:tc>
          <w:tcPr>
            <w:tcW w:w="120" w:type="dxa"/>
            <w:tcBorders>
              <w:bottom w:val="single" w:sz="8" w:space="0" w:color="auto"/>
              <w:right w:val="single" w:sz="8" w:space="0" w:color="auto"/>
            </w:tcBorders>
            <w:shd w:val="clear" w:color="auto" w:fill="DDDDDD"/>
            <w:vAlign w:val="bottom"/>
          </w:tcPr>
          <w:p w:rsidR="00493EDD" w:rsidRDefault="00493EDD">
            <w:pPr>
              <w:rPr>
                <w:sz w:val="17"/>
                <w:szCs w:val="17"/>
              </w:rPr>
            </w:pPr>
          </w:p>
        </w:tc>
        <w:tc>
          <w:tcPr>
            <w:tcW w:w="780" w:type="dxa"/>
            <w:tcBorders>
              <w:bottom w:val="single" w:sz="8" w:space="0" w:color="auto"/>
            </w:tcBorders>
            <w:shd w:val="clear" w:color="auto" w:fill="D9D9D9"/>
            <w:vAlign w:val="bottom"/>
          </w:tcPr>
          <w:p w:rsidR="00493EDD" w:rsidRDefault="00493EDD">
            <w:pPr>
              <w:rPr>
                <w:sz w:val="17"/>
                <w:szCs w:val="17"/>
              </w:rPr>
            </w:pPr>
          </w:p>
        </w:tc>
        <w:tc>
          <w:tcPr>
            <w:tcW w:w="120" w:type="dxa"/>
            <w:tcBorders>
              <w:bottom w:val="single" w:sz="8" w:space="0" w:color="auto"/>
              <w:right w:val="single" w:sz="8" w:space="0" w:color="auto"/>
            </w:tcBorders>
            <w:shd w:val="clear" w:color="auto" w:fill="D9D9D9"/>
            <w:vAlign w:val="bottom"/>
          </w:tcPr>
          <w:p w:rsidR="00493EDD" w:rsidRDefault="00493EDD">
            <w:pPr>
              <w:rPr>
                <w:sz w:val="17"/>
                <w:szCs w:val="17"/>
              </w:rPr>
            </w:pPr>
          </w:p>
        </w:tc>
        <w:tc>
          <w:tcPr>
            <w:tcW w:w="680" w:type="dxa"/>
            <w:tcBorders>
              <w:bottom w:val="single" w:sz="8" w:space="0" w:color="auto"/>
            </w:tcBorders>
            <w:shd w:val="clear" w:color="auto" w:fill="DDDDDD"/>
            <w:vAlign w:val="bottom"/>
          </w:tcPr>
          <w:p w:rsidR="00493EDD" w:rsidRDefault="00493EDD">
            <w:pPr>
              <w:rPr>
                <w:sz w:val="17"/>
                <w:szCs w:val="17"/>
              </w:rPr>
            </w:pPr>
          </w:p>
        </w:tc>
        <w:tc>
          <w:tcPr>
            <w:tcW w:w="200" w:type="dxa"/>
            <w:tcBorders>
              <w:bottom w:val="single" w:sz="8" w:space="0" w:color="auto"/>
            </w:tcBorders>
            <w:shd w:val="clear" w:color="auto" w:fill="DDDDDD"/>
            <w:vAlign w:val="bottom"/>
          </w:tcPr>
          <w:p w:rsidR="00493EDD" w:rsidRDefault="00493EDD">
            <w:pPr>
              <w:rPr>
                <w:sz w:val="17"/>
                <w:szCs w:val="17"/>
              </w:rPr>
            </w:pPr>
          </w:p>
        </w:tc>
        <w:tc>
          <w:tcPr>
            <w:tcW w:w="120" w:type="dxa"/>
            <w:tcBorders>
              <w:bottom w:val="single" w:sz="8" w:space="0" w:color="auto"/>
              <w:right w:val="single" w:sz="8" w:space="0" w:color="auto"/>
            </w:tcBorders>
            <w:shd w:val="clear" w:color="auto" w:fill="DDDDDD"/>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spacing w:line="219" w:lineRule="exact"/>
              <w:rPr>
                <w:sz w:val="20"/>
                <w:szCs w:val="20"/>
              </w:rPr>
            </w:pPr>
            <w:r>
              <w:rPr>
                <w:rFonts w:eastAsia="Times New Roman"/>
                <w:sz w:val="20"/>
                <w:szCs w:val="20"/>
              </w:rPr>
              <w:t>Территории</w:t>
            </w:r>
          </w:p>
        </w:tc>
        <w:tc>
          <w:tcPr>
            <w:tcW w:w="80" w:type="dxa"/>
            <w:vAlign w:val="bottom"/>
          </w:tcPr>
          <w:p w:rsidR="00493EDD" w:rsidRDefault="00493EDD">
            <w:pPr>
              <w:spacing w:line="20" w:lineRule="exact"/>
              <w:rPr>
                <w:sz w:val="1"/>
                <w:szCs w:val="1"/>
              </w:rPr>
            </w:pPr>
          </w:p>
        </w:tc>
        <w:tc>
          <w:tcPr>
            <w:tcW w:w="880" w:type="dxa"/>
            <w:vAlign w:val="bottom"/>
          </w:tcPr>
          <w:p w:rsidR="00493EDD" w:rsidRDefault="00493EDD">
            <w:pPr>
              <w:spacing w:line="20" w:lineRule="exact"/>
              <w:rPr>
                <w:sz w:val="1"/>
                <w:szCs w:val="1"/>
              </w:rPr>
            </w:pPr>
          </w:p>
        </w:tc>
        <w:tc>
          <w:tcPr>
            <w:tcW w:w="120" w:type="dxa"/>
            <w:tcBorders>
              <w:left w:val="single" w:sz="8" w:space="0" w:color="auto"/>
            </w:tcBorders>
            <w:vAlign w:val="bottom"/>
          </w:tcPr>
          <w:p w:rsidR="00493EDD" w:rsidRDefault="00493EDD">
            <w:pPr>
              <w:spacing w:line="20" w:lineRule="exact"/>
              <w:rPr>
                <w:sz w:val="1"/>
                <w:szCs w:val="1"/>
              </w:rPr>
            </w:pPr>
          </w:p>
        </w:tc>
        <w:tc>
          <w:tcPr>
            <w:tcW w:w="1740" w:type="dxa"/>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00"/>
        </w:trPr>
        <w:tc>
          <w:tcPr>
            <w:tcW w:w="360" w:type="dxa"/>
            <w:tcBorders>
              <w:left w:val="single" w:sz="8" w:space="0" w:color="auto"/>
            </w:tcBorders>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2440" w:type="dxa"/>
            <w:gridSpan w:val="2"/>
            <w:vMerge/>
            <w:tcBorders>
              <w:right w:val="single" w:sz="8" w:space="0" w:color="auto"/>
            </w:tcBorders>
            <w:vAlign w:val="bottom"/>
          </w:tcPr>
          <w:p w:rsidR="00493EDD" w:rsidRDefault="00493EDD">
            <w:pPr>
              <w:rPr>
                <w:sz w:val="17"/>
                <w:szCs w:val="17"/>
              </w:rPr>
            </w:pPr>
          </w:p>
        </w:tc>
        <w:tc>
          <w:tcPr>
            <w:tcW w:w="80" w:type="dxa"/>
            <w:vAlign w:val="bottom"/>
          </w:tcPr>
          <w:p w:rsidR="00493EDD" w:rsidRDefault="00493EDD">
            <w:pPr>
              <w:rPr>
                <w:sz w:val="17"/>
                <w:szCs w:val="17"/>
              </w:rPr>
            </w:pPr>
          </w:p>
        </w:tc>
        <w:tc>
          <w:tcPr>
            <w:tcW w:w="880" w:type="dxa"/>
            <w:vAlign w:val="bottom"/>
          </w:tcPr>
          <w:p w:rsidR="00493EDD" w:rsidRDefault="00493EDD">
            <w:pPr>
              <w:rPr>
                <w:sz w:val="17"/>
                <w:szCs w:val="17"/>
              </w:rPr>
            </w:pPr>
          </w:p>
        </w:tc>
        <w:tc>
          <w:tcPr>
            <w:tcW w:w="120" w:type="dxa"/>
            <w:tcBorders>
              <w:left w:val="single" w:sz="8" w:space="0" w:color="auto"/>
            </w:tcBorders>
            <w:vAlign w:val="bottom"/>
          </w:tcPr>
          <w:p w:rsidR="00493EDD" w:rsidRDefault="00493EDD">
            <w:pPr>
              <w:rPr>
                <w:sz w:val="17"/>
                <w:szCs w:val="17"/>
              </w:rPr>
            </w:pPr>
          </w:p>
        </w:tc>
        <w:tc>
          <w:tcPr>
            <w:tcW w:w="1740" w:type="dxa"/>
            <w:tcBorders>
              <w:right w:val="single" w:sz="8" w:space="0" w:color="auto"/>
            </w:tcBorders>
            <w:vAlign w:val="bottom"/>
          </w:tcPr>
          <w:p w:rsidR="00493EDD" w:rsidRDefault="00493EDD">
            <w:pPr>
              <w:rPr>
                <w:sz w:val="17"/>
                <w:szCs w:val="17"/>
              </w:rPr>
            </w:pPr>
          </w:p>
        </w:tc>
        <w:tc>
          <w:tcPr>
            <w:tcW w:w="10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shd w:val="clear" w:color="auto" w:fill="EAEAEA"/>
            <w:vAlign w:val="bottom"/>
          </w:tcPr>
          <w:p w:rsidR="00493EDD" w:rsidRDefault="00493EDD">
            <w:pPr>
              <w:rPr>
                <w:sz w:val="17"/>
                <w:szCs w:val="17"/>
              </w:rPr>
            </w:pPr>
          </w:p>
        </w:tc>
        <w:tc>
          <w:tcPr>
            <w:tcW w:w="940" w:type="dxa"/>
            <w:shd w:val="clear" w:color="auto" w:fill="EAEAEA"/>
            <w:vAlign w:val="bottom"/>
          </w:tcPr>
          <w:p w:rsidR="00493EDD" w:rsidRDefault="00493EDD">
            <w:pPr>
              <w:rPr>
                <w:sz w:val="17"/>
                <w:szCs w:val="17"/>
              </w:rPr>
            </w:pPr>
          </w:p>
        </w:tc>
        <w:tc>
          <w:tcPr>
            <w:tcW w:w="120" w:type="dxa"/>
            <w:tcBorders>
              <w:right w:val="single" w:sz="8" w:space="0" w:color="auto"/>
            </w:tcBorders>
            <w:shd w:val="clear" w:color="auto" w:fill="EAEAEA"/>
            <w:vAlign w:val="bottom"/>
          </w:tcPr>
          <w:p w:rsidR="00493EDD" w:rsidRDefault="00493EDD">
            <w:pPr>
              <w:rPr>
                <w:sz w:val="17"/>
                <w:szCs w:val="17"/>
              </w:rPr>
            </w:pPr>
          </w:p>
        </w:tc>
        <w:tc>
          <w:tcPr>
            <w:tcW w:w="78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680" w:type="dxa"/>
            <w:vAlign w:val="bottom"/>
          </w:tcPr>
          <w:p w:rsidR="00493EDD" w:rsidRDefault="00493EDD">
            <w:pPr>
              <w:rPr>
                <w:sz w:val="17"/>
                <w:szCs w:val="17"/>
              </w:rPr>
            </w:pPr>
          </w:p>
        </w:tc>
        <w:tc>
          <w:tcPr>
            <w:tcW w:w="2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физкультурно-спортивных</w:t>
            </w:r>
          </w:p>
        </w:tc>
        <w:tc>
          <w:tcPr>
            <w:tcW w:w="80" w:type="dxa"/>
            <w:vAlign w:val="bottom"/>
          </w:tcPr>
          <w:p w:rsidR="00493EDD" w:rsidRDefault="00493EDD">
            <w:pPr>
              <w:rPr>
                <w:sz w:val="20"/>
                <w:szCs w:val="20"/>
              </w:rPr>
            </w:pPr>
          </w:p>
        </w:tc>
        <w:tc>
          <w:tcPr>
            <w:tcW w:w="880" w:type="dxa"/>
            <w:vAlign w:val="bottom"/>
          </w:tcPr>
          <w:p w:rsidR="00493EDD" w:rsidRDefault="00493EDD">
            <w:pPr>
              <w:rPr>
                <w:sz w:val="20"/>
                <w:szCs w:val="20"/>
              </w:rPr>
            </w:pPr>
          </w:p>
        </w:tc>
        <w:tc>
          <w:tcPr>
            <w:tcW w:w="120" w:type="dxa"/>
            <w:tcBorders>
              <w:left w:val="single" w:sz="8" w:space="0" w:color="auto"/>
            </w:tcBorders>
            <w:vAlign w:val="bottom"/>
          </w:tcPr>
          <w:p w:rsidR="00493EDD" w:rsidRDefault="00493EDD">
            <w:pPr>
              <w:rPr>
                <w:sz w:val="20"/>
                <w:szCs w:val="20"/>
              </w:rPr>
            </w:pPr>
          </w:p>
        </w:tc>
        <w:tc>
          <w:tcPr>
            <w:tcW w:w="1740" w:type="dxa"/>
            <w:tcBorders>
              <w:right w:val="single" w:sz="8" w:space="0" w:color="auto"/>
            </w:tcBorders>
            <w:vAlign w:val="bottom"/>
          </w:tcPr>
          <w:p w:rsidR="00493EDD" w:rsidRDefault="00493EDD">
            <w:pPr>
              <w:rPr>
                <w:sz w:val="20"/>
                <w:szCs w:val="20"/>
              </w:rPr>
            </w:pPr>
          </w:p>
        </w:tc>
        <w:tc>
          <w:tcPr>
            <w:tcW w:w="10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sz w:val="20"/>
                <w:szCs w:val="20"/>
              </w:rPr>
              <w:t>20,1200</w:t>
            </w: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680" w:type="dxa"/>
            <w:vAlign w:val="bottom"/>
          </w:tcPr>
          <w:p w:rsidR="00493EDD" w:rsidRDefault="006943AB">
            <w:pPr>
              <w:spacing w:line="222" w:lineRule="exact"/>
              <w:ind w:left="180"/>
              <w:jc w:val="center"/>
              <w:rPr>
                <w:sz w:val="20"/>
                <w:szCs w:val="20"/>
              </w:rPr>
            </w:pPr>
            <w:r>
              <w:rPr>
                <w:rFonts w:eastAsia="Times New Roman"/>
                <w:w w:val="99"/>
                <w:sz w:val="20"/>
                <w:szCs w:val="20"/>
              </w:rPr>
              <w:t>20</w:t>
            </w:r>
          </w:p>
        </w:tc>
        <w:tc>
          <w:tcPr>
            <w:tcW w:w="2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2"/>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36</w:t>
            </w:r>
          </w:p>
        </w:tc>
        <w:tc>
          <w:tcPr>
            <w:tcW w:w="120" w:type="dxa"/>
            <w:tcBorders>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440" w:type="dxa"/>
            <w:gridSpan w:val="2"/>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сооружений</w:t>
            </w:r>
          </w:p>
        </w:tc>
        <w:tc>
          <w:tcPr>
            <w:tcW w:w="80" w:type="dxa"/>
            <w:tcBorders>
              <w:bottom w:val="single" w:sz="8" w:space="0" w:color="auto"/>
            </w:tcBorders>
            <w:vAlign w:val="bottom"/>
          </w:tcPr>
          <w:p w:rsidR="00493EDD" w:rsidRDefault="00493EDD">
            <w:pPr>
              <w:rPr>
                <w:sz w:val="19"/>
                <w:szCs w:val="19"/>
              </w:rPr>
            </w:pPr>
          </w:p>
        </w:tc>
        <w:tc>
          <w:tcPr>
            <w:tcW w:w="880" w:type="dxa"/>
            <w:tcBorders>
              <w:bottom w:val="single" w:sz="8" w:space="0" w:color="auto"/>
            </w:tcBorders>
            <w:vAlign w:val="bottom"/>
          </w:tcPr>
          <w:p w:rsidR="00493EDD" w:rsidRDefault="00493EDD">
            <w:pPr>
              <w:rPr>
                <w:sz w:val="19"/>
                <w:szCs w:val="19"/>
              </w:rPr>
            </w:pPr>
          </w:p>
        </w:tc>
        <w:tc>
          <w:tcPr>
            <w:tcW w:w="120" w:type="dxa"/>
            <w:tcBorders>
              <w:left w:val="single" w:sz="8" w:space="0" w:color="auto"/>
              <w:bottom w:val="single" w:sz="8" w:space="0" w:color="auto"/>
            </w:tcBorders>
            <w:vAlign w:val="bottom"/>
          </w:tcPr>
          <w:p w:rsidR="00493EDD" w:rsidRDefault="00493EDD">
            <w:pPr>
              <w:rPr>
                <w:sz w:val="19"/>
                <w:szCs w:val="19"/>
              </w:rPr>
            </w:pPr>
          </w:p>
        </w:tc>
        <w:tc>
          <w:tcPr>
            <w:tcW w:w="1740" w:type="dxa"/>
            <w:tcBorders>
              <w:bottom w:val="single" w:sz="8" w:space="0" w:color="auto"/>
              <w:right w:val="single" w:sz="8" w:space="0" w:color="auto"/>
            </w:tcBorders>
            <w:vAlign w:val="bottom"/>
          </w:tcPr>
          <w:p w:rsidR="00493EDD" w:rsidRDefault="00493EDD">
            <w:pPr>
              <w:rPr>
                <w:sz w:val="19"/>
                <w:szCs w:val="19"/>
              </w:rPr>
            </w:pPr>
          </w:p>
        </w:tc>
        <w:tc>
          <w:tcPr>
            <w:tcW w:w="10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940" w:type="dxa"/>
            <w:tcBorders>
              <w:bottom w:val="single" w:sz="8" w:space="0" w:color="auto"/>
            </w:tcBorders>
            <w:shd w:val="clear" w:color="auto" w:fill="EAEAEA"/>
            <w:vAlign w:val="bottom"/>
          </w:tcPr>
          <w:p w:rsidR="00493EDD" w:rsidRDefault="00493EDD">
            <w:pPr>
              <w:rPr>
                <w:sz w:val="19"/>
                <w:szCs w:val="19"/>
              </w:rPr>
            </w:pPr>
          </w:p>
        </w:tc>
        <w:tc>
          <w:tcPr>
            <w:tcW w:w="12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680" w:type="dxa"/>
            <w:tcBorders>
              <w:bottom w:val="single" w:sz="8" w:space="0" w:color="auto"/>
            </w:tcBorders>
            <w:vAlign w:val="bottom"/>
          </w:tcPr>
          <w:p w:rsidR="00493EDD" w:rsidRDefault="00493EDD">
            <w:pPr>
              <w:rPr>
                <w:sz w:val="19"/>
                <w:szCs w:val="19"/>
              </w:rPr>
            </w:pPr>
          </w:p>
        </w:tc>
        <w:tc>
          <w:tcPr>
            <w:tcW w:w="2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0"/>
        </w:trPr>
        <w:tc>
          <w:tcPr>
            <w:tcW w:w="360" w:type="dxa"/>
            <w:vMerge/>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spacing w:line="221" w:lineRule="exact"/>
              <w:rPr>
                <w:sz w:val="20"/>
                <w:szCs w:val="20"/>
              </w:rPr>
            </w:pPr>
            <w:r>
              <w:rPr>
                <w:rFonts w:eastAsia="Times New Roman"/>
                <w:sz w:val="20"/>
                <w:szCs w:val="20"/>
              </w:rPr>
              <w:t>для постоянного</w:t>
            </w:r>
          </w:p>
        </w:tc>
        <w:tc>
          <w:tcPr>
            <w:tcW w:w="80" w:type="dxa"/>
            <w:vAlign w:val="bottom"/>
          </w:tcPr>
          <w:p w:rsidR="00493EDD" w:rsidRDefault="00493EDD">
            <w:pPr>
              <w:spacing w:line="20" w:lineRule="exact"/>
              <w:rPr>
                <w:sz w:val="1"/>
                <w:szCs w:val="1"/>
              </w:rPr>
            </w:pPr>
          </w:p>
        </w:tc>
        <w:tc>
          <w:tcPr>
            <w:tcW w:w="880" w:type="dxa"/>
            <w:vAlign w:val="bottom"/>
          </w:tcPr>
          <w:p w:rsidR="00493EDD" w:rsidRDefault="00493EDD">
            <w:pPr>
              <w:spacing w:line="20" w:lineRule="exact"/>
              <w:rPr>
                <w:sz w:val="1"/>
                <w:szCs w:val="1"/>
              </w:rPr>
            </w:pPr>
          </w:p>
        </w:tc>
        <w:tc>
          <w:tcPr>
            <w:tcW w:w="120" w:type="dxa"/>
            <w:tcBorders>
              <w:left w:val="single" w:sz="8" w:space="0" w:color="auto"/>
            </w:tcBorders>
            <w:vAlign w:val="bottom"/>
          </w:tcPr>
          <w:p w:rsidR="00493EDD" w:rsidRDefault="00493EDD">
            <w:pPr>
              <w:spacing w:line="20" w:lineRule="exact"/>
              <w:rPr>
                <w:sz w:val="1"/>
                <w:szCs w:val="1"/>
              </w:rPr>
            </w:pPr>
          </w:p>
        </w:tc>
        <w:tc>
          <w:tcPr>
            <w:tcW w:w="1740" w:type="dxa"/>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4"/>
        </w:trPr>
        <w:tc>
          <w:tcPr>
            <w:tcW w:w="360" w:type="dxa"/>
            <w:vMerge/>
            <w:tcBorders>
              <w:left w:val="single" w:sz="8" w:space="0" w:color="auto"/>
            </w:tcBorders>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100" w:type="dxa"/>
            <w:vAlign w:val="bottom"/>
          </w:tcPr>
          <w:p w:rsidR="00493EDD" w:rsidRDefault="00493EDD">
            <w:pPr>
              <w:rPr>
                <w:sz w:val="8"/>
                <w:szCs w:val="8"/>
              </w:rPr>
            </w:pPr>
          </w:p>
        </w:tc>
        <w:tc>
          <w:tcPr>
            <w:tcW w:w="2440" w:type="dxa"/>
            <w:gridSpan w:val="2"/>
            <w:vMerge/>
            <w:tcBorders>
              <w:right w:val="single" w:sz="8" w:space="0" w:color="auto"/>
            </w:tcBorders>
            <w:vAlign w:val="bottom"/>
          </w:tcPr>
          <w:p w:rsidR="00493EDD" w:rsidRDefault="00493EDD">
            <w:pPr>
              <w:rPr>
                <w:sz w:val="8"/>
                <w:szCs w:val="8"/>
              </w:rPr>
            </w:pPr>
          </w:p>
        </w:tc>
        <w:tc>
          <w:tcPr>
            <w:tcW w:w="80" w:type="dxa"/>
            <w:vAlign w:val="bottom"/>
          </w:tcPr>
          <w:p w:rsidR="00493EDD" w:rsidRDefault="00493EDD">
            <w:pPr>
              <w:rPr>
                <w:sz w:val="8"/>
                <w:szCs w:val="8"/>
              </w:rPr>
            </w:pPr>
          </w:p>
        </w:tc>
        <w:tc>
          <w:tcPr>
            <w:tcW w:w="880" w:type="dxa"/>
            <w:vMerge w:val="restart"/>
            <w:vAlign w:val="bottom"/>
          </w:tcPr>
          <w:p w:rsidR="00493EDD" w:rsidRDefault="006943AB">
            <w:pPr>
              <w:rPr>
                <w:sz w:val="20"/>
                <w:szCs w:val="20"/>
              </w:rPr>
            </w:pPr>
            <w:r>
              <w:rPr>
                <w:rFonts w:eastAsia="Times New Roman"/>
                <w:sz w:val="20"/>
                <w:szCs w:val="20"/>
              </w:rPr>
              <w:t>га</w:t>
            </w:r>
          </w:p>
        </w:tc>
        <w:tc>
          <w:tcPr>
            <w:tcW w:w="120" w:type="dxa"/>
            <w:tcBorders>
              <w:left w:val="single" w:sz="8" w:space="0" w:color="auto"/>
            </w:tcBorders>
            <w:vAlign w:val="bottom"/>
          </w:tcPr>
          <w:p w:rsidR="00493EDD" w:rsidRDefault="00493EDD">
            <w:pPr>
              <w:rPr>
                <w:sz w:val="8"/>
                <w:szCs w:val="8"/>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 xml:space="preserve">0,9 на 1 </w:t>
            </w:r>
            <w:proofErr w:type="spellStart"/>
            <w:r>
              <w:rPr>
                <w:rFonts w:eastAsia="Times New Roman"/>
                <w:sz w:val="20"/>
                <w:szCs w:val="20"/>
              </w:rPr>
              <w:t>тыс</w:t>
            </w:r>
            <w:proofErr w:type="gramStart"/>
            <w:r>
              <w:rPr>
                <w:rFonts w:eastAsia="Times New Roman"/>
                <w:sz w:val="20"/>
                <w:szCs w:val="20"/>
              </w:rPr>
              <w:t>.ч</w:t>
            </w:r>
            <w:proofErr w:type="gramEnd"/>
            <w:r>
              <w:rPr>
                <w:rFonts w:eastAsia="Times New Roman"/>
                <w:sz w:val="20"/>
                <w:szCs w:val="20"/>
              </w:rPr>
              <w:t>ел</w:t>
            </w:r>
            <w:proofErr w:type="spellEnd"/>
            <w:r>
              <w:rPr>
                <w:rFonts w:eastAsia="Times New Roman"/>
                <w:sz w:val="20"/>
                <w:szCs w:val="20"/>
              </w:rPr>
              <w:t>.</w:t>
            </w:r>
          </w:p>
        </w:tc>
        <w:tc>
          <w:tcPr>
            <w:tcW w:w="1000" w:type="dxa"/>
            <w:vMerge w:val="restart"/>
            <w:vAlign w:val="bottom"/>
          </w:tcPr>
          <w:p w:rsidR="00493EDD" w:rsidRDefault="006943AB">
            <w:pPr>
              <w:jc w:val="center"/>
              <w:rPr>
                <w:sz w:val="20"/>
                <w:szCs w:val="20"/>
              </w:rPr>
            </w:pPr>
            <w:r>
              <w:rPr>
                <w:rFonts w:eastAsia="Times New Roman"/>
                <w:sz w:val="20"/>
                <w:szCs w:val="20"/>
              </w:rPr>
              <w:t>0,9</w:t>
            </w:r>
          </w:p>
        </w:tc>
        <w:tc>
          <w:tcPr>
            <w:tcW w:w="120" w:type="dxa"/>
            <w:tcBorders>
              <w:right w:val="single" w:sz="8" w:space="0" w:color="auto"/>
            </w:tcBorders>
            <w:vAlign w:val="bottom"/>
          </w:tcPr>
          <w:p w:rsidR="00493EDD" w:rsidRDefault="00493EDD">
            <w:pPr>
              <w:rPr>
                <w:sz w:val="8"/>
                <w:szCs w:val="8"/>
              </w:rPr>
            </w:pPr>
          </w:p>
        </w:tc>
        <w:tc>
          <w:tcPr>
            <w:tcW w:w="100" w:type="dxa"/>
            <w:shd w:val="clear" w:color="auto" w:fill="EAEAEA"/>
            <w:vAlign w:val="bottom"/>
          </w:tcPr>
          <w:p w:rsidR="00493EDD" w:rsidRDefault="00493EDD">
            <w:pPr>
              <w:rPr>
                <w:sz w:val="8"/>
                <w:szCs w:val="8"/>
              </w:rPr>
            </w:pPr>
          </w:p>
        </w:tc>
        <w:tc>
          <w:tcPr>
            <w:tcW w:w="940" w:type="dxa"/>
            <w:vMerge w:val="restart"/>
            <w:shd w:val="clear" w:color="auto" w:fill="EAEAEA"/>
            <w:vAlign w:val="bottom"/>
          </w:tcPr>
          <w:p w:rsidR="00493EDD" w:rsidRDefault="006943AB">
            <w:pPr>
              <w:jc w:val="center"/>
              <w:rPr>
                <w:sz w:val="20"/>
                <w:szCs w:val="20"/>
              </w:rPr>
            </w:pPr>
            <w:r>
              <w:rPr>
                <w:rFonts w:eastAsia="Times New Roman"/>
                <w:w w:val="98"/>
                <w:sz w:val="20"/>
                <w:szCs w:val="20"/>
              </w:rPr>
              <w:t>7,3800</w:t>
            </w:r>
          </w:p>
        </w:tc>
        <w:tc>
          <w:tcPr>
            <w:tcW w:w="120" w:type="dxa"/>
            <w:tcBorders>
              <w:right w:val="single" w:sz="8" w:space="0" w:color="auto"/>
            </w:tcBorders>
            <w:shd w:val="clear" w:color="auto" w:fill="EAEAEA"/>
            <w:vAlign w:val="bottom"/>
          </w:tcPr>
          <w:p w:rsidR="00493EDD" w:rsidRDefault="00493EDD">
            <w:pPr>
              <w:rPr>
                <w:sz w:val="8"/>
                <w:szCs w:val="8"/>
              </w:rPr>
            </w:pPr>
          </w:p>
        </w:tc>
        <w:tc>
          <w:tcPr>
            <w:tcW w:w="78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7</w:t>
            </w:r>
          </w:p>
        </w:tc>
        <w:tc>
          <w:tcPr>
            <w:tcW w:w="20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ign w:val="bottom"/>
          </w:tcPr>
          <w:p w:rsidR="00493EDD" w:rsidRDefault="00493EDD">
            <w:pPr>
              <w:rPr>
                <w:sz w:val="9"/>
                <w:szCs w:val="9"/>
              </w:rPr>
            </w:pPr>
          </w:p>
        </w:tc>
        <w:tc>
          <w:tcPr>
            <w:tcW w:w="120" w:type="dxa"/>
            <w:tcBorders>
              <w:left w:val="single" w:sz="8" w:space="0" w:color="auto"/>
            </w:tcBorders>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880" w:type="dxa"/>
            <w:vMerge/>
            <w:vAlign w:val="bottom"/>
          </w:tcPr>
          <w:p w:rsidR="00493EDD" w:rsidRDefault="00493EDD">
            <w:pPr>
              <w:rPr>
                <w:sz w:val="10"/>
                <w:szCs w:val="10"/>
              </w:rPr>
            </w:pPr>
          </w:p>
        </w:tc>
        <w:tc>
          <w:tcPr>
            <w:tcW w:w="120" w:type="dxa"/>
            <w:tcBorders>
              <w:left w:val="single" w:sz="8" w:space="0" w:color="auto"/>
            </w:tcBorders>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880" w:type="dxa"/>
            <w:tcBorders>
              <w:bottom w:val="single" w:sz="8" w:space="0" w:color="auto"/>
            </w:tcBorders>
            <w:vAlign w:val="bottom"/>
          </w:tcPr>
          <w:p w:rsidR="00493EDD" w:rsidRDefault="00493EDD">
            <w:pPr>
              <w:rPr>
                <w:sz w:val="9"/>
                <w:szCs w:val="9"/>
              </w:rPr>
            </w:pPr>
          </w:p>
        </w:tc>
        <w:tc>
          <w:tcPr>
            <w:tcW w:w="120" w:type="dxa"/>
            <w:tcBorders>
              <w:left w:val="single" w:sz="8" w:space="0" w:color="auto"/>
              <w:bottom w:val="single" w:sz="8" w:space="0" w:color="auto"/>
            </w:tcBorders>
            <w:vAlign w:val="bottom"/>
          </w:tcPr>
          <w:p w:rsidR="00493EDD" w:rsidRDefault="00493EDD">
            <w:pPr>
              <w:rPr>
                <w:sz w:val="9"/>
                <w:szCs w:val="9"/>
              </w:rPr>
            </w:pPr>
          </w:p>
        </w:tc>
        <w:tc>
          <w:tcPr>
            <w:tcW w:w="174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59"/>
        </w:trPr>
        <w:tc>
          <w:tcPr>
            <w:tcW w:w="360" w:type="dxa"/>
            <w:tcBorders>
              <w:left w:val="single" w:sz="8" w:space="0" w:color="auto"/>
            </w:tcBorders>
            <w:vAlign w:val="bottom"/>
          </w:tcPr>
          <w:p w:rsidR="00493EDD" w:rsidRDefault="00493EDD">
            <w:pPr>
              <w:rPr>
                <w:sz w:val="5"/>
                <w:szCs w:val="5"/>
              </w:rPr>
            </w:pPr>
          </w:p>
        </w:tc>
        <w:tc>
          <w:tcPr>
            <w:tcW w:w="120" w:type="dxa"/>
            <w:tcBorders>
              <w:right w:val="single" w:sz="8" w:space="0" w:color="auto"/>
            </w:tcBorders>
            <w:vAlign w:val="bottom"/>
          </w:tcPr>
          <w:p w:rsidR="00493EDD" w:rsidRDefault="00493EDD">
            <w:pPr>
              <w:rPr>
                <w:sz w:val="5"/>
                <w:szCs w:val="5"/>
              </w:rPr>
            </w:pPr>
          </w:p>
        </w:tc>
        <w:tc>
          <w:tcPr>
            <w:tcW w:w="100" w:type="dxa"/>
            <w:vAlign w:val="bottom"/>
          </w:tcPr>
          <w:p w:rsidR="00493EDD" w:rsidRDefault="00493EDD">
            <w:pPr>
              <w:rPr>
                <w:sz w:val="5"/>
                <w:szCs w:val="5"/>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для временного населения</w:t>
            </w:r>
          </w:p>
        </w:tc>
        <w:tc>
          <w:tcPr>
            <w:tcW w:w="80" w:type="dxa"/>
            <w:vAlign w:val="bottom"/>
          </w:tcPr>
          <w:p w:rsidR="00493EDD" w:rsidRDefault="00493EDD">
            <w:pPr>
              <w:rPr>
                <w:sz w:val="5"/>
                <w:szCs w:val="5"/>
              </w:rPr>
            </w:pPr>
          </w:p>
        </w:tc>
        <w:tc>
          <w:tcPr>
            <w:tcW w:w="880" w:type="dxa"/>
            <w:vMerge w:val="restart"/>
            <w:vAlign w:val="bottom"/>
          </w:tcPr>
          <w:p w:rsidR="00493EDD" w:rsidRDefault="006943AB">
            <w:pPr>
              <w:rPr>
                <w:sz w:val="20"/>
                <w:szCs w:val="20"/>
              </w:rPr>
            </w:pPr>
            <w:r>
              <w:rPr>
                <w:rFonts w:eastAsia="Times New Roman"/>
                <w:sz w:val="20"/>
                <w:szCs w:val="20"/>
              </w:rPr>
              <w:t>га</w:t>
            </w:r>
          </w:p>
        </w:tc>
        <w:tc>
          <w:tcPr>
            <w:tcW w:w="120" w:type="dxa"/>
            <w:tcBorders>
              <w:left w:val="single" w:sz="8" w:space="0" w:color="auto"/>
            </w:tcBorders>
            <w:vAlign w:val="bottom"/>
          </w:tcPr>
          <w:p w:rsidR="00493EDD" w:rsidRDefault="00493EDD">
            <w:pPr>
              <w:rPr>
                <w:sz w:val="5"/>
                <w:szCs w:val="5"/>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 xml:space="preserve">0,7 на 1 </w:t>
            </w:r>
            <w:proofErr w:type="spellStart"/>
            <w:r>
              <w:rPr>
                <w:rFonts w:eastAsia="Times New Roman"/>
                <w:sz w:val="20"/>
                <w:szCs w:val="20"/>
              </w:rPr>
              <w:t>тыс</w:t>
            </w:r>
            <w:proofErr w:type="gramStart"/>
            <w:r>
              <w:rPr>
                <w:rFonts w:eastAsia="Times New Roman"/>
                <w:sz w:val="20"/>
                <w:szCs w:val="20"/>
              </w:rPr>
              <w:t>.ч</w:t>
            </w:r>
            <w:proofErr w:type="gramEnd"/>
            <w:r>
              <w:rPr>
                <w:rFonts w:eastAsia="Times New Roman"/>
                <w:sz w:val="20"/>
                <w:szCs w:val="20"/>
              </w:rPr>
              <w:t>ел</w:t>
            </w:r>
            <w:proofErr w:type="spellEnd"/>
            <w:r>
              <w:rPr>
                <w:rFonts w:eastAsia="Times New Roman"/>
                <w:sz w:val="20"/>
                <w:szCs w:val="20"/>
              </w:rPr>
              <w:t>.</w:t>
            </w:r>
          </w:p>
        </w:tc>
        <w:tc>
          <w:tcPr>
            <w:tcW w:w="1000" w:type="dxa"/>
            <w:vMerge w:val="restart"/>
            <w:vAlign w:val="bottom"/>
          </w:tcPr>
          <w:p w:rsidR="00493EDD" w:rsidRDefault="006943AB">
            <w:pPr>
              <w:jc w:val="center"/>
              <w:rPr>
                <w:sz w:val="20"/>
                <w:szCs w:val="20"/>
              </w:rPr>
            </w:pPr>
            <w:r>
              <w:rPr>
                <w:rFonts w:eastAsia="Times New Roman"/>
                <w:sz w:val="20"/>
                <w:szCs w:val="20"/>
              </w:rPr>
              <w:t>0,7</w:t>
            </w:r>
          </w:p>
        </w:tc>
        <w:tc>
          <w:tcPr>
            <w:tcW w:w="120" w:type="dxa"/>
            <w:tcBorders>
              <w:right w:val="single" w:sz="8" w:space="0" w:color="auto"/>
            </w:tcBorders>
            <w:vAlign w:val="bottom"/>
          </w:tcPr>
          <w:p w:rsidR="00493EDD" w:rsidRDefault="00493EDD">
            <w:pPr>
              <w:rPr>
                <w:sz w:val="5"/>
                <w:szCs w:val="5"/>
              </w:rPr>
            </w:pPr>
          </w:p>
        </w:tc>
        <w:tc>
          <w:tcPr>
            <w:tcW w:w="1040" w:type="dxa"/>
            <w:gridSpan w:val="2"/>
            <w:shd w:val="clear" w:color="auto" w:fill="EAEAEA"/>
            <w:vAlign w:val="bottom"/>
          </w:tcPr>
          <w:p w:rsidR="00493EDD" w:rsidRDefault="00493EDD">
            <w:pPr>
              <w:rPr>
                <w:sz w:val="5"/>
                <w:szCs w:val="5"/>
              </w:rPr>
            </w:pPr>
          </w:p>
        </w:tc>
        <w:tc>
          <w:tcPr>
            <w:tcW w:w="120" w:type="dxa"/>
            <w:tcBorders>
              <w:right w:val="single" w:sz="8" w:space="0" w:color="auto"/>
            </w:tcBorders>
            <w:shd w:val="clear" w:color="auto" w:fill="EAEAEA"/>
            <w:vAlign w:val="bottom"/>
          </w:tcPr>
          <w:p w:rsidR="00493EDD" w:rsidRDefault="00493EDD">
            <w:pPr>
              <w:rPr>
                <w:sz w:val="5"/>
                <w:szCs w:val="5"/>
              </w:rPr>
            </w:pPr>
          </w:p>
        </w:tc>
        <w:tc>
          <w:tcPr>
            <w:tcW w:w="780" w:type="dxa"/>
            <w:vAlign w:val="bottom"/>
          </w:tcPr>
          <w:p w:rsidR="00493EDD" w:rsidRDefault="00493EDD">
            <w:pPr>
              <w:rPr>
                <w:sz w:val="5"/>
                <w:szCs w:val="5"/>
              </w:rPr>
            </w:pPr>
          </w:p>
        </w:tc>
        <w:tc>
          <w:tcPr>
            <w:tcW w:w="120" w:type="dxa"/>
            <w:tcBorders>
              <w:right w:val="single" w:sz="8" w:space="0" w:color="auto"/>
            </w:tcBorders>
            <w:vAlign w:val="bottom"/>
          </w:tcPr>
          <w:p w:rsidR="00493EDD" w:rsidRDefault="00493EDD">
            <w:pPr>
              <w:rPr>
                <w:sz w:val="5"/>
                <w:szCs w:val="5"/>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13</w:t>
            </w:r>
          </w:p>
        </w:tc>
        <w:tc>
          <w:tcPr>
            <w:tcW w:w="200" w:type="dxa"/>
            <w:vAlign w:val="bottom"/>
          </w:tcPr>
          <w:p w:rsidR="00493EDD" w:rsidRDefault="00493EDD">
            <w:pPr>
              <w:rPr>
                <w:sz w:val="5"/>
                <w:szCs w:val="5"/>
              </w:rPr>
            </w:pPr>
          </w:p>
        </w:tc>
        <w:tc>
          <w:tcPr>
            <w:tcW w:w="120" w:type="dxa"/>
            <w:tcBorders>
              <w:right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vMerge/>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880" w:type="dxa"/>
            <w:vMerge/>
            <w:vAlign w:val="bottom"/>
          </w:tcPr>
          <w:p w:rsidR="00493EDD" w:rsidRDefault="00493EDD">
            <w:pPr>
              <w:rPr>
                <w:sz w:val="20"/>
                <w:szCs w:val="20"/>
              </w:rPr>
            </w:pPr>
          </w:p>
        </w:tc>
        <w:tc>
          <w:tcPr>
            <w:tcW w:w="120" w:type="dxa"/>
            <w:tcBorders>
              <w:left w:val="single" w:sz="8" w:space="0" w:color="auto"/>
            </w:tcBorders>
            <w:vAlign w:val="bottom"/>
          </w:tcPr>
          <w:p w:rsidR="00493EDD" w:rsidRDefault="00493EDD">
            <w:pPr>
              <w:rPr>
                <w:sz w:val="20"/>
                <w:szCs w:val="20"/>
              </w:rPr>
            </w:pPr>
          </w:p>
        </w:tc>
        <w:tc>
          <w:tcPr>
            <w:tcW w:w="1740" w:type="dxa"/>
            <w:vMerge/>
            <w:tcBorders>
              <w:right w:val="single" w:sz="8" w:space="0" w:color="auto"/>
            </w:tcBorders>
            <w:vAlign w:val="bottom"/>
          </w:tcPr>
          <w:p w:rsidR="00493EDD" w:rsidRDefault="00493EDD">
            <w:pPr>
              <w:rPr>
                <w:sz w:val="20"/>
                <w:szCs w:val="20"/>
              </w:rPr>
            </w:pPr>
          </w:p>
        </w:tc>
        <w:tc>
          <w:tcPr>
            <w:tcW w:w="1000" w:type="dxa"/>
            <w:vMerge/>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sz w:val="20"/>
                <w:szCs w:val="20"/>
              </w:rPr>
              <w:t>12,7400</w:t>
            </w: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680" w:type="dxa"/>
            <w:vMerge/>
            <w:vAlign w:val="bottom"/>
          </w:tcPr>
          <w:p w:rsidR="00493EDD" w:rsidRDefault="00493EDD">
            <w:pPr>
              <w:rPr>
                <w:sz w:val="20"/>
                <w:szCs w:val="20"/>
              </w:rPr>
            </w:pPr>
          </w:p>
        </w:tc>
        <w:tc>
          <w:tcPr>
            <w:tcW w:w="2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65"/>
        </w:trPr>
        <w:tc>
          <w:tcPr>
            <w:tcW w:w="360" w:type="dxa"/>
            <w:tcBorders>
              <w:left w:val="single" w:sz="8" w:space="0" w:color="auto"/>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vAlign w:val="bottom"/>
          </w:tcPr>
          <w:p w:rsidR="00493EDD" w:rsidRDefault="00493EDD">
            <w:pPr>
              <w:rPr>
                <w:sz w:val="5"/>
                <w:szCs w:val="5"/>
              </w:rPr>
            </w:pPr>
          </w:p>
        </w:tc>
        <w:tc>
          <w:tcPr>
            <w:tcW w:w="2440" w:type="dxa"/>
            <w:gridSpan w:val="2"/>
            <w:tcBorders>
              <w:bottom w:val="single" w:sz="8" w:space="0" w:color="auto"/>
              <w:right w:val="single" w:sz="8" w:space="0" w:color="auto"/>
            </w:tcBorders>
            <w:vAlign w:val="bottom"/>
          </w:tcPr>
          <w:p w:rsidR="00493EDD" w:rsidRDefault="00493EDD">
            <w:pPr>
              <w:rPr>
                <w:sz w:val="5"/>
                <w:szCs w:val="5"/>
              </w:rPr>
            </w:pPr>
          </w:p>
        </w:tc>
        <w:tc>
          <w:tcPr>
            <w:tcW w:w="80" w:type="dxa"/>
            <w:tcBorders>
              <w:bottom w:val="single" w:sz="8" w:space="0" w:color="auto"/>
            </w:tcBorders>
            <w:vAlign w:val="bottom"/>
          </w:tcPr>
          <w:p w:rsidR="00493EDD" w:rsidRDefault="00493EDD">
            <w:pPr>
              <w:rPr>
                <w:sz w:val="5"/>
                <w:szCs w:val="5"/>
              </w:rPr>
            </w:pPr>
          </w:p>
        </w:tc>
        <w:tc>
          <w:tcPr>
            <w:tcW w:w="880" w:type="dxa"/>
            <w:tcBorders>
              <w:bottom w:val="single" w:sz="8" w:space="0" w:color="auto"/>
            </w:tcBorders>
            <w:vAlign w:val="bottom"/>
          </w:tcPr>
          <w:p w:rsidR="00493EDD" w:rsidRDefault="00493EDD">
            <w:pPr>
              <w:rPr>
                <w:sz w:val="5"/>
                <w:szCs w:val="5"/>
              </w:rPr>
            </w:pPr>
          </w:p>
        </w:tc>
        <w:tc>
          <w:tcPr>
            <w:tcW w:w="120" w:type="dxa"/>
            <w:tcBorders>
              <w:left w:val="single" w:sz="8" w:space="0" w:color="auto"/>
              <w:bottom w:val="single" w:sz="8" w:space="0" w:color="auto"/>
            </w:tcBorders>
            <w:vAlign w:val="bottom"/>
          </w:tcPr>
          <w:p w:rsidR="00493EDD" w:rsidRDefault="00493EDD">
            <w:pPr>
              <w:rPr>
                <w:sz w:val="5"/>
                <w:szCs w:val="5"/>
              </w:rPr>
            </w:pPr>
          </w:p>
        </w:tc>
        <w:tc>
          <w:tcPr>
            <w:tcW w:w="1740" w:type="dxa"/>
            <w:tcBorders>
              <w:bottom w:val="single" w:sz="8" w:space="0" w:color="auto"/>
              <w:right w:val="single" w:sz="8" w:space="0" w:color="auto"/>
            </w:tcBorders>
            <w:vAlign w:val="bottom"/>
          </w:tcPr>
          <w:p w:rsidR="00493EDD" w:rsidRDefault="00493EDD">
            <w:pPr>
              <w:rPr>
                <w:sz w:val="5"/>
                <w:szCs w:val="5"/>
              </w:rPr>
            </w:pPr>
          </w:p>
        </w:tc>
        <w:tc>
          <w:tcPr>
            <w:tcW w:w="100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100" w:type="dxa"/>
            <w:tcBorders>
              <w:bottom w:val="single" w:sz="8" w:space="0" w:color="auto"/>
            </w:tcBorders>
            <w:shd w:val="clear" w:color="auto" w:fill="EAEAEA"/>
            <w:vAlign w:val="bottom"/>
          </w:tcPr>
          <w:p w:rsidR="00493EDD" w:rsidRDefault="00493EDD">
            <w:pPr>
              <w:rPr>
                <w:sz w:val="5"/>
                <w:szCs w:val="5"/>
              </w:rPr>
            </w:pPr>
          </w:p>
        </w:tc>
        <w:tc>
          <w:tcPr>
            <w:tcW w:w="940" w:type="dxa"/>
            <w:tcBorders>
              <w:bottom w:val="single" w:sz="8" w:space="0" w:color="auto"/>
            </w:tcBorders>
            <w:shd w:val="clear" w:color="auto" w:fill="EAEAEA"/>
            <w:vAlign w:val="bottom"/>
          </w:tcPr>
          <w:p w:rsidR="00493EDD" w:rsidRDefault="00493EDD">
            <w:pPr>
              <w:rPr>
                <w:sz w:val="5"/>
                <w:szCs w:val="5"/>
              </w:rPr>
            </w:pPr>
          </w:p>
        </w:tc>
        <w:tc>
          <w:tcPr>
            <w:tcW w:w="120" w:type="dxa"/>
            <w:tcBorders>
              <w:bottom w:val="single" w:sz="8" w:space="0" w:color="auto"/>
              <w:right w:val="single" w:sz="8" w:space="0" w:color="auto"/>
            </w:tcBorders>
            <w:shd w:val="clear" w:color="auto" w:fill="EAEAEA"/>
            <w:vAlign w:val="bottom"/>
          </w:tcPr>
          <w:p w:rsidR="00493EDD" w:rsidRDefault="00493EDD">
            <w:pPr>
              <w:rPr>
                <w:sz w:val="5"/>
                <w:szCs w:val="5"/>
              </w:rPr>
            </w:pPr>
          </w:p>
        </w:tc>
        <w:tc>
          <w:tcPr>
            <w:tcW w:w="78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680" w:type="dxa"/>
            <w:tcBorders>
              <w:bottom w:val="single" w:sz="8" w:space="0" w:color="auto"/>
            </w:tcBorders>
            <w:vAlign w:val="bottom"/>
          </w:tcPr>
          <w:p w:rsidR="00493EDD" w:rsidRDefault="00493EDD">
            <w:pPr>
              <w:rPr>
                <w:sz w:val="5"/>
                <w:szCs w:val="5"/>
              </w:rPr>
            </w:pPr>
          </w:p>
        </w:tc>
        <w:tc>
          <w:tcPr>
            <w:tcW w:w="200" w:type="dxa"/>
            <w:tcBorders>
              <w:bottom w:val="single" w:sz="8" w:space="0" w:color="auto"/>
            </w:tcBorders>
            <w:vAlign w:val="bottom"/>
          </w:tcPr>
          <w:p w:rsidR="00493EDD" w:rsidRDefault="00493EDD">
            <w:pPr>
              <w:rPr>
                <w:sz w:val="5"/>
                <w:szCs w:val="5"/>
              </w:rPr>
            </w:pPr>
          </w:p>
        </w:tc>
        <w:tc>
          <w:tcPr>
            <w:tcW w:w="120" w:type="dxa"/>
            <w:tcBorders>
              <w:bottom w:val="single" w:sz="8" w:space="0" w:color="auto"/>
              <w:right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20"/>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tcBorders>
              <w:right w:val="single" w:sz="8" w:space="0" w:color="auto"/>
            </w:tcBorders>
            <w:vAlign w:val="bottom"/>
          </w:tcPr>
          <w:p w:rsidR="00493EDD" w:rsidRDefault="006943AB">
            <w:pPr>
              <w:spacing w:line="219" w:lineRule="exact"/>
              <w:rPr>
                <w:sz w:val="20"/>
                <w:szCs w:val="20"/>
              </w:rPr>
            </w:pPr>
            <w:r>
              <w:rPr>
                <w:rFonts w:eastAsia="Times New Roman"/>
                <w:sz w:val="20"/>
                <w:szCs w:val="20"/>
              </w:rPr>
              <w:t xml:space="preserve">Помещения </w:t>
            </w:r>
            <w:proofErr w:type="gramStart"/>
            <w:r>
              <w:rPr>
                <w:rFonts w:eastAsia="Times New Roman"/>
                <w:sz w:val="20"/>
                <w:szCs w:val="20"/>
              </w:rPr>
              <w:t>для</w:t>
            </w:r>
            <w:proofErr w:type="gramEnd"/>
          </w:p>
        </w:tc>
        <w:tc>
          <w:tcPr>
            <w:tcW w:w="80" w:type="dxa"/>
            <w:vAlign w:val="bottom"/>
          </w:tcPr>
          <w:p w:rsidR="00493EDD" w:rsidRDefault="00493EDD">
            <w:pPr>
              <w:rPr>
                <w:sz w:val="19"/>
                <w:szCs w:val="19"/>
              </w:rPr>
            </w:pPr>
          </w:p>
        </w:tc>
        <w:tc>
          <w:tcPr>
            <w:tcW w:w="880" w:type="dxa"/>
            <w:vAlign w:val="bottom"/>
          </w:tcPr>
          <w:p w:rsidR="00493EDD" w:rsidRDefault="006943AB">
            <w:pPr>
              <w:spacing w:line="219" w:lineRule="exact"/>
              <w:rPr>
                <w:sz w:val="20"/>
                <w:szCs w:val="20"/>
              </w:rPr>
            </w:pPr>
            <w:r>
              <w:rPr>
                <w:rFonts w:eastAsia="Times New Roman"/>
                <w:sz w:val="20"/>
                <w:szCs w:val="20"/>
              </w:rPr>
              <w:t>м</w:t>
            </w:r>
            <w:proofErr w:type="gramStart"/>
            <w:r>
              <w:rPr>
                <w:rFonts w:eastAsia="Times New Roman"/>
                <w:sz w:val="20"/>
                <w:szCs w:val="20"/>
              </w:rPr>
              <w:t>2</w:t>
            </w:r>
            <w:proofErr w:type="gramEnd"/>
          </w:p>
        </w:tc>
        <w:tc>
          <w:tcPr>
            <w:tcW w:w="120" w:type="dxa"/>
            <w:tcBorders>
              <w:left w:val="single" w:sz="8" w:space="0" w:color="auto"/>
            </w:tcBorders>
            <w:vAlign w:val="bottom"/>
          </w:tcPr>
          <w:p w:rsidR="00493EDD" w:rsidRDefault="00493EDD">
            <w:pPr>
              <w:rPr>
                <w:sz w:val="19"/>
                <w:szCs w:val="19"/>
              </w:rPr>
            </w:pPr>
          </w:p>
        </w:tc>
        <w:tc>
          <w:tcPr>
            <w:tcW w:w="1740" w:type="dxa"/>
            <w:tcBorders>
              <w:right w:val="single" w:sz="8" w:space="0" w:color="auto"/>
            </w:tcBorders>
            <w:vAlign w:val="bottom"/>
          </w:tcPr>
          <w:p w:rsidR="00493EDD" w:rsidRDefault="00493EDD">
            <w:pPr>
              <w:rPr>
                <w:sz w:val="19"/>
                <w:szCs w:val="19"/>
              </w:rPr>
            </w:pPr>
          </w:p>
        </w:tc>
        <w:tc>
          <w:tcPr>
            <w:tcW w:w="10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37</w:t>
            </w: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физкультурно-</w:t>
            </w:r>
          </w:p>
        </w:tc>
        <w:tc>
          <w:tcPr>
            <w:tcW w:w="80" w:type="dxa"/>
            <w:vAlign w:val="bottom"/>
          </w:tcPr>
          <w:p w:rsidR="00493EDD" w:rsidRDefault="00493EDD">
            <w:pPr>
              <w:rPr>
                <w:sz w:val="20"/>
                <w:szCs w:val="20"/>
              </w:rPr>
            </w:pPr>
          </w:p>
        </w:tc>
        <w:tc>
          <w:tcPr>
            <w:tcW w:w="880" w:type="dxa"/>
            <w:vAlign w:val="bottom"/>
          </w:tcPr>
          <w:p w:rsidR="00493EDD" w:rsidRDefault="006943AB">
            <w:pPr>
              <w:spacing w:line="222" w:lineRule="exact"/>
              <w:rPr>
                <w:sz w:val="20"/>
                <w:szCs w:val="20"/>
              </w:rPr>
            </w:pPr>
            <w:r>
              <w:rPr>
                <w:rFonts w:eastAsia="Times New Roman"/>
                <w:sz w:val="20"/>
                <w:szCs w:val="20"/>
              </w:rPr>
              <w:t>общей</w:t>
            </w:r>
          </w:p>
        </w:tc>
        <w:tc>
          <w:tcPr>
            <w:tcW w:w="120" w:type="dxa"/>
            <w:tcBorders>
              <w:left w:val="single" w:sz="8" w:space="0" w:color="auto"/>
            </w:tcBorders>
            <w:vAlign w:val="bottom"/>
          </w:tcPr>
          <w:p w:rsidR="00493EDD" w:rsidRDefault="00493EDD">
            <w:pPr>
              <w:rPr>
                <w:sz w:val="20"/>
                <w:szCs w:val="20"/>
              </w:rPr>
            </w:pPr>
          </w:p>
        </w:tc>
        <w:tc>
          <w:tcPr>
            <w:tcW w:w="174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80 на 1 тыс. чел.</w:t>
            </w:r>
          </w:p>
        </w:tc>
        <w:tc>
          <w:tcPr>
            <w:tcW w:w="1000" w:type="dxa"/>
            <w:vAlign w:val="bottom"/>
          </w:tcPr>
          <w:p w:rsidR="00493EDD" w:rsidRDefault="006943AB">
            <w:pPr>
              <w:spacing w:line="222" w:lineRule="exact"/>
              <w:ind w:left="20"/>
              <w:jc w:val="center"/>
              <w:rPr>
                <w:sz w:val="20"/>
                <w:szCs w:val="20"/>
              </w:rPr>
            </w:pPr>
            <w:r>
              <w:rPr>
                <w:rFonts w:eastAsia="Times New Roman"/>
                <w:w w:val="99"/>
                <w:sz w:val="20"/>
                <w:szCs w:val="20"/>
              </w:rPr>
              <w:t>80</w:t>
            </w: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w w:val="99"/>
                <w:sz w:val="20"/>
                <w:szCs w:val="20"/>
              </w:rPr>
              <w:t>656</w:t>
            </w: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6943AB">
            <w:pPr>
              <w:spacing w:line="222"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20"/>
                <w:szCs w:val="20"/>
              </w:rPr>
            </w:pPr>
          </w:p>
        </w:tc>
        <w:tc>
          <w:tcPr>
            <w:tcW w:w="680" w:type="dxa"/>
            <w:vAlign w:val="bottom"/>
          </w:tcPr>
          <w:p w:rsidR="00493EDD" w:rsidRDefault="006943AB">
            <w:pPr>
              <w:spacing w:line="222" w:lineRule="exact"/>
              <w:ind w:left="200"/>
              <w:jc w:val="center"/>
              <w:rPr>
                <w:sz w:val="20"/>
                <w:szCs w:val="20"/>
              </w:rPr>
            </w:pPr>
            <w:r>
              <w:rPr>
                <w:rFonts w:eastAsia="Times New Roman"/>
                <w:w w:val="99"/>
                <w:sz w:val="20"/>
                <w:szCs w:val="20"/>
              </w:rPr>
              <w:t>656</w:t>
            </w:r>
          </w:p>
        </w:tc>
        <w:tc>
          <w:tcPr>
            <w:tcW w:w="2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6"/>
        </w:trPr>
        <w:tc>
          <w:tcPr>
            <w:tcW w:w="360" w:type="dxa"/>
            <w:tcBorders>
              <w:left w:val="single" w:sz="8" w:space="0" w:color="auto"/>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440" w:type="dxa"/>
            <w:gridSpan w:val="2"/>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оздоровительных занятий</w:t>
            </w:r>
          </w:p>
        </w:tc>
        <w:tc>
          <w:tcPr>
            <w:tcW w:w="80" w:type="dxa"/>
            <w:tcBorders>
              <w:bottom w:val="single" w:sz="8" w:space="0" w:color="auto"/>
            </w:tcBorders>
            <w:vAlign w:val="bottom"/>
          </w:tcPr>
          <w:p w:rsidR="00493EDD" w:rsidRDefault="00493EDD">
            <w:pPr>
              <w:rPr>
                <w:sz w:val="19"/>
                <w:szCs w:val="19"/>
              </w:rPr>
            </w:pPr>
          </w:p>
        </w:tc>
        <w:tc>
          <w:tcPr>
            <w:tcW w:w="880" w:type="dxa"/>
            <w:tcBorders>
              <w:bottom w:val="single" w:sz="8" w:space="0" w:color="auto"/>
            </w:tcBorders>
            <w:vAlign w:val="bottom"/>
          </w:tcPr>
          <w:p w:rsidR="00493EDD" w:rsidRDefault="006943AB">
            <w:pPr>
              <w:spacing w:line="222" w:lineRule="exact"/>
              <w:rPr>
                <w:sz w:val="20"/>
                <w:szCs w:val="20"/>
              </w:rPr>
            </w:pPr>
            <w:r>
              <w:rPr>
                <w:rFonts w:eastAsia="Times New Roman"/>
                <w:sz w:val="20"/>
                <w:szCs w:val="20"/>
              </w:rPr>
              <w:t>площади</w:t>
            </w:r>
          </w:p>
        </w:tc>
        <w:tc>
          <w:tcPr>
            <w:tcW w:w="120" w:type="dxa"/>
            <w:tcBorders>
              <w:left w:val="single" w:sz="8" w:space="0" w:color="auto"/>
              <w:bottom w:val="single" w:sz="8" w:space="0" w:color="auto"/>
            </w:tcBorders>
            <w:vAlign w:val="bottom"/>
          </w:tcPr>
          <w:p w:rsidR="00493EDD" w:rsidRDefault="00493EDD">
            <w:pPr>
              <w:rPr>
                <w:sz w:val="19"/>
                <w:szCs w:val="19"/>
              </w:rPr>
            </w:pPr>
          </w:p>
        </w:tc>
        <w:tc>
          <w:tcPr>
            <w:tcW w:w="1740" w:type="dxa"/>
            <w:tcBorders>
              <w:bottom w:val="single" w:sz="8" w:space="0" w:color="auto"/>
              <w:right w:val="single" w:sz="8" w:space="0" w:color="auto"/>
            </w:tcBorders>
            <w:vAlign w:val="bottom"/>
          </w:tcPr>
          <w:p w:rsidR="00493EDD" w:rsidRDefault="00493EDD">
            <w:pPr>
              <w:rPr>
                <w:sz w:val="19"/>
                <w:szCs w:val="19"/>
              </w:rPr>
            </w:pPr>
          </w:p>
        </w:tc>
        <w:tc>
          <w:tcPr>
            <w:tcW w:w="10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940" w:type="dxa"/>
            <w:tcBorders>
              <w:bottom w:val="single" w:sz="8" w:space="0" w:color="auto"/>
            </w:tcBorders>
            <w:shd w:val="clear" w:color="auto" w:fill="EAEAEA"/>
            <w:vAlign w:val="bottom"/>
          </w:tcPr>
          <w:p w:rsidR="00493EDD" w:rsidRDefault="00493EDD">
            <w:pPr>
              <w:rPr>
                <w:sz w:val="19"/>
                <w:szCs w:val="19"/>
              </w:rPr>
            </w:pPr>
          </w:p>
        </w:tc>
        <w:tc>
          <w:tcPr>
            <w:tcW w:w="12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680" w:type="dxa"/>
            <w:tcBorders>
              <w:bottom w:val="single" w:sz="8" w:space="0" w:color="auto"/>
            </w:tcBorders>
            <w:vAlign w:val="bottom"/>
          </w:tcPr>
          <w:p w:rsidR="00493EDD" w:rsidRDefault="00493EDD">
            <w:pPr>
              <w:rPr>
                <w:sz w:val="19"/>
                <w:szCs w:val="19"/>
              </w:rPr>
            </w:pPr>
          </w:p>
        </w:tc>
        <w:tc>
          <w:tcPr>
            <w:tcW w:w="2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33"/>
        </w:trPr>
        <w:tc>
          <w:tcPr>
            <w:tcW w:w="360" w:type="dxa"/>
            <w:tcBorders>
              <w:left w:val="single" w:sz="8" w:space="0" w:color="auto"/>
            </w:tcBorders>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00" w:type="dxa"/>
            <w:vAlign w:val="bottom"/>
          </w:tcPr>
          <w:p w:rsidR="00493EDD" w:rsidRDefault="00493EDD">
            <w:pPr>
              <w:rPr>
                <w:sz w:val="11"/>
                <w:szCs w:val="1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Спортивные залы общего</w:t>
            </w:r>
          </w:p>
        </w:tc>
        <w:tc>
          <w:tcPr>
            <w:tcW w:w="80" w:type="dxa"/>
            <w:vAlign w:val="bottom"/>
          </w:tcPr>
          <w:p w:rsidR="00493EDD" w:rsidRDefault="00493EDD">
            <w:pPr>
              <w:rPr>
                <w:sz w:val="11"/>
                <w:szCs w:val="11"/>
              </w:rPr>
            </w:pPr>
          </w:p>
        </w:tc>
        <w:tc>
          <w:tcPr>
            <w:tcW w:w="880" w:type="dxa"/>
            <w:vAlign w:val="bottom"/>
          </w:tcPr>
          <w:p w:rsidR="00493EDD" w:rsidRDefault="00493EDD">
            <w:pPr>
              <w:rPr>
                <w:sz w:val="11"/>
                <w:szCs w:val="11"/>
              </w:rPr>
            </w:pPr>
          </w:p>
        </w:tc>
        <w:tc>
          <w:tcPr>
            <w:tcW w:w="120" w:type="dxa"/>
            <w:tcBorders>
              <w:left w:val="single" w:sz="8" w:space="0" w:color="auto"/>
            </w:tcBorders>
            <w:vAlign w:val="bottom"/>
          </w:tcPr>
          <w:p w:rsidR="00493EDD" w:rsidRDefault="00493EDD">
            <w:pPr>
              <w:rPr>
                <w:sz w:val="11"/>
                <w:szCs w:val="11"/>
              </w:rPr>
            </w:pPr>
          </w:p>
        </w:tc>
        <w:tc>
          <w:tcPr>
            <w:tcW w:w="1740" w:type="dxa"/>
            <w:tcBorders>
              <w:right w:val="single" w:sz="8" w:space="0" w:color="auto"/>
            </w:tcBorders>
            <w:vAlign w:val="bottom"/>
          </w:tcPr>
          <w:p w:rsidR="00493EDD" w:rsidRDefault="00493EDD">
            <w:pPr>
              <w:rPr>
                <w:sz w:val="11"/>
                <w:szCs w:val="11"/>
              </w:rPr>
            </w:pPr>
          </w:p>
        </w:tc>
        <w:tc>
          <w:tcPr>
            <w:tcW w:w="100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00" w:type="dxa"/>
            <w:shd w:val="clear" w:color="auto" w:fill="EAEAEA"/>
            <w:vAlign w:val="bottom"/>
          </w:tcPr>
          <w:p w:rsidR="00493EDD" w:rsidRDefault="00493EDD">
            <w:pPr>
              <w:rPr>
                <w:sz w:val="11"/>
                <w:szCs w:val="11"/>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2112</w:t>
            </w:r>
          </w:p>
        </w:tc>
        <w:tc>
          <w:tcPr>
            <w:tcW w:w="120" w:type="dxa"/>
            <w:tcBorders>
              <w:right w:val="single" w:sz="8" w:space="0" w:color="auto"/>
            </w:tcBorders>
            <w:shd w:val="clear" w:color="auto" w:fill="EAEAEA"/>
            <w:vAlign w:val="bottom"/>
          </w:tcPr>
          <w:p w:rsidR="00493EDD" w:rsidRDefault="00493EDD">
            <w:pPr>
              <w:rPr>
                <w:sz w:val="11"/>
                <w:szCs w:val="11"/>
              </w:rPr>
            </w:pPr>
          </w:p>
        </w:tc>
        <w:tc>
          <w:tcPr>
            <w:tcW w:w="780" w:type="dxa"/>
            <w:vMerge w:val="restart"/>
            <w:vAlign w:val="bottom"/>
          </w:tcPr>
          <w:p w:rsidR="00493EDD" w:rsidRDefault="006943AB">
            <w:pPr>
              <w:jc w:val="center"/>
              <w:rPr>
                <w:sz w:val="20"/>
                <w:szCs w:val="20"/>
              </w:rPr>
            </w:pPr>
            <w:r>
              <w:rPr>
                <w:rFonts w:eastAsia="Times New Roman"/>
                <w:w w:val="99"/>
                <w:sz w:val="20"/>
                <w:szCs w:val="20"/>
              </w:rPr>
              <w:t>1000</w:t>
            </w:r>
          </w:p>
        </w:tc>
        <w:tc>
          <w:tcPr>
            <w:tcW w:w="120" w:type="dxa"/>
            <w:tcBorders>
              <w:right w:val="single" w:sz="8" w:space="0" w:color="auto"/>
            </w:tcBorders>
            <w:vAlign w:val="bottom"/>
          </w:tcPr>
          <w:p w:rsidR="00493EDD" w:rsidRDefault="00493EDD">
            <w:pPr>
              <w:rPr>
                <w:sz w:val="11"/>
                <w:szCs w:val="11"/>
              </w:rPr>
            </w:pPr>
          </w:p>
        </w:tc>
        <w:tc>
          <w:tcPr>
            <w:tcW w:w="880" w:type="dxa"/>
            <w:gridSpan w:val="2"/>
            <w:vMerge w:val="restart"/>
            <w:vAlign w:val="bottom"/>
          </w:tcPr>
          <w:p w:rsidR="00493EDD" w:rsidRDefault="006943AB">
            <w:pPr>
              <w:jc w:val="center"/>
              <w:rPr>
                <w:sz w:val="20"/>
                <w:szCs w:val="20"/>
              </w:rPr>
            </w:pPr>
            <w:r>
              <w:rPr>
                <w:rFonts w:eastAsia="Times New Roman"/>
                <w:w w:val="99"/>
                <w:sz w:val="20"/>
                <w:szCs w:val="20"/>
              </w:rPr>
              <w:t>1112</w:t>
            </w:r>
          </w:p>
        </w:tc>
        <w:tc>
          <w:tcPr>
            <w:tcW w:w="1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Align w:val="bottom"/>
          </w:tcPr>
          <w:p w:rsidR="00493EDD" w:rsidRDefault="00493EDD">
            <w:pPr>
              <w:rPr>
                <w:sz w:val="9"/>
                <w:szCs w:val="9"/>
              </w:rPr>
            </w:pPr>
          </w:p>
        </w:tc>
        <w:tc>
          <w:tcPr>
            <w:tcW w:w="120" w:type="dxa"/>
            <w:tcBorders>
              <w:left w:val="single" w:sz="8" w:space="0" w:color="auto"/>
            </w:tcBorders>
            <w:vAlign w:val="bottom"/>
          </w:tcPr>
          <w:p w:rsidR="00493EDD" w:rsidRDefault="00493EDD">
            <w:pPr>
              <w:rPr>
                <w:sz w:val="9"/>
                <w:szCs w:val="9"/>
              </w:rPr>
            </w:pPr>
          </w:p>
        </w:tc>
        <w:tc>
          <w:tcPr>
            <w:tcW w:w="1740" w:type="dxa"/>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пользования</w:t>
            </w:r>
          </w:p>
        </w:tc>
        <w:tc>
          <w:tcPr>
            <w:tcW w:w="80" w:type="dxa"/>
            <w:vAlign w:val="bottom"/>
          </w:tcPr>
          <w:p w:rsidR="00493EDD" w:rsidRDefault="00493EDD">
            <w:pPr>
              <w:rPr>
                <w:sz w:val="10"/>
                <w:szCs w:val="10"/>
              </w:rPr>
            </w:pPr>
          </w:p>
        </w:tc>
        <w:tc>
          <w:tcPr>
            <w:tcW w:w="880" w:type="dxa"/>
            <w:vAlign w:val="bottom"/>
          </w:tcPr>
          <w:p w:rsidR="00493EDD" w:rsidRDefault="00493EDD">
            <w:pPr>
              <w:rPr>
                <w:sz w:val="10"/>
                <w:szCs w:val="10"/>
              </w:rPr>
            </w:pPr>
          </w:p>
        </w:tc>
        <w:tc>
          <w:tcPr>
            <w:tcW w:w="120" w:type="dxa"/>
            <w:tcBorders>
              <w:left w:val="single" w:sz="8" w:space="0" w:color="auto"/>
            </w:tcBorders>
            <w:vAlign w:val="bottom"/>
          </w:tcPr>
          <w:p w:rsidR="00493EDD" w:rsidRDefault="00493EDD">
            <w:pPr>
              <w:rPr>
                <w:sz w:val="10"/>
                <w:szCs w:val="10"/>
              </w:rPr>
            </w:pPr>
          </w:p>
        </w:tc>
        <w:tc>
          <w:tcPr>
            <w:tcW w:w="1740" w:type="dxa"/>
            <w:tcBorders>
              <w:right w:val="single" w:sz="8" w:space="0" w:color="auto"/>
            </w:tcBorders>
            <w:vAlign w:val="bottom"/>
          </w:tcPr>
          <w:p w:rsidR="00493EDD" w:rsidRDefault="00493EDD">
            <w:pPr>
              <w:rPr>
                <w:sz w:val="10"/>
                <w:szCs w:val="10"/>
              </w:rPr>
            </w:pP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9"/>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38</w:t>
            </w:r>
          </w:p>
        </w:tc>
        <w:tc>
          <w:tcPr>
            <w:tcW w:w="12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2440" w:type="dxa"/>
            <w:gridSpan w:val="2"/>
            <w:vMerge/>
            <w:tcBorders>
              <w:right w:val="single" w:sz="8" w:space="0" w:color="auto"/>
            </w:tcBorders>
            <w:vAlign w:val="bottom"/>
          </w:tcPr>
          <w:p w:rsidR="00493EDD" w:rsidRDefault="00493EDD">
            <w:pPr>
              <w:rPr>
                <w:sz w:val="12"/>
                <w:szCs w:val="12"/>
              </w:rPr>
            </w:pPr>
          </w:p>
        </w:tc>
        <w:tc>
          <w:tcPr>
            <w:tcW w:w="80" w:type="dxa"/>
            <w:vAlign w:val="bottom"/>
          </w:tcPr>
          <w:p w:rsidR="00493EDD" w:rsidRDefault="00493EDD">
            <w:pPr>
              <w:rPr>
                <w:sz w:val="12"/>
                <w:szCs w:val="12"/>
              </w:rPr>
            </w:pPr>
          </w:p>
        </w:tc>
        <w:tc>
          <w:tcPr>
            <w:tcW w:w="880" w:type="dxa"/>
            <w:vAlign w:val="bottom"/>
          </w:tcPr>
          <w:p w:rsidR="00493EDD" w:rsidRDefault="00493EDD">
            <w:pPr>
              <w:rPr>
                <w:sz w:val="12"/>
                <w:szCs w:val="12"/>
              </w:rPr>
            </w:pPr>
          </w:p>
        </w:tc>
        <w:tc>
          <w:tcPr>
            <w:tcW w:w="120" w:type="dxa"/>
            <w:tcBorders>
              <w:left w:val="single" w:sz="8" w:space="0" w:color="auto"/>
            </w:tcBorders>
            <w:vAlign w:val="bottom"/>
          </w:tcPr>
          <w:p w:rsidR="00493EDD" w:rsidRDefault="00493EDD">
            <w:pPr>
              <w:rPr>
                <w:sz w:val="12"/>
                <w:szCs w:val="12"/>
              </w:rPr>
            </w:pPr>
          </w:p>
        </w:tc>
        <w:tc>
          <w:tcPr>
            <w:tcW w:w="1740" w:type="dxa"/>
            <w:tcBorders>
              <w:right w:val="single" w:sz="8" w:space="0" w:color="auto"/>
            </w:tcBorders>
            <w:vAlign w:val="bottom"/>
          </w:tcPr>
          <w:p w:rsidR="00493EDD" w:rsidRDefault="00493EDD">
            <w:pPr>
              <w:rPr>
                <w:sz w:val="12"/>
                <w:szCs w:val="12"/>
              </w:rPr>
            </w:pPr>
          </w:p>
        </w:tc>
        <w:tc>
          <w:tcPr>
            <w:tcW w:w="10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tcBorders>
              <w:bottom w:val="single" w:sz="8" w:space="0" w:color="EAEAEA"/>
            </w:tcBorders>
            <w:shd w:val="clear" w:color="auto" w:fill="EAEAEA"/>
            <w:vAlign w:val="bottom"/>
          </w:tcPr>
          <w:p w:rsidR="00493EDD" w:rsidRDefault="00493EDD">
            <w:pPr>
              <w:rPr>
                <w:sz w:val="12"/>
                <w:szCs w:val="12"/>
              </w:rPr>
            </w:pPr>
          </w:p>
        </w:tc>
        <w:tc>
          <w:tcPr>
            <w:tcW w:w="940" w:type="dxa"/>
            <w:tcBorders>
              <w:bottom w:val="single" w:sz="8" w:space="0" w:color="EAEAEA"/>
            </w:tcBorders>
            <w:shd w:val="clear" w:color="auto" w:fill="EAEAEA"/>
            <w:vAlign w:val="bottom"/>
          </w:tcPr>
          <w:p w:rsidR="00493EDD" w:rsidRDefault="00493EDD">
            <w:pPr>
              <w:rPr>
                <w:sz w:val="12"/>
                <w:szCs w:val="12"/>
              </w:rPr>
            </w:pPr>
          </w:p>
        </w:tc>
        <w:tc>
          <w:tcPr>
            <w:tcW w:w="120" w:type="dxa"/>
            <w:tcBorders>
              <w:bottom w:val="single" w:sz="8" w:space="0" w:color="EAEAEA"/>
              <w:right w:val="single" w:sz="8" w:space="0" w:color="auto"/>
            </w:tcBorders>
            <w:shd w:val="clear" w:color="auto" w:fill="EAEAEA"/>
            <w:vAlign w:val="bottom"/>
          </w:tcPr>
          <w:p w:rsidR="00493EDD" w:rsidRDefault="00493EDD">
            <w:pPr>
              <w:rPr>
                <w:sz w:val="12"/>
                <w:szCs w:val="12"/>
              </w:rPr>
            </w:pPr>
          </w:p>
        </w:tc>
        <w:tc>
          <w:tcPr>
            <w:tcW w:w="7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680" w:type="dxa"/>
            <w:vAlign w:val="bottom"/>
          </w:tcPr>
          <w:p w:rsidR="00493EDD" w:rsidRDefault="00493EDD">
            <w:pPr>
              <w:rPr>
                <w:sz w:val="12"/>
                <w:szCs w:val="12"/>
              </w:rPr>
            </w:pPr>
          </w:p>
        </w:tc>
        <w:tc>
          <w:tcPr>
            <w:tcW w:w="2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0"/>
        </w:trPr>
        <w:tc>
          <w:tcPr>
            <w:tcW w:w="360" w:type="dxa"/>
            <w:vMerge/>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tcBorders>
              <w:top w:val="single" w:sz="8" w:space="0" w:color="auto"/>
            </w:tcBorders>
            <w:vAlign w:val="bottom"/>
          </w:tcPr>
          <w:p w:rsidR="00493EDD" w:rsidRDefault="00493EDD">
            <w:pPr>
              <w:spacing w:line="20" w:lineRule="exact"/>
              <w:rPr>
                <w:sz w:val="1"/>
                <w:szCs w:val="1"/>
              </w:rPr>
            </w:pPr>
          </w:p>
        </w:tc>
        <w:tc>
          <w:tcPr>
            <w:tcW w:w="2440" w:type="dxa"/>
            <w:gridSpan w:val="2"/>
            <w:vMerge w:val="restart"/>
            <w:tcBorders>
              <w:top w:val="single" w:sz="8" w:space="0" w:color="auto"/>
              <w:right w:val="single" w:sz="8" w:space="0" w:color="auto"/>
            </w:tcBorders>
            <w:vAlign w:val="bottom"/>
          </w:tcPr>
          <w:p w:rsidR="00493EDD" w:rsidRDefault="006943AB">
            <w:pPr>
              <w:spacing w:line="211" w:lineRule="exact"/>
              <w:rPr>
                <w:sz w:val="20"/>
                <w:szCs w:val="20"/>
              </w:rPr>
            </w:pPr>
            <w:r>
              <w:rPr>
                <w:rFonts w:eastAsia="Times New Roman"/>
                <w:sz w:val="20"/>
                <w:szCs w:val="20"/>
              </w:rPr>
              <w:t>для постоянного</w:t>
            </w:r>
          </w:p>
        </w:tc>
        <w:tc>
          <w:tcPr>
            <w:tcW w:w="80" w:type="dxa"/>
            <w:tcBorders>
              <w:top w:val="single" w:sz="8" w:space="0" w:color="auto"/>
            </w:tcBorders>
            <w:vAlign w:val="bottom"/>
          </w:tcPr>
          <w:p w:rsidR="00493EDD" w:rsidRDefault="00493EDD">
            <w:pPr>
              <w:spacing w:line="20" w:lineRule="exact"/>
              <w:rPr>
                <w:sz w:val="1"/>
                <w:szCs w:val="1"/>
              </w:rPr>
            </w:pPr>
          </w:p>
        </w:tc>
        <w:tc>
          <w:tcPr>
            <w:tcW w:w="88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left w:val="single" w:sz="8" w:space="0" w:color="auto"/>
            </w:tcBorders>
            <w:vAlign w:val="bottom"/>
          </w:tcPr>
          <w:p w:rsidR="00493EDD" w:rsidRDefault="00493EDD">
            <w:pPr>
              <w:spacing w:line="20" w:lineRule="exact"/>
              <w:rPr>
                <w:sz w:val="1"/>
                <w:szCs w:val="1"/>
              </w:rPr>
            </w:pPr>
          </w:p>
        </w:tc>
        <w:tc>
          <w:tcPr>
            <w:tcW w:w="1740" w:type="dxa"/>
            <w:tcBorders>
              <w:top w:val="single" w:sz="8" w:space="0" w:color="auto"/>
              <w:right w:val="single" w:sz="8" w:space="0" w:color="auto"/>
            </w:tcBorders>
            <w:vAlign w:val="bottom"/>
          </w:tcPr>
          <w:p w:rsidR="00493EDD" w:rsidRDefault="00493EDD">
            <w:pPr>
              <w:spacing w:line="20" w:lineRule="exact"/>
              <w:rPr>
                <w:sz w:val="1"/>
                <w:szCs w:val="1"/>
              </w:rPr>
            </w:pPr>
          </w:p>
        </w:tc>
        <w:tc>
          <w:tcPr>
            <w:tcW w:w="100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100" w:type="dxa"/>
            <w:tcBorders>
              <w:top w:val="single" w:sz="8" w:space="0" w:color="auto"/>
            </w:tcBorders>
            <w:vAlign w:val="bottom"/>
          </w:tcPr>
          <w:p w:rsidR="00493EDD" w:rsidRDefault="00493EDD">
            <w:pPr>
              <w:spacing w:line="20" w:lineRule="exact"/>
              <w:rPr>
                <w:sz w:val="1"/>
                <w:szCs w:val="1"/>
              </w:rPr>
            </w:pPr>
          </w:p>
        </w:tc>
        <w:tc>
          <w:tcPr>
            <w:tcW w:w="94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78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680" w:type="dxa"/>
            <w:tcBorders>
              <w:top w:val="single" w:sz="8" w:space="0" w:color="auto"/>
            </w:tcBorders>
            <w:vAlign w:val="bottom"/>
          </w:tcPr>
          <w:p w:rsidR="00493EDD" w:rsidRDefault="00493EDD">
            <w:pPr>
              <w:spacing w:line="20" w:lineRule="exact"/>
              <w:rPr>
                <w:sz w:val="1"/>
                <w:szCs w:val="1"/>
              </w:rPr>
            </w:pPr>
          </w:p>
        </w:tc>
        <w:tc>
          <w:tcPr>
            <w:tcW w:w="20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85"/>
        </w:trPr>
        <w:tc>
          <w:tcPr>
            <w:tcW w:w="360" w:type="dxa"/>
            <w:vMerge/>
            <w:tcBorders>
              <w:left w:val="single" w:sz="8" w:space="0" w:color="auto"/>
            </w:tcBorders>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2440" w:type="dxa"/>
            <w:gridSpan w:val="2"/>
            <w:vMerge/>
            <w:tcBorders>
              <w:right w:val="single" w:sz="8" w:space="0" w:color="auto"/>
            </w:tcBorders>
            <w:vAlign w:val="bottom"/>
          </w:tcPr>
          <w:p w:rsidR="00493EDD" w:rsidRDefault="00493EDD">
            <w:pPr>
              <w:rPr>
                <w:sz w:val="7"/>
                <w:szCs w:val="7"/>
              </w:rPr>
            </w:pPr>
          </w:p>
        </w:tc>
        <w:tc>
          <w:tcPr>
            <w:tcW w:w="80" w:type="dxa"/>
            <w:vAlign w:val="bottom"/>
          </w:tcPr>
          <w:p w:rsidR="00493EDD" w:rsidRDefault="00493EDD">
            <w:pPr>
              <w:rPr>
                <w:sz w:val="7"/>
                <w:szCs w:val="7"/>
              </w:rPr>
            </w:pPr>
          </w:p>
        </w:tc>
        <w:tc>
          <w:tcPr>
            <w:tcW w:w="880" w:type="dxa"/>
            <w:vMerge w:val="restart"/>
            <w:vAlign w:val="bottom"/>
          </w:tcPr>
          <w:p w:rsidR="00493EDD" w:rsidRDefault="006943AB">
            <w:pPr>
              <w:rPr>
                <w:sz w:val="20"/>
                <w:szCs w:val="20"/>
              </w:rPr>
            </w:pPr>
            <w:r>
              <w:rPr>
                <w:rFonts w:eastAsia="Times New Roman"/>
                <w:sz w:val="20"/>
                <w:szCs w:val="20"/>
              </w:rPr>
              <w:t>м</w:t>
            </w:r>
            <w:proofErr w:type="gramStart"/>
            <w:r>
              <w:rPr>
                <w:rFonts w:eastAsia="Times New Roman"/>
                <w:sz w:val="20"/>
                <w:szCs w:val="20"/>
              </w:rPr>
              <w:t>2</w:t>
            </w:r>
            <w:proofErr w:type="gramEnd"/>
            <w:r>
              <w:rPr>
                <w:rFonts w:eastAsia="Times New Roman"/>
                <w:sz w:val="20"/>
                <w:szCs w:val="20"/>
              </w:rPr>
              <w:t xml:space="preserve"> пола</w:t>
            </w:r>
          </w:p>
        </w:tc>
        <w:tc>
          <w:tcPr>
            <w:tcW w:w="120" w:type="dxa"/>
            <w:tcBorders>
              <w:left w:val="single" w:sz="8" w:space="0" w:color="auto"/>
            </w:tcBorders>
            <w:vAlign w:val="bottom"/>
          </w:tcPr>
          <w:p w:rsidR="00493EDD" w:rsidRDefault="00493EDD">
            <w:pPr>
              <w:rPr>
                <w:sz w:val="7"/>
                <w:szCs w:val="7"/>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80 на 1 тыс. чел.</w:t>
            </w:r>
          </w:p>
        </w:tc>
        <w:tc>
          <w:tcPr>
            <w:tcW w:w="1000" w:type="dxa"/>
            <w:vMerge w:val="restart"/>
            <w:vAlign w:val="bottom"/>
          </w:tcPr>
          <w:p w:rsidR="00493EDD" w:rsidRDefault="006943AB">
            <w:pPr>
              <w:ind w:left="20"/>
              <w:jc w:val="center"/>
              <w:rPr>
                <w:sz w:val="20"/>
                <w:szCs w:val="20"/>
              </w:rPr>
            </w:pPr>
            <w:r>
              <w:rPr>
                <w:rFonts w:eastAsia="Times New Roman"/>
                <w:w w:val="99"/>
                <w:sz w:val="20"/>
                <w:szCs w:val="20"/>
              </w:rPr>
              <w:t>80</w:t>
            </w: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656</w:t>
            </w:r>
          </w:p>
        </w:tc>
        <w:tc>
          <w:tcPr>
            <w:tcW w:w="120" w:type="dxa"/>
            <w:tcBorders>
              <w:right w:val="single" w:sz="8" w:space="0" w:color="auto"/>
            </w:tcBorders>
            <w:shd w:val="clear" w:color="auto" w:fill="EAEAEA"/>
            <w:vAlign w:val="bottom"/>
          </w:tcPr>
          <w:p w:rsidR="00493EDD" w:rsidRDefault="00493EDD">
            <w:pPr>
              <w:rPr>
                <w:sz w:val="7"/>
                <w:szCs w:val="7"/>
              </w:rPr>
            </w:pPr>
          </w:p>
        </w:tc>
        <w:tc>
          <w:tcPr>
            <w:tcW w:w="780" w:type="dxa"/>
            <w:vMerge w:val="restart"/>
            <w:vAlign w:val="bottom"/>
          </w:tcPr>
          <w:p w:rsidR="00493EDD" w:rsidRDefault="006943AB">
            <w:pPr>
              <w:jc w:val="center"/>
              <w:rPr>
                <w:sz w:val="20"/>
                <w:szCs w:val="20"/>
              </w:rPr>
            </w:pPr>
            <w:r>
              <w:rPr>
                <w:rFonts w:eastAsia="Times New Roman"/>
                <w:w w:val="99"/>
                <w:sz w:val="20"/>
                <w:szCs w:val="20"/>
              </w:rPr>
              <w:t>1000</w:t>
            </w:r>
          </w:p>
        </w:tc>
        <w:tc>
          <w:tcPr>
            <w:tcW w:w="120" w:type="dxa"/>
            <w:tcBorders>
              <w:right w:val="single" w:sz="8" w:space="0" w:color="auto"/>
            </w:tcBorders>
            <w:vAlign w:val="bottom"/>
          </w:tcPr>
          <w:p w:rsidR="00493EDD" w:rsidRDefault="00493EDD">
            <w:pPr>
              <w:rPr>
                <w:sz w:val="7"/>
                <w:szCs w:val="7"/>
              </w:rPr>
            </w:pPr>
          </w:p>
        </w:tc>
        <w:tc>
          <w:tcPr>
            <w:tcW w:w="680" w:type="dxa"/>
            <w:vMerge w:val="restart"/>
            <w:vAlign w:val="bottom"/>
          </w:tcPr>
          <w:p w:rsidR="00493EDD" w:rsidRDefault="006943AB">
            <w:pPr>
              <w:ind w:left="180"/>
              <w:jc w:val="center"/>
              <w:rPr>
                <w:sz w:val="20"/>
                <w:szCs w:val="20"/>
              </w:rPr>
            </w:pPr>
            <w:r>
              <w:rPr>
                <w:rFonts w:eastAsia="Times New Roman"/>
                <w:w w:val="98"/>
                <w:sz w:val="20"/>
                <w:szCs w:val="20"/>
              </w:rPr>
              <w:t>-344</w:t>
            </w:r>
          </w:p>
        </w:tc>
        <w:tc>
          <w:tcPr>
            <w:tcW w:w="20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ign w:val="bottom"/>
          </w:tcPr>
          <w:p w:rsidR="00493EDD" w:rsidRDefault="00493EDD">
            <w:pPr>
              <w:rPr>
                <w:sz w:val="9"/>
                <w:szCs w:val="9"/>
              </w:rPr>
            </w:pPr>
          </w:p>
        </w:tc>
        <w:tc>
          <w:tcPr>
            <w:tcW w:w="120" w:type="dxa"/>
            <w:tcBorders>
              <w:left w:val="single" w:sz="8" w:space="0" w:color="auto"/>
            </w:tcBorders>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880" w:type="dxa"/>
            <w:vMerge/>
            <w:vAlign w:val="bottom"/>
          </w:tcPr>
          <w:p w:rsidR="00493EDD" w:rsidRDefault="00493EDD">
            <w:pPr>
              <w:rPr>
                <w:sz w:val="10"/>
                <w:szCs w:val="10"/>
              </w:rPr>
            </w:pPr>
          </w:p>
        </w:tc>
        <w:tc>
          <w:tcPr>
            <w:tcW w:w="120" w:type="dxa"/>
            <w:tcBorders>
              <w:left w:val="single" w:sz="8" w:space="0" w:color="auto"/>
            </w:tcBorders>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880" w:type="dxa"/>
            <w:tcBorders>
              <w:bottom w:val="single" w:sz="8" w:space="0" w:color="auto"/>
            </w:tcBorders>
            <w:vAlign w:val="bottom"/>
          </w:tcPr>
          <w:p w:rsidR="00493EDD" w:rsidRDefault="00493EDD">
            <w:pPr>
              <w:rPr>
                <w:sz w:val="9"/>
                <w:szCs w:val="9"/>
              </w:rPr>
            </w:pPr>
          </w:p>
        </w:tc>
        <w:tc>
          <w:tcPr>
            <w:tcW w:w="120" w:type="dxa"/>
            <w:tcBorders>
              <w:left w:val="single" w:sz="8" w:space="0" w:color="auto"/>
              <w:bottom w:val="single" w:sz="8" w:space="0" w:color="auto"/>
            </w:tcBorders>
            <w:vAlign w:val="bottom"/>
          </w:tcPr>
          <w:p w:rsidR="00493EDD" w:rsidRDefault="00493EDD">
            <w:pPr>
              <w:rPr>
                <w:sz w:val="9"/>
                <w:szCs w:val="9"/>
              </w:rPr>
            </w:pPr>
          </w:p>
        </w:tc>
        <w:tc>
          <w:tcPr>
            <w:tcW w:w="174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для временного населения</w:t>
            </w:r>
          </w:p>
        </w:tc>
        <w:tc>
          <w:tcPr>
            <w:tcW w:w="80" w:type="dxa"/>
            <w:vAlign w:val="bottom"/>
          </w:tcPr>
          <w:p w:rsidR="00493EDD" w:rsidRDefault="00493EDD">
            <w:pPr>
              <w:spacing w:line="20" w:lineRule="exact"/>
              <w:rPr>
                <w:sz w:val="1"/>
                <w:szCs w:val="1"/>
              </w:rPr>
            </w:pPr>
          </w:p>
        </w:tc>
        <w:tc>
          <w:tcPr>
            <w:tcW w:w="880" w:type="dxa"/>
            <w:vMerge w:val="restart"/>
            <w:vAlign w:val="bottom"/>
          </w:tcPr>
          <w:p w:rsidR="00493EDD" w:rsidRDefault="006943AB">
            <w:pPr>
              <w:spacing w:line="228" w:lineRule="exact"/>
              <w:rPr>
                <w:sz w:val="20"/>
                <w:szCs w:val="20"/>
              </w:rPr>
            </w:pPr>
            <w:r>
              <w:rPr>
                <w:rFonts w:eastAsia="Times New Roman"/>
                <w:sz w:val="20"/>
                <w:szCs w:val="20"/>
              </w:rPr>
              <w:t>м</w:t>
            </w:r>
            <w:proofErr w:type="gramStart"/>
            <w:r>
              <w:rPr>
                <w:rFonts w:eastAsia="Times New Roman"/>
                <w:sz w:val="20"/>
                <w:szCs w:val="20"/>
              </w:rPr>
              <w:t>2</w:t>
            </w:r>
            <w:proofErr w:type="gramEnd"/>
            <w:r>
              <w:rPr>
                <w:rFonts w:eastAsia="Times New Roman"/>
                <w:sz w:val="20"/>
                <w:szCs w:val="20"/>
              </w:rPr>
              <w:t xml:space="preserve"> пола</w:t>
            </w:r>
          </w:p>
        </w:tc>
        <w:tc>
          <w:tcPr>
            <w:tcW w:w="120" w:type="dxa"/>
            <w:tcBorders>
              <w:left w:val="single" w:sz="8" w:space="0" w:color="auto"/>
            </w:tcBorders>
            <w:vAlign w:val="bottom"/>
          </w:tcPr>
          <w:p w:rsidR="00493EDD" w:rsidRDefault="00493EDD">
            <w:pPr>
              <w:spacing w:line="20" w:lineRule="exact"/>
              <w:rPr>
                <w:sz w:val="1"/>
                <w:szCs w:val="1"/>
              </w:rPr>
            </w:pPr>
          </w:p>
        </w:tc>
        <w:tc>
          <w:tcPr>
            <w:tcW w:w="1740" w:type="dxa"/>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80 на 1 тыс. чел.</w:t>
            </w:r>
          </w:p>
        </w:tc>
        <w:tc>
          <w:tcPr>
            <w:tcW w:w="1000" w:type="dxa"/>
            <w:vMerge w:val="restart"/>
            <w:vAlign w:val="bottom"/>
          </w:tcPr>
          <w:p w:rsidR="00493EDD" w:rsidRDefault="006943AB">
            <w:pPr>
              <w:spacing w:line="228" w:lineRule="exact"/>
              <w:ind w:left="20"/>
              <w:jc w:val="center"/>
              <w:rPr>
                <w:sz w:val="20"/>
                <w:szCs w:val="20"/>
              </w:rPr>
            </w:pPr>
            <w:r>
              <w:rPr>
                <w:rFonts w:eastAsia="Times New Roman"/>
                <w:w w:val="99"/>
                <w:sz w:val="20"/>
                <w:szCs w:val="20"/>
              </w:rPr>
              <w:t>80</w:t>
            </w:r>
          </w:p>
        </w:tc>
        <w:tc>
          <w:tcPr>
            <w:tcW w:w="120" w:type="dxa"/>
            <w:tcBorders>
              <w:right w:val="single" w:sz="8" w:space="0" w:color="auto"/>
            </w:tcBorders>
            <w:vAlign w:val="bottom"/>
          </w:tcPr>
          <w:p w:rsidR="00493EDD" w:rsidRDefault="00493EDD">
            <w:pPr>
              <w:spacing w:line="20" w:lineRule="exact"/>
              <w:rPr>
                <w:sz w:val="1"/>
                <w:szCs w:val="1"/>
              </w:rPr>
            </w:pPr>
          </w:p>
        </w:tc>
        <w:tc>
          <w:tcPr>
            <w:tcW w:w="1040" w:type="dxa"/>
            <w:gridSpan w:val="2"/>
            <w:shd w:val="clear" w:color="auto" w:fill="EAEAEA"/>
            <w:vAlign w:val="bottom"/>
          </w:tcPr>
          <w:p w:rsidR="00493EDD" w:rsidRDefault="00493EDD">
            <w:pPr>
              <w:spacing w:line="20" w:lineRule="exact"/>
              <w:rPr>
                <w:sz w:val="1"/>
                <w:szCs w:val="1"/>
              </w:rPr>
            </w:pPr>
          </w:p>
        </w:tc>
        <w:tc>
          <w:tcPr>
            <w:tcW w:w="120" w:type="dxa"/>
            <w:tcBorders>
              <w:right w:val="single" w:sz="8" w:space="0" w:color="auto"/>
            </w:tcBorders>
            <w:shd w:val="clear" w:color="auto" w:fill="EAEAEA"/>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80" w:type="dxa"/>
            <w:gridSpan w:val="2"/>
            <w:vMerge w:val="restart"/>
            <w:vAlign w:val="bottom"/>
          </w:tcPr>
          <w:p w:rsidR="00493EDD" w:rsidRDefault="006943AB">
            <w:pPr>
              <w:spacing w:line="228" w:lineRule="exact"/>
              <w:jc w:val="center"/>
              <w:rPr>
                <w:sz w:val="20"/>
                <w:szCs w:val="20"/>
              </w:rPr>
            </w:pPr>
            <w:r>
              <w:rPr>
                <w:rFonts w:eastAsia="Times New Roman"/>
                <w:w w:val="99"/>
                <w:sz w:val="20"/>
                <w:szCs w:val="20"/>
              </w:rPr>
              <w:t>1456</w:t>
            </w: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20"/>
        </w:trPr>
        <w:tc>
          <w:tcPr>
            <w:tcW w:w="360" w:type="dxa"/>
            <w:tcBorders>
              <w:left w:val="single" w:sz="8" w:space="0" w:color="auto"/>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440" w:type="dxa"/>
            <w:gridSpan w:val="2"/>
            <w:vMerge/>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880" w:type="dxa"/>
            <w:vMerge/>
            <w:tcBorders>
              <w:bottom w:val="single" w:sz="8" w:space="0" w:color="auto"/>
            </w:tcBorders>
            <w:vAlign w:val="bottom"/>
          </w:tcPr>
          <w:p w:rsidR="00493EDD" w:rsidRDefault="00493EDD">
            <w:pPr>
              <w:rPr>
                <w:sz w:val="19"/>
                <w:szCs w:val="19"/>
              </w:rPr>
            </w:pPr>
          </w:p>
        </w:tc>
        <w:tc>
          <w:tcPr>
            <w:tcW w:w="120" w:type="dxa"/>
            <w:tcBorders>
              <w:left w:val="single" w:sz="8" w:space="0" w:color="auto"/>
              <w:bottom w:val="single" w:sz="8" w:space="0" w:color="auto"/>
            </w:tcBorders>
            <w:vAlign w:val="bottom"/>
          </w:tcPr>
          <w:p w:rsidR="00493EDD" w:rsidRDefault="00493EDD">
            <w:pPr>
              <w:rPr>
                <w:sz w:val="19"/>
                <w:szCs w:val="19"/>
              </w:rPr>
            </w:pPr>
          </w:p>
        </w:tc>
        <w:tc>
          <w:tcPr>
            <w:tcW w:w="1740" w:type="dxa"/>
            <w:vMerge/>
            <w:tcBorders>
              <w:bottom w:val="single" w:sz="8" w:space="0" w:color="auto"/>
              <w:right w:val="single" w:sz="8" w:space="0" w:color="auto"/>
            </w:tcBorders>
            <w:vAlign w:val="bottom"/>
          </w:tcPr>
          <w:p w:rsidR="00493EDD" w:rsidRDefault="00493EDD">
            <w:pPr>
              <w:rPr>
                <w:sz w:val="19"/>
                <w:szCs w:val="19"/>
              </w:rPr>
            </w:pPr>
          </w:p>
        </w:tc>
        <w:tc>
          <w:tcPr>
            <w:tcW w:w="1000" w:type="dxa"/>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940" w:type="dxa"/>
            <w:tcBorders>
              <w:bottom w:val="single" w:sz="8" w:space="0" w:color="auto"/>
            </w:tcBorders>
            <w:shd w:val="clear" w:color="auto" w:fill="EAEAEA"/>
            <w:vAlign w:val="bottom"/>
          </w:tcPr>
          <w:p w:rsidR="00493EDD" w:rsidRDefault="006943AB">
            <w:pPr>
              <w:spacing w:line="212" w:lineRule="exact"/>
              <w:jc w:val="center"/>
              <w:rPr>
                <w:sz w:val="20"/>
                <w:szCs w:val="20"/>
              </w:rPr>
            </w:pPr>
            <w:r>
              <w:rPr>
                <w:rFonts w:eastAsia="Times New Roman"/>
                <w:w w:val="99"/>
                <w:sz w:val="20"/>
                <w:szCs w:val="20"/>
              </w:rPr>
              <w:t>1456</w:t>
            </w:r>
          </w:p>
        </w:tc>
        <w:tc>
          <w:tcPr>
            <w:tcW w:w="12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80" w:type="dxa"/>
            <w:gridSpan w:val="2"/>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22"/>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Спортивно-тренажерный</w:t>
            </w:r>
          </w:p>
        </w:tc>
        <w:tc>
          <w:tcPr>
            <w:tcW w:w="80" w:type="dxa"/>
            <w:vAlign w:val="bottom"/>
          </w:tcPr>
          <w:p w:rsidR="00493EDD" w:rsidRDefault="00493EDD">
            <w:pPr>
              <w:rPr>
                <w:sz w:val="19"/>
                <w:szCs w:val="19"/>
              </w:rPr>
            </w:pPr>
          </w:p>
        </w:tc>
        <w:tc>
          <w:tcPr>
            <w:tcW w:w="880" w:type="dxa"/>
            <w:vAlign w:val="bottom"/>
          </w:tcPr>
          <w:p w:rsidR="00493EDD" w:rsidRDefault="006943AB">
            <w:pPr>
              <w:spacing w:line="222" w:lineRule="exact"/>
              <w:rPr>
                <w:sz w:val="20"/>
                <w:szCs w:val="20"/>
              </w:rPr>
            </w:pPr>
            <w:r>
              <w:rPr>
                <w:rFonts w:eastAsia="Times New Roman"/>
                <w:sz w:val="20"/>
                <w:szCs w:val="20"/>
              </w:rPr>
              <w:t>м</w:t>
            </w:r>
            <w:proofErr w:type="gramStart"/>
            <w:r>
              <w:rPr>
                <w:rFonts w:eastAsia="Times New Roman"/>
                <w:sz w:val="20"/>
                <w:szCs w:val="20"/>
              </w:rPr>
              <w:t>2</w:t>
            </w:r>
            <w:proofErr w:type="gramEnd"/>
          </w:p>
        </w:tc>
        <w:tc>
          <w:tcPr>
            <w:tcW w:w="120" w:type="dxa"/>
            <w:tcBorders>
              <w:left w:val="single" w:sz="8" w:space="0" w:color="auto"/>
            </w:tcBorders>
            <w:vAlign w:val="bottom"/>
          </w:tcPr>
          <w:p w:rsidR="00493EDD" w:rsidRDefault="00493EDD">
            <w:pPr>
              <w:rPr>
                <w:sz w:val="19"/>
                <w:szCs w:val="19"/>
              </w:rPr>
            </w:pPr>
          </w:p>
        </w:tc>
        <w:tc>
          <w:tcPr>
            <w:tcW w:w="1740" w:type="dxa"/>
            <w:tcBorders>
              <w:right w:val="single" w:sz="8" w:space="0" w:color="auto"/>
            </w:tcBorders>
            <w:vAlign w:val="bottom"/>
          </w:tcPr>
          <w:p w:rsidR="00493EDD" w:rsidRDefault="00493EDD">
            <w:pPr>
              <w:rPr>
                <w:sz w:val="19"/>
                <w:szCs w:val="19"/>
              </w:rPr>
            </w:pPr>
          </w:p>
        </w:tc>
        <w:tc>
          <w:tcPr>
            <w:tcW w:w="10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880" w:type="dxa"/>
            <w:vMerge w:val="restart"/>
            <w:vAlign w:val="bottom"/>
          </w:tcPr>
          <w:p w:rsidR="00493EDD" w:rsidRDefault="006943AB">
            <w:pPr>
              <w:rPr>
                <w:sz w:val="20"/>
                <w:szCs w:val="20"/>
              </w:rPr>
            </w:pPr>
            <w:r>
              <w:rPr>
                <w:rFonts w:eastAsia="Times New Roman"/>
                <w:sz w:val="20"/>
                <w:szCs w:val="20"/>
              </w:rPr>
              <w:t>площади</w:t>
            </w:r>
          </w:p>
        </w:tc>
        <w:tc>
          <w:tcPr>
            <w:tcW w:w="120" w:type="dxa"/>
            <w:tcBorders>
              <w:left w:val="single" w:sz="8" w:space="0" w:color="auto"/>
            </w:tcBorders>
            <w:vAlign w:val="bottom"/>
          </w:tcPr>
          <w:p w:rsidR="00493EDD" w:rsidRDefault="00493EDD">
            <w:pPr>
              <w:rPr>
                <w:sz w:val="10"/>
                <w:szCs w:val="10"/>
              </w:rPr>
            </w:pPr>
          </w:p>
        </w:tc>
        <w:tc>
          <w:tcPr>
            <w:tcW w:w="1740" w:type="dxa"/>
            <w:tcBorders>
              <w:right w:val="single" w:sz="8" w:space="0" w:color="auto"/>
            </w:tcBorders>
            <w:vAlign w:val="bottom"/>
          </w:tcPr>
          <w:p w:rsidR="00493EDD" w:rsidRDefault="00493EDD">
            <w:pPr>
              <w:rPr>
                <w:sz w:val="10"/>
                <w:szCs w:val="10"/>
              </w:rPr>
            </w:pP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9"/>
        </w:trPr>
        <w:tc>
          <w:tcPr>
            <w:tcW w:w="360" w:type="dxa"/>
            <w:vMerge w:val="restart"/>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39</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 xml:space="preserve">зал </w:t>
            </w:r>
            <w:proofErr w:type="gramStart"/>
            <w:r>
              <w:rPr>
                <w:rFonts w:eastAsia="Times New Roman"/>
                <w:sz w:val="20"/>
                <w:szCs w:val="20"/>
              </w:rPr>
              <w:t>повседневного</w:t>
            </w:r>
            <w:proofErr w:type="gramEnd"/>
          </w:p>
        </w:tc>
        <w:tc>
          <w:tcPr>
            <w:tcW w:w="80" w:type="dxa"/>
            <w:vAlign w:val="bottom"/>
          </w:tcPr>
          <w:p w:rsidR="00493EDD" w:rsidRDefault="00493EDD">
            <w:pPr>
              <w:rPr>
                <w:sz w:val="9"/>
                <w:szCs w:val="9"/>
              </w:rPr>
            </w:pPr>
          </w:p>
        </w:tc>
        <w:tc>
          <w:tcPr>
            <w:tcW w:w="880" w:type="dxa"/>
            <w:vMerge/>
            <w:vAlign w:val="bottom"/>
          </w:tcPr>
          <w:p w:rsidR="00493EDD" w:rsidRDefault="00493EDD">
            <w:pPr>
              <w:rPr>
                <w:sz w:val="9"/>
                <w:szCs w:val="9"/>
              </w:rPr>
            </w:pPr>
          </w:p>
        </w:tc>
        <w:tc>
          <w:tcPr>
            <w:tcW w:w="120" w:type="dxa"/>
            <w:tcBorders>
              <w:left w:val="single" w:sz="8" w:space="0" w:color="auto"/>
            </w:tcBorders>
            <w:vAlign w:val="bottom"/>
          </w:tcPr>
          <w:p w:rsidR="00493EDD" w:rsidRDefault="00493EDD">
            <w:pPr>
              <w:rPr>
                <w:sz w:val="9"/>
                <w:szCs w:val="9"/>
              </w:rPr>
            </w:pPr>
          </w:p>
        </w:tc>
        <w:tc>
          <w:tcPr>
            <w:tcW w:w="174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80 на 1 тыс. чел.</w:t>
            </w:r>
          </w:p>
        </w:tc>
        <w:tc>
          <w:tcPr>
            <w:tcW w:w="1000" w:type="dxa"/>
            <w:vMerge w:val="restart"/>
            <w:vAlign w:val="bottom"/>
          </w:tcPr>
          <w:p w:rsidR="00493EDD" w:rsidRDefault="006943AB">
            <w:pPr>
              <w:spacing w:line="222" w:lineRule="exact"/>
              <w:ind w:left="20"/>
              <w:jc w:val="center"/>
              <w:rPr>
                <w:sz w:val="20"/>
                <w:szCs w:val="20"/>
              </w:rPr>
            </w:pPr>
            <w:r>
              <w:rPr>
                <w:rFonts w:eastAsia="Times New Roman"/>
                <w:w w:val="99"/>
                <w:sz w:val="20"/>
                <w:szCs w:val="20"/>
              </w:rPr>
              <w:t>80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656</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656</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880" w:type="dxa"/>
            <w:vMerge w:val="restart"/>
            <w:vAlign w:val="bottom"/>
          </w:tcPr>
          <w:p w:rsidR="00493EDD" w:rsidRDefault="006943AB">
            <w:pPr>
              <w:spacing w:line="228" w:lineRule="exact"/>
              <w:rPr>
                <w:sz w:val="20"/>
                <w:szCs w:val="20"/>
              </w:rPr>
            </w:pPr>
            <w:r>
              <w:rPr>
                <w:rFonts w:eastAsia="Times New Roman"/>
                <w:sz w:val="20"/>
                <w:szCs w:val="20"/>
              </w:rPr>
              <w:t>пола</w:t>
            </w:r>
          </w:p>
        </w:tc>
        <w:tc>
          <w:tcPr>
            <w:tcW w:w="120" w:type="dxa"/>
            <w:tcBorders>
              <w:left w:val="single" w:sz="8" w:space="0" w:color="auto"/>
            </w:tcBorders>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обслуживания</w:t>
            </w:r>
          </w:p>
        </w:tc>
        <w:tc>
          <w:tcPr>
            <w:tcW w:w="80" w:type="dxa"/>
            <w:vAlign w:val="bottom"/>
          </w:tcPr>
          <w:p w:rsidR="00493EDD" w:rsidRDefault="00493EDD">
            <w:pPr>
              <w:rPr>
                <w:sz w:val="9"/>
                <w:szCs w:val="9"/>
              </w:rPr>
            </w:pPr>
          </w:p>
        </w:tc>
        <w:tc>
          <w:tcPr>
            <w:tcW w:w="880" w:type="dxa"/>
            <w:vMerge/>
            <w:vAlign w:val="bottom"/>
          </w:tcPr>
          <w:p w:rsidR="00493EDD" w:rsidRDefault="00493EDD">
            <w:pPr>
              <w:rPr>
                <w:sz w:val="9"/>
                <w:szCs w:val="9"/>
              </w:rPr>
            </w:pPr>
          </w:p>
        </w:tc>
        <w:tc>
          <w:tcPr>
            <w:tcW w:w="120" w:type="dxa"/>
            <w:tcBorders>
              <w:left w:val="single" w:sz="8" w:space="0" w:color="auto"/>
            </w:tcBorders>
            <w:vAlign w:val="bottom"/>
          </w:tcPr>
          <w:p w:rsidR="00493EDD" w:rsidRDefault="00493EDD">
            <w:pPr>
              <w:rPr>
                <w:sz w:val="9"/>
                <w:szCs w:val="9"/>
              </w:rPr>
            </w:pPr>
          </w:p>
        </w:tc>
        <w:tc>
          <w:tcPr>
            <w:tcW w:w="1740" w:type="dxa"/>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880" w:type="dxa"/>
            <w:vMerge w:val="restart"/>
            <w:vAlign w:val="bottom"/>
          </w:tcPr>
          <w:p w:rsidR="00493EDD" w:rsidRDefault="006943AB">
            <w:pPr>
              <w:rPr>
                <w:sz w:val="20"/>
                <w:szCs w:val="20"/>
              </w:rPr>
            </w:pPr>
            <w:r>
              <w:rPr>
                <w:rFonts w:eastAsia="Times New Roman"/>
                <w:sz w:val="20"/>
                <w:szCs w:val="20"/>
              </w:rPr>
              <w:t>зала</w:t>
            </w:r>
          </w:p>
        </w:tc>
        <w:tc>
          <w:tcPr>
            <w:tcW w:w="120" w:type="dxa"/>
            <w:tcBorders>
              <w:left w:val="single" w:sz="8" w:space="0" w:color="auto"/>
            </w:tcBorders>
            <w:vAlign w:val="bottom"/>
          </w:tcPr>
          <w:p w:rsidR="00493EDD" w:rsidRDefault="00493EDD">
            <w:pPr>
              <w:rPr>
                <w:sz w:val="10"/>
                <w:szCs w:val="10"/>
              </w:rPr>
            </w:pPr>
          </w:p>
        </w:tc>
        <w:tc>
          <w:tcPr>
            <w:tcW w:w="1740" w:type="dxa"/>
            <w:tcBorders>
              <w:right w:val="single" w:sz="8" w:space="0" w:color="auto"/>
            </w:tcBorders>
            <w:vAlign w:val="bottom"/>
          </w:tcPr>
          <w:p w:rsidR="00493EDD" w:rsidRDefault="00493EDD">
            <w:pPr>
              <w:rPr>
                <w:sz w:val="10"/>
                <w:szCs w:val="10"/>
              </w:rPr>
            </w:pP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880" w:type="dxa"/>
            <w:vMerge/>
            <w:tcBorders>
              <w:bottom w:val="single" w:sz="8" w:space="0" w:color="auto"/>
            </w:tcBorders>
            <w:vAlign w:val="bottom"/>
          </w:tcPr>
          <w:p w:rsidR="00493EDD" w:rsidRDefault="00493EDD">
            <w:pPr>
              <w:rPr>
                <w:sz w:val="10"/>
                <w:szCs w:val="10"/>
              </w:rPr>
            </w:pPr>
          </w:p>
        </w:tc>
        <w:tc>
          <w:tcPr>
            <w:tcW w:w="120" w:type="dxa"/>
            <w:tcBorders>
              <w:left w:val="single" w:sz="8" w:space="0" w:color="auto"/>
              <w:bottom w:val="single" w:sz="8" w:space="0" w:color="auto"/>
            </w:tcBorders>
            <w:vAlign w:val="bottom"/>
          </w:tcPr>
          <w:p w:rsidR="00493EDD" w:rsidRDefault="00493EDD">
            <w:pPr>
              <w:rPr>
                <w:sz w:val="10"/>
                <w:szCs w:val="10"/>
              </w:rPr>
            </w:pPr>
          </w:p>
        </w:tc>
        <w:tc>
          <w:tcPr>
            <w:tcW w:w="1740" w:type="dxa"/>
            <w:tcBorders>
              <w:bottom w:val="single" w:sz="8" w:space="0" w:color="auto"/>
              <w:right w:val="single" w:sz="8" w:space="0" w:color="auto"/>
            </w:tcBorders>
            <w:vAlign w:val="bottom"/>
          </w:tcPr>
          <w:p w:rsidR="00493EDD" w:rsidRDefault="00493EDD">
            <w:pPr>
              <w:rPr>
                <w:sz w:val="10"/>
                <w:szCs w:val="10"/>
              </w:rPr>
            </w:pPr>
          </w:p>
        </w:tc>
        <w:tc>
          <w:tcPr>
            <w:tcW w:w="10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25"/>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Бассейны крытые и</w:t>
            </w:r>
          </w:p>
        </w:tc>
        <w:tc>
          <w:tcPr>
            <w:tcW w:w="80" w:type="dxa"/>
            <w:vAlign w:val="bottom"/>
          </w:tcPr>
          <w:p w:rsidR="00493EDD" w:rsidRDefault="00493EDD">
            <w:pPr>
              <w:rPr>
                <w:sz w:val="19"/>
                <w:szCs w:val="19"/>
              </w:rPr>
            </w:pPr>
          </w:p>
        </w:tc>
        <w:tc>
          <w:tcPr>
            <w:tcW w:w="880" w:type="dxa"/>
            <w:vAlign w:val="bottom"/>
          </w:tcPr>
          <w:p w:rsidR="00493EDD" w:rsidRDefault="006943AB">
            <w:pPr>
              <w:spacing w:line="219" w:lineRule="exact"/>
              <w:rPr>
                <w:sz w:val="20"/>
                <w:szCs w:val="20"/>
              </w:rPr>
            </w:pPr>
            <w:r>
              <w:rPr>
                <w:rFonts w:eastAsia="Times New Roman"/>
                <w:sz w:val="20"/>
                <w:szCs w:val="20"/>
              </w:rPr>
              <w:t>м</w:t>
            </w:r>
            <w:proofErr w:type="gramStart"/>
            <w:r>
              <w:rPr>
                <w:rFonts w:eastAsia="Times New Roman"/>
                <w:sz w:val="20"/>
                <w:szCs w:val="20"/>
              </w:rPr>
              <w:t>2</w:t>
            </w:r>
            <w:proofErr w:type="gramEnd"/>
          </w:p>
        </w:tc>
        <w:tc>
          <w:tcPr>
            <w:tcW w:w="120" w:type="dxa"/>
            <w:tcBorders>
              <w:left w:val="single" w:sz="8" w:space="0" w:color="auto"/>
            </w:tcBorders>
            <w:vAlign w:val="bottom"/>
          </w:tcPr>
          <w:p w:rsidR="00493EDD" w:rsidRDefault="00493EDD">
            <w:pPr>
              <w:rPr>
                <w:sz w:val="19"/>
                <w:szCs w:val="19"/>
              </w:rPr>
            </w:pPr>
          </w:p>
        </w:tc>
        <w:tc>
          <w:tcPr>
            <w:tcW w:w="1740" w:type="dxa"/>
            <w:tcBorders>
              <w:right w:val="single" w:sz="8" w:space="0" w:color="auto"/>
            </w:tcBorders>
            <w:vAlign w:val="bottom"/>
          </w:tcPr>
          <w:p w:rsidR="00493EDD" w:rsidRDefault="00493EDD">
            <w:pPr>
              <w:rPr>
                <w:sz w:val="19"/>
                <w:szCs w:val="19"/>
              </w:rPr>
            </w:pPr>
          </w:p>
        </w:tc>
        <w:tc>
          <w:tcPr>
            <w:tcW w:w="10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tcBorders>
              <w:right w:val="single" w:sz="8" w:space="0" w:color="auto"/>
            </w:tcBorders>
            <w:vAlign w:val="bottom"/>
          </w:tcPr>
          <w:p w:rsidR="00493EDD" w:rsidRDefault="006943AB">
            <w:pPr>
              <w:spacing w:line="222" w:lineRule="exact"/>
              <w:rPr>
                <w:sz w:val="20"/>
                <w:szCs w:val="20"/>
              </w:rPr>
            </w:pPr>
            <w:proofErr w:type="gramStart"/>
            <w:r>
              <w:rPr>
                <w:rFonts w:eastAsia="Times New Roman"/>
                <w:sz w:val="20"/>
                <w:szCs w:val="20"/>
              </w:rPr>
              <w:t>открытые</w:t>
            </w:r>
            <w:proofErr w:type="gramEnd"/>
            <w:r>
              <w:rPr>
                <w:rFonts w:eastAsia="Times New Roman"/>
                <w:sz w:val="20"/>
                <w:szCs w:val="20"/>
              </w:rPr>
              <w:t xml:space="preserve"> общего</w:t>
            </w:r>
          </w:p>
        </w:tc>
        <w:tc>
          <w:tcPr>
            <w:tcW w:w="80" w:type="dxa"/>
            <w:vAlign w:val="bottom"/>
          </w:tcPr>
          <w:p w:rsidR="00493EDD" w:rsidRDefault="00493EDD">
            <w:pPr>
              <w:rPr>
                <w:sz w:val="20"/>
                <w:szCs w:val="20"/>
              </w:rPr>
            </w:pPr>
          </w:p>
        </w:tc>
        <w:tc>
          <w:tcPr>
            <w:tcW w:w="880" w:type="dxa"/>
            <w:vAlign w:val="bottom"/>
          </w:tcPr>
          <w:p w:rsidR="00493EDD" w:rsidRDefault="006943AB">
            <w:pPr>
              <w:spacing w:line="222" w:lineRule="exact"/>
              <w:rPr>
                <w:sz w:val="20"/>
                <w:szCs w:val="20"/>
              </w:rPr>
            </w:pPr>
            <w:r>
              <w:rPr>
                <w:rFonts w:eastAsia="Times New Roman"/>
                <w:sz w:val="20"/>
                <w:szCs w:val="20"/>
              </w:rPr>
              <w:t>зеркала</w:t>
            </w:r>
          </w:p>
        </w:tc>
        <w:tc>
          <w:tcPr>
            <w:tcW w:w="120" w:type="dxa"/>
            <w:tcBorders>
              <w:left w:val="single" w:sz="8" w:space="0" w:color="auto"/>
            </w:tcBorders>
            <w:vAlign w:val="bottom"/>
          </w:tcPr>
          <w:p w:rsidR="00493EDD" w:rsidRDefault="00493EDD">
            <w:pPr>
              <w:rPr>
                <w:sz w:val="20"/>
                <w:szCs w:val="20"/>
              </w:rPr>
            </w:pPr>
          </w:p>
        </w:tc>
        <w:tc>
          <w:tcPr>
            <w:tcW w:w="1740" w:type="dxa"/>
            <w:tcBorders>
              <w:right w:val="single" w:sz="8" w:space="0" w:color="auto"/>
            </w:tcBorders>
            <w:vAlign w:val="bottom"/>
          </w:tcPr>
          <w:p w:rsidR="00493EDD" w:rsidRDefault="00493EDD">
            <w:pPr>
              <w:rPr>
                <w:sz w:val="20"/>
                <w:szCs w:val="20"/>
              </w:rPr>
            </w:pPr>
          </w:p>
        </w:tc>
        <w:tc>
          <w:tcPr>
            <w:tcW w:w="10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w w:val="99"/>
                <w:sz w:val="20"/>
                <w:szCs w:val="20"/>
              </w:rPr>
              <w:t>1133</w:t>
            </w: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80" w:type="dxa"/>
            <w:gridSpan w:val="2"/>
            <w:vAlign w:val="bottom"/>
          </w:tcPr>
          <w:p w:rsidR="00493EDD" w:rsidRDefault="006943AB">
            <w:pPr>
              <w:spacing w:line="222" w:lineRule="exact"/>
              <w:jc w:val="center"/>
              <w:rPr>
                <w:sz w:val="20"/>
                <w:szCs w:val="20"/>
              </w:rPr>
            </w:pPr>
            <w:r>
              <w:rPr>
                <w:rFonts w:eastAsia="Times New Roman"/>
                <w:w w:val="99"/>
                <w:sz w:val="20"/>
                <w:szCs w:val="20"/>
              </w:rPr>
              <w:t>1133</w:t>
            </w: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6"/>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440" w:type="dxa"/>
            <w:gridSpan w:val="2"/>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пользования</w:t>
            </w:r>
          </w:p>
        </w:tc>
        <w:tc>
          <w:tcPr>
            <w:tcW w:w="80" w:type="dxa"/>
            <w:tcBorders>
              <w:bottom w:val="single" w:sz="8" w:space="0" w:color="auto"/>
            </w:tcBorders>
            <w:vAlign w:val="bottom"/>
          </w:tcPr>
          <w:p w:rsidR="00493EDD" w:rsidRDefault="00493EDD">
            <w:pPr>
              <w:rPr>
                <w:sz w:val="19"/>
                <w:szCs w:val="19"/>
              </w:rPr>
            </w:pPr>
          </w:p>
        </w:tc>
        <w:tc>
          <w:tcPr>
            <w:tcW w:w="880" w:type="dxa"/>
            <w:tcBorders>
              <w:bottom w:val="single" w:sz="8" w:space="0" w:color="auto"/>
            </w:tcBorders>
            <w:vAlign w:val="bottom"/>
          </w:tcPr>
          <w:p w:rsidR="00493EDD" w:rsidRDefault="006943AB">
            <w:pPr>
              <w:spacing w:line="222" w:lineRule="exact"/>
              <w:rPr>
                <w:sz w:val="20"/>
                <w:szCs w:val="20"/>
              </w:rPr>
            </w:pPr>
            <w:r>
              <w:rPr>
                <w:rFonts w:eastAsia="Times New Roman"/>
                <w:sz w:val="20"/>
                <w:szCs w:val="20"/>
              </w:rPr>
              <w:t>воды</w:t>
            </w:r>
          </w:p>
        </w:tc>
        <w:tc>
          <w:tcPr>
            <w:tcW w:w="120" w:type="dxa"/>
            <w:tcBorders>
              <w:left w:val="single" w:sz="8" w:space="0" w:color="auto"/>
              <w:bottom w:val="single" w:sz="8" w:space="0" w:color="auto"/>
            </w:tcBorders>
            <w:vAlign w:val="bottom"/>
          </w:tcPr>
          <w:p w:rsidR="00493EDD" w:rsidRDefault="00493EDD">
            <w:pPr>
              <w:rPr>
                <w:sz w:val="19"/>
                <w:szCs w:val="19"/>
              </w:rPr>
            </w:pPr>
          </w:p>
        </w:tc>
        <w:tc>
          <w:tcPr>
            <w:tcW w:w="1740" w:type="dxa"/>
            <w:tcBorders>
              <w:bottom w:val="single" w:sz="8" w:space="0" w:color="auto"/>
              <w:right w:val="single" w:sz="8" w:space="0" w:color="auto"/>
            </w:tcBorders>
            <w:vAlign w:val="bottom"/>
          </w:tcPr>
          <w:p w:rsidR="00493EDD" w:rsidRDefault="00493EDD">
            <w:pPr>
              <w:rPr>
                <w:sz w:val="19"/>
                <w:szCs w:val="19"/>
              </w:rPr>
            </w:pPr>
          </w:p>
        </w:tc>
        <w:tc>
          <w:tcPr>
            <w:tcW w:w="10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940" w:type="dxa"/>
            <w:tcBorders>
              <w:bottom w:val="single" w:sz="8" w:space="0" w:color="auto"/>
            </w:tcBorders>
            <w:shd w:val="clear" w:color="auto" w:fill="EAEAEA"/>
            <w:vAlign w:val="bottom"/>
          </w:tcPr>
          <w:p w:rsidR="00493EDD" w:rsidRDefault="00493EDD">
            <w:pPr>
              <w:rPr>
                <w:sz w:val="19"/>
                <w:szCs w:val="19"/>
              </w:rPr>
            </w:pPr>
          </w:p>
        </w:tc>
        <w:tc>
          <w:tcPr>
            <w:tcW w:w="12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680" w:type="dxa"/>
            <w:tcBorders>
              <w:bottom w:val="single" w:sz="8" w:space="0" w:color="auto"/>
            </w:tcBorders>
            <w:vAlign w:val="bottom"/>
          </w:tcPr>
          <w:p w:rsidR="00493EDD" w:rsidRDefault="00493EDD">
            <w:pPr>
              <w:rPr>
                <w:sz w:val="19"/>
                <w:szCs w:val="19"/>
              </w:rPr>
            </w:pPr>
          </w:p>
        </w:tc>
        <w:tc>
          <w:tcPr>
            <w:tcW w:w="2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24"/>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vMerge w:val="restart"/>
            <w:tcBorders>
              <w:right w:val="single" w:sz="8" w:space="0" w:color="auto"/>
            </w:tcBorders>
            <w:vAlign w:val="bottom"/>
          </w:tcPr>
          <w:p w:rsidR="00493EDD" w:rsidRDefault="006943AB">
            <w:pPr>
              <w:ind w:left="40"/>
              <w:rPr>
                <w:sz w:val="20"/>
                <w:szCs w:val="20"/>
              </w:rPr>
            </w:pPr>
            <w:r>
              <w:rPr>
                <w:rFonts w:eastAsia="Times New Roman"/>
                <w:sz w:val="20"/>
                <w:szCs w:val="20"/>
              </w:rPr>
              <w:t>- для постоянного</w:t>
            </w:r>
          </w:p>
        </w:tc>
        <w:tc>
          <w:tcPr>
            <w:tcW w:w="80" w:type="dxa"/>
            <w:vAlign w:val="bottom"/>
          </w:tcPr>
          <w:p w:rsidR="00493EDD" w:rsidRDefault="00493EDD">
            <w:pPr>
              <w:rPr>
                <w:sz w:val="19"/>
                <w:szCs w:val="19"/>
              </w:rPr>
            </w:pPr>
          </w:p>
        </w:tc>
        <w:tc>
          <w:tcPr>
            <w:tcW w:w="880" w:type="dxa"/>
            <w:vAlign w:val="bottom"/>
          </w:tcPr>
          <w:p w:rsidR="00493EDD" w:rsidRDefault="006943AB">
            <w:pPr>
              <w:spacing w:line="219" w:lineRule="exact"/>
              <w:rPr>
                <w:sz w:val="20"/>
                <w:szCs w:val="20"/>
              </w:rPr>
            </w:pPr>
            <w:r>
              <w:rPr>
                <w:rFonts w:eastAsia="Times New Roman"/>
                <w:sz w:val="20"/>
                <w:szCs w:val="20"/>
              </w:rPr>
              <w:t>м</w:t>
            </w:r>
            <w:proofErr w:type="gramStart"/>
            <w:r>
              <w:rPr>
                <w:rFonts w:eastAsia="Times New Roman"/>
                <w:sz w:val="20"/>
                <w:szCs w:val="20"/>
              </w:rPr>
              <w:t>2</w:t>
            </w:r>
            <w:proofErr w:type="gramEnd"/>
          </w:p>
        </w:tc>
        <w:tc>
          <w:tcPr>
            <w:tcW w:w="120" w:type="dxa"/>
            <w:tcBorders>
              <w:left w:val="single" w:sz="8" w:space="0" w:color="auto"/>
            </w:tcBorders>
            <w:vAlign w:val="bottom"/>
          </w:tcPr>
          <w:p w:rsidR="00493EDD" w:rsidRDefault="00493EDD">
            <w:pPr>
              <w:rPr>
                <w:sz w:val="19"/>
                <w:szCs w:val="19"/>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25 м</w:t>
            </w:r>
            <w:proofErr w:type="gramStart"/>
            <w:r>
              <w:rPr>
                <w:rFonts w:eastAsia="Times New Roman"/>
                <w:sz w:val="20"/>
                <w:szCs w:val="20"/>
              </w:rPr>
              <w:t>2</w:t>
            </w:r>
            <w:proofErr w:type="gramEnd"/>
            <w:r>
              <w:rPr>
                <w:rFonts w:eastAsia="Times New Roman"/>
                <w:sz w:val="20"/>
                <w:szCs w:val="20"/>
              </w:rPr>
              <w:t xml:space="preserve"> на 1 тыс.</w:t>
            </w:r>
          </w:p>
        </w:tc>
        <w:tc>
          <w:tcPr>
            <w:tcW w:w="10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40</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restart"/>
            <w:vAlign w:val="bottom"/>
          </w:tcPr>
          <w:p w:rsidR="00493EDD" w:rsidRDefault="006943AB">
            <w:pPr>
              <w:spacing w:line="222" w:lineRule="exact"/>
              <w:rPr>
                <w:sz w:val="20"/>
                <w:szCs w:val="20"/>
              </w:rPr>
            </w:pPr>
            <w:r>
              <w:rPr>
                <w:rFonts w:eastAsia="Times New Roman"/>
                <w:sz w:val="20"/>
                <w:szCs w:val="20"/>
              </w:rPr>
              <w:t>зеркала</w:t>
            </w:r>
          </w:p>
        </w:tc>
        <w:tc>
          <w:tcPr>
            <w:tcW w:w="120" w:type="dxa"/>
            <w:tcBorders>
              <w:left w:val="single" w:sz="8" w:space="0" w:color="auto"/>
            </w:tcBorders>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restart"/>
            <w:vAlign w:val="bottom"/>
          </w:tcPr>
          <w:p w:rsidR="00493EDD" w:rsidRDefault="006943AB">
            <w:pPr>
              <w:spacing w:line="222" w:lineRule="exact"/>
              <w:ind w:left="20"/>
              <w:jc w:val="center"/>
              <w:rPr>
                <w:sz w:val="20"/>
                <w:szCs w:val="20"/>
              </w:rPr>
            </w:pPr>
            <w:r>
              <w:rPr>
                <w:rFonts w:eastAsia="Times New Roman"/>
                <w:w w:val="99"/>
                <w:sz w:val="20"/>
                <w:szCs w:val="20"/>
              </w:rPr>
              <w:t>25</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205</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205</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880" w:type="dxa"/>
            <w:vMerge/>
            <w:vAlign w:val="bottom"/>
          </w:tcPr>
          <w:p w:rsidR="00493EDD" w:rsidRDefault="00493EDD">
            <w:pPr>
              <w:rPr>
                <w:sz w:val="10"/>
                <w:szCs w:val="10"/>
              </w:rPr>
            </w:pPr>
          </w:p>
        </w:tc>
        <w:tc>
          <w:tcPr>
            <w:tcW w:w="120" w:type="dxa"/>
            <w:tcBorders>
              <w:left w:val="single" w:sz="8" w:space="0" w:color="auto"/>
            </w:tcBorders>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чел.</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restart"/>
            <w:vAlign w:val="bottom"/>
          </w:tcPr>
          <w:p w:rsidR="00493EDD" w:rsidRDefault="006943AB">
            <w:pPr>
              <w:spacing w:line="222" w:lineRule="exact"/>
              <w:rPr>
                <w:sz w:val="20"/>
                <w:szCs w:val="20"/>
              </w:rPr>
            </w:pPr>
            <w:r>
              <w:rPr>
                <w:rFonts w:eastAsia="Times New Roman"/>
                <w:sz w:val="20"/>
                <w:szCs w:val="20"/>
              </w:rPr>
              <w:t>воды</w:t>
            </w:r>
          </w:p>
        </w:tc>
        <w:tc>
          <w:tcPr>
            <w:tcW w:w="120" w:type="dxa"/>
            <w:tcBorders>
              <w:left w:val="single" w:sz="8" w:space="0" w:color="auto"/>
            </w:tcBorders>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7"/>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880" w:type="dxa"/>
            <w:vMerge/>
            <w:tcBorders>
              <w:bottom w:val="single" w:sz="8" w:space="0" w:color="auto"/>
            </w:tcBorders>
            <w:vAlign w:val="bottom"/>
          </w:tcPr>
          <w:p w:rsidR="00493EDD" w:rsidRDefault="00493EDD">
            <w:pPr>
              <w:rPr>
                <w:sz w:val="10"/>
                <w:szCs w:val="10"/>
              </w:rPr>
            </w:pPr>
          </w:p>
        </w:tc>
        <w:tc>
          <w:tcPr>
            <w:tcW w:w="120" w:type="dxa"/>
            <w:tcBorders>
              <w:left w:val="single" w:sz="8" w:space="0" w:color="auto"/>
              <w:bottom w:val="single" w:sz="8" w:space="0" w:color="auto"/>
            </w:tcBorders>
            <w:vAlign w:val="bottom"/>
          </w:tcPr>
          <w:p w:rsidR="00493EDD" w:rsidRDefault="00493EDD">
            <w:pPr>
              <w:rPr>
                <w:sz w:val="10"/>
                <w:szCs w:val="10"/>
              </w:rPr>
            </w:pPr>
          </w:p>
        </w:tc>
        <w:tc>
          <w:tcPr>
            <w:tcW w:w="1740" w:type="dxa"/>
            <w:tcBorders>
              <w:bottom w:val="single" w:sz="8" w:space="0" w:color="auto"/>
              <w:right w:val="single" w:sz="8" w:space="0" w:color="auto"/>
            </w:tcBorders>
            <w:vAlign w:val="bottom"/>
          </w:tcPr>
          <w:p w:rsidR="00493EDD" w:rsidRDefault="00493EDD">
            <w:pPr>
              <w:rPr>
                <w:sz w:val="10"/>
                <w:szCs w:val="10"/>
              </w:rPr>
            </w:pPr>
          </w:p>
        </w:tc>
        <w:tc>
          <w:tcPr>
            <w:tcW w:w="10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24"/>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vMerge w:val="restart"/>
            <w:tcBorders>
              <w:right w:val="single" w:sz="8" w:space="0" w:color="auto"/>
            </w:tcBorders>
            <w:vAlign w:val="bottom"/>
          </w:tcPr>
          <w:p w:rsidR="00493EDD" w:rsidRDefault="006943AB">
            <w:pPr>
              <w:ind w:left="40"/>
              <w:rPr>
                <w:sz w:val="20"/>
                <w:szCs w:val="20"/>
              </w:rPr>
            </w:pPr>
            <w:r>
              <w:rPr>
                <w:rFonts w:eastAsia="Times New Roman"/>
                <w:sz w:val="20"/>
                <w:szCs w:val="20"/>
              </w:rPr>
              <w:t>- для временного</w:t>
            </w:r>
          </w:p>
        </w:tc>
        <w:tc>
          <w:tcPr>
            <w:tcW w:w="80" w:type="dxa"/>
            <w:vAlign w:val="bottom"/>
          </w:tcPr>
          <w:p w:rsidR="00493EDD" w:rsidRDefault="00493EDD">
            <w:pPr>
              <w:rPr>
                <w:sz w:val="19"/>
                <w:szCs w:val="19"/>
              </w:rPr>
            </w:pPr>
          </w:p>
        </w:tc>
        <w:tc>
          <w:tcPr>
            <w:tcW w:w="880" w:type="dxa"/>
            <w:vAlign w:val="bottom"/>
          </w:tcPr>
          <w:p w:rsidR="00493EDD" w:rsidRDefault="006943AB">
            <w:pPr>
              <w:spacing w:line="219" w:lineRule="exact"/>
              <w:rPr>
                <w:sz w:val="20"/>
                <w:szCs w:val="20"/>
              </w:rPr>
            </w:pPr>
            <w:r>
              <w:rPr>
                <w:rFonts w:eastAsia="Times New Roman"/>
                <w:sz w:val="20"/>
                <w:szCs w:val="20"/>
              </w:rPr>
              <w:t>м</w:t>
            </w:r>
            <w:proofErr w:type="gramStart"/>
            <w:r>
              <w:rPr>
                <w:rFonts w:eastAsia="Times New Roman"/>
                <w:sz w:val="20"/>
                <w:szCs w:val="20"/>
              </w:rPr>
              <w:t>2</w:t>
            </w:r>
            <w:proofErr w:type="gramEnd"/>
          </w:p>
        </w:tc>
        <w:tc>
          <w:tcPr>
            <w:tcW w:w="120" w:type="dxa"/>
            <w:tcBorders>
              <w:left w:val="single" w:sz="8" w:space="0" w:color="auto"/>
            </w:tcBorders>
            <w:vAlign w:val="bottom"/>
          </w:tcPr>
          <w:p w:rsidR="00493EDD" w:rsidRDefault="00493EDD">
            <w:pPr>
              <w:rPr>
                <w:sz w:val="19"/>
                <w:szCs w:val="19"/>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170 м</w:t>
            </w:r>
            <w:proofErr w:type="gramStart"/>
            <w:r>
              <w:rPr>
                <w:rFonts w:eastAsia="Times New Roman"/>
                <w:sz w:val="20"/>
                <w:szCs w:val="20"/>
              </w:rPr>
              <w:t>2</w:t>
            </w:r>
            <w:proofErr w:type="gramEnd"/>
            <w:r>
              <w:rPr>
                <w:rFonts w:eastAsia="Times New Roman"/>
                <w:sz w:val="20"/>
                <w:szCs w:val="20"/>
              </w:rPr>
              <w:t xml:space="preserve"> на 1 тыс.</w:t>
            </w:r>
          </w:p>
        </w:tc>
        <w:tc>
          <w:tcPr>
            <w:tcW w:w="10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restart"/>
            <w:vAlign w:val="bottom"/>
          </w:tcPr>
          <w:p w:rsidR="00493EDD" w:rsidRDefault="006943AB">
            <w:pPr>
              <w:spacing w:line="222" w:lineRule="exact"/>
              <w:rPr>
                <w:sz w:val="20"/>
                <w:szCs w:val="20"/>
              </w:rPr>
            </w:pPr>
            <w:r>
              <w:rPr>
                <w:rFonts w:eastAsia="Times New Roman"/>
                <w:sz w:val="20"/>
                <w:szCs w:val="20"/>
              </w:rPr>
              <w:t>зеркала</w:t>
            </w:r>
          </w:p>
        </w:tc>
        <w:tc>
          <w:tcPr>
            <w:tcW w:w="120" w:type="dxa"/>
            <w:tcBorders>
              <w:left w:val="single" w:sz="8" w:space="0" w:color="auto"/>
            </w:tcBorders>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restart"/>
            <w:vAlign w:val="bottom"/>
          </w:tcPr>
          <w:p w:rsidR="00493EDD" w:rsidRDefault="006943AB">
            <w:pPr>
              <w:spacing w:line="222" w:lineRule="exact"/>
              <w:jc w:val="center"/>
              <w:rPr>
                <w:sz w:val="20"/>
                <w:szCs w:val="20"/>
              </w:rPr>
            </w:pPr>
            <w:r>
              <w:rPr>
                <w:rFonts w:eastAsia="Times New Roman"/>
                <w:w w:val="99"/>
                <w:sz w:val="20"/>
                <w:szCs w:val="20"/>
              </w:rPr>
              <w:t>170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928</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928</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880" w:type="dxa"/>
            <w:vMerge/>
            <w:vAlign w:val="bottom"/>
          </w:tcPr>
          <w:p w:rsidR="00493EDD" w:rsidRDefault="00493EDD">
            <w:pPr>
              <w:rPr>
                <w:sz w:val="10"/>
                <w:szCs w:val="10"/>
              </w:rPr>
            </w:pPr>
          </w:p>
        </w:tc>
        <w:tc>
          <w:tcPr>
            <w:tcW w:w="120" w:type="dxa"/>
            <w:tcBorders>
              <w:left w:val="single" w:sz="8" w:space="0" w:color="auto"/>
            </w:tcBorders>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чел.</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restart"/>
            <w:vAlign w:val="bottom"/>
          </w:tcPr>
          <w:p w:rsidR="00493EDD" w:rsidRDefault="006943AB">
            <w:pPr>
              <w:spacing w:line="222" w:lineRule="exact"/>
              <w:rPr>
                <w:sz w:val="20"/>
                <w:szCs w:val="20"/>
              </w:rPr>
            </w:pPr>
            <w:r>
              <w:rPr>
                <w:rFonts w:eastAsia="Times New Roman"/>
                <w:sz w:val="20"/>
                <w:szCs w:val="20"/>
              </w:rPr>
              <w:t>воды</w:t>
            </w:r>
          </w:p>
        </w:tc>
        <w:tc>
          <w:tcPr>
            <w:tcW w:w="120" w:type="dxa"/>
            <w:tcBorders>
              <w:left w:val="single" w:sz="8" w:space="0" w:color="auto"/>
            </w:tcBorders>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880" w:type="dxa"/>
            <w:vMerge/>
            <w:tcBorders>
              <w:bottom w:val="single" w:sz="8" w:space="0" w:color="auto"/>
            </w:tcBorders>
            <w:vAlign w:val="bottom"/>
          </w:tcPr>
          <w:p w:rsidR="00493EDD" w:rsidRDefault="00493EDD">
            <w:pPr>
              <w:rPr>
                <w:sz w:val="10"/>
                <w:szCs w:val="10"/>
              </w:rPr>
            </w:pPr>
          </w:p>
        </w:tc>
        <w:tc>
          <w:tcPr>
            <w:tcW w:w="120" w:type="dxa"/>
            <w:tcBorders>
              <w:left w:val="single" w:sz="8" w:space="0" w:color="auto"/>
              <w:bottom w:val="single" w:sz="8" w:space="0" w:color="auto"/>
            </w:tcBorders>
            <w:vAlign w:val="bottom"/>
          </w:tcPr>
          <w:p w:rsidR="00493EDD" w:rsidRDefault="00493EDD">
            <w:pPr>
              <w:rPr>
                <w:sz w:val="10"/>
                <w:szCs w:val="10"/>
              </w:rPr>
            </w:pPr>
          </w:p>
        </w:tc>
        <w:tc>
          <w:tcPr>
            <w:tcW w:w="1740" w:type="dxa"/>
            <w:tcBorders>
              <w:bottom w:val="single" w:sz="8" w:space="0" w:color="auto"/>
              <w:right w:val="single" w:sz="8" w:space="0" w:color="auto"/>
            </w:tcBorders>
            <w:vAlign w:val="bottom"/>
          </w:tcPr>
          <w:p w:rsidR="00493EDD" w:rsidRDefault="00493EDD">
            <w:pPr>
              <w:rPr>
                <w:sz w:val="10"/>
                <w:szCs w:val="10"/>
              </w:rPr>
            </w:pPr>
          </w:p>
        </w:tc>
        <w:tc>
          <w:tcPr>
            <w:tcW w:w="10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3"/>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41</w:t>
            </w:r>
          </w:p>
        </w:tc>
        <w:tc>
          <w:tcPr>
            <w:tcW w:w="120" w:type="dxa"/>
            <w:tcBorders>
              <w:right w:val="single" w:sz="8" w:space="0" w:color="auto"/>
            </w:tcBorders>
            <w:vAlign w:val="bottom"/>
          </w:tcPr>
          <w:p w:rsidR="00493EDD" w:rsidRDefault="00493EDD">
            <w:pPr>
              <w:rPr>
                <w:sz w:val="11"/>
                <w:szCs w:val="11"/>
              </w:rPr>
            </w:pPr>
          </w:p>
        </w:tc>
        <w:tc>
          <w:tcPr>
            <w:tcW w:w="100" w:type="dxa"/>
            <w:vAlign w:val="bottom"/>
          </w:tcPr>
          <w:p w:rsidR="00493EDD" w:rsidRDefault="00493EDD">
            <w:pPr>
              <w:rPr>
                <w:sz w:val="11"/>
                <w:szCs w:val="1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Плоскостные спортивные</w:t>
            </w:r>
          </w:p>
        </w:tc>
        <w:tc>
          <w:tcPr>
            <w:tcW w:w="80" w:type="dxa"/>
            <w:vAlign w:val="bottom"/>
          </w:tcPr>
          <w:p w:rsidR="00493EDD" w:rsidRDefault="00493EDD">
            <w:pPr>
              <w:rPr>
                <w:sz w:val="11"/>
                <w:szCs w:val="11"/>
              </w:rPr>
            </w:pPr>
          </w:p>
        </w:tc>
        <w:tc>
          <w:tcPr>
            <w:tcW w:w="880" w:type="dxa"/>
            <w:vMerge w:val="restart"/>
            <w:vAlign w:val="bottom"/>
          </w:tcPr>
          <w:p w:rsidR="00493EDD" w:rsidRDefault="006943AB">
            <w:pPr>
              <w:rPr>
                <w:sz w:val="20"/>
                <w:szCs w:val="20"/>
              </w:rPr>
            </w:pPr>
            <w:r>
              <w:rPr>
                <w:rFonts w:eastAsia="Times New Roman"/>
                <w:sz w:val="20"/>
                <w:szCs w:val="20"/>
              </w:rPr>
              <w:t>м</w:t>
            </w:r>
            <w:proofErr w:type="gramStart"/>
            <w:r>
              <w:rPr>
                <w:rFonts w:eastAsia="Times New Roman"/>
                <w:sz w:val="20"/>
                <w:szCs w:val="20"/>
              </w:rPr>
              <w:t>2</w:t>
            </w:r>
            <w:proofErr w:type="gramEnd"/>
          </w:p>
        </w:tc>
        <w:tc>
          <w:tcPr>
            <w:tcW w:w="120" w:type="dxa"/>
            <w:tcBorders>
              <w:left w:val="single" w:sz="8" w:space="0" w:color="auto"/>
            </w:tcBorders>
            <w:vAlign w:val="bottom"/>
          </w:tcPr>
          <w:p w:rsidR="00493EDD" w:rsidRDefault="00493EDD">
            <w:pPr>
              <w:rPr>
                <w:sz w:val="11"/>
                <w:szCs w:val="11"/>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1949,4 на 1 тыс.</w:t>
            </w:r>
          </w:p>
        </w:tc>
        <w:tc>
          <w:tcPr>
            <w:tcW w:w="1000" w:type="dxa"/>
            <w:vMerge w:val="restart"/>
            <w:vAlign w:val="bottom"/>
          </w:tcPr>
          <w:p w:rsidR="00493EDD" w:rsidRDefault="006943AB">
            <w:pPr>
              <w:jc w:val="center"/>
              <w:rPr>
                <w:sz w:val="20"/>
                <w:szCs w:val="20"/>
              </w:rPr>
            </w:pPr>
            <w:r>
              <w:rPr>
                <w:rFonts w:eastAsia="Times New Roman"/>
                <w:w w:val="98"/>
                <w:sz w:val="20"/>
                <w:szCs w:val="20"/>
              </w:rPr>
              <w:t>1949,4</w:t>
            </w:r>
          </w:p>
        </w:tc>
        <w:tc>
          <w:tcPr>
            <w:tcW w:w="120" w:type="dxa"/>
            <w:tcBorders>
              <w:right w:val="single" w:sz="8" w:space="0" w:color="auto"/>
            </w:tcBorders>
            <w:vAlign w:val="bottom"/>
          </w:tcPr>
          <w:p w:rsidR="00493EDD" w:rsidRDefault="00493EDD">
            <w:pPr>
              <w:rPr>
                <w:sz w:val="11"/>
                <w:szCs w:val="11"/>
              </w:rPr>
            </w:pPr>
          </w:p>
        </w:tc>
        <w:tc>
          <w:tcPr>
            <w:tcW w:w="100" w:type="dxa"/>
            <w:shd w:val="clear" w:color="auto" w:fill="EAEAEA"/>
            <w:vAlign w:val="bottom"/>
          </w:tcPr>
          <w:p w:rsidR="00493EDD" w:rsidRDefault="00493EDD">
            <w:pPr>
              <w:rPr>
                <w:sz w:val="11"/>
                <w:szCs w:val="11"/>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15985</w:t>
            </w:r>
          </w:p>
        </w:tc>
        <w:tc>
          <w:tcPr>
            <w:tcW w:w="120" w:type="dxa"/>
            <w:tcBorders>
              <w:right w:val="single" w:sz="8" w:space="0" w:color="auto"/>
            </w:tcBorders>
            <w:shd w:val="clear" w:color="auto" w:fill="EAEAEA"/>
            <w:vAlign w:val="bottom"/>
          </w:tcPr>
          <w:p w:rsidR="00493EDD" w:rsidRDefault="00493EDD">
            <w:pPr>
              <w:rPr>
                <w:sz w:val="11"/>
                <w:szCs w:val="11"/>
              </w:rPr>
            </w:pPr>
          </w:p>
        </w:tc>
        <w:tc>
          <w:tcPr>
            <w:tcW w:w="780" w:type="dxa"/>
            <w:vMerge w:val="restart"/>
            <w:vAlign w:val="bottom"/>
          </w:tcPr>
          <w:p w:rsidR="00493EDD" w:rsidRDefault="006943AB">
            <w:pPr>
              <w:jc w:val="center"/>
              <w:rPr>
                <w:sz w:val="20"/>
                <w:szCs w:val="20"/>
              </w:rPr>
            </w:pPr>
            <w:r>
              <w:rPr>
                <w:rFonts w:eastAsia="Times New Roman"/>
                <w:w w:val="99"/>
                <w:sz w:val="20"/>
                <w:szCs w:val="20"/>
              </w:rPr>
              <w:t>10400</w:t>
            </w:r>
          </w:p>
        </w:tc>
        <w:tc>
          <w:tcPr>
            <w:tcW w:w="120" w:type="dxa"/>
            <w:tcBorders>
              <w:right w:val="single" w:sz="8" w:space="0" w:color="auto"/>
            </w:tcBorders>
            <w:vAlign w:val="bottom"/>
          </w:tcPr>
          <w:p w:rsidR="00493EDD" w:rsidRDefault="00493EDD">
            <w:pPr>
              <w:rPr>
                <w:sz w:val="11"/>
                <w:szCs w:val="11"/>
              </w:rPr>
            </w:pPr>
          </w:p>
        </w:tc>
        <w:tc>
          <w:tcPr>
            <w:tcW w:w="880" w:type="dxa"/>
            <w:gridSpan w:val="2"/>
            <w:vMerge w:val="restart"/>
            <w:vAlign w:val="bottom"/>
          </w:tcPr>
          <w:p w:rsidR="00493EDD" w:rsidRDefault="006943AB">
            <w:pPr>
              <w:jc w:val="center"/>
              <w:rPr>
                <w:sz w:val="20"/>
                <w:szCs w:val="20"/>
              </w:rPr>
            </w:pPr>
            <w:r>
              <w:rPr>
                <w:rFonts w:eastAsia="Times New Roman"/>
                <w:w w:val="99"/>
                <w:sz w:val="20"/>
                <w:szCs w:val="20"/>
              </w:rPr>
              <w:t>5585</w:t>
            </w:r>
          </w:p>
        </w:tc>
        <w:tc>
          <w:tcPr>
            <w:tcW w:w="1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09"/>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ign w:val="bottom"/>
          </w:tcPr>
          <w:p w:rsidR="00493EDD" w:rsidRDefault="00493EDD">
            <w:pPr>
              <w:rPr>
                <w:sz w:val="9"/>
                <w:szCs w:val="9"/>
              </w:rPr>
            </w:pPr>
          </w:p>
        </w:tc>
        <w:tc>
          <w:tcPr>
            <w:tcW w:w="120" w:type="dxa"/>
            <w:tcBorders>
              <w:left w:val="single" w:sz="8" w:space="0" w:color="auto"/>
            </w:tcBorders>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учреждения</w:t>
            </w:r>
          </w:p>
        </w:tc>
        <w:tc>
          <w:tcPr>
            <w:tcW w:w="80" w:type="dxa"/>
            <w:vAlign w:val="bottom"/>
          </w:tcPr>
          <w:p w:rsidR="00493EDD" w:rsidRDefault="00493EDD">
            <w:pPr>
              <w:rPr>
                <w:sz w:val="10"/>
                <w:szCs w:val="10"/>
              </w:rPr>
            </w:pPr>
          </w:p>
        </w:tc>
        <w:tc>
          <w:tcPr>
            <w:tcW w:w="880" w:type="dxa"/>
            <w:vMerge/>
            <w:vAlign w:val="bottom"/>
          </w:tcPr>
          <w:p w:rsidR="00493EDD" w:rsidRDefault="00493EDD">
            <w:pPr>
              <w:rPr>
                <w:sz w:val="10"/>
                <w:szCs w:val="10"/>
              </w:rPr>
            </w:pPr>
          </w:p>
        </w:tc>
        <w:tc>
          <w:tcPr>
            <w:tcW w:w="120" w:type="dxa"/>
            <w:tcBorders>
              <w:left w:val="single" w:sz="8" w:space="0" w:color="auto"/>
            </w:tcBorders>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чел.</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42"/>
        </w:trPr>
        <w:tc>
          <w:tcPr>
            <w:tcW w:w="360" w:type="dxa"/>
            <w:tcBorders>
              <w:left w:val="single" w:sz="8" w:space="0" w:color="auto"/>
            </w:tcBorders>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2440" w:type="dxa"/>
            <w:gridSpan w:val="2"/>
            <w:vMerge/>
            <w:tcBorders>
              <w:right w:val="single" w:sz="8" w:space="0" w:color="auto"/>
            </w:tcBorders>
            <w:vAlign w:val="bottom"/>
          </w:tcPr>
          <w:p w:rsidR="00493EDD" w:rsidRDefault="00493EDD">
            <w:pPr>
              <w:rPr>
                <w:sz w:val="12"/>
                <w:szCs w:val="12"/>
              </w:rPr>
            </w:pPr>
          </w:p>
        </w:tc>
        <w:tc>
          <w:tcPr>
            <w:tcW w:w="80" w:type="dxa"/>
            <w:vAlign w:val="bottom"/>
          </w:tcPr>
          <w:p w:rsidR="00493EDD" w:rsidRDefault="00493EDD">
            <w:pPr>
              <w:rPr>
                <w:sz w:val="12"/>
                <w:szCs w:val="12"/>
              </w:rPr>
            </w:pPr>
          </w:p>
        </w:tc>
        <w:tc>
          <w:tcPr>
            <w:tcW w:w="880" w:type="dxa"/>
            <w:vAlign w:val="bottom"/>
          </w:tcPr>
          <w:p w:rsidR="00493EDD" w:rsidRDefault="00493EDD">
            <w:pPr>
              <w:rPr>
                <w:sz w:val="12"/>
                <w:szCs w:val="12"/>
              </w:rPr>
            </w:pPr>
          </w:p>
        </w:tc>
        <w:tc>
          <w:tcPr>
            <w:tcW w:w="120" w:type="dxa"/>
            <w:tcBorders>
              <w:left w:val="single" w:sz="8" w:space="0" w:color="auto"/>
            </w:tcBorders>
            <w:vAlign w:val="bottom"/>
          </w:tcPr>
          <w:p w:rsidR="00493EDD" w:rsidRDefault="00493EDD">
            <w:pPr>
              <w:rPr>
                <w:sz w:val="12"/>
                <w:szCs w:val="12"/>
              </w:rPr>
            </w:pPr>
          </w:p>
        </w:tc>
        <w:tc>
          <w:tcPr>
            <w:tcW w:w="1740" w:type="dxa"/>
            <w:vMerge/>
            <w:tcBorders>
              <w:right w:val="single" w:sz="8" w:space="0" w:color="auto"/>
            </w:tcBorders>
            <w:vAlign w:val="bottom"/>
          </w:tcPr>
          <w:p w:rsidR="00493EDD" w:rsidRDefault="00493EDD">
            <w:pPr>
              <w:rPr>
                <w:sz w:val="12"/>
                <w:szCs w:val="12"/>
              </w:rPr>
            </w:pPr>
          </w:p>
        </w:tc>
        <w:tc>
          <w:tcPr>
            <w:tcW w:w="10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tcBorders>
              <w:bottom w:val="single" w:sz="8" w:space="0" w:color="EAEAEA"/>
            </w:tcBorders>
            <w:shd w:val="clear" w:color="auto" w:fill="EAEAEA"/>
            <w:vAlign w:val="bottom"/>
          </w:tcPr>
          <w:p w:rsidR="00493EDD" w:rsidRDefault="00493EDD">
            <w:pPr>
              <w:rPr>
                <w:sz w:val="12"/>
                <w:szCs w:val="12"/>
              </w:rPr>
            </w:pPr>
          </w:p>
        </w:tc>
        <w:tc>
          <w:tcPr>
            <w:tcW w:w="940" w:type="dxa"/>
            <w:tcBorders>
              <w:bottom w:val="single" w:sz="8" w:space="0" w:color="EAEAEA"/>
            </w:tcBorders>
            <w:shd w:val="clear" w:color="auto" w:fill="EAEAEA"/>
            <w:vAlign w:val="bottom"/>
          </w:tcPr>
          <w:p w:rsidR="00493EDD" w:rsidRDefault="00493EDD">
            <w:pPr>
              <w:rPr>
                <w:sz w:val="12"/>
                <w:szCs w:val="12"/>
              </w:rPr>
            </w:pPr>
          </w:p>
        </w:tc>
        <w:tc>
          <w:tcPr>
            <w:tcW w:w="120" w:type="dxa"/>
            <w:tcBorders>
              <w:bottom w:val="single" w:sz="8" w:space="0" w:color="EAEAEA"/>
              <w:right w:val="single" w:sz="8" w:space="0" w:color="auto"/>
            </w:tcBorders>
            <w:shd w:val="clear" w:color="auto" w:fill="EAEAEA"/>
            <w:vAlign w:val="bottom"/>
          </w:tcPr>
          <w:p w:rsidR="00493EDD" w:rsidRDefault="00493EDD">
            <w:pPr>
              <w:rPr>
                <w:sz w:val="12"/>
                <w:szCs w:val="12"/>
              </w:rPr>
            </w:pPr>
          </w:p>
        </w:tc>
        <w:tc>
          <w:tcPr>
            <w:tcW w:w="7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680" w:type="dxa"/>
            <w:vAlign w:val="bottom"/>
          </w:tcPr>
          <w:p w:rsidR="00493EDD" w:rsidRDefault="00493EDD">
            <w:pPr>
              <w:rPr>
                <w:sz w:val="12"/>
                <w:szCs w:val="12"/>
              </w:rPr>
            </w:pPr>
          </w:p>
        </w:tc>
        <w:tc>
          <w:tcPr>
            <w:tcW w:w="2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12"/>
        </w:trPr>
        <w:tc>
          <w:tcPr>
            <w:tcW w:w="360" w:type="dxa"/>
            <w:tcBorders>
              <w:top w:val="single" w:sz="8" w:space="0" w:color="auto"/>
              <w:left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100" w:type="dxa"/>
            <w:tcBorders>
              <w:top w:val="single" w:sz="8" w:space="0" w:color="auto"/>
            </w:tcBorders>
            <w:vAlign w:val="bottom"/>
          </w:tcPr>
          <w:p w:rsidR="00493EDD" w:rsidRDefault="00493EDD">
            <w:pPr>
              <w:rPr>
                <w:sz w:val="18"/>
                <w:szCs w:val="18"/>
              </w:rPr>
            </w:pPr>
          </w:p>
        </w:tc>
        <w:tc>
          <w:tcPr>
            <w:tcW w:w="2320" w:type="dxa"/>
            <w:tcBorders>
              <w:top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80" w:type="dxa"/>
            <w:tcBorders>
              <w:top w:val="single" w:sz="8" w:space="0" w:color="auto"/>
            </w:tcBorders>
            <w:vAlign w:val="bottom"/>
          </w:tcPr>
          <w:p w:rsidR="00493EDD" w:rsidRDefault="00493EDD">
            <w:pPr>
              <w:rPr>
                <w:sz w:val="18"/>
                <w:szCs w:val="18"/>
              </w:rPr>
            </w:pPr>
          </w:p>
        </w:tc>
        <w:tc>
          <w:tcPr>
            <w:tcW w:w="880" w:type="dxa"/>
            <w:tcBorders>
              <w:top w:val="single" w:sz="8" w:space="0" w:color="auto"/>
            </w:tcBorders>
            <w:vAlign w:val="bottom"/>
          </w:tcPr>
          <w:p w:rsidR="00493EDD" w:rsidRDefault="006943AB">
            <w:pPr>
              <w:spacing w:line="211" w:lineRule="exact"/>
              <w:rPr>
                <w:sz w:val="20"/>
                <w:szCs w:val="20"/>
              </w:rPr>
            </w:pPr>
            <w:r>
              <w:rPr>
                <w:rFonts w:eastAsia="Times New Roman"/>
                <w:sz w:val="20"/>
                <w:szCs w:val="20"/>
              </w:rPr>
              <w:t>м</w:t>
            </w:r>
            <w:proofErr w:type="gramStart"/>
            <w:r>
              <w:rPr>
                <w:rFonts w:eastAsia="Times New Roman"/>
                <w:sz w:val="20"/>
                <w:szCs w:val="20"/>
              </w:rPr>
              <w:t>2</w:t>
            </w:r>
            <w:proofErr w:type="gramEnd"/>
          </w:p>
        </w:tc>
        <w:tc>
          <w:tcPr>
            <w:tcW w:w="120" w:type="dxa"/>
            <w:tcBorders>
              <w:top w:val="single" w:sz="8" w:space="0" w:color="auto"/>
              <w:left w:val="single" w:sz="8" w:space="0" w:color="auto"/>
            </w:tcBorders>
            <w:vAlign w:val="bottom"/>
          </w:tcPr>
          <w:p w:rsidR="00493EDD" w:rsidRDefault="00493EDD">
            <w:pPr>
              <w:rPr>
                <w:sz w:val="18"/>
                <w:szCs w:val="18"/>
              </w:rPr>
            </w:pPr>
          </w:p>
        </w:tc>
        <w:tc>
          <w:tcPr>
            <w:tcW w:w="1740" w:type="dxa"/>
            <w:tcBorders>
              <w:top w:val="single" w:sz="8" w:space="0" w:color="auto"/>
              <w:right w:val="single" w:sz="8" w:space="0" w:color="auto"/>
            </w:tcBorders>
            <w:vAlign w:val="bottom"/>
          </w:tcPr>
          <w:p w:rsidR="00493EDD" w:rsidRDefault="00493EDD">
            <w:pPr>
              <w:rPr>
                <w:sz w:val="18"/>
                <w:szCs w:val="18"/>
              </w:rPr>
            </w:pPr>
          </w:p>
        </w:tc>
        <w:tc>
          <w:tcPr>
            <w:tcW w:w="1000" w:type="dxa"/>
            <w:tcBorders>
              <w:top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100" w:type="dxa"/>
            <w:tcBorders>
              <w:top w:val="single" w:sz="8" w:space="0" w:color="auto"/>
            </w:tcBorders>
            <w:shd w:val="clear" w:color="auto" w:fill="EAEAEA"/>
            <w:vAlign w:val="bottom"/>
          </w:tcPr>
          <w:p w:rsidR="00493EDD" w:rsidRDefault="00493EDD">
            <w:pPr>
              <w:rPr>
                <w:sz w:val="18"/>
                <w:szCs w:val="18"/>
              </w:rPr>
            </w:pPr>
          </w:p>
        </w:tc>
        <w:tc>
          <w:tcPr>
            <w:tcW w:w="940" w:type="dxa"/>
            <w:tcBorders>
              <w:top w:val="single" w:sz="8" w:space="0" w:color="auto"/>
            </w:tcBorders>
            <w:shd w:val="clear" w:color="auto" w:fill="EAEAEA"/>
            <w:vAlign w:val="bottom"/>
          </w:tcPr>
          <w:p w:rsidR="00493EDD" w:rsidRDefault="00493EDD">
            <w:pPr>
              <w:rPr>
                <w:sz w:val="18"/>
                <w:szCs w:val="18"/>
              </w:rPr>
            </w:pPr>
          </w:p>
        </w:tc>
        <w:tc>
          <w:tcPr>
            <w:tcW w:w="120" w:type="dxa"/>
            <w:tcBorders>
              <w:top w:val="single" w:sz="8" w:space="0" w:color="auto"/>
              <w:right w:val="single" w:sz="8" w:space="0" w:color="auto"/>
            </w:tcBorders>
            <w:shd w:val="clear" w:color="auto" w:fill="EAEAEA"/>
            <w:vAlign w:val="bottom"/>
          </w:tcPr>
          <w:p w:rsidR="00493EDD" w:rsidRDefault="00493EDD">
            <w:pPr>
              <w:rPr>
                <w:sz w:val="18"/>
                <w:szCs w:val="18"/>
              </w:rPr>
            </w:pPr>
          </w:p>
        </w:tc>
        <w:tc>
          <w:tcPr>
            <w:tcW w:w="780" w:type="dxa"/>
            <w:tcBorders>
              <w:top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680" w:type="dxa"/>
            <w:tcBorders>
              <w:top w:val="single" w:sz="8" w:space="0" w:color="auto"/>
            </w:tcBorders>
            <w:vAlign w:val="bottom"/>
          </w:tcPr>
          <w:p w:rsidR="00493EDD" w:rsidRDefault="00493EDD">
            <w:pPr>
              <w:rPr>
                <w:sz w:val="18"/>
                <w:szCs w:val="18"/>
              </w:rPr>
            </w:pPr>
          </w:p>
        </w:tc>
        <w:tc>
          <w:tcPr>
            <w:tcW w:w="200" w:type="dxa"/>
            <w:tcBorders>
              <w:top w:val="single" w:sz="8" w:space="0" w:color="auto"/>
            </w:tcBorders>
            <w:vAlign w:val="bottom"/>
          </w:tcPr>
          <w:p w:rsidR="00493EDD" w:rsidRDefault="00493EDD">
            <w:pPr>
              <w:rPr>
                <w:sz w:val="18"/>
                <w:szCs w:val="18"/>
              </w:rPr>
            </w:pPr>
          </w:p>
        </w:tc>
        <w:tc>
          <w:tcPr>
            <w:tcW w:w="120" w:type="dxa"/>
            <w:tcBorders>
              <w:top w:val="single" w:sz="8" w:space="0" w:color="auto"/>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21"/>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42</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Детско-юношеская</w:t>
            </w:r>
          </w:p>
        </w:tc>
        <w:tc>
          <w:tcPr>
            <w:tcW w:w="80" w:type="dxa"/>
            <w:vAlign w:val="bottom"/>
          </w:tcPr>
          <w:p w:rsidR="00493EDD" w:rsidRDefault="00493EDD">
            <w:pPr>
              <w:rPr>
                <w:sz w:val="10"/>
                <w:szCs w:val="10"/>
              </w:rPr>
            </w:pPr>
          </w:p>
        </w:tc>
        <w:tc>
          <w:tcPr>
            <w:tcW w:w="880" w:type="dxa"/>
            <w:vMerge w:val="restart"/>
            <w:vAlign w:val="bottom"/>
          </w:tcPr>
          <w:p w:rsidR="00493EDD" w:rsidRDefault="006943AB">
            <w:pPr>
              <w:rPr>
                <w:sz w:val="20"/>
                <w:szCs w:val="20"/>
              </w:rPr>
            </w:pPr>
            <w:r>
              <w:rPr>
                <w:rFonts w:eastAsia="Times New Roman"/>
                <w:sz w:val="20"/>
                <w:szCs w:val="20"/>
              </w:rPr>
              <w:t>площади</w:t>
            </w:r>
          </w:p>
        </w:tc>
        <w:tc>
          <w:tcPr>
            <w:tcW w:w="120" w:type="dxa"/>
            <w:tcBorders>
              <w:left w:val="single" w:sz="8" w:space="0" w:color="auto"/>
            </w:tcBorders>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10 на 1 тыс. чел.</w:t>
            </w:r>
          </w:p>
        </w:tc>
        <w:tc>
          <w:tcPr>
            <w:tcW w:w="1000" w:type="dxa"/>
            <w:vMerge w:val="restart"/>
            <w:vAlign w:val="bottom"/>
          </w:tcPr>
          <w:p w:rsidR="00493EDD" w:rsidRDefault="006943AB">
            <w:pPr>
              <w:ind w:left="20"/>
              <w:jc w:val="center"/>
              <w:rPr>
                <w:sz w:val="20"/>
                <w:szCs w:val="20"/>
              </w:rPr>
            </w:pPr>
            <w:r>
              <w:rPr>
                <w:rFonts w:eastAsia="Times New Roman"/>
                <w:w w:val="99"/>
                <w:sz w:val="20"/>
                <w:szCs w:val="20"/>
              </w:rPr>
              <w:t>10</w:t>
            </w: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82</w:t>
            </w: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10"/>
                <w:szCs w:val="10"/>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82</w:t>
            </w: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9"/>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ign w:val="bottom"/>
          </w:tcPr>
          <w:p w:rsidR="00493EDD" w:rsidRDefault="00493EDD">
            <w:pPr>
              <w:rPr>
                <w:sz w:val="9"/>
                <w:szCs w:val="9"/>
              </w:rPr>
            </w:pPr>
          </w:p>
        </w:tc>
        <w:tc>
          <w:tcPr>
            <w:tcW w:w="120" w:type="dxa"/>
            <w:tcBorders>
              <w:left w:val="single" w:sz="8" w:space="0" w:color="auto"/>
            </w:tcBorders>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спортивная школа</w:t>
            </w:r>
          </w:p>
        </w:tc>
        <w:tc>
          <w:tcPr>
            <w:tcW w:w="80" w:type="dxa"/>
            <w:vAlign w:val="bottom"/>
          </w:tcPr>
          <w:p w:rsidR="00493EDD" w:rsidRDefault="00493EDD">
            <w:pPr>
              <w:rPr>
                <w:sz w:val="10"/>
                <w:szCs w:val="10"/>
              </w:rPr>
            </w:pPr>
          </w:p>
        </w:tc>
        <w:tc>
          <w:tcPr>
            <w:tcW w:w="880" w:type="dxa"/>
            <w:vMerge w:val="restart"/>
            <w:vAlign w:val="bottom"/>
          </w:tcPr>
          <w:p w:rsidR="00493EDD" w:rsidRDefault="006943AB">
            <w:pPr>
              <w:spacing w:line="228" w:lineRule="exact"/>
              <w:rPr>
                <w:sz w:val="20"/>
                <w:szCs w:val="20"/>
              </w:rPr>
            </w:pPr>
            <w:r>
              <w:rPr>
                <w:rFonts w:eastAsia="Times New Roman"/>
                <w:sz w:val="20"/>
                <w:szCs w:val="20"/>
              </w:rPr>
              <w:t>пола</w:t>
            </w:r>
          </w:p>
        </w:tc>
        <w:tc>
          <w:tcPr>
            <w:tcW w:w="120" w:type="dxa"/>
            <w:tcBorders>
              <w:left w:val="single" w:sz="8" w:space="0" w:color="auto"/>
            </w:tcBorders>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ign w:val="bottom"/>
          </w:tcPr>
          <w:p w:rsidR="00493EDD" w:rsidRDefault="00493EDD">
            <w:pPr>
              <w:rPr>
                <w:sz w:val="9"/>
                <w:szCs w:val="9"/>
              </w:rPr>
            </w:pPr>
          </w:p>
        </w:tc>
        <w:tc>
          <w:tcPr>
            <w:tcW w:w="120" w:type="dxa"/>
            <w:tcBorders>
              <w:left w:val="single" w:sz="8" w:space="0" w:color="auto"/>
            </w:tcBorders>
            <w:vAlign w:val="bottom"/>
          </w:tcPr>
          <w:p w:rsidR="00493EDD" w:rsidRDefault="00493EDD">
            <w:pPr>
              <w:rPr>
                <w:sz w:val="9"/>
                <w:szCs w:val="9"/>
              </w:rPr>
            </w:pPr>
          </w:p>
        </w:tc>
        <w:tc>
          <w:tcPr>
            <w:tcW w:w="1740" w:type="dxa"/>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35"/>
        </w:trPr>
        <w:tc>
          <w:tcPr>
            <w:tcW w:w="360" w:type="dxa"/>
            <w:tcBorders>
              <w:left w:val="single" w:sz="8" w:space="0" w:color="auto"/>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23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880" w:type="dxa"/>
            <w:tcBorders>
              <w:bottom w:val="single" w:sz="8" w:space="0" w:color="auto"/>
            </w:tcBorders>
            <w:vAlign w:val="bottom"/>
          </w:tcPr>
          <w:p w:rsidR="00493EDD" w:rsidRDefault="006943AB">
            <w:pPr>
              <w:rPr>
                <w:sz w:val="20"/>
                <w:szCs w:val="20"/>
              </w:rPr>
            </w:pPr>
            <w:r>
              <w:rPr>
                <w:rFonts w:eastAsia="Times New Roman"/>
                <w:sz w:val="20"/>
                <w:szCs w:val="20"/>
              </w:rPr>
              <w:t>зала</w:t>
            </w:r>
          </w:p>
        </w:tc>
        <w:tc>
          <w:tcPr>
            <w:tcW w:w="120" w:type="dxa"/>
            <w:tcBorders>
              <w:left w:val="single" w:sz="8" w:space="0" w:color="auto"/>
              <w:bottom w:val="single" w:sz="8" w:space="0" w:color="auto"/>
            </w:tcBorders>
            <w:vAlign w:val="bottom"/>
          </w:tcPr>
          <w:p w:rsidR="00493EDD" w:rsidRDefault="00493EDD">
            <w:pPr>
              <w:rPr>
                <w:sz w:val="20"/>
                <w:szCs w:val="20"/>
              </w:rPr>
            </w:pPr>
          </w:p>
        </w:tc>
        <w:tc>
          <w:tcPr>
            <w:tcW w:w="1740" w:type="dxa"/>
            <w:tcBorders>
              <w:bottom w:val="single" w:sz="8" w:space="0" w:color="auto"/>
              <w:right w:val="single" w:sz="8" w:space="0" w:color="auto"/>
            </w:tcBorders>
            <w:vAlign w:val="bottom"/>
          </w:tcPr>
          <w:p w:rsidR="00493EDD" w:rsidRDefault="00493EDD">
            <w:pPr>
              <w:rPr>
                <w:sz w:val="20"/>
                <w:szCs w:val="20"/>
              </w:rPr>
            </w:pPr>
          </w:p>
        </w:tc>
        <w:tc>
          <w:tcPr>
            <w:tcW w:w="10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shd w:val="clear" w:color="auto" w:fill="EAEAEA"/>
            <w:vAlign w:val="bottom"/>
          </w:tcPr>
          <w:p w:rsidR="00493EDD" w:rsidRDefault="00493EDD">
            <w:pPr>
              <w:rPr>
                <w:sz w:val="20"/>
                <w:szCs w:val="20"/>
              </w:rPr>
            </w:pPr>
          </w:p>
        </w:tc>
        <w:tc>
          <w:tcPr>
            <w:tcW w:w="940" w:type="dxa"/>
            <w:tcBorders>
              <w:bottom w:val="single" w:sz="8" w:space="0" w:color="auto"/>
            </w:tcBorders>
            <w:shd w:val="clear" w:color="auto" w:fill="EAEAEA"/>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EAEAEA"/>
            <w:vAlign w:val="bottom"/>
          </w:tcPr>
          <w:p w:rsidR="00493EDD" w:rsidRDefault="00493EDD">
            <w:pPr>
              <w:rPr>
                <w:sz w:val="20"/>
                <w:szCs w:val="20"/>
              </w:rPr>
            </w:pPr>
          </w:p>
        </w:tc>
        <w:tc>
          <w:tcPr>
            <w:tcW w:w="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680" w:type="dxa"/>
            <w:tcBorders>
              <w:bottom w:val="single" w:sz="8" w:space="0" w:color="auto"/>
            </w:tcBorders>
            <w:vAlign w:val="bottom"/>
          </w:tcPr>
          <w:p w:rsidR="00493EDD" w:rsidRDefault="00493EDD">
            <w:pPr>
              <w:rPr>
                <w:sz w:val="20"/>
                <w:szCs w:val="20"/>
              </w:rPr>
            </w:pPr>
          </w:p>
        </w:tc>
        <w:tc>
          <w:tcPr>
            <w:tcW w:w="2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880" w:type="dxa"/>
            <w:vMerge w:val="restart"/>
            <w:vAlign w:val="bottom"/>
          </w:tcPr>
          <w:p w:rsidR="00493EDD" w:rsidRDefault="006943AB">
            <w:pPr>
              <w:spacing w:line="216" w:lineRule="exact"/>
              <w:rPr>
                <w:sz w:val="20"/>
                <w:szCs w:val="20"/>
              </w:rPr>
            </w:pPr>
            <w:r>
              <w:rPr>
                <w:rFonts w:eastAsia="Times New Roman"/>
                <w:sz w:val="20"/>
                <w:szCs w:val="20"/>
              </w:rPr>
              <w:t>м</w:t>
            </w:r>
            <w:proofErr w:type="gramStart"/>
            <w:r>
              <w:rPr>
                <w:rFonts w:eastAsia="Times New Roman"/>
                <w:sz w:val="20"/>
                <w:szCs w:val="20"/>
              </w:rPr>
              <w:t>1</w:t>
            </w:r>
            <w:proofErr w:type="gramEnd"/>
          </w:p>
        </w:tc>
        <w:tc>
          <w:tcPr>
            <w:tcW w:w="120" w:type="dxa"/>
            <w:tcBorders>
              <w:left w:val="single" w:sz="8" w:space="0" w:color="auto"/>
            </w:tcBorders>
            <w:vAlign w:val="bottom"/>
          </w:tcPr>
          <w:p w:rsidR="00493EDD" w:rsidRDefault="00493EDD">
            <w:pPr>
              <w:spacing w:line="20" w:lineRule="exact"/>
              <w:rPr>
                <w:sz w:val="1"/>
                <w:szCs w:val="1"/>
              </w:rPr>
            </w:pPr>
          </w:p>
        </w:tc>
        <w:tc>
          <w:tcPr>
            <w:tcW w:w="1740" w:type="dxa"/>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196"/>
        </w:trPr>
        <w:tc>
          <w:tcPr>
            <w:tcW w:w="360" w:type="dxa"/>
            <w:tcBorders>
              <w:left w:val="single" w:sz="8" w:space="0" w:color="auto"/>
            </w:tcBorders>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232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80" w:type="dxa"/>
            <w:vAlign w:val="bottom"/>
          </w:tcPr>
          <w:p w:rsidR="00493EDD" w:rsidRDefault="00493EDD">
            <w:pPr>
              <w:rPr>
                <w:sz w:val="17"/>
                <w:szCs w:val="17"/>
              </w:rPr>
            </w:pPr>
          </w:p>
        </w:tc>
        <w:tc>
          <w:tcPr>
            <w:tcW w:w="880" w:type="dxa"/>
            <w:vMerge/>
            <w:vAlign w:val="bottom"/>
          </w:tcPr>
          <w:p w:rsidR="00493EDD" w:rsidRDefault="00493EDD">
            <w:pPr>
              <w:rPr>
                <w:sz w:val="17"/>
                <w:szCs w:val="17"/>
              </w:rPr>
            </w:pPr>
          </w:p>
        </w:tc>
        <w:tc>
          <w:tcPr>
            <w:tcW w:w="120" w:type="dxa"/>
            <w:tcBorders>
              <w:left w:val="single" w:sz="8" w:space="0" w:color="auto"/>
            </w:tcBorders>
            <w:vAlign w:val="bottom"/>
          </w:tcPr>
          <w:p w:rsidR="00493EDD" w:rsidRDefault="00493EDD">
            <w:pPr>
              <w:rPr>
                <w:sz w:val="17"/>
                <w:szCs w:val="17"/>
              </w:rPr>
            </w:pPr>
          </w:p>
        </w:tc>
        <w:tc>
          <w:tcPr>
            <w:tcW w:w="1740" w:type="dxa"/>
            <w:tcBorders>
              <w:right w:val="single" w:sz="8" w:space="0" w:color="auto"/>
            </w:tcBorders>
            <w:vAlign w:val="bottom"/>
          </w:tcPr>
          <w:p w:rsidR="00493EDD" w:rsidRDefault="00493EDD">
            <w:pPr>
              <w:rPr>
                <w:sz w:val="17"/>
                <w:szCs w:val="17"/>
              </w:rPr>
            </w:pPr>
          </w:p>
        </w:tc>
        <w:tc>
          <w:tcPr>
            <w:tcW w:w="10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shd w:val="clear" w:color="auto" w:fill="EAEAEA"/>
            <w:vAlign w:val="bottom"/>
          </w:tcPr>
          <w:p w:rsidR="00493EDD" w:rsidRDefault="00493EDD">
            <w:pPr>
              <w:rPr>
                <w:sz w:val="17"/>
                <w:szCs w:val="17"/>
              </w:rPr>
            </w:pPr>
          </w:p>
        </w:tc>
        <w:tc>
          <w:tcPr>
            <w:tcW w:w="940" w:type="dxa"/>
            <w:shd w:val="clear" w:color="auto" w:fill="EAEAEA"/>
            <w:vAlign w:val="bottom"/>
          </w:tcPr>
          <w:p w:rsidR="00493EDD" w:rsidRDefault="00493EDD">
            <w:pPr>
              <w:rPr>
                <w:sz w:val="17"/>
                <w:szCs w:val="17"/>
              </w:rPr>
            </w:pPr>
          </w:p>
        </w:tc>
        <w:tc>
          <w:tcPr>
            <w:tcW w:w="120" w:type="dxa"/>
            <w:tcBorders>
              <w:right w:val="single" w:sz="8" w:space="0" w:color="auto"/>
            </w:tcBorders>
            <w:shd w:val="clear" w:color="auto" w:fill="EAEAEA"/>
            <w:vAlign w:val="bottom"/>
          </w:tcPr>
          <w:p w:rsidR="00493EDD" w:rsidRDefault="00493EDD">
            <w:pPr>
              <w:rPr>
                <w:sz w:val="17"/>
                <w:szCs w:val="17"/>
              </w:rPr>
            </w:pPr>
          </w:p>
        </w:tc>
        <w:tc>
          <w:tcPr>
            <w:tcW w:w="78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680" w:type="dxa"/>
            <w:vAlign w:val="bottom"/>
          </w:tcPr>
          <w:p w:rsidR="00493EDD" w:rsidRDefault="00493EDD">
            <w:pPr>
              <w:rPr>
                <w:sz w:val="17"/>
                <w:szCs w:val="17"/>
              </w:rPr>
            </w:pPr>
          </w:p>
        </w:tc>
        <w:tc>
          <w:tcPr>
            <w:tcW w:w="2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124"/>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43</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Спортивно-досуговые</w:t>
            </w:r>
          </w:p>
        </w:tc>
        <w:tc>
          <w:tcPr>
            <w:tcW w:w="80" w:type="dxa"/>
            <w:vAlign w:val="bottom"/>
          </w:tcPr>
          <w:p w:rsidR="00493EDD" w:rsidRDefault="00493EDD">
            <w:pPr>
              <w:rPr>
                <w:sz w:val="10"/>
                <w:szCs w:val="10"/>
              </w:rPr>
            </w:pPr>
          </w:p>
        </w:tc>
        <w:tc>
          <w:tcPr>
            <w:tcW w:w="880" w:type="dxa"/>
            <w:vMerge w:val="restart"/>
            <w:vAlign w:val="bottom"/>
          </w:tcPr>
          <w:p w:rsidR="00493EDD" w:rsidRDefault="006943AB">
            <w:pPr>
              <w:rPr>
                <w:sz w:val="20"/>
                <w:szCs w:val="20"/>
              </w:rPr>
            </w:pPr>
            <w:r>
              <w:rPr>
                <w:rFonts w:eastAsia="Times New Roman"/>
                <w:sz w:val="20"/>
                <w:szCs w:val="20"/>
              </w:rPr>
              <w:t>площади</w:t>
            </w:r>
          </w:p>
        </w:tc>
        <w:tc>
          <w:tcPr>
            <w:tcW w:w="120" w:type="dxa"/>
            <w:tcBorders>
              <w:left w:val="single" w:sz="8" w:space="0" w:color="auto"/>
            </w:tcBorders>
            <w:vAlign w:val="bottom"/>
          </w:tcPr>
          <w:p w:rsidR="00493EDD" w:rsidRDefault="00493EDD">
            <w:pPr>
              <w:rPr>
                <w:sz w:val="10"/>
                <w:szCs w:val="10"/>
              </w:rPr>
            </w:pPr>
          </w:p>
        </w:tc>
        <w:tc>
          <w:tcPr>
            <w:tcW w:w="1740" w:type="dxa"/>
            <w:vMerge w:val="restart"/>
            <w:tcBorders>
              <w:right w:val="single" w:sz="8" w:space="0" w:color="auto"/>
            </w:tcBorders>
            <w:vAlign w:val="bottom"/>
          </w:tcPr>
          <w:p w:rsidR="00493EDD" w:rsidRDefault="006943AB">
            <w:pPr>
              <w:rPr>
                <w:sz w:val="20"/>
                <w:szCs w:val="20"/>
              </w:rPr>
            </w:pPr>
            <w:r>
              <w:rPr>
                <w:rFonts w:eastAsia="Times New Roman"/>
                <w:sz w:val="20"/>
                <w:szCs w:val="20"/>
              </w:rPr>
              <w:t>300 на 1 тыс. чел.</w:t>
            </w:r>
          </w:p>
        </w:tc>
        <w:tc>
          <w:tcPr>
            <w:tcW w:w="1000" w:type="dxa"/>
            <w:vMerge w:val="restart"/>
            <w:vAlign w:val="bottom"/>
          </w:tcPr>
          <w:p w:rsidR="00493EDD" w:rsidRDefault="006943AB">
            <w:pPr>
              <w:jc w:val="center"/>
              <w:rPr>
                <w:sz w:val="20"/>
                <w:szCs w:val="20"/>
              </w:rPr>
            </w:pPr>
            <w:r>
              <w:rPr>
                <w:rFonts w:eastAsia="Times New Roman"/>
                <w:w w:val="99"/>
                <w:sz w:val="20"/>
                <w:szCs w:val="20"/>
              </w:rPr>
              <w:t>300</w:t>
            </w: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2460</w:t>
            </w: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10"/>
                <w:szCs w:val="10"/>
              </w:rPr>
            </w:pPr>
          </w:p>
        </w:tc>
        <w:tc>
          <w:tcPr>
            <w:tcW w:w="880" w:type="dxa"/>
            <w:gridSpan w:val="2"/>
            <w:vMerge w:val="restart"/>
            <w:vAlign w:val="bottom"/>
          </w:tcPr>
          <w:p w:rsidR="00493EDD" w:rsidRDefault="006943AB">
            <w:pPr>
              <w:jc w:val="center"/>
              <w:rPr>
                <w:sz w:val="20"/>
                <w:szCs w:val="20"/>
              </w:rPr>
            </w:pPr>
            <w:r>
              <w:rPr>
                <w:rFonts w:eastAsia="Times New Roman"/>
                <w:w w:val="99"/>
                <w:sz w:val="20"/>
                <w:szCs w:val="20"/>
              </w:rPr>
              <w:t>2460</w:t>
            </w: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ign w:val="bottom"/>
          </w:tcPr>
          <w:p w:rsidR="00493EDD" w:rsidRDefault="00493EDD">
            <w:pPr>
              <w:rPr>
                <w:sz w:val="9"/>
                <w:szCs w:val="9"/>
              </w:rPr>
            </w:pPr>
          </w:p>
        </w:tc>
        <w:tc>
          <w:tcPr>
            <w:tcW w:w="120" w:type="dxa"/>
            <w:tcBorders>
              <w:left w:val="single" w:sz="8" w:space="0" w:color="auto"/>
            </w:tcBorders>
            <w:vAlign w:val="bottom"/>
          </w:tcPr>
          <w:p w:rsidR="00493EDD" w:rsidRDefault="00493EDD">
            <w:pPr>
              <w:rPr>
                <w:sz w:val="9"/>
                <w:szCs w:val="9"/>
              </w:rPr>
            </w:pPr>
          </w:p>
        </w:tc>
        <w:tc>
          <w:tcPr>
            <w:tcW w:w="174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центры</w:t>
            </w:r>
          </w:p>
        </w:tc>
        <w:tc>
          <w:tcPr>
            <w:tcW w:w="80" w:type="dxa"/>
            <w:vAlign w:val="bottom"/>
          </w:tcPr>
          <w:p w:rsidR="00493EDD" w:rsidRDefault="00493EDD">
            <w:pPr>
              <w:rPr>
                <w:sz w:val="10"/>
                <w:szCs w:val="10"/>
              </w:rPr>
            </w:pPr>
          </w:p>
        </w:tc>
        <w:tc>
          <w:tcPr>
            <w:tcW w:w="880" w:type="dxa"/>
            <w:vMerge w:val="restart"/>
            <w:vAlign w:val="bottom"/>
          </w:tcPr>
          <w:p w:rsidR="00493EDD" w:rsidRDefault="006943AB">
            <w:pPr>
              <w:rPr>
                <w:sz w:val="20"/>
                <w:szCs w:val="20"/>
              </w:rPr>
            </w:pPr>
            <w:r>
              <w:rPr>
                <w:rFonts w:eastAsia="Times New Roman"/>
                <w:sz w:val="20"/>
                <w:szCs w:val="20"/>
              </w:rPr>
              <w:t>пола</w:t>
            </w:r>
          </w:p>
        </w:tc>
        <w:tc>
          <w:tcPr>
            <w:tcW w:w="120" w:type="dxa"/>
            <w:tcBorders>
              <w:left w:val="single" w:sz="8" w:space="0" w:color="auto"/>
            </w:tcBorders>
            <w:vAlign w:val="bottom"/>
          </w:tcPr>
          <w:p w:rsidR="00493EDD" w:rsidRDefault="00493EDD">
            <w:pPr>
              <w:rPr>
                <w:sz w:val="10"/>
                <w:szCs w:val="10"/>
              </w:rPr>
            </w:pPr>
          </w:p>
        </w:tc>
        <w:tc>
          <w:tcPr>
            <w:tcW w:w="174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880" w:type="dxa"/>
            <w:vMerge/>
            <w:vAlign w:val="bottom"/>
          </w:tcPr>
          <w:p w:rsidR="00493EDD" w:rsidRDefault="00493EDD">
            <w:pPr>
              <w:rPr>
                <w:sz w:val="9"/>
                <w:szCs w:val="9"/>
              </w:rPr>
            </w:pPr>
          </w:p>
        </w:tc>
        <w:tc>
          <w:tcPr>
            <w:tcW w:w="120" w:type="dxa"/>
            <w:tcBorders>
              <w:left w:val="single" w:sz="8" w:space="0" w:color="auto"/>
            </w:tcBorders>
            <w:vAlign w:val="bottom"/>
          </w:tcPr>
          <w:p w:rsidR="00493EDD" w:rsidRDefault="00493EDD">
            <w:pPr>
              <w:rPr>
                <w:sz w:val="9"/>
                <w:szCs w:val="9"/>
              </w:rPr>
            </w:pPr>
          </w:p>
        </w:tc>
        <w:tc>
          <w:tcPr>
            <w:tcW w:w="1740" w:type="dxa"/>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52"/>
        </w:trPr>
        <w:tc>
          <w:tcPr>
            <w:tcW w:w="360" w:type="dxa"/>
            <w:tcBorders>
              <w:left w:val="single" w:sz="8" w:space="0" w:color="auto"/>
              <w:bottom w:val="single" w:sz="8" w:space="0" w:color="auto"/>
            </w:tcBorders>
            <w:vAlign w:val="bottom"/>
          </w:tcPr>
          <w:p w:rsidR="00493EDD" w:rsidRDefault="00493EDD">
            <w:pPr>
              <w:rPr>
                <w:sz w:val="21"/>
                <w:szCs w:val="21"/>
              </w:rPr>
            </w:pPr>
          </w:p>
        </w:tc>
        <w:tc>
          <w:tcPr>
            <w:tcW w:w="120" w:type="dxa"/>
            <w:tcBorders>
              <w:bottom w:val="single" w:sz="8" w:space="0" w:color="auto"/>
              <w:right w:val="single" w:sz="8" w:space="0" w:color="auto"/>
            </w:tcBorders>
            <w:vAlign w:val="bottom"/>
          </w:tcPr>
          <w:p w:rsidR="00493EDD" w:rsidRDefault="00493EDD">
            <w:pPr>
              <w:rPr>
                <w:sz w:val="21"/>
                <w:szCs w:val="21"/>
              </w:rPr>
            </w:pPr>
          </w:p>
        </w:tc>
        <w:tc>
          <w:tcPr>
            <w:tcW w:w="100" w:type="dxa"/>
            <w:tcBorders>
              <w:bottom w:val="single" w:sz="8" w:space="0" w:color="auto"/>
            </w:tcBorders>
            <w:vAlign w:val="bottom"/>
          </w:tcPr>
          <w:p w:rsidR="00493EDD" w:rsidRDefault="00493EDD">
            <w:pPr>
              <w:rPr>
                <w:sz w:val="21"/>
                <w:szCs w:val="21"/>
              </w:rPr>
            </w:pPr>
          </w:p>
        </w:tc>
        <w:tc>
          <w:tcPr>
            <w:tcW w:w="2320" w:type="dxa"/>
            <w:tcBorders>
              <w:bottom w:val="single" w:sz="8" w:space="0" w:color="auto"/>
            </w:tcBorders>
            <w:vAlign w:val="bottom"/>
          </w:tcPr>
          <w:p w:rsidR="00493EDD" w:rsidRDefault="00493EDD">
            <w:pPr>
              <w:rPr>
                <w:sz w:val="21"/>
                <w:szCs w:val="21"/>
              </w:rPr>
            </w:pPr>
          </w:p>
        </w:tc>
        <w:tc>
          <w:tcPr>
            <w:tcW w:w="120" w:type="dxa"/>
            <w:tcBorders>
              <w:bottom w:val="single" w:sz="8" w:space="0" w:color="auto"/>
              <w:right w:val="single" w:sz="8" w:space="0" w:color="auto"/>
            </w:tcBorders>
            <w:vAlign w:val="bottom"/>
          </w:tcPr>
          <w:p w:rsidR="00493EDD" w:rsidRDefault="00493EDD">
            <w:pPr>
              <w:rPr>
                <w:sz w:val="21"/>
                <w:szCs w:val="21"/>
              </w:rPr>
            </w:pPr>
          </w:p>
        </w:tc>
        <w:tc>
          <w:tcPr>
            <w:tcW w:w="80" w:type="dxa"/>
            <w:tcBorders>
              <w:bottom w:val="single" w:sz="8" w:space="0" w:color="auto"/>
            </w:tcBorders>
            <w:vAlign w:val="bottom"/>
          </w:tcPr>
          <w:p w:rsidR="00493EDD" w:rsidRDefault="00493EDD">
            <w:pPr>
              <w:rPr>
                <w:sz w:val="21"/>
                <w:szCs w:val="21"/>
              </w:rPr>
            </w:pPr>
          </w:p>
        </w:tc>
        <w:tc>
          <w:tcPr>
            <w:tcW w:w="880" w:type="dxa"/>
            <w:tcBorders>
              <w:bottom w:val="single" w:sz="8" w:space="0" w:color="auto"/>
            </w:tcBorders>
            <w:vAlign w:val="bottom"/>
          </w:tcPr>
          <w:p w:rsidR="00493EDD" w:rsidRDefault="006943AB">
            <w:pPr>
              <w:rPr>
                <w:sz w:val="20"/>
                <w:szCs w:val="20"/>
              </w:rPr>
            </w:pPr>
            <w:r>
              <w:rPr>
                <w:rFonts w:eastAsia="Times New Roman"/>
                <w:sz w:val="20"/>
                <w:szCs w:val="20"/>
              </w:rPr>
              <w:t>зала</w:t>
            </w:r>
          </w:p>
        </w:tc>
        <w:tc>
          <w:tcPr>
            <w:tcW w:w="120" w:type="dxa"/>
            <w:tcBorders>
              <w:left w:val="single" w:sz="8" w:space="0" w:color="auto"/>
              <w:bottom w:val="single" w:sz="8" w:space="0" w:color="auto"/>
            </w:tcBorders>
            <w:vAlign w:val="bottom"/>
          </w:tcPr>
          <w:p w:rsidR="00493EDD" w:rsidRDefault="00493EDD">
            <w:pPr>
              <w:rPr>
                <w:sz w:val="21"/>
                <w:szCs w:val="21"/>
              </w:rPr>
            </w:pPr>
          </w:p>
        </w:tc>
        <w:tc>
          <w:tcPr>
            <w:tcW w:w="1740" w:type="dxa"/>
            <w:tcBorders>
              <w:bottom w:val="single" w:sz="8" w:space="0" w:color="auto"/>
              <w:right w:val="single" w:sz="8" w:space="0" w:color="auto"/>
            </w:tcBorders>
            <w:vAlign w:val="bottom"/>
          </w:tcPr>
          <w:p w:rsidR="00493EDD" w:rsidRDefault="00493EDD">
            <w:pPr>
              <w:rPr>
                <w:sz w:val="21"/>
                <w:szCs w:val="21"/>
              </w:rPr>
            </w:pPr>
          </w:p>
        </w:tc>
        <w:tc>
          <w:tcPr>
            <w:tcW w:w="1000" w:type="dxa"/>
            <w:tcBorders>
              <w:bottom w:val="single" w:sz="8" w:space="0" w:color="auto"/>
            </w:tcBorders>
            <w:vAlign w:val="bottom"/>
          </w:tcPr>
          <w:p w:rsidR="00493EDD" w:rsidRDefault="00493EDD">
            <w:pPr>
              <w:rPr>
                <w:sz w:val="21"/>
                <w:szCs w:val="21"/>
              </w:rPr>
            </w:pPr>
          </w:p>
        </w:tc>
        <w:tc>
          <w:tcPr>
            <w:tcW w:w="120" w:type="dxa"/>
            <w:tcBorders>
              <w:bottom w:val="single" w:sz="8" w:space="0" w:color="auto"/>
              <w:right w:val="single" w:sz="8" w:space="0" w:color="auto"/>
            </w:tcBorders>
            <w:vAlign w:val="bottom"/>
          </w:tcPr>
          <w:p w:rsidR="00493EDD" w:rsidRDefault="00493EDD">
            <w:pPr>
              <w:rPr>
                <w:sz w:val="21"/>
                <w:szCs w:val="21"/>
              </w:rPr>
            </w:pPr>
          </w:p>
        </w:tc>
        <w:tc>
          <w:tcPr>
            <w:tcW w:w="100" w:type="dxa"/>
            <w:tcBorders>
              <w:bottom w:val="single" w:sz="8" w:space="0" w:color="auto"/>
            </w:tcBorders>
            <w:shd w:val="clear" w:color="auto" w:fill="EAEAEA"/>
            <w:vAlign w:val="bottom"/>
          </w:tcPr>
          <w:p w:rsidR="00493EDD" w:rsidRDefault="00493EDD">
            <w:pPr>
              <w:rPr>
                <w:sz w:val="21"/>
                <w:szCs w:val="21"/>
              </w:rPr>
            </w:pPr>
          </w:p>
        </w:tc>
        <w:tc>
          <w:tcPr>
            <w:tcW w:w="940" w:type="dxa"/>
            <w:tcBorders>
              <w:bottom w:val="single" w:sz="8" w:space="0" w:color="auto"/>
            </w:tcBorders>
            <w:shd w:val="clear" w:color="auto" w:fill="EAEAEA"/>
            <w:vAlign w:val="bottom"/>
          </w:tcPr>
          <w:p w:rsidR="00493EDD" w:rsidRDefault="00493EDD">
            <w:pPr>
              <w:rPr>
                <w:sz w:val="21"/>
                <w:szCs w:val="21"/>
              </w:rPr>
            </w:pPr>
          </w:p>
        </w:tc>
        <w:tc>
          <w:tcPr>
            <w:tcW w:w="120" w:type="dxa"/>
            <w:tcBorders>
              <w:bottom w:val="single" w:sz="8" w:space="0" w:color="auto"/>
              <w:right w:val="single" w:sz="8" w:space="0" w:color="auto"/>
            </w:tcBorders>
            <w:shd w:val="clear" w:color="auto" w:fill="EAEAEA"/>
            <w:vAlign w:val="bottom"/>
          </w:tcPr>
          <w:p w:rsidR="00493EDD" w:rsidRDefault="00493EDD">
            <w:pPr>
              <w:rPr>
                <w:sz w:val="21"/>
                <w:szCs w:val="21"/>
              </w:rPr>
            </w:pPr>
          </w:p>
        </w:tc>
        <w:tc>
          <w:tcPr>
            <w:tcW w:w="780" w:type="dxa"/>
            <w:tcBorders>
              <w:bottom w:val="single" w:sz="8" w:space="0" w:color="auto"/>
            </w:tcBorders>
            <w:vAlign w:val="bottom"/>
          </w:tcPr>
          <w:p w:rsidR="00493EDD" w:rsidRDefault="00493EDD">
            <w:pPr>
              <w:rPr>
                <w:sz w:val="21"/>
                <w:szCs w:val="21"/>
              </w:rPr>
            </w:pPr>
          </w:p>
        </w:tc>
        <w:tc>
          <w:tcPr>
            <w:tcW w:w="120" w:type="dxa"/>
            <w:tcBorders>
              <w:bottom w:val="single" w:sz="8" w:space="0" w:color="auto"/>
              <w:right w:val="single" w:sz="8" w:space="0" w:color="auto"/>
            </w:tcBorders>
            <w:vAlign w:val="bottom"/>
          </w:tcPr>
          <w:p w:rsidR="00493EDD" w:rsidRDefault="00493EDD">
            <w:pPr>
              <w:rPr>
                <w:sz w:val="21"/>
                <w:szCs w:val="21"/>
              </w:rPr>
            </w:pPr>
          </w:p>
        </w:tc>
        <w:tc>
          <w:tcPr>
            <w:tcW w:w="680" w:type="dxa"/>
            <w:tcBorders>
              <w:bottom w:val="single" w:sz="8" w:space="0" w:color="auto"/>
            </w:tcBorders>
            <w:vAlign w:val="bottom"/>
          </w:tcPr>
          <w:p w:rsidR="00493EDD" w:rsidRDefault="00493EDD">
            <w:pPr>
              <w:rPr>
                <w:sz w:val="21"/>
                <w:szCs w:val="21"/>
              </w:rPr>
            </w:pPr>
          </w:p>
        </w:tc>
        <w:tc>
          <w:tcPr>
            <w:tcW w:w="200" w:type="dxa"/>
            <w:tcBorders>
              <w:bottom w:val="single" w:sz="8" w:space="0" w:color="auto"/>
            </w:tcBorders>
            <w:vAlign w:val="bottom"/>
          </w:tcPr>
          <w:p w:rsidR="00493EDD" w:rsidRDefault="00493EDD">
            <w:pPr>
              <w:rPr>
                <w:sz w:val="21"/>
                <w:szCs w:val="21"/>
              </w:rPr>
            </w:pPr>
          </w:p>
        </w:tc>
        <w:tc>
          <w:tcPr>
            <w:tcW w:w="120" w:type="dxa"/>
            <w:tcBorders>
              <w:bottom w:val="single" w:sz="8" w:space="0" w:color="auto"/>
              <w:right w:val="single" w:sz="8" w:space="0" w:color="auto"/>
            </w:tcBorders>
            <w:vAlign w:val="bottom"/>
          </w:tcPr>
          <w:p w:rsidR="00493EDD" w:rsidRDefault="00493EDD">
            <w:pPr>
              <w:rPr>
                <w:sz w:val="21"/>
                <w:szCs w:val="21"/>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2320" w:type="dxa"/>
            <w:vMerge w:val="restart"/>
            <w:shd w:val="clear" w:color="auto" w:fill="DDDDDD"/>
            <w:vAlign w:val="bottom"/>
          </w:tcPr>
          <w:p w:rsidR="00493EDD" w:rsidRDefault="006943AB">
            <w:pPr>
              <w:spacing w:line="222" w:lineRule="exact"/>
              <w:rPr>
                <w:sz w:val="20"/>
                <w:szCs w:val="20"/>
              </w:rPr>
            </w:pPr>
            <w:r>
              <w:rPr>
                <w:rFonts w:eastAsia="Times New Roman"/>
                <w:sz w:val="20"/>
                <w:szCs w:val="20"/>
              </w:rPr>
              <w:t>Учреждения торговли и</w:t>
            </w:r>
          </w:p>
        </w:tc>
        <w:tc>
          <w:tcPr>
            <w:tcW w:w="120" w:type="dxa"/>
            <w:vMerge w:val="restart"/>
            <w:tcBorders>
              <w:right w:val="single" w:sz="8" w:space="0" w:color="auto"/>
            </w:tcBorders>
            <w:shd w:val="clear" w:color="auto" w:fill="DDDDDD"/>
            <w:vAlign w:val="bottom"/>
          </w:tcPr>
          <w:p w:rsidR="00493EDD" w:rsidRDefault="00493EDD">
            <w:pPr>
              <w:rPr>
                <w:sz w:val="10"/>
                <w:szCs w:val="10"/>
              </w:rPr>
            </w:pPr>
          </w:p>
        </w:tc>
        <w:tc>
          <w:tcPr>
            <w:tcW w:w="80" w:type="dxa"/>
            <w:shd w:val="clear" w:color="auto" w:fill="DDDDDD"/>
            <w:vAlign w:val="bottom"/>
          </w:tcPr>
          <w:p w:rsidR="00493EDD" w:rsidRDefault="00493EDD">
            <w:pPr>
              <w:rPr>
                <w:sz w:val="10"/>
                <w:szCs w:val="10"/>
              </w:rPr>
            </w:pPr>
          </w:p>
        </w:tc>
        <w:tc>
          <w:tcPr>
            <w:tcW w:w="880" w:type="dxa"/>
            <w:shd w:val="clear" w:color="auto" w:fill="DDDDDD"/>
            <w:vAlign w:val="bottom"/>
          </w:tcPr>
          <w:p w:rsidR="00493EDD" w:rsidRDefault="00493EDD">
            <w:pPr>
              <w:rPr>
                <w:sz w:val="10"/>
                <w:szCs w:val="10"/>
              </w:rPr>
            </w:pPr>
          </w:p>
        </w:tc>
        <w:tc>
          <w:tcPr>
            <w:tcW w:w="120" w:type="dxa"/>
            <w:tcBorders>
              <w:left w:val="single" w:sz="8" w:space="0" w:color="auto"/>
            </w:tcBorders>
            <w:shd w:val="clear" w:color="auto" w:fill="DDDDDD"/>
            <w:vAlign w:val="bottom"/>
          </w:tcPr>
          <w:p w:rsidR="00493EDD" w:rsidRDefault="00493EDD">
            <w:pPr>
              <w:rPr>
                <w:sz w:val="10"/>
                <w:szCs w:val="10"/>
              </w:rPr>
            </w:pPr>
          </w:p>
        </w:tc>
        <w:tc>
          <w:tcPr>
            <w:tcW w:w="1740" w:type="dxa"/>
            <w:tcBorders>
              <w:right w:val="single" w:sz="8" w:space="0" w:color="auto"/>
            </w:tcBorders>
            <w:shd w:val="clear" w:color="auto" w:fill="DDDDDD"/>
            <w:vAlign w:val="bottom"/>
          </w:tcPr>
          <w:p w:rsidR="00493EDD" w:rsidRDefault="00493EDD">
            <w:pPr>
              <w:rPr>
                <w:sz w:val="10"/>
                <w:szCs w:val="10"/>
              </w:rPr>
            </w:pPr>
          </w:p>
        </w:tc>
        <w:tc>
          <w:tcPr>
            <w:tcW w:w="100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4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78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680" w:type="dxa"/>
            <w:shd w:val="clear" w:color="auto" w:fill="DDDDDD"/>
            <w:vAlign w:val="bottom"/>
          </w:tcPr>
          <w:p w:rsidR="00493EDD" w:rsidRDefault="00493EDD">
            <w:pPr>
              <w:rPr>
                <w:sz w:val="10"/>
                <w:szCs w:val="10"/>
              </w:rPr>
            </w:pPr>
          </w:p>
        </w:tc>
        <w:tc>
          <w:tcPr>
            <w:tcW w:w="20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2320" w:type="dxa"/>
            <w:vMerge/>
            <w:shd w:val="clear" w:color="auto" w:fill="DDDDDD"/>
            <w:vAlign w:val="bottom"/>
          </w:tcPr>
          <w:p w:rsidR="00493EDD" w:rsidRDefault="00493EDD">
            <w:pPr>
              <w:rPr>
                <w:sz w:val="9"/>
                <w:szCs w:val="9"/>
              </w:rPr>
            </w:pPr>
          </w:p>
        </w:tc>
        <w:tc>
          <w:tcPr>
            <w:tcW w:w="120" w:type="dxa"/>
            <w:vMerge/>
            <w:tcBorders>
              <w:right w:val="single" w:sz="8" w:space="0" w:color="auto"/>
            </w:tcBorders>
            <w:shd w:val="clear" w:color="auto" w:fill="DDDDDD"/>
            <w:vAlign w:val="bottom"/>
          </w:tcPr>
          <w:p w:rsidR="00493EDD" w:rsidRDefault="00493EDD">
            <w:pPr>
              <w:rPr>
                <w:sz w:val="9"/>
                <w:szCs w:val="9"/>
              </w:rPr>
            </w:pPr>
          </w:p>
        </w:tc>
        <w:tc>
          <w:tcPr>
            <w:tcW w:w="80" w:type="dxa"/>
            <w:shd w:val="clear" w:color="auto" w:fill="DDDDDD"/>
            <w:vAlign w:val="bottom"/>
          </w:tcPr>
          <w:p w:rsidR="00493EDD" w:rsidRDefault="00493EDD">
            <w:pPr>
              <w:rPr>
                <w:sz w:val="9"/>
                <w:szCs w:val="9"/>
              </w:rPr>
            </w:pPr>
          </w:p>
        </w:tc>
        <w:tc>
          <w:tcPr>
            <w:tcW w:w="880" w:type="dxa"/>
            <w:shd w:val="clear" w:color="auto" w:fill="DDDDDD"/>
            <w:vAlign w:val="bottom"/>
          </w:tcPr>
          <w:p w:rsidR="00493EDD" w:rsidRDefault="00493EDD">
            <w:pPr>
              <w:rPr>
                <w:sz w:val="9"/>
                <w:szCs w:val="9"/>
              </w:rPr>
            </w:pPr>
          </w:p>
        </w:tc>
        <w:tc>
          <w:tcPr>
            <w:tcW w:w="120" w:type="dxa"/>
            <w:tcBorders>
              <w:left w:val="single" w:sz="8" w:space="0" w:color="auto"/>
            </w:tcBorders>
            <w:shd w:val="clear" w:color="auto" w:fill="DDDDDD"/>
            <w:vAlign w:val="bottom"/>
          </w:tcPr>
          <w:p w:rsidR="00493EDD" w:rsidRDefault="00493EDD">
            <w:pPr>
              <w:rPr>
                <w:sz w:val="9"/>
                <w:szCs w:val="9"/>
              </w:rPr>
            </w:pPr>
          </w:p>
        </w:tc>
        <w:tc>
          <w:tcPr>
            <w:tcW w:w="1740" w:type="dxa"/>
            <w:tcBorders>
              <w:right w:val="single" w:sz="8" w:space="0" w:color="auto"/>
            </w:tcBorders>
            <w:shd w:val="clear" w:color="auto" w:fill="DDDDDD"/>
            <w:vAlign w:val="bottom"/>
          </w:tcPr>
          <w:p w:rsidR="00493EDD" w:rsidRDefault="00493EDD">
            <w:pPr>
              <w:rPr>
                <w:sz w:val="9"/>
                <w:szCs w:val="9"/>
              </w:rPr>
            </w:pPr>
          </w:p>
        </w:tc>
        <w:tc>
          <w:tcPr>
            <w:tcW w:w="100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4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780" w:type="dxa"/>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680" w:type="dxa"/>
            <w:shd w:val="clear" w:color="auto" w:fill="DDDDDD"/>
            <w:vAlign w:val="bottom"/>
          </w:tcPr>
          <w:p w:rsidR="00493EDD" w:rsidRDefault="00493EDD">
            <w:pPr>
              <w:rPr>
                <w:sz w:val="9"/>
                <w:szCs w:val="9"/>
              </w:rPr>
            </w:pPr>
          </w:p>
        </w:tc>
        <w:tc>
          <w:tcPr>
            <w:tcW w:w="20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2320" w:type="dxa"/>
            <w:vMerge w:val="restart"/>
            <w:shd w:val="clear" w:color="auto" w:fill="DDDDDD"/>
            <w:vAlign w:val="bottom"/>
          </w:tcPr>
          <w:p w:rsidR="00493EDD" w:rsidRDefault="006943AB">
            <w:pPr>
              <w:rPr>
                <w:sz w:val="20"/>
                <w:szCs w:val="20"/>
              </w:rPr>
            </w:pPr>
            <w:r>
              <w:rPr>
                <w:rFonts w:eastAsia="Times New Roman"/>
                <w:sz w:val="20"/>
                <w:szCs w:val="20"/>
              </w:rPr>
              <w:t>общественного питания</w:t>
            </w:r>
          </w:p>
        </w:tc>
        <w:tc>
          <w:tcPr>
            <w:tcW w:w="120" w:type="dxa"/>
            <w:vMerge w:val="restart"/>
            <w:tcBorders>
              <w:right w:val="single" w:sz="8" w:space="0" w:color="auto"/>
            </w:tcBorders>
            <w:shd w:val="clear" w:color="auto" w:fill="DDDDDD"/>
            <w:vAlign w:val="bottom"/>
          </w:tcPr>
          <w:p w:rsidR="00493EDD" w:rsidRDefault="00493EDD">
            <w:pPr>
              <w:rPr>
                <w:sz w:val="10"/>
                <w:szCs w:val="10"/>
              </w:rPr>
            </w:pPr>
          </w:p>
        </w:tc>
        <w:tc>
          <w:tcPr>
            <w:tcW w:w="80" w:type="dxa"/>
            <w:shd w:val="clear" w:color="auto" w:fill="DDDDDD"/>
            <w:vAlign w:val="bottom"/>
          </w:tcPr>
          <w:p w:rsidR="00493EDD" w:rsidRDefault="00493EDD">
            <w:pPr>
              <w:rPr>
                <w:sz w:val="10"/>
                <w:szCs w:val="10"/>
              </w:rPr>
            </w:pPr>
          </w:p>
        </w:tc>
        <w:tc>
          <w:tcPr>
            <w:tcW w:w="880" w:type="dxa"/>
            <w:shd w:val="clear" w:color="auto" w:fill="DDDDDD"/>
            <w:vAlign w:val="bottom"/>
          </w:tcPr>
          <w:p w:rsidR="00493EDD" w:rsidRDefault="00493EDD">
            <w:pPr>
              <w:rPr>
                <w:sz w:val="10"/>
                <w:szCs w:val="10"/>
              </w:rPr>
            </w:pPr>
          </w:p>
        </w:tc>
        <w:tc>
          <w:tcPr>
            <w:tcW w:w="120" w:type="dxa"/>
            <w:tcBorders>
              <w:left w:val="single" w:sz="8" w:space="0" w:color="auto"/>
            </w:tcBorders>
            <w:shd w:val="clear" w:color="auto" w:fill="DDDDDD"/>
            <w:vAlign w:val="bottom"/>
          </w:tcPr>
          <w:p w:rsidR="00493EDD" w:rsidRDefault="00493EDD">
            <w:pPr>
              <w:rPr>
                <w:sz w:val="10"/>
                <w:szCs w:val="10"/>
              </w:rPr>
            </w:pPr>
          </w:p>
        </w:tc>
        <w:tc>
          <w:tcPr>
            <w:tcW w:w="1740" w:type="dxa"/>
            <w:tcBorders>
              <w:right w:val="single" w:sz="8" w:space="0" w:color="auto"/>
            </w:tcBorders>
            <w:shd w:val="clear" w:color="auto" w:fill="DDDDDD"/>
            <w:vAlign w:val="bottom"/>
          </w:tcPr>
          <w:p w:rsidR="00493EDD" w:rsidRDefault="00493EDD">
            <w:pPr>
              <w:rPr>
                <w:sz w:val="10"/>
                <w:szCs w:val="10"/>
              </w:rPr>
            </w:pPr>
          </w:p>
        </w:tc>
        <w:tc>
          <w:tcPr>
            <w:tcW w:w="100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4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78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680" w:type="dxa"/>
            <w:shd w:val="clear" w:color="auto" w:fill="DDDDDD"/>
            <w:vAlign w:val="bottom"/>
          </w:tcPr>
          <w:p w:rsidR="00493EDD" w:rsidRDefault="00493EDD">
            <w:pPr>
              <w:rPr>
                <w:sz w:val="10"/>
                <w:szCs w:val="10"/>
              </w:rPr>
            </w:pPr>
          </w:p>
        </w:tc>
        <w:tc>
          <w:tcPr>
            <w:tcW w:w="20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bottom w:val="single" w:sz="8" w:space="0" w:color="DDDDDD"/>
            </w:tcBorders>
            <w:shd w:val="clear" w:color="auto" w:fill="DDDDDD"/>
            <w:vAlign w:val="bottom"/>
          </w:tcPr>
          <w:p w:rsidR="00493EDD" w:rsidRDefault="00493EDD">
            <w:pPr>
              <w:rPr>
                <w:sz w:val="10"/>
                <w:szCs w:val="10"/>
              </w:rPr>
            </w:pPr>
          </w:p>
        </w:tc>
        <w:tc>
          <w:tcPr>
            <w:tcW w:w="120" w:type="dxa"/>
            <w:tcBorders>
              <w:bottom w:val="single" w:sz="8" w:space="0" w:color="DDDDDD"/>
              <w:right w:val="single" w:sz="8" w:space="0" w:color="auto"/>
            </w:tcBorders>
            <w:shd w:val="clear" w:color="auto" w:fill="DDDDDD"/>
            <w:vAlign w:val="bottom"/>
          </w:tcPr>
          <w:p w:rsidR="00493EDD" w:rsidRDefault="00493EDD">
            <w:pPr>
              <w:rPr>
                <w:sz w:val="10"/>
                <w:szCs w:val="10"/>
              </w:rPr>
            </w:pPr>
          </w:p>
        </w:tc>
        <w:tc>
          <w:tcPr>
            <w:tcW w:w="100" w:type="dxa"/>
            <w:tcBorders>
              <w:bottom w:val="single" w:sz="8" w:space="0" w:color="DDDDDD"/>
            </w:tcBorders>
            <w:shd w:val="clear" w:color="auto" w:fill="DDDDDD"/>
            <w:vAlign w:val="bottom"/>
          </w:tcPr>
          <w:p w:rsidR="00493EDD" w:rsidRDefault="00493EDD">
            <w:pPr>
              <w:rPr>
                <w:sz w:val="10"/>
                <w:szCs w:val="10"/>
              </w:rPr>
            </w:pPr>
          </w:p>
        </w:tc>
        <w:tc>
          <w:tcPr>
            <w:tcW w:w="2320" w:type="dxa"/>
            <w:vMerge/>
            <w:tcBorders>
              <w:bottom w:val="single" w:sz="8" w:space="0" w:color="DDDDDD"/>
            </w:tcBorders>
            <w:shd w:val="clear" w:color="auto" w:fill="DDDDDD"/>
            <w:vAlign w:val="bottom"/>
          </w:tcPr>
          <w:p w:rsidR="00493EDD" w:rsidRDefault="00493EDD">
            <w:pPr>
              <w:rPr>
                <w:sz w:val="10"/>
                <w:szCs w:val="10"/>
              </w:rPr>
            </w:pPr>
          </w:p>
        </w:tc>
        <w:tc>
          <w:tcPr>
            <w:tcW w:w="120" w:type="dxa"/>
            <w:vMerge/>
            <w:tcBorders>
              <w:bottom w:val="single" w:sz="8" w:space="0" w:color="DDDDDD"/>
              <w:right w:val="single" w:sz="8" w:space="0" w:color="auto"/>
            </w:tcBorders>
            <w:shd w:val="clear" w:color="auto" w:fill="DDDDDD"/>
            <w:vAlign w:val="bottom"/>
          </w:tcPr>
          <w:p w:rsidR="00493EDD" w:rsidRDefault="00493EDD">
            <w:pPr>
              <w:rPr>
                <w:sz w:val="10"/>
                <w:szCs w:val="10"/>
              </w:rPr>
            </w:pPr>
          </w:p>
        </w:tc>
        <w:tc>
          <w:tcPr>
            <w:tcW w:w="80" w:type="dxa"/>
            <w:tcBorders>
              <w:bottom w:val="single" w:sz="8" w:space="0" w:color="DDDDDD"/>
            </w:tcBorders>
            <w:shd w:val="clear" w:color="auto" w:fill="DDDDDD"/>
            <w:vAlign w:val="bottom"/>
          </w:tcPr>
          <w:p w:rsidR="00493EDD" w:rsidRDefault="00493EDD">
            <w:pPr>
              <w:rPr>
                <w:sz w:val="10"/>
                <w:szCs w:val="10"/>
              </w:rPr>
            </w:pPr>
          </w:p>
        </w:tc>
        <w:tc>
          <w:tcPr>
            <w:tcW w:w="880" w:type="dxa"/>
            <w:tcBorders>
              <w:bottom w:val="single" w:sz="8" w:space="0" w:color="DDDDDD"/>
            </w:tcBorders>
            <w:shd w:val="clear" w:color="auto" w:fill="DDDDDD"/>
            <w:vAlign w:val="bottom"/>
          </w:tcPr>
          <w:p w:rsidR="00493EDD" w:rsidRDefault="00493EDD">
            <w:pPr>
              <w:rPr>
                <w:sz w:val="10"/>
                <w:szCs w:val="10"/>
              </w:rPr>
            </w:pPr>
          </w:p>
        </w:tc>
        <w:tc>
          <w:tcPr>
            <w:tcW w:w="120" w:type="dxa"/>
            <w:tcBorders>
              <w:left w:val="single" w:sz="8" w:space="0" w:color="auto"/>
              <w:bottom w:val="single" w:sz="8" w:space="0" w:color="DDDDDD"/>
            </w:tcBorders>
            <w:shd w:val="clear" w:color="auto" w:fill="DDDDDD"/>
            <w:vAlign w:val="bottom"/>
          </w:tcPr>
          <w:p w:rsidR="00493EDD" w:rsidRDefault="00493EDD">
            <w:pPr>
              <w:rPr>
                <w:sz w:val="10"/>
                <w:szCs w:val="10"/>
              </w:rPr>
            </w:pPr>
          </w:p>
        </w:tc>
        <w:tc>
          <w:tcPr>
            <w:tcW w:w="1740" w:type="dxa"/>
            <w:tcBorders>
              <w:bottom w:val="single" w:sz="8" w:space="0" w:color="DDDDDD"/>
              <w:right w:val="single" w:sz="8" w:space="0" w:color="auto"/>
            </w:tcBorders>
            <w:shd w:val="clear" w:color="auto" w:fill="DDDDDD"/>
            <w:vAlign w:val="bottom"/>
          </w:tcPr>
          <w:p w:rsidR="00493EDD" w:rsidRDefault="00493EDD">
            <w:pPr>
              <w:rPr>
                <w:sz w:val="10"/>
                <w:szCs w:val="10"/>
              </w:rPr>
            </w:pPr>
          </w:p>
        </w:tc>
        <w:tc>
          <w:tcPr>
            <w:tcW w:w="1000" w:type="dxa"/>
            <w:tcBorders>
              <w:bottom w:val="single" w:sz="8" w:space="0" w:color="DDDDDD"/>
            </w:tcBorders>
            <w:shd w:val="clear" w:color="auto" w:fill="DDDDDD"/>
            <w:vAlign w:val="bottom"/>
          </w:tcPr>
          <w:p w:rsidR="00493EDD" w:rsidRDefault="00493EDD">
            <w:pPr>
              <w:rPr>
                <w:sz w:val="10"/>
                <w:szCs w:val="10"/>
              </w:rPr>
            </w:pPr>
          </w:p>
        </w:tc>
        <w:tc>
          <w:tcPr>
            <w:tcW w:w="120" w:type="dxa"/>
            <w:tcBorders>
              <w:bottom w:val="single" w:sz="8" w:space="0" w:color="DDDDDD"/>
              <w:right w:val="single" w:sz="8" w:space="0" w:color="auto"/>
            </w:tcBorders>
            <w:shd w:val="clear" w:color="auto" w:fill="DDDDDD"/>
            <w:vAlign w:val="bottom"/>
          </w:tcPr>
          <w:p w:rsidR="00493EDD" w:rsidRDefault="00493EDD">
            <w:pPr>
              <w:rPr>
                <w:sz w:val="10"/>
                <w:szCs w:val="10"/>
              </w:rPr>
            </w:pPr>
          </w:p>
        </w:tc>
        <w:tc>
          <w:tcPr>
            <w:tcW w:w="100" w:type="dxa"/>
            <w:tcBorders>
              <w:bottom w:val="single" w:sz="8" w:space="0" w:color="DDDDDD"/>
            </w:tcBorders>
            <w:shd w:val="clear" w:color="auto" w:fill="DDDDDD"/>
            <w:vAlign w:val="bottom"/>
          </w:tcPr>
          <w:p w:rsidR="00493EDD" w:rsidRDefault="00493EDD">
            <w:pPr>
              <w:rPr>
                <w:sz w:val="10"/>
                <w:szCs w:val="10"/>
              </w:rPr>
            </w:pPr>
          </w:p>
        </w:tc>
        <w:tc>
          <w:tcPr>
            <w:tcW w:w="940" w:type="dxa"/>
            <w:tcBorders>
              <w:bottom w:val="single" w:sz="8" w:space="0" w:color="DDDDDD"/>
            </w:tcBorders>
            <w:shd w:val="clear" w:color="auto" w:fill="DDDDDD"/>
            <w:vAlign w:val="bottom"/>
          </w:tcPr>
          <w:p w:rsidR="00493EDD" w:rsidRDefault="00493EDD">
            <w:pPr>
              <w:rPr>
                <w:sz w:val="10"/>
                <w:szCs w:val="10"/>
              </w:rPr>
            </w:pPr>
          </w:p>
        </w:tc>
        <w:tc>
          <w:tcPr>
            <w:tcW w:w="120" w:type="dxa"/>
            <w:tcBorders>
              <w:bottom w:val="single" w:sz="8" w:space="0" w:color="DDDDDD"/>
              <w:right w:val="single" w:sz="8" w:space="0" w:color="auto"/>
            </w:tcBorders>
            <w:shd w:val="clear" w:color="auto" w:fill="DDDDDD"/>
            <w:vAlign w:val="bottom"/>
          </w:tcPr>
          <w:p w:rsidR="00493EDD" w:rsidRDefault="00493EDD">
            <w:pPr>
              <w:rPr>
                <w:sz w:val="10"/>
                <w:szCs w:val="10"/>
              </w:rPr>
            </w:pPr>
          </w:p>
        </w:tc>
        <w:tc>
          <w:tcPr>
            <w:tcW w:w="780" w:type="dxa"/>
            <w:tcBorders>
              <w:bottom w:val="single" w:sz="8" w:space="0" w:color="D9D9D9"/>
            </w:tcBorders>
            <w:shd w:val="clear" w:color="auto" w:fill="D9D9D9"/>
            <w:vAlign w:val="bottom"/>
          </w:tcPr>
          <w:p w:rsidR="00493EDD" w:rsidRDefault="00493EDD">
            <w:pPr>
              <w:rPr>
                <w:sz w:val="10"/>
                <w:szCs w:val="10"/>
              </w:rPr>
            </w:pPr>
          </w:p>
        </w:tc>
        <w:tc>
          <w:tcPr>
            <w:tcW w:w="120" w:type="dxa"/>
            <w:tcBorders>
              <w:bottom w:val="single" w:sz="8" w:space="0" w:color="D9D9D9"/>
              <w:right w:val="single" w:sz="8" w:space="0" w:color="auto"/>
            </w:tcBorders>
            <w:shd w:val="clear" w:color="auto" w:fill="D9D9D9"/>
            <w:vAlign w:val="bottom"/>
          </w:tcPr>
          <w:p w:rsidR="00493EDD" w:rsidRDefault="00493EDD">
            <w:pPr>
              <w:rPr>
                <w:sz w:val="10"/>
                <w:szCs w:val="10"/>
              </w:rPr>
            </w:pPr>
          </w:p>
        </w:tc>
        <w:tc>
          <w:tcPr>
            <w:tcW w:w="680" w:type="dxa"/>
            <w:tcBorders>
              <w:bottom w:val="single" w:sz="8" w:space="0" w:color="DDDDDD"/>
            </w:tcBorders>
            <w:shd w:val="clear" w:color="auto" w:fill="DDDDDD"/>
            <w:vAlign w:val="bottom"/>
          </w:tcPr>
          <w:p w:rsidR="00493EDD" w:rsidRDefault="00493EDD">
            <w:pPr>
              <w:rPr>
                <w:sz w:val="10"/>
                <w:szCs w:val="10"/>
              </w:rPr>
            </w:pPr>
          </w:p>
        </w:tc>
        <w:tc>
          <w:tcPr>
            <w:tcW w:w="200" w:type="dxa"/>
            <w:tcBorders>
              <w:bottom w:val="single" w:sz="8" w:space="0" w:color="DDDDDD"/>
            </w:tcBorders>
            <w:shd w:val="clear" w:color="auto" w:fill="DDDDDD"/>
            <w:vAlign w:val="bottom"/>
          </w:tcPr>
          <w:p w:rsidR="00493EDD" w:rsidRDefault="00493EDD">
            <w:pPr>
              <w:rPr>
                <w:sz w:val="10"/>
                <w:szCs w:val="10"/>
              </w:rPr>
            </w:pPr>
          </w:p>
        </w:tc>
        <w:tc>
          <w:tcPr>
            <w:tcW w:w="120" w:type="dxa"/>
            <w:tcBorders>
              <w:bottom w:val="single" w:sz="8" w:space="0" w:color="DDDDDD"/>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shd w:val="clear" w:color="auto" w:fill="000000"/>
            <w:vAlign w:val="bottom"/>
          </w:tcPr>
          <w:p w:rsidR="00493EDD" w:rsidRDefault="00493EDD">
            <w:pPr>
              <w:spacing w:line="20" w:lineRule="exact"/>
              <w:rPr>
                <w:sz w:val="1"/>
                <w:szCs w:val="1"/>
              </w:rPr>
            </w:pPr>
          </w:p>
        </w:tc>
        <w:tc>
          <w:tcPr>
            <w:tcW w:w="120" w:type="dxa"/>
            <w:tcBorders>
              <w:right w:val="single" w:sz="8" w:space="0" w:color="auto"/>
            </w:tcBorders>
            <w:shd w:val="clear" w:color="auto" w:fill="000000"/>
            <w:vAlign w:val="bottom"/>
          </w:tcPr>
          <w:p w:rsidR="00493EDD" w:rsidRDefault="00493EDD">
            <w:pPr>
              <w:spacing w:line="20" w:lineRule="exact"/>
              <w:rPr>
                <w:sz w:val="1"/>
                <w:szCs w:val="1"/>
              </w:rPr>
            </w:pPr>
          </w:p>
        </w:tc>
        <w:tc>
          <w:tcPr>
            <w:tcW w:w="100" w:type="dxa"/>
            <w:shd w:val="clear" w:color="auto" w:fill="000000"/>
            <w:vAlign w:val="bottom"/>
          </w:tcPr>
          <w:p w:rsidR="00493EDD" w:rsidRDefault="00493EDD">
            <w:pPr>
              <w:spacing w:line="20" w:lineRule="exact"/>
              <w:rPr>
                <w:sz w:val="1"/>
                <w:szCs w:val="1"/>
              </w:rPr>
            </w:pPr>
          </w:p>
        </w:tc>
        <w:tc>
          <w:tcPr>
            <w:tcW w:w="2320" w:type="dxa"/>
            <w:shd w:val="clear" w:color="auto" w:fill="000000"/>
            <w:vAlign w:val="bottom"/>
          </w:tcPr>
          <w:p w:rsidR="00493EDD" w:rsidRDefault="00493EDD">
            <w:pPr>
              <w:spacing w:line="20" w:lineRule="exact"/>
              <w:rPr>
                <w:sz w:val="1"/>
                <w:szCs w:val="1"/>
              </w:rPr>
            </w:pPr>
          </w:p>
        </w:tc>
        <w:tc>
          <w:tcPr>
            <w:tcW w:w="120" w:type="dxa"/>
            <w:tcBorders>
              <w:right w:val="single" w:sz="8" w:space="0" w:color="auto"/>
            </w:tcBorders>
            <w:shd w:val="clear" w:color="auto" w:fill="000000"/>
            <w:vAlign w:val="bottom"/>
          </w:tcPr>
          <w:p w:rsidR="00493EDD" w:rsidRDefault="00493EDD">
            <w:pPr>
              <w:spacing w:line="20" w:lineRule="exact"/>
              <w:rPr>
                <w:sz w:val="1"/>
                <w:szCs w:val="1"/>
              </w:rPr>
            </w:pPr>
          </w:p>
        </w:tc>
        <w:tc>
          <w:tcPr>
            <w:tcW w:w="80" w:type="dxa"/>
            <w:shd w:val="clear" w:color="auto" w:fill="000000"/>
            <w:vAlign w:val="bottom"/>
          </w:tcPr>
          <w:p w:rsidR="00493EDD" w:rsidRDefault="00493EDD">
            <w:pPr>
              <w:spacing w:line="20" w:lineRule="exact"/>
              <w:rPr>
                <w:sz w:val="1"/>
                <w:szCs w:val="1"/>
              </w:rPr>
            </w:pPr>
          </w:p>
        </w:tc>
        <w:tc>
          <w:tcPr>
            <w:tcW w:w="880" w:type="dxa"/>
            <w:shd w:val="clear" w:color="auto" w:fill="000000"/>
            <w:vAlign w:val="bottom"/>
          </w:tcPr>
          <w:p w:rsidR="00493EDD" w:rsidRDefault="00493EDD">
            <w:pPr>
              <w:spacing w:line="20" w:lineRule="exact"/>
              <w:rPr>
                <w:sz w:val="1"/>
                <w:szCs w:val="1"/>
              </w:rPr>
            </w:pPr>
          </w:p>
        </w:tc>
        <w:tc>
          <w:tcPr>
            <w:tcW w:w="120" w:type="dxa"/>
            <w:tcBorders>
              <w:left w:val="single" w:sz="8" w:space="0" w:color="auto"/>
            </w:tcBorders>
            <w:shd w:val="clear" w:color="auto" w:fill="000000"/>
            <w:vAlign w:val="bottom"/>
          </w:tcPr>
          <w:p w:rsidR="00493EDD" w:rsidRDefault="00493EDD">
            <w:pPr>
              <w:spacing w:line="20" w:lineRule="exact"/>
              <w:rPr>
                <w:sz w:val="1"/>
                <w:szCs w:val="1"/>
              </w:rPr>
            </w:pPr>
          </w:p>
        </w:tc>
        <w:tc>
          <w:tcPr>
            <w:tcW w:w="1740" w:type="dxa"/>
            <w:tcBorders>
              <w:right w:val="single" w:sz="8" w:space="0" w:color="auto"/>
            </w:tcBorders>
            <w:shd w:val="clear" w:color="auto" w:fill="000000"/>
            <w:vAlign w:val="bottom"/>
          </w:tcPr>
          <w:p w:rsidR="00493EDD" w:rsidRDefault="00493EDD">
            <w:pPr>
              <w:spacing w:line="20" w:lineRule="exact"/>
              <w:rPr>
                <w:sz w:val="1"/>
                <w:szCs w:val="1"/>
              </w:rPr>
            </w:pPr>
          </w:p>
        </w:tc>
        <w:tc>
          <w:tcPr>
            <w:tcW w:w="1000" w:type="dxa"/>
            <w:shd w:val="clear" w:color="auto" w:fill="000000"/>
            <w:vAlign w:val="bottom"/>
          </w:tcPr>
          <w:p w:rsidR="00493EDD" w:rsidRDefault="00493EDD">
            <w:pPr>
              <w:spacing w:line="20" w:lineRule="exact"/>
              <w:rPr>
                <w:sz w:val="1"/>
                <w:szCs w:val="1"/>
              </w:rPr>
            </w:pPr>
          </w:p>
        </w:tc>
        <w:tc>
          <w:tcPr>
            <w:tcW w:w="120" w:type="dxa"/>
            <w:tcBorders>
              <w:right w:val="single" w:sz="8" w:space="0" w:color="auto"/>
            </w:tcBorders>
            <w:shd w:val="clear" w:color="auto" w:fill="000000"/>
            <w:vAlign w:val="bottom"/>
          </w:tcPr>
          <w:p w:rsidR="00493EDD" w:rsidRDefault="00493EDD">
            <w:pPr>
              <w:spacing w:line="20" w:lineRule="exact"/>
              <w:rPr>
                <w:sz w:val="1"/>
                <w:szCs w:val="1"/>
              </w:rPr>
            </w:pPr>
          </w:p>
        </w:tc>
        <w:tc>
          <w:tcPr>
            <w:tcW w:w="100" w:type="dxa"/>
            <w:shd w:val="clear" w:color="auto" w:fill="000000"/>
            <w:vAlign w:val="bottom"/>
          </w:tcPr>
          <w:p w:rsidR="00493EDD" w:rsidRDefault="00493EDD">
            <w:pPr>
              <w:spacing w:line="20" w:lineRule="exact"/>
              <w:rPr>
                <w:sz w:val="1"/>
                <w:szCs w:val="1"/>
              </w:rPr>
            </w:pPr>
          </w:p>
        </w:tc>
        <w:tc>
          <w:tcPr>
            <w:tcW w:w="940" w:type="dxa"/>
            <w:shd w:val="clear" w:color="auto" w:fill="000000"/>
            <w:vAlign w:val="bottom"/>
          </w:tcPr>
          <w:p w:rsidR="00493EDD" w:rsidRDefault="00493EDD">
            <w:pPr>
              <w:spacing w:line="20" w:lineRule="exact"/>
              <w:rPr>
                <w:sz w:val="1"/>
                <w:szCs w:val="1"/>
              </w:rPr>
            </w:pPr>
          </w:p>
        </w:tc>
        <w:tc>
          <w:tcPr>
            <w:tcW w:w="120" w:type="dxa"/>
            <w:tcBorders>
              <w:right w:val="single" w:sz="8" w:space="0" w:color="auto"/>
            </w:tcBorders>
            <w:shd w:val="clear" w:color="auto" w:fill="000000"/>
            <w:vAlign w:val="bottom"/>
          </w:tcPr>
          <w:p w:rsidR="00493EDD" w:rsidRDefault="00493EDD">
            <w:pPr>
              <w:spacing w:line="20" w:lineRule="exact"/>
              <w:rPr>
                <w:sz w:val="1"/>
                <w:szCs w:val="1"/>
              </w:rPr>
            </w:pPr>
          </w:p>
        </w:tc>
        <w:tc>
          <w:tcPr>
            <w:tcW w:w="780" w:type="dxa"/>
            <w:shd w:val="clear" w:color="auto" w:fill="000000"/>
            <w:vAlign w:val="bottom"/>
          </w:tcPr>
          <w:p w:rsidR="00493EDD" w:rsidRDefault="00493EDD">
            <w:pPr>
              <w:spacing w:line="20" w:lineRule="exact"/>
              <w:rPr>
                <w:sz w:val="1"/>
                <w:szCs w:val="1"/>
              </w:rPr>
            </w:pPr>
          </w:p>
        </w:tc>
        <w:tc>
          <w:tcPr>
            <w:tcW w:w="120" w:type="dxa"/>
            <w:tcBorders>
              <w:right w:val="single" w:sz="8" w:space="0" w:color="auto"/>
            </w:tcBorders>
            <w:shd w:val="clear" w:color="auto" w:fill="000000"/>
            <w:vAlign w:val="bottom"/>
          </w:tcPr>
          <w:p w:rsidR="00493EDD" w:rsidRDefault="00493EDD">
            <w:pPr>
              <w:spacing w:line="20" w:lineRule="exact"/>
              <w:rPr>
                <w:sz w:val="1"/>
                <w:szCs w:val="1"/>
              </w:rPr>
            </w:pPr>
          </w:p>
        </w:tc>
        <w:tc>
          <w:tcPr>
            <w:tcW w:w="680" w:type="dxa"/>
            <w:shd w:val="clear" w:color="auto" w:fill="000000"/>
            <w:vAlign w:val="bottom"/>
          </w:tcPr>
          <w:p w:rsidR="00493EDD" w:rsidRDefault="00493EDD">
            <w:pPr>
              <w:spacing w:line="20" w:lineRule="exact"/>
              <w:rPr>
                <w:sz w:val="1"/>
                <w:szCs w:val="1"/>
              </w:rPr>
            </w:pPr>
          </w:p>
        </w:tc>
        <w:tc>
          <w:tcPr>
            <w:tcW w:w="200" w:type="dxa"/>
            <w:shd w:val="clear" w:color="auto" w:fill="000000"/>
            <w:vAlign w:val="bottom"/>
          </w:tcPr>
          <w:p w:rsidR="00493EDD" w:rsidRDefault="00493EDD">
            <w:pPr>
              <w:spacing w:line="20" w:lineRule="exact"/>
              <w:rPr>
                <w:sz w:val="1"/>
                <w:szCs w:val="1"/>
              </w:rPr>
            </w:pPr>
          </w:p>
        </w:tc>
        <w:tc>
          <w:tcPr>
            <w:tcW w:w="120" w:type="dxa"/>
            <w:tcBorders>
              <w:right w:val="single" w:sz="8" w:space="0" w:color="auto"/>
            </w:tcBorders>
            <w:shd w:val="clear" w:color="auto" w:fill="000000"/>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807232" behindDoc="1" locked="0" layoutInCell="0" allowOverlap="1" wp14:anchorId="761A5949" wp14:editId="6BE047BE">
            <wp:simplePos x="0" y="0"/>
            <wp:positionH relativeFrom="column">
              <wp:posOffset>147955</wp:posOffset>
            </wp:positionH>
            <wp:positionV relativeFrom="paragraph">
              <wp:posOffset>286385</wp:posOffset>
            </wp:positionV>
            <wp:extent cx="6157595" cy="6350"/>
            <wp:effectExtent l="0" t="0" r="0" b="0"/>
            <wp:wrapNone/>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59" w:lineRule="exact"/>
        <w:rPr>
          <w:sz w:val="20"/>
          <w:szCs w:val="20"/>
        </w:rPr>
      </w:pPr>
    </w:p>
    <w:p w:rsidR="00493EDD" w:rsidRDefault="006943AB">
      <w:pPr>
        <w:ind w:right="120"/>
        <w:jc w:val="center"/>
        <w:rPr>
          <w:sz w:val="20"/>
          <w:szCs w:val="20"/>
        </w:rPr>
      </w:pPr>
      <w:r>
        <w:rPr>
          <w:rFonts w:ascii="Cambria" w:eastAsia="Cambria" w:hAnsi="Cambria" w:cs="Cambria"/>
          <w:color w:val="262626"/>
        </w:rPr>
        <w:t>ООО « АРХЗЕМИНВЕСТПРОЕКТ »</w:t>
      </w:r>
    </w:p>
    <w:p w:rsidR="00493EDD" w:rsidRDefault="006943AB">
      <w:pPr>
        <w:ind w:right="10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0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08256" behindDoc="1" locked="0" layoutInCell="0" allowOverlap="1" wp14:anchorId="162D3864" wp14:editId="5FD90B40">
            <wp:simplePos x="0" y="0"/>
            <wp:positionH relativeFrom="column">
              <wp:posOffset>147955</wp:posOffset>
            </wp:positionH>
            <wp:positionV relativeFrom="paragraph">
              <wp:posOffset>1270</wp:posOffset>
            </wp:positionV>
            <wp:extent cx="6157595" cy="6350"/>
            <wp:effectExtent l="0" t="0" r="0" b="0"/>
            <wp:wrapNone/>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206" w:bottom="662" w:left="1440" w:header="0" w:footer="0" w:gutter="0"/>
          <w:cols w:space="720" w:equalWidth="0">
            <w:col w:w="1026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151</w:t>
      </w:r>
    </w:p>
    <w:p w:rsidR="00493EDD" w:rsidRDefault="006943AB">
      <w:pPr>
        <w:spacing w:line="20" w:lineRule="exact"/>
        <w:rPr>
          <w:sz w:val="20"/>
          <w:szCs w:val="20"/>
        </w:rPr>
      </w:pPr>
      <w:r>
        <w:rPr>
          <w:noProof/>
          <w:sz w:val="20"/>
          <w:szCs w:val="20"/>
        </w:rPr>
        <w:drawing>
          <wp:anchor distT="0" distB="0" distL="114300" distR="114300" simplePos="0" relativeHeight="251809280" behindDoc="1" locked="0" layoutInCell="0" allowOverlap="1" wp14:anchorId="24917590" wp14:editId="7B57CA95">
            <wp:simplePos x="0" y="0"/>
            <wp:positionH relativeFrom="column">
              <wp:posOffset>147955</wp:posOffset>
            </wp:positionH>
            <wp:positionV relativeFrom="paragraph">
              <wp:posOffset>13335</wp:posOffset>
            </wp:positionV>
            <wp:extent cx="6157595" cy="6350"/>
            <wp:effectExtent l="0" t="0" r="0" b="0"/>
            <wp:wrapNone/>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8" w:lineRule="exact"/>
        <w:rPr>
          <w:sz w:val="20"/>
          <w:szCs w:val="20"/>
        </w:rPr>
      </w:pPr>
    </w:p>
    <w:tbl>
      <w:tblPr>
        <w:tblW w:w="0" w:type="auto"/>
        <w:tblInd w:w="250" w:type="dxa"/>
        <w:tblLayout w:type="fixed"/>
        <w:tblCellMar>
          <w:left w:w="0" w:type="dxa"/>
          <w:right w:w="0" w:type="dxa"/>
        </w:tblCellMar>
        <w:tblLook w:val="04A0" w:firstRow="1" w:lastRow="0" w:firstColumn="1" w:lastColumn="0" w:noHBand="0" w:noVBand="1"/>
      </w:tblPr>
      <w:tblGrid>
        <w:gridCol w:w="360"/>
        <w:gridCol w:w="120"/>
        <w:gridCol w:w="100"/>
        <w:gridCol w:w="2320"/>
        <w:gridCol w:w="120"/>
        <w:gridCol w:w="80"/>
        <w:gridCol w:w="900"/>
        <w:gridCol w:w="100"/>
        <w:gridCol w:w="1720"/>
        <w:gridCol w:w="40"/>
        <w:gridCol w:w="980"/>
        <w:gridCol w:w="120"/>
        <w:gridCol w:w="100"/>
        <w:gridCol w:w="940"/>
        <w:gridCol w:w="120"/>
        <w:gridCol w:w="780"/>
        <w:gridCol w:w="120"/>
        <w:gridCol w:w="680"/>
        <w:gridCol w:w="200"/>
        <w:gridCol w:w="120"/>
        <w:gridCol w:w="30"/>
      </w:tblGrid>
      <w:tr w:rsidR="00493EDD">
        <w:trPr>
          <w:trHeight w:val="230"/>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3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900" w:type="dxa"/>
            <w:tcBorders>
              <w:right w:val="single" w:sz="8" w:space="0" w:color="auto"/>
            </w:tcBorders>
            <w:vAlign w:val="bottom"/>
          </w:tcPr>
          <w:p w:rsidR="00493EDD" w:rsidRDefault="006943AB">
            <w:pPr>
              <w:rPr>
                <w:sz w:val="20"/>
                <w:szCs w:val="20"/>
              </w:rPr>
            </w:pPr>
            <w:r>
              <w:rPr>
                <w:rFonts w:eastAsia="Times New Roman"/>
                <w:sz w:val="20"/>
                <w:szCs w:val="20"/>
              </w:rPr>
              <w:t>м</w:t>
            </w:r>
            <w:proofErr w:type="gramStart"/>
            <w:r>
              <w:rPr>
                <w:rFonts w:eastAsia="Times New Roman"/>
                <w:sz w:val="20"/>
                <w:szCs w:val="20"/>
              </w:rPr>
              <w:t>2</w:t>
            </w:r>
            <w:proofErr w:type="gramEnd"/>
          </w:p>
        </w:tc>
        <w:tc>
          <w:tcPr>
            <w:tcW w:w="100" w:type="dxa"/>
            <w:vAlign w:val="bottom"/>
          </w:tcPr>
          <w:p w:rsidR="00493EDD" w:rsidRDefault="00493EDD">
            <w:pPr>
              <w:rPr>
                <w:sz w:val="20"/>
                <w:szCs w:val="20"/>
              </w:rPr>
            </w:pPr>
          </w:p>
        </w:tc>
        <w:tc>
          <w:tcPr>
            <w:tcW w:w="1720" w:type="dxa"/>
            <w:vAlign w:val="bottom"/>
          </w:tcPr>
          <w:p w:rsidR="00493EDD" w:rsidRDefault="00493EDD">
            <w:pPr>
              <w:rPr>
                <w:sz w:val="20"/>
                <w:szCs w:val="20"/>
              </w:rPr>
            </w:pPr>
          </w:p>
        </w:tc>
        <w:tc>
          <w:tcPr>
            <w:tcW w:w="40" w:type="dxa"/>
            <w:tcBorders>
              <w:right w:val="single" w:sz="8" w:space="0" w:color="auto"/>
            </w:tcBorders>
            <w:vAlign w:val="bottom"/>
          </w:tcPr>
          <w:p w:rsidR="00493EDD" w:rsidRDefault="00493EDD">
            <w:pPr>
              <w:rPr>
                <w:sz w:val="20"/>
                <w:szCs w:val="20"/>
              </w:rPr>
            </w:pPr>
          </w:p>
        </w:tc>
        <w:tc>
          <w:tcPr>
            <w:tcW w:w="9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493EDD">
            <w:pPr>
              <w:rPr>
                <w:sz w:val="20"/>
                <w:szCs w:val="20"/>
              </w:rPr>
            </w:pP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680" w:type="dxa"/>
            <w:vAlign w:val="bottom"/>
          </w:tcPr>
          <w:p w:rsidR="00493EDD" w:rsidRDefault="00493EDD">
            <w:pPr>
              <w:rPr>
                <w:sz w:val="20"/>
                <w:szCs w:val="20"/>
              </w:rPr>
            </w:pPr>
          </w:p>
        </w:tc>
        <w:tc>
          <w:tcPr>
            <w:tcW w:w="2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2"/>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Магазины ВСЕГО:</w:t>
            </w: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торговой</w:t>
            </w:r>
          </w:p>
        </w:tc>
        <w:tc>
          <w:tcPr>
            <w:tcW w:w="100" w:type="dxa"/>
            <w:vAlign w:val="bottom"/>
          </w:tcPr>
          <w:p w:rsidR="00493EDD" w:rsidRDefault="00493EDD">
            <w:pPr>
              <w:rPr>
                <w:sz w:val="19"/>
                <w:szCs w:val="19"/>
              </w:rPr>
            </w:pPr>
          </w:p>
        </w:tc>
        <w:tc>
          <w:tcPr>
            <w:tcW w:w="1720" w:type="dxa"/>
            <w:vAlign w:val="bottom"/>
          </w:tcPr>
          <w:p w:rsidR="00493EDD" w:rsidRDefault="00493EDD">
            <w:pPr>
              <w:rPr>
                <w:sz w:val="19"/>
                <w:szCs w:val="19"/>
              </w:rPr>
            </w:pPr>
          </w:p>
        </w:tc>
        <w:tc>
          <w:tcPr>
            <w:tcW w:w="40" w:type="dxa"/>
            <w:tcBorders>
              <w:right w:val="single" w:sz="8" w:space="0" w:color="auto"/>
            </w:tcBorders>
            <w:vAlign w:val="bottom"/>
          </w:tcPr>
          <w:p w:rsidR="00493EDD" w:rsidRDefault="00493EDD">
            <w:pPr>
              <w:rPr>
                <w:sz w:val="19"/>
                <w:szCs w:val="19"/>
              </w:rPr>
            </w:pPr>
          </w:p>
        </w:tc>
        <w:tc>
          <w:tcPr>
            <w:tcW w:w="9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w w:val="99"/>
                <w:sz w:val="20"/>
                <w:szCs w:val="20"/>
              </w:rPr>
              <w:t>3998</w:t>
            </w: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6943AB">
            <w:pPr>
              <w:spacing w:line="222" w:lineRule="exact"/>
              <w:jc w:val="center"/>
              <w:rPr>
                <w:sz w:val="20"/>
                <w:szCs w:val="20"/>
              </w:rPr>
            </w:pPr>
            <w:r>
              <w:rPr>
                <w:rFonts w:eastAsia="Times New Roman"/>
                <w:w w:val="99"/>
                <w:sz w:val="20"/>
                <w:szCs w:val="20"/>
              </w:rPr>
              <w:t>780</w:t>
            </w:r>
          </w:p>
        </w:tc>
        <w:tc>
          <w:tcPr>
            <w:tcW w:w="120" w:type="dxa"/>
            <w:tcBorders>
              <w:right w:val="single" w:sz="8" w:space="0" w:color="auto"/>
            </w:tcBorders>
            <w:vAlign w:val="bottom"/>
          </w:tcPr>
          <w:p w:rsidR="00493EDD" w:rsidRDefault="00493EDD">
            <w:pPr>
              <w:rPr>
                <w:sz w:val="19"/>
                <w:szCs w:val="19"/>
              </w:rPr>
            </w:pPr>
          </w:p>
        </w:tc>
        <w:tc>
          <w:tcPr>
            <w:tcW w:w="880" w:type="dxa"/>
            <w:gridSpan w:val="2"/>
            <w:vAlign w:val="bottom"/>
          </w:tcPr>
          <w:p w:rsidR="00493EDD" w:rsidRDefault="006943AB">
            <w:pPr>
              <w:spacing w:line="222" w:lineRule="exact"/>
              <w:jc w:val="center"/>
              <w:rPr>
                <w:sz w:val="20"/>
                <w:szCs w:val="20"/>
              </w:rPr>
            </w:pPr>
            <w:r>
              <w:rPr>
                <w:rFonts w:eastAsia="Times New Roman"/>
                <w:w w:val="99"/>
                <w:sz w:val="20"/>
                <w:szCs w:val="20"/>
              </w:rPr>
              <w:t>3218</w:t>
            </w: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площади</w:t>
            </w:r>
          </w:p>
        </w:tc>
        <w:tc>
          <w:tcPr>
            <w:tcW w:w="100" w:type="dxa"/>
            <w:vAlign w:val="bottom"/>
          </w:tcPr>
          <w:p w:rsidR="00493EDD" w:rsidRDefault="00493EDD">
            <w:pPr>
              <w:spacing w:line="20" w:lineRule="exact"/>
              <w:rPr>
                <w:sz w:val="1"/>
                <w:szCs w:val="1"/>
              </w:rPr>
            </w:pPr>
          </w:p>
        </w:tc>
        <w:tc>
          <w:tcPr>
            <w:tcW w:w="172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shd w:val="clear" w:color="auto" w:fill="EAEAEA"/>
            <w:vAlign w:val="bottom"/>
          </w:tcPr>
          <w:p w:rsidR="00493EDD" w:rsidRDefault="00493EDD">
            <w:pPr>
              <w:spacing w:line="20" w:lineRule="exact"/>
              <w:rPr>
                <w:sz w:val="1"/>
                <w:szCs w:val="1"/>
              </w:rPr>
            </w:pPr>
          </w:p>
        </w:tc>
        <w:tc>
          <w:tcPr>
            <w:tcW w:w="940" w:type="dxa"/>
            <w:shd w:val="clear" w:color="auto" w:fill="EAEAEA"/>
            <w:vAlign w:val="bottom"/>
          </w:tcPr>
          <w:p w:rsidR="00493EDD" w:rsidRDefault="00493EDD">
            <w:pPr>
              <w:spacing w:line="20" w:lineRule="exact"/>
              <w:rPr>
                <w:sz w:val="1"/>
                <w:szCs w:val="1"/>
              </w:rPr>
            </w:pPr>
          </w:p>
        </w:tc>
        <w:tc>
          <w:tcPr>
            <w:tcW w:w="120" w:type="dxa"/>
            <w:tcBorders>
              <w:right w:val="single" w:sz="8" w:space="0" w:color="auto"/>
            </w:tcBorders>
            <w:shd w:val="clear" w:color="auto" w:fill="EAEAEA"/>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15"/>
        </w:trPr>
        <w:tc>
          <w:tcPr>
            <w:tcW w:w="360" w:type="dxa"/>
            <w:tcBorders>
              <w:left w:val="single" w:sz="8" w:space="0" w:color="auto"/>
            </w:tcBorders>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tcBorders>
              <w:bottom w:val="single" w:sz="8" w:space="0" w:color="auto"/>
            </w:tcBorders>
            <w:vAlign w:val="bottom"/>
          </w:tcPr>
          <w:p w:rsidR="00493EDD" w:rsidRDefault="00493EDD">
            <w:pPr>
              <w:rPr>
                <w:sz w:val="18"/>
                <w:szCs w:val="18"/>
              </w:rPr>
            </w:pPr>
          </w:p>
        </w:tc>
        <w:tc>
          <w:tcPr>
            <w:tcW w:w="2320" w:type="dxa"/>
            <w:tcBorders>
              <w:bottom w:val="single" w:sz="8" w:space="0" w:color="auto"/>
            </w:tcBorders>
            <w:vAlign w:val="bottom"/>
          </w:tcPr>
          <w:p w:rsidR="00493EDD" w:rsidRDefault="00493EDD">
            <w:pPr>
              <w:rPr>
                <w:sz w:val="18"/>
                <w:szCs w:val="18"/>
              </w:rPr>
            </w:pPr>
          </w:p>
        </w:tc>
        <w:tc>
          <w:tcPr>
            <w:tcW w:w="120" w:type="dxa"/>
            <w:tcBorders>
              <w:bottom w:val="single" w:sz="8" w:space="0" w:color="auto"/>
              <w:right w:val="single" w:sz="8" w:space="0" w:color="auto"/>
            </w:tcBorders>
            <w:vAlign w:val="bottom"/>
          </w:tcPr>
          <w:p w:rsidR="00493EDD" w:rsidRDefault="00493EDD">
            <w:pPr>
              <w:rPr>
                <w:sz w:val="18"/>
                <w:szCs w:val="18"/>
              </w:rPr>
            </w:pPr>
          </w:p>
        </w:tc>
        <w:tc>
          <w:tcPr>
            <w:tcW w:w="80" w:type="dxa"/>
            <w:tcBorders>
              <w:bottom w:val="single" w:sz="8" w:space="0" w:color="auto"/>
            </w:tcBorders>
            <w:vAlign w:val="bottom"/>
          </w:tcPr>
          <w:p w:rsidR="00493EDD" w:rsidRDefault="00493EDD">
            <w:pPr>
              <w:rPr>
                <w:sz w:val="18"/>
                <w:szCs w:val="18"/>
              </w:rPr>
            </w:pPr>
          </w:p>
        </w:tc>
        <w:tc>
          <w:tcPr>
            <w:tcW w:w="900" w:type="dxa"/>
            <w:vMerge/>
            <w:tcBorders>
              <w:bottom w:val="single" w:sz="8" w:space="0" w:color="auto"/>
              <w:right w:val="single" w:sz="8" w:space="0" w:color="auto"/>
            </w:tcBorders>
            <w:vAlign w:val="bottom"/>
          </w:tcPr>
          <w:p w:rsidR="00493EDD" w:rsidRDefault="00493EDD">
            <w:pPr>
              <w:rPr>
                <w:sz w:val="18"/>
                <w:szCs w:val="18"/>
              </w:rPr>
            </w:pPr>
          </w:p>
        </w:tc>
        <w:tc>
          <w:tcPr>
            <w:tcW w:w="100" w:type="dxa"/>
            <w:tcBorders>
              <w:bottom w:val="single" w:sz="8" w:space="0" w:color="auto"/>
            </w:tcBorders>
            <w:vAlign w:val="bottom"/>
          </w:tcPr>
          <w:p w:rsidR="00493EDD" w:rsidRDefault="00493EDD">
            <w:pPr>
              <w:rPr>
                <w:sz w:val="18"/>
                <w:szCs w:val="18"/>
              </w:rPr>
            </w:pPr>
          </w:p>
        </w:tc>
        <w:tc>
          <w:tcPr>
            <w:tcW w:w="1720" w:type="dxa"/>
            <w:tcBorders>
              <w:bottom w:val="single" w:sz="8" w:space="0" w:color="auto"/>
            </w:tcBorders>
            <w:vAlign w:val="bottom"/>
          </w:tcPr>
          <w:p w:rsidR="00493EDD" w:rsidRDefault="00493EDD">
            <w:pPr>
              <w:rPr>
                <w:sz w:val="18"/>
                <w:szCs w:val="18"/>
              </w:rPr>
            </w:pPr>
          </w:p>
        </w:tc>
        <w:tc>
          <w:tcPr>
            <w:tcW w:w="40" w:type="dxa"/>
            <w:tcBorders>
              <w:bottom w:val="single" w:sz="8" w:space="0" w:color="auto"/>
              <w:right w:val="single" w:sz="8" w:space="0" w:color="auto"/>
            </w:tcBorders>
            <w:vAlign w:val="bottom"/>
          </w:tcPr>
          <w:p w:rsidR="00493EDD" w:rsidRDefault="00493EDD">
            <w:pPr>
              <w:rPr>
                <w:sz w:val="18"/>
                <w:szCs w:val="18"/>
              </w:rPr>
            </w:pPr>
          </w:p>
        </w:tc>
        <w:tc>
          <w:tcPr>
            <w:tcW w:w="980" w:type="dxa"/>
            <w:tcBorders>
              <w:bottom w:val="single" w:sz="8" w:space="0" w:color="auto"/>
            </w:tcBorders>
            <w:vAlign w:val="bottom"/>
          </w:tcPr>
          <w:p w:rsidR="00493EDD" w:rsidRDefault="00493EDD">
            <w:pPr>
              <w:rPr>
                <w:sz w:val="18"/>
                <w:szCs w:val="18"/>
              </w:rPr>
            </w:pPr>
          </w:p>
        </w:tc>
        <w:tc>
          <w:tcPr>
            <w:tcW w:w="120" w:type="dxa"/>
            <w:tcBorders>
              <w:bottom w:val="single" w:sz="8" w:space="0" w:color="auto"/>
              <w:right w:val="single" w:sz="8" w:space="0" w:color="auto"/>
            </w:tcBorders>
            <w:vAlign w:val="bottom"/>
          </w:tcPr>
          <w:p w:rsidR="00493EDD" w:rsidRDefault="00493EDD">
            <w:pPr>
              <w:rPr>
                <w:sz w:val="18"/>
                <w:szCs w:val="18"/>
              </w:rPr>
            </w:pPr>
          </w:p>
        </w:tc>
        <w:tc>
          <w:tcPr>
            <w:tcW w:w="100" w:type="dxa"/>
            <w:tcBorders>
              <w:bottom w:val="single" w:sz="8" w:space="0" w:color="auto"/>
            </w:tcBorders>
            <w:shd w:val="clear" w:color="auto" w:fill="EAEAEA"/>
            <w:vAlign w:val="bottom"/>
          </w:tcPr>
          <w:p w:rsidR="00493EDD" w:rsidRDefault="00493EDD">
            <w:pPr>
              <w:rPr>
                <w:sz w:val="18"/>
                <w:szCs w:val="18"/>
              </w:rPr>
            </w:pPr>
          </w:p>
        </w:tc>
        <w:tc>
          <w:tcPr>
            <w:tcW w:w="940" w:type="dxa"/>
            <w:tcBorders>
              <w:bottom w:val="single" w:sz="8" w:space="0" w:color="auto"/>
            </w:tcBorders>
            <w:shd w:val="clear" w:color="auto" w:fill="EAEAEA"/>
            <w:vAlign w:val="bottom"/>
          </w:tcPr>
          <w:p w:rsidR="00493EDD" w:rsidRDefault="00493EDD">
            <w:pPr>
              <w:rPr>
                <w:sz w:val="18"/>
                <w:szCs w:val="18"/>
              </w:rPr>
            </w:pPr>
          </w:p>
        </w:tc>
        <w:tc>
          <w:tcPr>
            <w:tcW w:w="120" w:type="dxa"/>
            <w:tcBorders>
              <w:bottom w:val="single" w:sz="8" w:space="0" w:color="auto"/>
              <w:right w:val="single" w:sz="8" w:space="0" w:color="auto"/>
            </w:tcBorders>
            <w:shd w:val="clear" w:color="auto" w:fill="EAEAEA"/>
            <w:vAlign w:val="bottom"/>
          </w:tcPr>
          <w:p w:rsidR="00493EDD" w:rsidRDefault="00493EDD">
            <w:pPr>
              <w:rPr>
                <w:sz w:val="18"/>
                <w:szCs w:val="18"/>
              </w:rPr>
            </w:pPr>
          </w:p>
        </w:tc>
        <w:tc>
          <w:tcPr>
            <w:tcW w:w="780" w:type="dxa"/>
            <w:tcBorders>
              <w:bottom w:val="single" w:sz="8" w:space="0" w:color="auto"/>
            </w:tcBorders>
            <w:vAlign w:val="bottom"/>
          </w:tcPr>
          <w:p w:rsidR="00493EDD" w:rsidRDefault="00493EDD">
            <w:pPr>
              <w:rPr>
                <w:sz w:val="18"/>
                <w:szCs w:val="18"/>
              </w:rPr>
            </w:pPr>
          </w:p>
        </w:tc>
        <w:tc>
          <w:tcPr>
            <w:tcW w:w="120" w:type="dxa"/>
            <w:tcBorders>
              <w:bottom w:val="single" w:sz="8" w:space="0" w:color="auto"/>
              <w:right w:val="single" w:sz="8" w:space="0" w:color="auto"/>
            </w:tcBorders>
            <w:vAlign w:val="bottom"/>
          </w:tcPr>
          <w:p w:rsidR="00493EDD" w:rsidRDefault="00493EDD">
            <w:pPr>
              <w:rPr>
                <w:sz w:val="18"/>
                <w:szCs w:val="18"/>
              </w:rPr>
            </w:pPr>
          </w:p>
        </w:tc>
        <w:tc>
          <w:tcPr>
            <w:tcW w:w="680" w:type="dxa"/>
            <w:tcBorders>
              <w:bottom w:val="single" w:sz="8" w:space="0" w:color="auto"/>
            </w:tcBorders>
            <w:vAlign w:val="bottom"/>
          </w:tcPr>
          <w:p w:rsidR="00493EDD" w:rsidRDefault="00493EDD">
            <w:pPr>
              <w:rPr>
                <w:sz w:val="18"/>
                <w:szCs w:val="18"/>
              </w:rPr>
            </w:pPr>
          </w:p>
        </w:tc>
        <w:tc>
          <w:tcPr>
            <w:tcW w:w="200" w:type="dxa"/>
            <w:tcBorders>
              <w:bottom w:val="single" w:sz="8" w:space="0" w:color="auto"/>
            </w:tcBorders>
            <w:vAlign w:val="bottom"/>
          </w:tcPr>
          <w:p w:rsidR="00493EDD" w:rsidRDefault="00493EDD">
            <w:pPr>
              <w:rPr>
                <w:sz w:val="18"/>
                <w:szCs w:val="18"/>
              </w:rPr>
            </w:pPr>
          </w:p>
        </w:tc>
        <w:tc>
          <w:tcPr>
            <w:tcW w:w="120" w:type="dxa"/>
            <w:tcBorders>
              <w:bottom w:val="single" w:sz="8" w:space="0" w:color="auto"/>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16"/>
        </w:trPr>
        <w:tc>
          <w:tcPr>
            <w:tcW w:w="360" w:type="dxa"/>
            <w:tcBorders>
              <w:left w:val="single" w:sz="8" w:space="0" w:color="auto"/>
            </w:tcBorders>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232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0" w:type="dxa"/>
            <w:vAlign w:val="bottom"/>
          </w:tcPr>
          <w:p w:rsidR="00493EDD" w:rsidRDefault="00493EDD">
            <w:pPr>
              <w:rPr>
                <w:sz w:val="18"/>
                <w:szCs w:val="18"/>
              </w:rPr>
            </w:pPr>
          </w:p>
        </w:tc>
        <w:tc>
          <w:tcPr>
            <w:tcW w:w="90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760" w:type="dxa"/>
            <w:gridSpan w:val="2"/>
            <w:tcBorders>
              <w:right w:val="single" w:sz="8" w:space="0" w:color="auto"/>
            </w:tcBorders>
            <w:vAlign w:val="bottom"/>
          </w:tcPr>
          <w:p w:rsidR="00493EDD" w:rsidRDefault="006943AB">
            <w:pPr>
              <w:spacing w:line="216" w:lineRule="exact"/>
              <w:rPr>
                <w:sz w:val="20"/>
                <w:szCs w:val="20"/>
              </w:rPr>
            </w:pPr>
            <w:r>
              <w:rPr>
                <w:rFonts w:eastAsia="Times New Roman"/>
                <w:sz w:val="20"/>
                <w:szCs w:val="20"/>
              </w:rPr>
              <w:t>280 на 1 тыс. чел.</w:t>
            </w:r>
          </w:p>
        </w:tc>
        <w:tc>
          <w:tcPr>
            <w:tcW w:w="9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shd w:val="clear" w:color="auto" w:fill="EAEAEA"/>
            <w:vAlign w:val="bottom"/>
          </w:tcPr>
          <w:p w:rsidR="00493EDD" w:rsidRDefault="00493EDD">
            <w:pPr>
              <w:rPr>
                <w:sz w:val="18"/>
                <w:szCs w:val="18"/>
              </w:rPr>
            </w:pPr>
          </w:p>
        </w:tc>
        <w:tc>
          <w:tcPr>
            <w:tcW w:w="940" w:type="dxa"/>
            <w:shd w:val="clear" w:color="auto" w:fill="EAEAEA"/>
            <w:vAlign w:val="bottom"/>
          </w:tcPr>
          <w:p w:rsidR="00493EDD" w:rsidRDefault="00493EDD">
            <w:pPr>
              <w:rPr>
                <w:sz w:val="18"/>
                <w:szCs w:val="18"/>
              </w:rPr>
            </w:pPr>
          </w:p>
        </w:tc>
        <w:tc>
          <w:tcPr>
            <w:tcW w:w="120" w:type="dxa"/>
            <w:tcBorders>
              <w:right w:val="single" w:sz="8" w:space="0" w:color="auto"/>
            </w:tcBorders>
            <w:shd w:val="clear" w:color="auto" w:fill="EAEAEA"/>
            <w:vAlign w:val="bottom"/>
          </w:tcPr>
          <w:p w:rsidR="00493EDD" w:rsidRDefault="00493EDD">
            <w:pPr>
              <w:rPr>
                <w:sz w:val="18"/>
                <w:szCs w:val="18"/>
              </w:rPr>
            </w:pPr>
          </w:p>
        </w:tc>
        <w:tc>
          <w:tcPr>
            <w:tcW w:w="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680" w:type="dxa"/>
            <w:vAlign w:val="bottom"/>
          </w:tcPr>
          <w:p w:rsidR="00493EDD" w:rsidRDefault="00493EDD">
            <w:pPr>
              <w:rPr>
                <w:sz w:val="18"/>
                <w:szCs w:val="18"/>
              </w:rPr>
            </w:pPr>
          </w:p>
        </w:tc>
        <w:tc>
          <w:tcPr>
            <w:tcW w:w="20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32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w:t>
            </w:r>
            <w:proofErr w:type="gramStart"/>
            <w:r>
              <w:rPr>
                <w:rFonts w:eastAsia="Times New Roman"/>
                <w:sz w:val="20"/>
                <w:szCs w:val="20"/>
              </w:rPr>
              <w:t>2</w:t>
            </w:r>
            <w:proofErr w:type="gramEnd"/>
          </w:p>
        </w:tc>
        <w:tc>
          <w:tcPr>
            <w:tcW w:w="100" w:type="dxa"/>
            <w:vAlign w:val="bottom"/>
          </w:tcPr>
          <w:p w:rsidR="00493EDD" w:rsidRDefault="00493EDD">
            <w:pPr>
              <w:rPr>
                <w:sz w:val="20"/>
                <w:szCs w:val="20"/>
              </w:rPr>
            </w:pPr>
          </w:p>
        </w:tc>
        <w:tc>
          <w:tcPr>
            <w:tcW w:w="1760" w:type="dxa"/>
            <w:gridSpan w:val="2"/>
            <w:tcBorders>
              <w:right w:val="single" w:sz="8" w:space="0" w:color="auto"/>
            </w:tcBorders>
            <w:vAlign w:val="bottom"/>
          </w:tcPr>
          <w:p w:rsidR="00493EDD" w:rsidRDefault="006943AB">
            <w:pPr>
              <w:rPr>
                <w:sz w:val="20"/>
                <w:szCs w:val="20"/>
              </w:rPr>
            </w:pPr>
            <w:proofErr w:type="gramStart"/>
            <w:r>
              <w:rPr>
                <w:rFonts w:eastAsia="Times New Roman"/>
                <w:sz w:val="20"/>
                <w:szCs w:val="20"/>
              </w:rPr>
              <w:t>(для городских</w:t>
            </w:r>
            <w:proofErr w:type="gramEnd"/>
          </w:p>
        </w:tc>
        <w:tc>
          <w:tcPr>
            <w:tcW w:w="9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493EDD">
            <w:pPr>
              <w:rPr>
                <w:sz w:val="20"/>
                <w:szCs w:val="20"/>
              </w:rPr>
            </w:pP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680" w:type="dxa"/>
            <w:vAlign w:val="bottom"/>
          </w:tcPr>
          <w:p w:rsidR="00493EDD" w:rsidRDefault="00493EDD">
            <w:pPr>
              <w:rPr>
                <w:sz w:val="20"/>
                <w:szCs w:val="20"/>
              </w:rPr>
            </w:pPr>
          </w:p>
        </w:tc>
        <w:tc>
          <w:tcPr>
            <w:tcW w:w="2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ind w:left="40"/>
              <w:rPr>
                <w:sz w:val="20"/>
                <w:szCs w:val="20"/>
              </w:rPr>
            </w:pPr>
            <w:r>
              <w:rPr>
                <w:rFonts w:eastAsia="Times New Roman"/>
                <w:sz w:val="20"/>
                <w:szCs w:val="20"/>
              </w:rPr>
              <w:t>- для постоянного</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поселений),</w:t>
            </w: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44</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торговой</w:t>
            </w: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Merge w:val="restart"/>
            <w:vAlign w:val="bottom"/>
          </w:tcPr>
          <w:p w:rsidR="00493EDD" w:rsidRDefault="006943AB">
            <w:pPr>
              <w:spacing w:line="222" w:lineRule="exact"/>
              <w:jc w:val="center"/>
              <w:rPr>
                <w:sz w:val="20"/>
                <w:szCs w:val="20"/>
              </w:rPr>
            </w:pPr>
            <w:r>
              <w:rPr>
                <w:rFonts w:eastAsia="Times New Roman"/>
                <w:w w:val="99"/>
                <w:sz w:val="20"/>
                <w:szCs w:val="20"/>
              </w:rPr>
              <w:t>300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2460</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780</w:t>
            </w:r>
          </w:p>
        </w:tc>
        <w:tc>
          <w:tcPr>
            <w:tcW w:w="120" w:type="dxa"/>
            <w:tcBorders>
              <w:right w:val="single" w:sz="8" w:space="0" w:color="auto"/>
            </w:tcBorders>
            <w:vAlign w:val="bottom"/>
          </w:tcPr>
          <w:p w:rsidR="00493EDD" w:rsidRDefault="00493EDD">
            <w:pPr>
              <w:rPr>
                <w:sz w:val="9"/>
                <w:szCs w:val="9"/>
              </w:rPr>
            </w:pPr>
          </w:p>
        </w:tc>
        <w:tc>
          <w:tcPr>
            <w:tcW w:w="880" w:type="dxa"/>
            <w:gridSpan w:val="2"/>
            <w:vMerge w:val="restart"/>
            <w:vAlign w:val="bottom"/>
          </w:tcPr>
          <w:p w:rsidR="00493EDD" w:rsidRDefault="006943AB">
            <w:pPr>
              <w:spacing w:line="222" w:lineRule="exact"/>
              <w:jc w:val="center"/>
              <w:rPr>
                <w:sz w:val="20"/>
                <w:szCs w:val="20"/>
              </w:rPr>
            </w:pPr>
            <w:r>
              <w:rPr>
                <w:rFonts w:eastAsia="Times New Roman"/>
                <w:w w:val="99"/>
                <w:sz w:val="20"/>
                <w:szCs w:val="20"/>
              </w:rPr>
              <w:t>1680</w:t>
            </w: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300 на 1 тыс. чел.</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площади</w:t>
            </w: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3"/>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2"/>
            <w:vMerge w:val="restart"/>
            <w:tcBorders>
              <w:right w:val="single" w:sz="8" w:space="0" w:color="auto"/>
            </w:tcBorders>
            <w:vAlign w:val="bottom"/>
          </w:tcPr>
          <w:p w:rsidR="00493EDD" w:rsidRDefault="006943AB">
            <w:pPr>
              <w:spacing w:line="228" w:lineRule="exact"/>
              <w:rPr>
                <w:sz w:val="20"/>
                <w:szCs w:val="20"/>
              </w:rPr>
            </w:pPr>
            <w:proofErr w:type="gramStart"/>
            <w:r>
              <w:rPr>
                <w:rFonts w:eastAsia="Times New Roman"/>
                <w:sz w:val="20"/>
                <w:szCs w:val="20"/>
              </w:rPr>
              <w:t>(для сельских</w:t>
            </w:r>
            <w:proofErr w:type="gramEnd"/>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35"/>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232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80" w:type="dxa"/>
            <w:tcBorders>
              <w:bottom w:val="single" w:sz="8" w:space="0" w:color="auto"/>
            </w:tcBorders>
            <w:vAlign w:val="bottom"/>
          </w:tcPr>
          <w:p w:rsidR="00493EDD" w:rsidRDefault="00493EDD">
            <w:pPr>
              <w:rPr>
                <w:sz w:val="20"/>
                <w:szCs w:val="20"/>
              </w:rPr>
            </w:pPr>
          </w:p>
        </w:tc>
        <w:tc>
          <w:tcPr>
            <w:tcW w:w="90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vAlign w:val="bottom"/>
          </w:tcPr>
          <w:p w:rsidR="00493EDD" w:rsidRDefault="00493EDD">
            <w:pPr>
              <w:rPr>
                <w:sz w:val="20"/>
                <w:szCs w:val="20"/>
              </w:rPr>
            </w:pPr>
          </w:p>
        </w:tc>
        <w:tc>
          <w:tcPr>
            <w:tcW w:w="1760" w:type="dxa"/>
            <w:gridSpan w:val="2"/>
            <w:tcBorders>
              <w:bottom w:val="single" w:sz="8" w:space="0" w:color="auto"/>
              <w:right w:val="single" w:sz="8" w:space="0" w:color="auto"/>
            </w:tcBorders>
            <w:vAlign w:val="bottom"/>
          </w:tcPr>
          <w:p w:rsidR="00493EDD" w:rsidRDefault="006943AB">
            <w:pPr>
              <w:rPr>
                <w:sz w:val="20"/>
                <w:szCs w:val="20"/>
              </w:rPr>
            </w:pPr>
            <w:r>
              <w:rPr>
                <w:rFonts w:eastAsia="Times New Roman"/>
                <w:sz w:val="20"/>
                <w:szCs w:val="20"/>
              </w:rPr>
              <w:t>поселений)</w:t>
            </w:r>
          </w:p>
        </w:tc>
        <w:tc>
          <w:tcPr>
            <w:tcW w:w="9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100" w:type="dxa"/>
            <w:tcBorders>
              <w:bottom w:val="single" w:sz="8" w:space="0" w:color="auto"/>
            </w:tcBorders>
            <w:shd w:val="clear" w:color="auto" w:fill="EAEAEA"/>
            <w:vAlign w:val="bottom"/>
          </w:tcPr>
          <w:p w:rsidR="00493EDD" w:rsidRDefault="00493EDD">
            <w:pPr>
              <w:rPr>
                <w:sz w:val="20"/>
                <w:szCs w:val="20"/>
              </w:rPr>
            </w:pPr>
          </w:p>
        </w:tc>
        <w:tc>
          <w:tcPr>
            <w:tcW w:w="940" w:type="dxa"/>
            <w:tcBorders>
              <w:bottom w:val="single" w:sz="8" w:space="0" w:color="auto"/>
            </w:tcBorders>
            <w:shd w:val="clear" w:color="auto" w:fill="EAEAEA"/>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EAEAEA"/>
            <w:vAlign w:val="bottom"/>
          </w:tcPr>
          <w:p w:rsidR="00493EDD" w:rsidRDefault="00493EDD">
            <w:pPr>
              <w:rPr>
                <w:sz w:val="20"/>
                <w:szCs w:val="20"/>
              </w:rPr>
            </w:pPr>
          </w:p>
        </w:tc>
        <w:tc>
          <w:tcPr>
            <w:tcW w:w="78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680" w:type="dxa"/>
            <w:tcBorders>
              <w:bottom w:val="single" w:sz="8" w:space="0" w:color="auto"/>
            </w:tcBorders>
            <w:vAlign w:val="bottom"/>
          </w:tcPr>
          <w:p w:rsidR="00493EDD" w:rsidRDefault="00493EDD">
            <w:pPr>
              <w:rPr>
                <w:sz w:val="20"/>
                <w:szCs w:val="20"/>
              </w:rPr>
            </w:pPr>
          </w:p>
        </w:tc>
        <w:tc>
          <w:tcPr>
            <w:tcW w:w="200" w:type="dxa"/>
            <w:tcBorders>
              <w:bottom w:val="single" w:sz="8" w:space="0" w:color="auto"/>
            </w:tcBorders>
            <w:vAlign w:val="bottom"/>
          </w:tcPr>
          <w:p w:rsidR="00493EDD" w:rsidRDefault="00493EDD">
            <w:pPr>
              <w:rPr>
                <w:sz w:val="20"/>
                <w:szCs w:val="20"/>
              </w:rPr>
            </w:pPr>
          </w:p>
        </w:tc>
        <w:tc>
          <w:tcPr>
            <w:tcW w:w="120" w:type="dxa"/>
            <w:tcBorders>
              <w:bottom w:val="single" w:sz="8" w:space="0" w:color="auto"/>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4"/>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vMerge w:val="restart"/>
            <w:tcBorders>
              <w:right w:val="single" w:sz="8" w:space="0" w:color="auto"/>
            </w:tcBorders>
            <w:vAlign w:val="bottom"/>
          </w:tcPr>
          <w:p w:rsidR="00493EDD" w:rsidRDefault="006943AB">
            <w:pPr>
              <w:ind w:left="40"/>
              <w:rPr>
                <w:sz w:val="20"/>
                <w:szCs w:val="20"/>
              </w:rPr>
            </w:pPr>
            <w:r>
              <w:rPr>
                <w:rFonts w:eastAsia="Times New Roman"/>
                <w:sz w:val="20"/>
                <w:szCs w:val="20"/>
              </w:rPr>
              <w:t>- для временного</w:t>
            </w: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м</w:t>
            </w:r>
            <w:proofErr w:type="gramStart"/>
            <w:r>
              <w:rPr>
                <w:rFonts w:eastAsia="Times New Roman"/>
                <w:sz w:val="20"/>
                <w:szCs w:val="20"/>
              </w:rPr>
              <w:t>2</w:t>
            </w:r>
            <w:proofErr w:type="gramEnd"/>
          </w:p>
        </w:tc>
        <w:tc>
          <w:tcPr>
            <w:tcW w:w="100" w:type="dxa"/>
            <w:vAlign w:val="bottom"/>
          </w:tcPr>
          <w:p w:rsidR="00493EDD" w:rsidRDefault="00493EDD">
            <w:pPr>
              <w:rPr>
                <w:sz w:val="19"/>
                <w:szCs w:val="19"/>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65 х 1,3 на 1 тыс.</w:t>
            </w:r>
          </w:p>
        </w:tc>
        <w:tc>
          <w:tcPr>
            <w:tcW w:w="9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торговой</w:t>
            </w: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Merge w:val="restart"/>
            <w:vAlign w:val="bottom"/>
          </w:tcPr>
          <w:p w:rsidR="00493EDD" w:rsidRDefault="006943AB">
            <w:pPr>
              <w:spacing w:line="222" w:lineRule="exact"/>
              <w:jc w:val="center"/>
              <w:rPr>
                <w:sz w:val="20"/>
                <w:szCs w:val="20"/>
              </w:rPr>
            </w:pPr>
            <w:r>
              <w:rPr>
                <w:rFonts w:eastAsia="Times New Roman"/>
                <w:w w:val="97"/>
                <w:sz w:val="20"/>
                <w:szCs w:val="20"/>
              </w:rPr>
              <w:t>84,5</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1538</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restart"/>
            <w:vAlign w:val="bottom"/>
          </w:tcPr>
          <w:p w:rsidR="00493EDD" w:rsidRDefault="006943AB">
            <w:pPr>
              <w:spacing w:line="222" w:lineRule="exact"/>
              <w:jc w:val="center"/>
              <w:rPr>
                <w:sz w:val="20"/>
                <w:szCs w:val="20"/>
              </w:rPr>
            </w:pPr>
            <w:r>
              <w:rPr>
                <w:rFonts w:eastAsia="Times New Roman"/>
                <w:w w:val="99"/>
                <w:sz w:val="20"/>
                <w:szCs w:val="20"/>
              </w:rPr>
              <w:t>1538</w:t>
            </w: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чел.</w:t>
            </w: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площади</w:t>
            </w: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20" w:type="dxa"/>
            <w:tcBorders>
              <w:bottom w:val="single" w:sz="8" w:space="0" w:color="auto"/>
            </w:tcBorders>
            <w:vAlign w:val="bottom"/>
          </w:tcPr>
          <w:p w:rsidR="00493EDD" w:rsidRDefault="00493EDD">
            <w:pPr>
              <w:rPr>
                <w:sz w:val="10"/>
                <w:szCs w:val="10"/>
              </w:rPr>
            </w:pPr>
          </w:p>
        </w:tc>
        <w:tc>
          <w:tcPr>
            <w:tcW w:w="40" w:type="dxa"/>
            <w:tcBorders>
              <w:bottom w:val="single" w:sz="8" w:space="0" w:color="auto"/>
              <w:right w:val="single" w:sz="8" w:space="0" w:color="auto"/>
            </w:tcBorders>
            <w:vAlign w:val="bottom"/>
          </w:tcPr>
          <w:p w:rsidR="00493EDD" w:rsidRDefault="00493EDD">
            <w:pPr>
              <w:rPr>
                <w:sz w:val="10"/>
                <w:szCs w:val="10"/>
              </w:rPr>
            </w:pPr>
          </w:p>
        </w:tc>
        <w:tc>
          <w:tcPr>
            <w:tcW w:w="9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344"/>
        </w:trPr>
        <w:tc>
          <w:tcPr>
            <w:tcW w:w="360" w:type="dxa"/>
            <w:tcBorders>
              <w:left w:val="single" w:sz="8" w:space="0" w:color="auto"/>
            </w:tcBorders>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100" w:type="dxa"/>
            <w:vAlign w:val="bottom"/>
          </w:tcPr>
          <w:p w:rsidR="00493EDD" w:rsidRDefault="00493EDD">
            <w:pPr>
              <w:rPr>
                <w:sz w:val="24"/>
                <w:szCs w:val="24"/>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Рыночные комплексы</w:t>
            </w:r>
          </w:p>
        </w:tc>
        <w:tc>
          <w:tcPr>
            <w:tcW w:w="80" w:type="dxa"/>
            <w:vAlign w:val="bottom"/>
          </w:tcPr>
          <w:p w:rsidR="00493EDD" w:rsidRDefault="00493EDD">
            <w:pPr>
              <w:rPr>
                <w:sz w:val="24"/>
                <w:szCs w:val="24"/>
              </w:rPr>
            </w:pPr>
          </w:p>
        </w:tc>
        <w:tc>
          <w:tcPr>
            <w:tcW w:w="900" w:type="dxa"/>
            <w:tcBorders>
              <w:right w:val="single" w:sz="8" w:space="0" w:color="auto"/>
            </w:tcBorders>
            <w:vAlign w:val="bottom"/>
          </w:tcPr>
          <w:p w:rsidR="00493EDD" w:rsidRDefault="006943AB">
            <w:pPr>
              <w:rPr>
                <w:sz w:val="20"/>
                <w:szCs w:val="20"/>
              </w:rPr>
            </w:pPr>
            <w:r>
              <w:rPr>
                <w:rFonts w:eastAsia="Times New Roman"/>
                <w:sz w:val="20"/>
                <w:szCs w:val="20"/>
              </w:rPr>
              <w:t>м</w:t>
            </w:r>
            <w:proofErr w:type="gramStart"/>
            <w:r>
              <w:rPr>
                <w:rFonts w:eastAsia="Times New Roman"/>
                <w:sz w:val="20"/>
                <w:szCs w:val="20"/>
              </w:rPr>
              <w:t>2</w:t>
            </w:r>
            <w:proofErr w:type="gramEnd"/>
          </w:p>
        </w:tc>
        <w:tc>
          <w:tcPr>
            <w:tcW w:w="100" w:type="dxa"/>
            <w:vAlign w:val="bottom"/>
          </w:tcPr>
          <w:p w:rsidR="00493EDD" w:rsidRDefault="00493EDD">
            <w:pPr>
              <w:rPr>
                <w:sz w:val="24"/>
                <w:szCs w:val="24"/>
              </w:rPr>
            </w:pPr>
          </w:p>
        </w:tc>
        <w:tc>
          <w:tcPr>
            <w:tcW w:w="1720" w:type="dxa"/>
            <w:vAlign w:val="bottom"/>
          </w:tcPr>
          <w:p w:rsidR="00493EDD" w:rsidRDefault="00493EDD">
            <w:pPr>
              <w:rPr>
                <w:sz w:val="24"/>
                <w:szCs w:val="24"/>
              </w:rPr>
            </w:pPr>
          </w:p>
        </w:tc>
        <w:tc>
          <w:tcPr>
            <w:tcW w:w="40" w:type="dxa"/>
            <w:tcBorders>
              <w:right w:val="single" w:sz="8" w:space="0" w:color="auto"/>
            </w:tcBorders>
            <w:vAlign w:val="bottom"/>
          </w:tcPr>
          <w:p w:rsidR="00493EDD" w:rsidRDefault="00493EDD">
            <w:pPr>
              <w:rPr>
                <w:sz w:val="24"/>
                <w:szCs w:val="24"/>
              </w:rPr>
            </w:pPr>
          </w:p>
        </w:tc>
        <w:tc>
          <w:tcPr>
            <w:tcW w:w="98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100" w:type="dxa"/>
            <w:shd w:val="clear" w:color="auto" w:fill="EAEAEA"/>
            <w:vAlign w:val="bottom"/>
          </w:tcPr>
          <w:p w:rsidR="00493EDD" w:rsidRDefault="00493EDD">
            <w:pPr>
              <w:rPr>
                <w:sz w:val="24"/>
                <w:szCs w:val="24"/>
              </w:rPr>
            </w:pPr>
          </w:p>
        </w:tc>
        <w:tc>
          <w:tcPr>
            <w:tcW w:w="940" w:type="dxa"/>
            <w:shd w:val="clear" w:color="auto" w:fill="EAEAEA"/>
            <w:vAlign w:val="bottom"/>
          </w:tcPr>
          <w:p w:rsidR="00493EDD" w:rsidRDefault="00493EDD">
            <w:pPr>
              <w:rPr>
                <w:sz w:val="24"/>
                <w:szCs w:val="24"/>
              </w:rPr>
            </w:pPr>
          </w:p>
        </w:tc>
        <w:tc>
          <w:tcPr>
            <w:tcW w:w="120" w:type="dxa"/>
            <w:tcBorders>
              <w:right w:val="single" w:sz="8" w:space="0" w:color="auto"/>
            </w:tcBorders>
            <w:shd w:val="clear" w:color="auto" w:fill="EAEAEA"/>
            <w:vAlign w:val="bottom"/>
          </w:tcPr>
          <w:p w:rsidR="00493EDD" w:rsidRDefault="00493EDD">
            <w:pPr>
              <w:rPr>
                <w:sz w:val="24"/>
                <w:szCs w:val="24"/>
              </w:rPr>
            </w:pPr>
          </w:p>
        </w:tc>
        <w:tc>
          <w:tcPr>
            <w:tcW w:w="78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680" w:type="dxa"/>
            <w:vAlign w:val="bottom"/>
          </w:tcPr>
          <w:p w:rsidR="00493EDD" w:rsidRDefault="00493EDD">
            <w:pPr>
              <w:rPr>
                <w:sz w:val="24"/>
                <w:szCs w:val="24"/>
              </w:rPr>
            </w:pPr>
          </w:p>
        </w:tc>
        <w:tc>
          <w:tcPr>
            <w:tcW w:w="200" w:type="dxa"/>
            <w:vAlign w:val="bottom"/>
          </w:tcPr>
          <w:p w:rsidR="00493EDD" w:rsidRDefault="00493EDD">
            <w:pPr>
              <w:rPr>
                <w:sz w:val="24"/>
                <w:szCs w:val="24"/>
              </w:rPr>
            </w:pPr>
          </w:p>
        </w:tc>
        <w:tc>
          <w:tcPr>
            <w:tcW w:w="12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торговой</w:t>
            </w:r>
          </w:p>
        </w:tc>
        <w:tc>
          <w:tcPr>
            <w:tcW w:w="100" w:type="dxa"/>
            <w:vAlign w:val="bottom"/>
          </w:tcPr>
          <w:p w:rsidR="00493EDD" w:rsidRDefault="00493EDD">
            <w:pPr>
              <w:rPr>
                <w:sz w:val="9"/>
                <w:szCs w:val="9"/>
              </w:rPr>
            </w:pPr>
          </w:p>
        </w:tc>
        <w:tc>
          <w:tcPr>
            <w:tcW w:w="1720" w:type="dxa"/>
            <w:vAlign w:val="bottom"/>
          </w:tcPr>
          <w:p w:rsidR="00493EDD" w:rsidRDefault="00493EDD">
            <w:pPr>
              <w:rPr>
                <w:sz w:val="9"/>
                <w:szCs w:val="9"/>
              </w:rPr>
            </w:pPr>
          </w:p>
        </w:tc>
        <w:tc>
          <w:tcPr>
            <w:tcW w:w="40" w:type="dxa"/>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1784</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880" w:type="dxa"/>
            <w:gridSpan w:val="2"/>
            <w:vMerge w:val="restart"/>
            <w:vAlign w:val="bottom"/>
          </w:tcPr>
          <w:p w:rsidR="00493EDD" w:rsidRDefault="006943AB">
            <w:pPr>
              <w:spacing w:line="222" w:lineRule="exact"/>
              <w:jc w:val="center"/>
              <w:rPr>
                <w:sz w:val="20"/>
                <w:szCs w:val="20"/>
              </w:rPr>
            </w:pPr>
            <w:r>
              <w:rPr>
                <w:rFonts w:eastAsia="Times New Roman"/>
                <w:w w:val="99"/>
                <w:sz w:val="20"/>
                <w:szCs w:val="20"/>
              </w:rPr>
              <w:t>1784</w:t>
            </w: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розничной торговли</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20" w:type="dxa"/>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площади</w:t>
            </w:r>
          </w:p>
        </w:tc>
        <w:tc>
          <w:tcPr>
            <w:tcW w:w="100" w:type="dxa"/>
            <w:vAlign w:val="bottom"/>
          </w:tcPr>
          <w:p w:rsidR="00493EDD" w:rsidRDefault="00493EDD">
            <w:pPr>
              <w:rPr>
                <w:sz w:val="9"/>
                <w:szCs w:val="9"/>
              </w:rPr>
            </w:pPr>
          </w:p>
        </w:tc>
        <w:tc>
          <w:tcPr>
            <w:tcW w:w="1720" w:type="dxa"/>
            <w:vAlign w:val="bottom"/>
          </w:tcPr>
          <w:p w:rsidR="00493EDD" w:rsidRDefault="00493EDD">
            <w:pPr>
              <w:rPr>
                <w:sz w:val="9"/>
                <w:szCs w:val="9"/>
              </w:rPr>
            </w:pPr>
          </w:p>
        </w:tc>
        <w:tc>
          <w:tcPr>
            <w:tcW w:w="40" w:type="dxa"/>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20" w:type="dxa"/>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26"/>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47</w:t>
            </w:r>
          </w:p>
        </w:tc>
        <w:tc>
          <w:tcPr>
            <w:tcW w:w="120" w:type="dxa"/>
            <w:tcBorders>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20" w:type="dxa"/>
            <w:tcBorders>
              <w:bottom w:val="single" w:sz="8" w:space="0" w:color="auto"/>
            </w:tcBorders>
            <w:vAlign w:val="bottom"/>
          </w:tcPr>
          <w:p w:rsidR="00493EDD" w:rsidRDefault="00493EDD">
            <w:pPr>
              <w:rPr>
                <w:sz w:val="10"/>
                <w:szCs w:val="10"/>
              </w:rPr>
            </w:pPr>
          </w:p>
        </w:tc>
        <w:tc>
          <w:tcPr>
            <w:tcW w:w="40" w:type="dxa"/>
            <w:tcBorders>
              <w:bottom w:val="single" w:sz="8" w:space="0" w:color="auto"/>
              <w:right w:val="single" w:sz="8" w:space="0" w:color="auto"/>
            </w:tcBorders>
            <w:vAlign w:val="bottom"/>
          </w:tcPr>
          <w:p w:rsidR="00493EDD" w:rsidRDefault="00493EDD">
            <w:pPr>
              <w:rPr>
                <w:sz w:val="10"/>
                <w:szCs w:val="10"/>
              </w:rPr>
            </w:pPr>
          </w:p>
        </w:tc>
        <w:tc>
          <w:tcPr>
            <w:tcW w:w="9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vMerge/>
            <w:tcBorders>
              <w:left w:val="single" w:sz="8" w:space="0" w:color="auto"/>
            </w:tcBorders>
            <w:vAlign w:val="bottom"/>
          </w:tcPr>
          <w:p w:rsidR="00493EDD" w:rsidRDefault="00493EDD">
            <w:pPr>
              <w:spacing w:line="20" w:lineRule="exact"/>
              <w:rPr>
                <w:sz w:val="1"/>
                <w:szCs w:val="1"/>
              </w:rPr>
            </w:pPr>
          </w:p>
        </w:tc>
        <w:tc>
          <w:tcPr>
            <w:tcW w:w="120" w:type="dxa"/>
            <w:vMerge w:val="restart"/>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spacing w:line="214" w:lineRule="exact"/>
              <w:rPr>
                <w:sz w:val="20"/>
                <w:szCs w:val="20"/>
              </w:rPr>
            </w:pPr>
            <w:r>
              <w:rPr>
                <w:rFonts w:eastAsia="Times New Roman"/>
                <w:sz w:val="20"/>
                <w:szCs w:val="20"/>
              </w:rPr>
              <w:t>для постоянного</w:t>
            </w: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72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85"/>
        </w:trPr>
        <w:tc>
          <w:tcPr>
            <w:tcW w:w="360" w:type="dxa"/>
            <w:vMerge/>
            <w:tcBorders>
              <w:left w:val="single" w:sz="8" w:space="0" w:color="auto"/>
            </w:tcBorders>
            <w:vAlign w:val="bottom"/>
          </w:tcPr>
          <w:p w:rsidR="00493EDD" w:rsidRDefault="00493EDD">
            <w:pPr>
              <w:rPr>
                <w:sz w:val="7"/>
                <w:szCs w:val="7"/>
              </w:rPr>
            </w:pPr>
          </w:p>
        </w:tc>
        <w:tc>
          <w:tcPr>
            <w:tcW w:w="120" w:type="dxa"/>
            <w:vMerge/>
            <w:tcBorders>
              <w:right w:val="single" w:sz="8" w:space="0" w:color="auto"/>
            </w:tcBorders>
            <w:vAlign w:val="bottom"/>
          </w:tcPr>
          <w:p w:rsidR="00493EDD" w:rsidRDefault="00493EDD">
            <w:pPr>
              <w:rPr>
                <w:sz w:val="7"/>
                <w:szCs w:val="7"/>
              </w:rPr>
            </w:pPr>
          </w:p>
        </w:tc>
        <w:tc>
          <w:tcPr>
            <w:tcW w:w="100" w:type="dxa"/>
            <w:vMerge w:val="restart"/>
            <w:vAlign w:val="bottom"/>
          </w:tcPr>
          <w:p w:rsidR="00493EDD" w:rsidRDefault="00493EDD">
            <w:pPr>
              <w:rPr>
                <w:sz w:val="7"/>
                <w:szCs w:val="7"/>
              </w:rPr>
            </w:pPr>
          </w:p>
        </w:tc>
        <w:tc>
          <w:tcPr>
            <w:tcW w:w="2440" w:type="dxa"/>
            <w:gridSpan w:val="2"/>
            <w:vMerge/>
            <w:tcBorders>
              <w:right w:val="single" w:sz="8" w:space="0" w:color="auto"/>
            </w:tcBorders>
            <w:vAlign w:val="bottom"/>
          </w:tcPr>
          <w:p w:rsidR="00493EDD" w:rsidRDefault="00493EDD">
            <w:pPr>
              <w:rPr>
                <w:sz w:val="7"/>
                <w:szCs w:val="7"/>
              </w:rPr>
            </w:pPr>
          </w:p>
        </w:tc>
        <w:tc>
          <w:tcPr>
            <w:tcW w:w="80" w:type="dxa"/>
            <w:vAlign w:val="bottom"/>
          </w:tcPr>
          <w:p w:rsidR="00493EDD" w:rsidRDefault="00493EDD">
            <w:pPr>
              <w:rPr>
                <w:sz w:val="7"/>
                <w:szCs w:val="7"/>
              </w:rPr>
            </w:pPr>
          </w:p>
        </w:tc>
        <w:tc>
          <w:tcPr>
            <w:tcW w:w="90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40 на 1 тыс. чел.</w:t>
            </w:r>
          </w:p>
        </w:tc>
        <w:tc>
          <w:tcPr>
            <w:tcW w:w="980" w:type="dxa"/>
            <w:vMerge w:val="restart"/>
            <w:vAlign w:val="bottom"/>
          </w:tcPr>
          <w:p w:rsidR="00493EDD" w:rsidRDefault="006943AB">
            <w:pPr>
              <w:jc w:val="center"/>
              <w:rPr>
                <w:sz w:val="20"/>
                <w:szCs w:val="20"/>
              </w:rPr>
            </w:pPr>
            <w:r>
              <w:rPr>
                <w:rFonts w:eastAsia="Times New Roman"/>
                <w:w w:val="99"/>
                <w:sz w:val="20"/>
                <w:szCs w:val="20"/>
              </w:rPr>
              <w:t>40</w:t>
            </w: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328</w:t>
            </w:r>
          </w:p>
        </w:tc>
        <w:tc>
          <w:tcPr>
            <w:tcW w:w="120" w:type="dxa"/>
            <w:tcBorders>
              <w:right w:val="single" w:sz="8" w:space="0" w:color="auto"/>
            </w:tcBorders>
            <w:shd w:val="clear" w:color="auto" w:fill="EAEAEA"/>
            <w:vAlign w:val="bottom"/>
          </w:tcPr>
          <w:p w:rsidR="00493EDD" w:rsidRDefault="00493EDD">
            <w:pPr>
              <w:rPr>
                <w:sz w:val="7"/>
                <w:szCs w:val="7"/>
              </w:rPr>
            </w:pPr>
          </w:p>
        </w:tc>
        <w:tc>
          <w:tcPr>
            <w:tcW w:w="78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328</w:t>
            </w:r>
          </w:p>
        </w:tc>
        <w:tc>
          <w:tcPr>
            <w:tcW w:w="20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09"/>
        </w:trPr>
        <w:tc>
          <w:tcPr>
            <w:tcW w:w="360" w:type="dxa"/>
            <w:vMerge/>
            <w:tcBorders>
              <w:left w:val="single" w:sz="8" w:space="0" w:color="auto"/>
            </w:tcBorders>
            <w:vAlign w:val="bottom"/>
          </w:tcPr>
          <w:p w:rsidR="00493EDD" w:rsidRDefault="00493EDD">
            <w:pPr>
              <w:rPr>
                <w:sz w:val="9"/>
                <w:szCs w:val="9"/>
              </w:rPr>
            </w:pPr>
          </w:p>
        </w:tc>
        <w:tc>
          <w:tcPr>
            <w:tcW w:w="120" w:type="dxa"/>
            <w:vMerge/>
            <w:tcBorders>
              <w:right w:val="single" w:sz="8" w:space="0" w:color="auto"/>
            </w:tcBorders>
            <w:vAlign w:val="bottom"/>
          </w:tcPr>
          <w:p w:rsidR="00493EDD" w:rsidRDefault="00493EDD">
            <w:pPr>
              <w:rPr>
                <w:sz w:val="9"/>
                <w:szCs w:val="9"/>
              </w:rPr>
            </w:pPr>
          </w:p>
        </w:tc>
        <w:tc>
          <w:tcPr>
            <w:tcW w:w="100" w:type="dxa"/>
            <w:vMerge/>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20" w:type="dxa"/>
            <w:tcBorders>
              <w:bottom w:val="single" w:sz="8" w:space="0" w:color="auto"/>
            </w:tcBorders>
            <w:vAlign w:val="bottom"/>
          </w:tcPr>
          <w:p w:rsidR="00493EDD" w:rsidRDefault="00493EDD">
            <w:pPr>
              <w:rPr>
                <w:sz w:val="9"/>
                <w:szCs w:val="9"/>
              </w:rPr>
            </w:pPr>
          </w:p>
        </w:tc>
        <w:tc>
          <w:tcPr>
            <w:tcW w:w="40" w:type="dxa"/>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20"/>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32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м</w:t>
            </w:r>
            <w:proofErr w:type="gramStart"/>
            <w:r>
              <w:rPr>
                <w:rFonts w:eastAsia="Times New Roman"/>
                <w:sz w:val="20"/>
                <w:szCs w:val="20"/>
              </w:rPr>
              <w:t>2</w:t>
            </w:r>
            <w:proofErr w:type="gramEnd"/>
          </w:p>
        </w:tc>
        <w:tc>
          <w:tcPr>
            <w:tcW w:w="100" w:type="dxa"/>
            <w:vAlign w:val="bottom"/>
          </w:tcPr>
          <w:p w:rsidR="00493EDD" w:rsidRDefault="00493EDD">
            <w:pPr>
              <w:rPr>
                <w:sz w:val="19"/>
                <w:szCs w:val="19"/>
              </w:rPr>
            </w:pPr>
          </w:p>
        </w:tc>
        <w:tc>
          <w:tcPr>
            <w:tcW w:w="1720" w:type="dxa"/>
            <w:vAlign w:val="bottom"/>
          </w:tcPr>
          <w:p w:rsidR="00493EDD" w:rsidRDefault="00493EDD">
            <w:pPr>
              <w:rPr>
                <w:sz w:val="19"/>
                <w:szCs w:val="19"/>
              </w:rPr>
            </w:pPr>
          </w:p>
        </w:tc>
        <w:tc>
          <w:tcPr>
            <w:tcW w:w="40" w:type="dxa"/>
            <w:tcBorders>
              <w:right w:val="single" w:sz="8" w:space="0" w:color="auto"/>
            </w:tcBorders>
            <w:vAlign w:val="bottom"/>
          </w:tcPr>
          <w:p w:rsidR="00493EDD" w:rsidRDefault="00493EDD">
            <w:pPr>
              <w:rPr>
                <w:sz w:val="19"/>
                <w:szCs w:val="19"/>
              </w:rPr>
            </w:pPr>
          </w:p>
        </w:tc>
        <w:tc>
          <w:tcPr>
            <w:tcW w:w="9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72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40" w:type="dxa"/>
            <w:gridSpan w:val="2"/>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15"/>
        </w:trPr>
        <w:tc>
          <w:tcPr>
            <w:tcW w:w="360" w:type="dxa"/>
            <w:tcBorders>
              <w:left w:val="single" w:sz="8" w:space="0" w:color="auto"/>
            </w:tcBorders>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2440" w:type="dxa"/>
            <w:gridSpan w:val="2"/>
            <w:tcBorders>
              <w:right w:val="single" w:sz="8" w:space="0" w:color="auto"/>
            </w:tcBorders>
            <w:vAlign w:val="bottom"/>
          </w:tcPr>
          <w:p w:rsidR="00493EDD" w:rsidRDefault="006943AB">
            <w:pPr>
              <w:spacing w:line="215" w:lineRule="exact"/>
              <w:rPr>
                <w:sz w:val="20"/>
                <w:szCs w:val="20"/>
              </w:rPr>
            </w:pPr>
            <w:r>
              <w:rPr>
                <w:rFonts w:eastAsia="Times New Roman"/>
                <w:sz w:val="20"/>
                <w:szCs w:val="20"/>
              </w:rPr>
              <w:t>для временного населения</w:t>
            </w:r>
          </w:p>
        </w:tc>
        <w:tc>
          <w:tcPr>
            <w:tcW w:w="80" w:type="dxa"/>
            <w:vAlign w:val="bottom"/>
          </w:tcPr>
          <w:p w:rsidR="00493EDD" w:rsidRDefault="00493EDD">
            <w:pPr>
              <w:rPr>
                <w:sz w:val="18"/>
                <w:szCs w:val="18"/>
              </w:rPr>
            </w:pPr>
          </w:p>
        </w:tc>
        <w:tc>
          <w:tcPr>
            <w:tcW w:w="900" w:type="dxa"/>
            <w:tcBorders>
              <w:right w:val="single" w:sz="8" w:space="0" w:color="auto"/>
            </w:tcBorders>
            <w:vAlign w:val="bottom"/>
          </w:tcPr>
          <w:p w:rsidR="00493EDD" w:rsidRDefault="006943AB">
            <w:pPr>
              <w:spacing w:line="215" w:lineRule="exact"/>
              <w:rPr>
                <w:sz w:val="20"/>
                <w:szCs w:val="20"/>
              </w:rPr>
            </w:pPr>
            <w:r>
              <w:rPr>
                <w:rFonts w:eastAsia="Times New Roman"/>
                <w:sz w:val="20"/>
                <w:szCs w:val="20"/>
              </w:rPr>
              <w:t>торговой</w:t>
            </w:r>
          </w:p>
        </w:tc>
        <w:tc>
          <w:tcPr>
            <w:tcW w:w="100" w:type="dxa"/>
            <w:vAlign w:val="bottom"/>
          </w:tcPr>
          <w:p w:rsidR="00493EDD" w:rsidRDefault="00493EDD">
            <w:pPr>
              <w:rPr>
                <w:sz w:val="18"/>
                <w:szCs w:val="18"/>
              </w:rPr>
            </w:pPr>
          </w:p>
        </w:tc>
        <w:tc>
          <w:tcPr>
            <w:tcW w:w="1760" w:type="dxa"/>
            <w:gridSpan w:val="2"/>
            <w:tcBorders>
              <w:right w:val="single" w:sz="8" w:space="0" w:color="auto"/>
            </w:tcBorders>
            <w:vAlign w:val="bottom"/>
          </w:tcPr>
          <w:p w:rsidR="00493EDD" w:rsidRDefault="006943AB">
            <w:pPr>
              <w:spacing w:line="215" w:lineRule="exact"/>
              <w:rPr>
                <w:sz w:val="20"/>
                <w:szCs w:val="20"/>
              </w:rPr>
            </w:pPr>
            <w:r>
              <w:rPr>
                <w:rFonts w:eastAsia="Times New Roman"/>
                <w:sz w:val="20"/>
                <w:szCs w:val="20"/>
              </w:rPr>
              <w:t>80 на 1 тыс. чел.</w:t>
            </w:r>
          </w:p>
        </w:tc>
        <w:tc>
          <w:tcPr>
            <w:tcW w:w="980" w:type="dxa"/>
            <w:vAlign w:val="bottom"/>
          </w:tcPr>
          <w:p w:rsidR="00493EDD" w:rsidRDefault="006943AB">
            <w:pPr>
              <w:spacing w:line="215" w:lineRule="exact"/>
              <w:jc w:val="center"/>
              <w:rPr>
                <w:sz w:val="20"/>
                <w:szCs w:val="20"/>
              </w:rPr>
            </w:pPr>
            <w:r>
              <w:rPr>
                <w:rFonts w:eastAsia="Times New Roman"/>
                <w:w w:val="99"/>
                <w:sz w:val="20"/>
                <w:szCs w:val="20"/>
              </w:rPr>
              <w:t>80</w:t>
            </w:r>
          </w:p>
        </w:tc>
        <w:tc>
          <w:tcPr>
            <w:tcW w:w="120" w:type="dxa"/>
            <w:tcBorders>
              <w:right w:val="single" w:sz="8" w:space="0" w:color="auto"/>
            </w:tcBorders>
            <w:vAlign w:val="bottom"/>
          </w:tcPr>
          <w:p w:rsidR="00493EDD" w:rsidRDefault="00493EDD">
            <w:pPr>
              <w:rPr>
                <w:sz w:val="18"/>
                <w:szCs w:val="18"/>
              </w:rPr>
            </w:pPr>
          </w:p>
        </w:tc>
        <w:tc>
          <w:tcPr>
            <w:tcW w:w="100" w:type="dxa"/>
            <w:shd w:val="clear" w:color="auto" w:fill="EAEAEA"/>
            <w:vAlign w:val="bottom"/>
          </w:tcPr>
          <w:p w:rsidR="00493EDD" w:rsidRDefault="00493EDD">
            <w:pPr>
              <w:rPr>
                <w:sz w:val="18"/>
                <w:szCs w:val="18"/>
              </w:rPr>
            </w:pPr>
          </w:p>
        </w:tc>
        <w:tc>
          <w:tcPr>
            <w:tcW w:w="940" w:type="dxa"/>
            <w:shd w:val="clear" w:color="auto" w:fill="EAEAEA"/>
            <w:vAlign w:val="bottom"/>
          </w:tcPr>
          <w:p w:rsidR="00493EDD" w:rsidRDefault="006943AB">
            <w:pPr>
              <w:spacing w:line="215" w:lineRule="exact"/>
              <w:jc w:val="center"/>
              <w:rPr>
                <w:sz w:val="20"/>
                <w:szCs w:val="20"/>
              </w:rPr>
            </w:pPr>
            <w:r>
              <w:rPr>
                <w:rFonts w:eastAsia="Times New Roman"/>
                <w:w w:val="99"/>
                <w:sz w:val="20"/>
                <w:szCs w:val="20"/>
              </w:rPr>
              <w:t>1456</w:t>
            </w:r>
          </w:p>
        </w:tc>
        <w:tc>
          <w:tcPr>
            <w:tcW w:w="120" w:type="dxa"/>
            <w:tcBorders>
              <w:right w:val="single" w:sz="8" w:space="0" w:color="auto"/>
            </w:tcBorders>
            <w:shd w:val="clear" w:color="auto" w:fill="EAEAEA"/>
            <w:vAlign w:val="bottom"/>
          </w:tcPr>
          <w:p w:rsidR="00493EDD" w:rsidRDefault="00493EDD">
            <w:pPr>
              <w:rPr>
                <w:sz w:val="18"/>
                <w:szCs w:val="18"/>
              </w:rPr>
            </w:pPr>
          </w:p>
        </w:tc>
        <w:tc>
          <w:tcPr>
            <w:tcW w:w="78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880" w:type="dxa"/>
            <w:gridSpan w:val="2"/>
            <w:vAlign w:val="bottom"/>
          </w:tcPr>
          <w:p w:rsidR="00493EDD" w:rsidRDefault="006943AB">
            <w:pPr>
              <w:spacing w:line="215" w:lineRule="exact"/>
              <w:jc w:val="center"/>
              <w:rPr>
                <w:sz w:val="20"/>
                <w:szCs w:val="20"/>
              </w:rPr>
            </w:pPr>
            <w:r>
              <w:rPr>
                <w:rFonts w:eastAsia="Times New Roman"/>
                <w:w w:val="99"/>
                <w:sz w:val="20"/>
                <w:szCs w:val="20"/>
              </w:rPr>
              <w:t>1456</w:t>
            </w:r>
          </w:p>
        </w:tc>
        <w:tc>
          <w:tcPr>
            <w:tcW w:w="120" w:type="dxa"/>
            <w:tcBorders>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26"/>
        </w:trPr>
        <w:tc>
          <w:tcPr>
            <w:tcW w:w="360" w:type="dxa"/>
            <w:tcBorders>
              <w:left w:val="single" w:sz="8" w:space="0" w:color="auto"/>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площади</w:t>
            </w:r>
          </w:p>
        </w:tc>
        <w:tc>
          <w:tcPr>
            <w:tcW w:w="100" w:type="dxa"/>
            <w:tcBorders>
              <w:bottom w:val="single" w:sz="8" w:space="0" w:color="auto"/>
            </w:tcBorders>
            <w:vAlign w:val="bottom"/>
          </w:tcPr>
          <w:p w:rsidR="00493EDD" w:rsidRDefault="00493EDD">
            <w:pPr>
              <w:rPr>
                <w:sz w:val="19"/>
                <w:szCs w:val="19"/>
              </w:rPr>
            </w:pPr>
          </w:p>
        </w:tc>
        <w:tc>
          <w:tcPr>
            <w:tcW w:w="1720" w:type="dxa"/>
            <w:tcBorders>
              <w:bottom w:val="single" w:sz="8" w:space="0" w:color="auto"/>
            </w:tcBorders>
            <w:vAlign w:val="bottom"/>
          </w:tcPr>
          <w:p w:rsidR="00493EDD" w:rsidRDefault="00493EDD">
            <w:pPr>
              <w:rPr>
                <w:sz w:val="19"/>
                <w:szCs w:val="19"/>
              </w:rPr>
            </w:pPr>
          </w:p>
        </w:tc>
        <w:tc>
          <w:tcPr>
            <w:tcW w:w="40" w:type="dxa"/>
            <w:tcBorders>
              <w:bottom w:val="single" w:sz="8" w:space="0" w:color="auto"/>
              <w:right w:val="single" w:sz="8" w:space="0" w:color="auto"/>
            </w:tcBorders>
            <w:vAlign w:val="bottom"/>
          </w:tcPr>
          <w:p w:rsidR="00493EDD" w:rsidRDefault="00493EDD">
            <w:pPr>
              <w:rPr>
                <w:sz w:val="19"/>
                <w:szCs w:val="19"/>
              </w:rPr>
            </w:pPr>
          </w:p>
        </w:tc>
        <w:tc>
          <w:tcPr>
            <w:tcW w:w="9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940" w:type="dxa"/>
            <w:tcBorders>
              <w:bottom w:val="single" w:sz="8" w:space="0" w:color="auto"/>
            </w:tcBorders>
            <w:shd w:val="clear" w:color="auto" w:fill="EAEAEA"/>
            <w:vAlign w:val="bottom"/>
          </w:tcPr>
          <w:p w:rsidR="00493EDD" w:rsidRDefault="00493EDD">
            <w:pPr>
              <w:rPr>
                <w:sz w:val="19"/>
                <w:szCs w:val="19"/>
              </w:rPr>
            </w:pPr>
          </w:p>
        </w:tc>
        <w:tc>
          <w:tcPr>
            <w:tcW w:w="12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680" w:type="dxa"/>
            <w:tcBorders>
              <w:bottom w:val="single" w:sz="8" w:space="0" w:color="auto"/>
            </w:tcBorders>
            <w:vAlign w:val="bottom"/>
          </w:tcPr>
          <w:p w:rsidR="00493EDD" w:rsidRDefault="00493EDD">
            <w:pPr>
              <w:rPr>
                <w:sz w:val="19"/>
                <w:szCs w:val="19"/>
              </w:rPr>
            </w:pPr>
          </w:p>
        </w:tc>
        <w:tc>
          <w:tcPr>
            <w:tcW w:w="2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24"/>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Предприятия</w:t>
            </w: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6943AB">
            <w:pPr>
              <w:spacing w:line="219" w:lineRule="exact"/>
              <w:rPr>
                <w:sz w:val="20"/>
                <w:szCs w:val="20"/>
              </w:rPr>
            </w:pPr>
            <w:proofErr w:type="spellStart"/>
            <w:r>
              <w:rPr>
                <w:rFonts w:eastAsia="Times New Roman"/>
                <w:sz w:val="20"/>
                <w:szCs w:val="20"/>
              </w:rPr>
              <w:t>посадоч</w:t>
            </w:r>
            <w:proofErr w:type="spellEnd"/>
          </w:p>
        </w:tc>
        <w:tc>
          <w:tcPr>
            <w:tcW w:w="100" w:type="dxa"/>
            <w:vAlign w:val="bottom"/>
          </w:tcPr>
          <w:p w:rsidR="00493EDD" w:rsidRDefault="00493EDD">
            <w:pPr>
              <w:rPr>
                <w:sz w:val="19"/>
                <w:szCs w:val="19"/>
              </w:rPr>
            </w:pPr>
          </w:p>
        </w:tc>
        <w:tc>
          <w:tcPr>
            <w:tcW w:w="1720" w:type="dxa"/>
            <w:vAlign w:val="bottom"/>
          </w:tcPr>
          <w:p w:rsidR="00493EDD" w:rsidRDefault="00493EDD">
            <w:pPr>
              <w:rPr>
                <w:sz w:val="19"/>
                <w:szCs w:val="19"/>
              </w:rPr>
            </w:pPr>
          </w:p>
        </w:tc>
        <w:tc>
          <w:tcPr>
            <w:tcW w:w="40" w:type="dxa"/>
            <w:tcBorders>
              <w:right w:val="single" w:sz="8" w:space="0" w:color="auto"/>
            </w:tcBorders>
            <w:vAlign w:val="bottom"/>
          </w:tcPr>
          <w:p w:rsidR="00493EDD" w:rsidRDefault="00493EDD">
            <w:pPr>
              <w:rPr>
                <w:sz w:val="19"/>
                <w:szCs w:val="19"/>
              </w:rPr>
            </w:pPr>
          </w:p>
        </w:tc>
        <w:tc>
          <w:tcPr>
            <w:tcW w:w="9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4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общественного питания,</w:t>
            </w:r>
          </w:p>
        </w:tc>
        <w:tc>
          <w:tcPr>
            <w:tcW w:w="80" w:type="dxa"/>
            <w:vAlign w:val="bottom"/>
          </w:tcPr>
          <w:p w:rsidR="00493EDD" w:rsidRDefault="00493EDD">
            <w:pPr>
              <w:rPr>
                <w:sz w:val="20"/>
                <w:szCs w:val="20"/>
              </w:rPr>
            </w:pPr>
          </w:p>
        </w:tc>
        <w:tc>
          <w:tcPr>
            <w:tcW w:w="900" w:type="dxa"/>
            <w:tcBorders>
              <w:right w:val="single" w:sz="8" w:space="0" w:color="auto"/>
            </w:tcBorders>
            <w:vAlign w:val="bottom"/>
          </w:tcPr>
          <w:p w:rsidR="00493EDD" w:rsidRDefault="006943AB">
            <w:pPr>
              <w:spacing w:line="222" w:lineRule="exact"/>
              <w:rPr>
                <w:sz w:val="20"/>
                <w:szCs w:val="20"/>
              </w:rPr>
            </w:pPr>
            <w:proofErr w:type="spellStart"/>
            <w:r>
              <w:rPr>
                <w:rFonts w:eastAsia="Times New Roman"/>
                <w:sz w:val="20"/>
                <w:szCs w:val="20"/>
              </w:rPr>
              <w:t>ных</w:t>
            </w:r>
            <w:proofErr w:type="spellEnd"/>
          </w:p>
        </w:tc>
        <w:tc>
          <w:tcPr>
            <w:tcW w:w="100" w:type="dxa"/>
            <w:vAlign w:val="bottom"/>
          </w:tcPr>
          <w:p w:rsidR="00493EDD" w:rsidRDefault="00493EDD">
            <w:pPr>
              <w:rPr>
                <w:sz w:val="20"/>
                <w:szCs w:val="20"/>
              </w:rPr>
            </w:pPr>
          </w:p>
        </w:tc>
        <w:tc>
          <w:tcPr>
            <w:tcW w:w="1720" w:type="dxa"/>
            <w:vAlign w:val="bottom"/>
          </w:tcPr>
          <w:p w:rsidR="00493EDD" w:rsidRDefault="00493EDD">
            <w:pPr>
              <w:rPr>
                <w:sz w:val="20"/>
                <w:szCs w:val="20"/>
              </w:rPr>
            </w:pPr>
          </w:p>
        </w:tc>
        <w:tc>
          <w:tcPr>
            <w:tcW w:w="40" w:type="dxa"/>
            <w:tcBorders>
              <w:right w:val="single" w:sz="8" w:space="0" w:color="auto"/>
            </w:tcBorders>
            <w:vAlign w:val="bottom"/>
          </w:tcPr>
          <w:p w:rsidR="00493EDD" w:rsidRDefault="00493EDD">
            <w:pPr>
              <w:rPr>
                <w:sz w:val="20"/>
                <w:szCs w:val="20"/>
              </w:rPr>
            </w:pPr>
          </w:p>
        </w:tc>
        <w:tc>
          <w:tcPr>
            <w:tcW w:w="98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940" w:type="dxa"/>
            <w:shd w:val="clear" w:color="auto" w:fill="EAEAEA"/>
            <w:vAlign w:val="bottom"/>
          </w:tcPr>
          <w:p w:rsidR="00493EDD" w:rsidRDefault="006943AB">
            <w:pPr>
              <w:spacing w:line="222" w:lineRule="exact"/>
              <w:jc w:val="center"/>
              <w:rPr>
                <w:sz w:val="20"/>
                <w:szCs w:val="20"/>
              </w:rPr>
            </w:pPr>
            <w:r>
              <w:rPr>
                <w:rFonts w:eastAsia="Times New Roman"/>
                <w:w w:val="99"/>
                <w:sz w:val="20"/>
                <w:szCs w:val="20"/>
              </w:rPr>
              <w:t>1635</w:t>
            </w:r>
          </w:p>
        </w:tc>
        <w:tc>
          <w:tcPr>
            <w:tcW w:w="120" w:type="dxa"/>
            <w:tcBorders>
              <w:right w:val="single" w:sz="8" w:space="0" w:color="auto"/>
            </w:tcBorders>
            <w:shd w:val="clear" w:color="auto" w:fill="EAEAEA"/>
            <w:vAlign w:val="bottom"/>
          </w:tcPr>
          <w:p w:rsidR="00493EDD" w:rsidRDefault="00493EDD">
            <w:pPr>
              <w:rPr>
                <w:sz w:val="20"/>
                <w:szCs w:val="20"/>
              </w:rPr>
            </w:pPr>
          </w:p>
        </w:tc>
        <w:tc>
          <w:tcPr>
            <w:tcW w:w="780" w:type="dxa"/>
            <w:vAlign w:val="bottom"/>
          </w:tcPr>
          <w:p w:rsidR="00493EDD" w:rsidRDefault="006943AB">
            <w:pPr>
              <w:spacing w:line="222" w:lineRule="exact"/>
              <w:jc w:val="center"/>
              <w:rPr>
                <w:sz w:val="20"/>
                <w:szCs w:val="20"/>
              </w:rPr>
            </w:pPr>
            <w:r>
              <w:rPr>
                <w:rFonts w:eastAsia="Times New Roman"/>
                <w:w w:val="99"/>
                <w:sz w:val="20"/>
                <w:szCs w:val="20"/>
              </w:rPr>
              <w:t>588</w:t>
            </w:r>
          </w:p>
        </w:tc>
        <w:tc>
          <w:tcPr>
            <w:tcW w:w="120" w:type="dxa"/>
            <w:tcBorders>
              <w:right w:val="single" w:sz="8" w:space="0" w:color="auto"/>
            </w:tcBorders>
            <w:vAlign w:val="bottom"/>
          </w:tcPr>
          <w:p w:rsidR="00493EDD" w:rsidRDefault="00493EDD">
            <w:pPr>
              <w:rPr>
                <w:sz w:val="20"/>
                <w:szCs w:val="20"/>
              </w:rPr>
            </w:pPr>
          </w:p>
        </w:tc>
        <w:tc>
          <w:tcPr>
            <w:tcW w:w="880" w:type="dxa"/>
            <w:gridSpan w:val="2"/>
            <w:vAlign w:val="bottom"/>
          </w:tcPr>
          <w:p w:rsidR="00493EDD" w:rsidRDefault="006943AB">
            <w:pPr>
              <w:spacing w:line="222" w:lineRule="exact"/>
              <w:jc w:val="center"/>
              <w:rPr>
                <w:sz w:val="20"/>
                <w:szCs w:val="20"/>
              </w:rPr>
            </w:pPr>
            <w:r>
              <w:rPr>
                <w:rFonts w:eastAsia="Times New Roman"/>
                <w:w w:val="99"/>
                <w:sz w:val="20"/>
                <w:szCs w:val="20"/>
              </w:rPr>
              <w:t>1047</w:t>
            </w:r>
          </w:p>
        </w:tc>
        <w:tc>
          <w:tcPr>
            <w:tcW w:w="1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5"/>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440" w:type="dxa"/>
            <w:gridSpan w:val="2"/>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ВСЕГО</w:t>
            </w:r>
          </w:p>
        </w:tc>
        <w:tc>
          <w:tcPr>
            <w:tcW w:w="80" w:type="dxa"/>
            <w:tcBorders>
              <w:bottom w:val="single" w:sz="8" w:space="0" w:color="auto"/>
            </w:tcBorders>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мест</w:t>
            </w:r>
          </w:p>
        </w:tc>
        <w:tc>
          <w:tcPr>
            <w:tcW w:w="100" w:type="dxa"/>
            <w:tcBorders>
              <w:bottom w:val="single" w:sz="8" w:space="0" w:color="auto"/>
            </w:tcBorders>
            <w:vAlign w:val="bottom"/>
          </w:tcPr>
          <w:p w:rsidR="00493EDD" w:rsidRDefault="00493EDD">
            <w:pPr>
              <w:rPr>
                <w:sz w:val="19"/>
                <w:szCs w:val="19"/>
              </w:rPr>
            </w:pPr>
          </w:p>
        </w:tc>
        <w:tc>
          <w:tcPr>
            <w:tcW w:w="1720" w:type="dxa"/>
            <w:tcBorders>
              <w:bottom w:val="single" w:sz="8" w:space="0" w:color="auto"/>
            </w:tcBorders>
            <w:vAlign w:val="bottom"/>
          </w:tcPr>
          <w:p w:rsidR="00493EDD" w:rsidRDefault="00493EDD">
            <w:pPr>
              <w:rPr>
                <w:sz w:val="19"/>
                <w:szCs w:val="19"/>
              </w:rPr>
            </w:pPr>
          </w:p>
        </w:tc>
        <w:tc>
          <w:tcPr>
            <w:tcW w:w="40" w:type="dxa"/>
            <w:tcBorders>
              <w:bottom w:val="single" w:sz="8" w:space="0" w:color="auto"/>
              <w:right w:val="single" w:sz="8" w:space="0" w:color="auto"/>
            </w:tcBorders>
            <w:vAlign w:val="bottom"/>
          </w:tcPr>
          <w:p w:rsidR="00493EDD" w:rsidRDefault="00493EDD">
            <w:pPr>
              <w:rPr>
                <w:sz w:val="19"/>
                <w:szCs w:val="19"/>
              </w:rPr>
            </w:pPr>
          </w:p>
        </w:tc>
        <w:tc>
          <w:tcPr>
            <w:tcW w:w="9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940" w:type="dxa"/>
            <w:tcBorders>
              <w:bottom w:val="single" w:sz="8" w:space="0" w:color="auto"/>
            </w:tcBorders>
            <w:shd w:val="clear" w:color="auto" w:fill="EAEAEA"/>
            <w:vAlign w:val="bottom"/>
          </w:tcPr>
          <w:p w:rsidR="00493EDD" w:rsidRDefault="00493EDD">
            <w:pPr>
              <w:rPr>
                <w:sz w:val="19"/>
                <w:szCs w:val="19"/>
              </w:rPr>
            </w:pPr>
          </w:p>
        </w:tc>
        <w:tc>
          <w:tcPr>
            <w:tcW w:w="12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78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680" w:type="dxa"/>
            <w:tcBorders>
              <w:bottom w:val="single" w:sz="8" w:space="0" w:color="auto"/>
            </w:tcBorders>
            <w:vAlign w:val="bottom"/>
          </w:tcPr>
          <w:p w:rsidR="00493EDD" w:rsidRDefault="00493EDD">
            <w:pPr>
              <w:rPr>
                <w:sz w:val="19"/>
                <w:szCs w:val="19"/>
              </w:rPr>
            </w:pPr>
          </w:p>
        </w:tc>
        <w:tc>
          <w:tcPr>
            <w:tcW w:w="2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ind w:left="40"/>
              <w:rPr>
                <w:sz w:val="20"/>
                <w:szCs w:val="20"/>
              </w:rPr>
            </w:pPr>
            <w:r>
              <w:rPr>
                <w:rFonts w:eastAsia="Times New Roman"/>
                <w:sz w:val="20"/>
                <w:szCs w:val="20"/>
              </w:rPr>
              <w:t>- для постоянного</w:t>
            </w: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spacing w:line="219" w:lineRule="exact"/>
              <w:rPr>
                <w:sz w:val="20"/>
                <w:szCs w:val="20"/>
              </w:rPr>
            </w:pPr>
            <w:proofErr w:type="spellStart"/>
            <w:r>
              <w:rPr>
                <w:rFonts w:eastAsia="Times New Roman"/>
                <w:sz w:val="20"/>
                <w:szCs w:val="20"/>
              </w:rPr>
              <w:t>посадоч</w:t>
            </w:r>
            <w:proofErr w:type="spellEnd"/>
          </w:p>
        </w:tc>
        <w:tc>
          <w:tcPr>
            <w:tcW w:w="100" w:type="dxa"/>
            <w:vAlign w:val="bottom"/>
          </w:tcPr>
          <w:p w:rsidR="00493EDD" w:rsidRDefault="00493EDD">
            <w:pPr>
              <w:spacing w:line="20" w:lineRule="exact"/>
              <w:rPr>
                <w:sz w:val="1"/>
                <w:szCs w:val="1"/>
              </w:rPr>
            </w:pPr>
          </w:p>
        </w:tc>
        <w:tc>
          <w:tcPr>
            <w:tcW w:w="172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03"/>
        </w:trPr>
        <w:tc>
          <w:tcPr>
            <w:tcW w:w="360" w:type="dxa"/>
            <w:tcBorders>
              <w:left w:val="single" w:sz="8" w:space="0" w:color="auto"/>
            </w:tcBorders>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2440" w:type="dxa"/>
            <w:gridSpan w:val="2"/>
            <w:vMerge/>
            <w:tcBorders>
              <w:right w:val="single" w:sz="8" w:space="0" w:color="auto"/>
            </w:tcBorders>
            <w:vAlign w:val="bottom"/>
          </w:tcPr>
          <w:p w:rsidR="00493EDD" w:rsidRDefault="00493EDD">
            <w:pPr>
              <w:rPr>
                <w:sz w:val="17"/>
                <w:szCs w:val="17"/>
              </w:rPr>
            </w:pPr>
          </w:p>
        </w:tc>
        <w:tc>
          <w:tcPr>
            <w:tcW w:w="80" w:type="dxa"/>
            <w:vAlign w:val="bottom"/>
          </w:tcPr>
          <w:p w:rsidR="00493EDD" w:rsidRDefault="00493EDD">
            <w:pPr>
              <w:rPr>
                <w:sz w:val="17"/>
                <w:szCs w:val="17"/>
              </w:rPr>
            </w:pPr>
          </w:p>
        </w:tc>
        <w:tc>
          <w:tcPr>
            <w:tcW w:w="900" w:type="dxa"/>
            <w:vMerge/>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1720" w:type="dxa"/>
            <w:vAlign w:val="bottom"/>
          </w:tcPr>
          <w:p w:rsidR="00493EDD" w:rsidRDefault="00493EDD">
            <w:pPr>
              <w:rPr>
                <w:sz w:val="17"/>
                <w:szCs w:val="17"/>
              </w:rPr>
            </w:pPr>
          </w:p>
        </w:tc>
        <w:tc>
          <w:tcPr>
            <w:tcW w:w="40" w:type="dxa"/>
            <w:tcBorders>
              <w:right w:val="single" w:sz="8" w:space="0" w:color="auto"/>
            </w:tcBorders>
            <w:vAlign w:val="bottom"/>
          </w:tcPr>
          <w:p w:rsidR="00493EDD" w:rsidRDefault="00493EDD">
            <w:pPr>
              <w:rPr>
                <w:sz w:val="17"/>
                <w:szCs w:val="17"/>
              </w:rPr>
            </w:pPr>
          </w:p>
        </w:tc>
        <w:tc>
          <w:tcPr>
            <w:tcW w:w="98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shd w:val="clear" w:color="auto" w:fill="EAEAEA"/>
            <w:vAlign w:val="bottom"/>
          </w:tcPr>
          <w:p w:rsidR="00493EDD" w:rsidRDefault="00493EDD">
            <w:pPr>
              <w:rPr>
                <w:sz w:val="17"/>
                <w:szCs w:val="17"/>
              </w:rPr>
            </w:pPr>
          </w:p>
        </w:tc>
        <w:tc>
          <w:tcPr>
            <w:tcW w:w="940" w:type="dxa"/>
            <w:shd w:val="clear" w:color="auto" w:fill="EAEAEA"/>
            <w:vAlign w:val="bottom"/>
          </w:tcPr>
          <w:p w:rsidR="00493EDD" w:rsidRDefault="00493EDD">
            <w:pPr>
              <w:rPr>
                <w:sz w:val="17"/>
                <w:szCs w:val="17"/>
              </w:rPr>
            </w:pPr>
          </w:p>
        </w:tc>
        <w:tc>
          <w:tcPr>
            <w:tcW w:w="120" w:type="dxa"/>
            <w:tcBorders>
              <w:right w:val="single" w:sz="8" w:space="0" w:color="auto"/>
            </w:tcBorders>
            <w:shd w:val="clear" w:color="auto" w:fill="EAEAEA"/>
            <w:vAlign w:val="bottom"/>
          </w:tcPr>
          <w:p w:rsidR="00493EDD" w:rsidRDefault="00493EDD">
            <w:pPr>
              <w:rPr>
                <w:sz w:val="17"/>
                <w:szCs w:val="17"/>
              </w:rPr>
            </w:pPr>
          </w:p>
        </w:tc>
        <w:tc>
          <w:tcPr>
            <w:tcW w:w="78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680" w:type="dxa"/>
            <w:vAlign w:val="bottom"/>
          </w:tcPr>
          <w:p w:rsidR="00493EDD" w:rsidRDefault="00493EDD">
            <w:pPr>
              <w:rPr>
                <w:sz w:val="17"/>
                <w:szCs w:val="17"/>
              </w:rPr>
            </w:pPr>
          </w:p>
        </w:tc>
        <w:tc>
          <w:tcPr>
            <w:tcW w:w="2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proofErr w:type="spellStart"/>
            <w:r>
              <w:rPr>
                <w:rFonts w:eastAsia="Times New Roman"/>
                <w:sz w:val="20"/>
                <w:szCs w:val="20"/>
              </w:rPr>
              <w:t>ных</w:t>
            </w:r>
            <w:proofErr w:type="spellEnd"/>
          </w:p>
        </w:tc>
        <w:tc>
          <w:tcPr>
            <w:tcW w:w="100" w:type="dxa"/>
            <w:vAlign w:val="bottom"/>
          </w:tcPr>
          <w:p w:rsidR="00493EDD" w:rsidRDefault="00493EDD">
            <w:pPr>
              <w:rPr>
                <w:sz w:val="9"/>
                <w:szCs w:val="9"/>
              </w:rPr>
            </w:pPr>
          </w:p>
        </w:tc>
        <w:tc>
          <w:tcPr>
            <w:tcW w:w="176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40 на 1 тыс. чел.</w:t>
            </w:r>
          </w:p>
        </w:tc>
        <w:tc>
          <w:tcPr>
            <w:tcW w:w="980" w:type="dxa"/>
            <w:vMerge w:val="restart"/>
            <w:vAlign w:val="bottom"/>
          </w:tcPr>
          <w:p w:rsidR="00493EDD" w:rsidRDefault="006943AB">
            <w:pPr>
              <w:spacing w:line="222" w:lineRule="exact"/>
              <w:jc w:val="center"/>
              <w:rPr>
                <w:sz w:val="20"/>
                <w:szCs w:val="20"/>
              </w:rPr>
            </w:pPr>
            <w:r>
              <w:rPr>
                <w:rFonts w:eastAsia="Times New Roman"/>
                <w:w w:val="99"/>
                <w:sz w:val="20"/>
                <w:szCs w:val="20"/>
              </w:rPr>
              <w:t>40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328</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spacing w:line="222" w:lineRule="exact"/>
              <w:jc w:val="center"/>
              <w:rPr>
                <w:sz w:val="20"/>
                <w:szCs w:val="20"/>
              </w:rPr>
            </w:pPr>
            <w:r>
              <w:rPr>
                <w:rFonts w:eastAsia="Times New Roman"/>
                <w:w w:val="99"/>
                <w:sz w:val="20"/>
                <w:szCs w:val="20"/>
              </w:rPr>
              <w:t>588</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180"/>
              <w:jc w:val="center"/>
              <w:rPr>
                <w:sz w:val="20"/>
                <w:szCs w:val="20"/>
              </w:rPr>
            </w:pPr>
            <w:r>
              <w:rPr>
                <w:rFonts w:eastAsia="Times New Roman"/>
                <w:w w:val="98"/>
                <w:sz w:val="20"/>
                <w:szCs w:val="20"/>
              </w:rPr>
              <w:t>-260</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мест</w:t>
            </w:r>
          </w:p>
        </w:tc>
        <w:tc>
          <w:tcPr>
            <w:tcW w:w="100" w:type="dxa"/>
            <w:vAlign w:val="bottom"/>
          </w:tcPr>
          <w:p w:rsidR="00493EDD" w:rsidRDefault="00493EDD">
            <w:pPr>
              <w:rPr>
                <w:sz w:val="9"/>
                <w:szCs w:val="9"/>
              </w:rPr>
            </w:pPr>
          </w:p>
        </w:tc>
        <w:tc>
          <w:tcPr>
            <w:tcW w:w="1720" w:type="dxa"/>
            <w:vAlign w:val="bottom"/>
          </w:tcPr>
          <w:p w:rsidR="00493EDD" w:rsidRDefault="00493EDD">
            <w:pPr>
              <w:rPr>
                <w:sz w:val="9"/>
                <w:szCs w:val="9"/>
              </w:rPr>
            </w:pPr>
          </w:p>
        </w:tc>
        <w:tc>
          <w:tcPr>
            <w:tcW w:w="40" w:type="dxa"/>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20" w:type="dxa"/>
            <w:tcBorders>
              <w:bottom w:val="single" w:sz="8" w:space="0" w:color="auto"/>
            </w:tcBorders>
            <w:vAlign w:val="bottom"/>
          </w:tcPr>
          <w:p w:rsidR="00493EDD" w:rsidRDefault="00493EDD">
            <w:pPr>
              <w:rPr>
                <w:sz w:val="10"/>
                <w:szCs w:val="10"/>
              </w:rPr>
            </w:pPr>
          </w:p>
        </w:tc>
        <w:tc>
          <w:tcPr>
            <w:tcW w:w="40" w:type="dxa"/>
            <w:tcBorders>
              <w:bottom w:val="single" w:sz="8" w:space="0" w:color="auto"/>
              <w:right w:val="single" w:sz="8" w:space="0" w:color="auto"/>
            </w:tcBorders>
            <w:vAlign w:val="bottom"/>
          </w:tcPr>
          <w:p w:rsidR="00493EDD" w:rsidRDefault="00493EDD">
            <w:pPr>
              <w:rPr>
                <w:sz w:val="10"/>
                <w:szCs w:val="10"/>
              </w:rPr>
            </w:pPr>
          </w:p>
        </w:tc>
        <w:tc>
          <w:tcPr>
            <w:tcW w:w="9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24"/>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440" w:type="dxa"/>
            <w:gridSpan w:val="2"/>
            <w:vMerge w:val="restart"/>
            <w:tcBorders>
              <w:right w:val="single" w:sz="8" w:space="0" w:color="auto"/>
            </w:tcBorders>
            <w:vAlign w:val="bottom"/>
          </w:tcPr>
          <w:p w:rsidR="00493EDD" w:rsidRDefault="006943AB">
            <w:pPr>
              <w:ind w:left="40"/>
              <w:rPr>
                <w:sz w:val="20"/>
                <w:szCs w:val="20"/>
              </w:rPr>
            </w:pPr>
            <w:r>
              <w:rPr>
                <w:rFonts w:eastAsia="Times New Roman"/>
                <w:sz w:val="20"/>
                <w:szCs w:val="20"/>
              </w:rPr>
              <w:t>- для временного</w:t>
            </w: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6943AB">
            <w:pPr>
              <w:spacing w:line="219" w:lineRule="exact"/>
              <w:rPr>
                <w:sz w:val="20"/>
                <w:szCs w:val="20"/>
              </w:rPr>
            </w:pPr>
            <w:proofErr w:type="spellStart"/>
            <w:r>
              <w:rPr>
                <w:rFonts w:eastAsia="Times New Roman"/>
                <w:sz w:val="20"/>
                <w:szCs w:val="20"/>
              </w:rPr>
              <w:t>посадоч</w:t>
            </w:r>
            <w:proofErr w:type="spellEnd"/>
          </w:p>
        </w:tc>
        <w:tc>
          <w:tcPr>
            <w:tcW w:w="100" w:type="dxa"/>
            <w:vAlign w:val="bottom"/>
          </w:tcPr>
          <w:p w:rsidR="00493EDD" w:rsidRDefault="00493EDD">
            <w:pPr>
              <w:rPr>
                <w:sz w:val="19"/>
                <w:szCs w:val="19"/>
              </w:rPr>
            </w:pPr>
          </w:p>
        </w:tc>
        <w:tc>
          <w:tcPr>
            <w:tcW w:w="1720" w:type="dxa"/>
            <w:vAlign w:val="bottom"/>
          </w:tcPr>
          <w:p w:rsidR="00493EDD" w:rsidRDefault="00493EDD">
            <w:pPr>
              <w:rPr>
                <w:sz w:val="19"/>
                <w:szCs w:val="19"/>
              </w:rPr>
            </w:pPr>
          </w:p>
        </w:tc>
        <w:tc>
          <w:tcPr>
            <w:tcW w:w="40" w:type="dxa"/>
            <w:tcBorders>
              <w:right w:val="single" w:sz="8" w:space="0" w:color="auto"/>
            </w:tcBorders>
            <w:vAlign w:val="bottom"/>
          </w:tcPr>
          <w:p w:rsidR="00493EDD" w:rsidRDefault="00493EDD">
            <w:pPr>
              <w:rPr>
                <w:sz w:val="19"/>
                <w:szCs w:val="19"/>
              </w:rPr>
            </w:pPr>
          </w:p>
        </w:tc>
        <w:tc>
          <w:tcPr>
            <w:tcW w:w="9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940" w:type="dxa"/>
            <w:shd w:val="clear" w:color="auto" w:fill="EAEAEA"/>
            <w:vAlign w:val="bottom"/>
          </w:tcPr>
          <w:p w:rsidR="00493EDD" w:rsidRDefault="00493EDD">
            <w:pPr>
              <w:rPr>
                <w:sz w:val="19"/>
                <w:szCs w:val="19"/>
              </w:rPr>
            </w:pPr>
          </w:p>
        </w:tc>
        <w:tc>
          <w:tcPr>
            <w:tcW w:w="120" w:type="dxa"/>
            <w:tcBorders>
              <w:right w:val="single" w:sz="8" w:space="0" w:color="auto"/>
            </w:tcBorders>
            <w:shd w:val="clear" w:color="auto" w:fill="EAEAEA"/>
            <w:vAlign w:val="bottom"/>
          </w:tcPr>
          <w:p w:rsidR="00493EDD" w:rsidRDefault="00493EDD">
            <w:pPr>
              <w:rPr>
                <w:sz w:val="19"/>
                <w:szCs w:val="19"/>
              </w:rPr>
            </w:pPr>
          </w:p>
        </w:tc>
        <w:tc>
          <w:tcPr>
            <w:tcW w:w="78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2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49</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proofErr w:type="spellStart"/>
            <w:r>
              <w:rPr>
                <w:rFonts w:eastAsia="Times New Roman"/>
                <w:sz w:val="20"/>
                <w:szCs w:val="20"/>
              </w:rPr>
              <w:t>ных</w:t>
            </w:r>
            <w:proofErr w:type="spellEnd"/>
          </w:p>
        </w:tc>
        <w:tc>
          <w:tcPr>
            <w:tcW w:w="100" w:type="dxa"/>
            <w:vAlign w:val="bottom"/>
          </w:tcPr>
          <w:p w:rsidR="00493EDD" w:rsidRDefault="00493EDD">
            <w:pPr>
              <w:rPr>
                <w:sz w:val="9"/>
                <w:szCs w:val="9"/>
              </w:rPr>
            </w:pPr>
          </w:p>
        </w:tc>
        <w:tc>
          <w:tcPr>
            <w:tcW w:w="1720" w:type="dxa"/>
            <w:vAlign w:val="bottom"/>
          </w:tcPr>
          <w:p w:rsidR="00493EDD" w:rsidRDefault="00493EDD">
            <w:pPr>
              <w:rPr>
                <w:sz w:val="9"/>
                <w:szCs w:val="9"/>
              </w:rPr>
            </w:pPr>
          </w:p>
        </w:tc>
        <w:tc>
          <w:tcPr>
            <w:tcW w:w="40" w:type="dxa"/>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1307</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restart"/>
            <w:vAlign w:val="bottom"/>
          </w:tcPr>
          <w:p w:rsidR="00493EDD" w:rsidRDefault="006943AB">
            <w:pPr>
              <w:spacing w:line="222" w:lineRule="exact"/>
              <w:jc w:val="center"/>
              <w:rPr>
                <w:sz w:val="20"/>
                <w:szCs w:val="20"/>
              </w:rPr>
            </w:pPr>
            <w:r>
              <w:rPr>
                <w:rFonts w:eastAsia="Times New Roman"/>
                <w:w w:val="99"/>
                <w:sz w:val="20"/>
                <w:szCs w:val="20"/>
              </w:rPr>
              <w:t>1307</w:t>
            </w: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20" w:type="dxa"/>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мест</w:t>
            </w:r>
          </w:p>
        </w:tc>
        <w:tc>
          <w:tcPr>
            <w:tcW w:w="100" w:type="dxa"/>
            <w:vAlign w:val="bottom"/>
          </w:tcPr>
          <w:p w:rsidR="00493EDD" w:rsidRDefault="00493EDD">
            <w:pPr>
              <w:rPr>
                <w:sz w:val="9"/>
                <w:szCs w:val="9"/>
              </w:rPr>
            </w:pPr>
          </w:p>
        </w:tc>
        <w:tc>
          <w:tcPr>
            <w:tcW w:w="1720" w:type="dxa"/>
            <w:vAlign w:val="bottom"/>
          </w:tcPr>
          <w:p w:rsidR="00493EDD" w:rsidRDefault="00493EDD">
            <w:pPr>
              <w:rPr>
                <w:sz w:val="9"/>
                <w:szCs w:val="9"/>
              </w:rPr>
            </w:pPr>
          </w:p>
        </w:tc>
        <w:tc>
          <w:tcPr>
            <w:tcW w:w="40" w:type="dxa"/>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20" w:type="dxa"/>
            <w:tcBorders>
              <w:bottom w:val="single" w:sz="8" w:space="0" w:color="auto"/>
            </w:tcBorders>
            <w:vAlign w:val="bottom"/>
          </w:tcPr>
          <w:p w:rsidR="00493EDD" w:rsidRDefault="00493EDD">
            <w:pPr>
              <w:rPr>
                <w:sz w:val="10"/>
                <w:szCs w:val="10"/>
              </w:rPr>
            </w:pPr>
          </w:p>
        </w:tc>
        <w:tc>
          <w:tcPr>
            <w:tcW w:w="40" w:type="dxa"/>
            <w:tcBorders>
              <w:bottom w:val="single" w:sz="8" w:space="0" w:color="auto"/>
              <w:right w:val="single" w:sz="8" w:space="0" w:color="auto"/>
            </w:tcBorders>
            <w:vAlign w:val="bottom"/>
          </w:tcPr>
          <w:p w:rsidR="00493EDD" w:rsidRDefault="00493EDD">
            <w:pPr>
              <w:rPr>
                <w:sz w:val="10"/>
                <w:szCs w:val="10"/>
              </w:rPr>
            </w:pPr>
          </w:p>
        </w:tc>
        <w:tc>
          <w:tcPr>
            <w:tcW w:w="9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а) организованных</w:t>
            </w: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spacing w:line="219" w:lineRule="exact"/>
              <w:rPr>
                <w:sz w:val="20"/>
                <w:szCs w:val="20"/>
              </w:rPr>
            </w:pPr>
            <w:proofErr w:type="spellStart"/>
            <w:r>
              <w:rPr>
                <w:rFonts w:eastAsia="Times New Roman"/>
                <w:sz w:val="20"/>
                <w:szCs w:val="20"/>
              </w:rPr>
              <w:t>посадоч</w:t>
            </w:r>
            <w:proofErr w:type="spellEnd"/>
          </w:p>
        </w:tc>
        <w:tc>
          <w:tcPr>
            <w:tcW w:w="100" w:type="dxa"/>
            <w:vAlign w:val="bottom"/>
          </w:tcPr>
          <w:p w:rsidR="00493EDD" w:rsidRDefault="00493EDD">
            <w:pPr>
              <w:spacing w:line="20" w:lineRule="exact"/>
              <w:rPr>
                <w:sz w:val="1"/>
                <w:szCs w:val="1"/>
              </w:rPr>
            </w:pPr>
          </w:p>
        </w:tc>
        <w:tc>
          <w:tcPr>
            <w:tcW w:w="172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04"/>
        </w:trPr>
        <w:tc>
          <w:tcPr>
            <w:tcW w:w="360" w:type="dxa"/>
            <w:tcBorders>
              <w:left w:val="single" w:sz="8" w:space="0" w:color="auto"/>
            </w:tcBorders>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2440" w:type="dxa"/>
            <w:gridSpan w:val="2"/>
            <w:vMerge/>
            <w:tcBorders>
              <w:right w:val="single" w:sz="8" w:space="0" w:color="auto"/>
            </w:tcBorders>
            <w:vAlign w:val="bottom"/>
          </w:tcPr>
          <w:p w:rsidR="00493EDD" w:rsidRDefault="00493EDD">
            <w:pPr>
              <w:rPr>
                <w:sz w:val="17"/>
                <w:szCs w:val="17"/>
              </w:rPr>
            </w:pPr>
          </w:p>
        </w:tc>
        <w:tc>
          <w:tcPr>
            <w:tcW w:w="80" w:type="dxa"/>
            <w:vAlign w:val="bottom"/>
          </w:tcPr>
          <w:p w:rsidR="00493EDD" w:rsidRDefault="00493EDD">
            <w:pPr>
              <w:rPr>
                <w:sz w:val="17"/>
                <w:szCs w:val="17"/>
              </w:rPr>
            </w:pPr>
          </w:p>
        </w:tc>
        <w:tc>
          <w:tcPr>
            <w:tcW w:w="900" w:type="dxa"/>
            <w:vMerge/>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1720" w:type="dxa"/>
            <w:vAlign w:val="bottom"/>
          </w:tcPr>
          <w:p w:rsidR="00493EDD" w:rsidRDefault="00493EDD">
            <w:pPr>
              <w:rPr>
                <w:sz w:val="17"/>
                <w:szCs w:val="17"/>
              </w:rPr>
            </w:pPr>
          </w:p>
        </w:tc>
        <w:tc>
          <w:tcPr>
            <w:tcW w:w="40" w:type="dxa"/>
            <w:tcBorders>
              <w:right w:val="single" w:sz="8" w:space="0" w:color="auto"/>
            </w:tcBorders>
            <w:vAlign w:val="bottom"/>
          </w:tcPr>
          <w:p w:rsidR="00493EDD" w:rsidRDefault="00493EDD">
            <w:pPr>
              <w:rPr>
                <w:sz w:val="17"/>
                <w:szCs w:val="17"/>
              </w:rPr>
            </w:pPr>
          </w:p>
        </w:tc>
        <w:tc>
          <w:tcPr>
            <w:tcW w:w="98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shd w:val="clear" w:color="auto" w:fill="EAEAEA"/>
            <w:vAlign w:val="bottom"/>
          </w:tcPr>
          <w:p w:rsidR="00493EDD" w:rsidRDefault="00493EDD">
            <w:pPr>
              <w:rPr>
                <w:sz w:val="17"/>
                <w:szCs w:val="17"/>
              </w:rPr>
            </w:pPr>
          </w:p>
        </w:tc>
        <w:tc>
          <w:tcPr>
            <w:tcW w:w="940" w:type="dxa"/>
            <w:shd w:val="clear" w:color="auto" w:fill="EAEAEA"/>
            <w:vAlign w:val="bottom"/>
          </w:tcPr>
          <w:p w:rsidR="00493EDD" w:rsidRDefault="00493EDD">
            <w:pPr>
              <w:rPr>
                <w:sz w:val="17"/>
                <w:szCs w:val="17"/>
              </w:rPr>
            </w:pPr>
          </w:p>
        </w:tc>
        <w:tc>
          <w:tcPr>
            <w:tcW w:w="120" w:type="dxa"/>
            <w:tcBorders>
              <w:right w:val="single" w:sz="8" w:space="0" w:color="auto"/>
            </w:tcBorders>
            <w:shd w:val="clear" w:color="auto" w:fill="EAEAEA"/>
            <w:vAlign w:val="bottom"/>
          </w:tcPr>
          <w:p w:rsidR="00493EDD" w:rsidRDefault="00493EDD">
            <w:pPr>
              <w:rPr>
                <w:sz w:val="17"/>
                <w:szCs w:val="17"/>
              </w:rPr>
            </w:pPr>
          </w:p>
        </w:tc>
        <w:tc>
          <w:tcPr>
            <w:tcW w:w="78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680" w:type="dxa"/>
            <w:vAlign w:val="bottom"/>
          </w:tcPr>
          <w:p w:rsidR="00493EDD" w:rsidRDefault="00493EDD">
            <w:pPr>
              <w:rPr>
                <w:sz w:val="17"/>
                <w:szCs w:val="17"/>
              </w:rPr>
            </w:pPr>
          </w:p>
        </w:tc>
        <w:tc>
          <w:tcPr>
            <w:tcW w:w="2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proofErr w:type="spellStart"/>
            <w:r>
              <w:rPr>
                <w:rFonts w:eastAsia="Times New Roman"/>
                <w:sz w:val="20"/>
                <w:szCs w:val="20"/>
              </w:rPr>
              <w:t>ных</w:t>
            </w:r>
            <w:proofErr w:type="spellEnd"/>
          </w:p>
        </w:tc>
        <w:tc>
          <w:tcPr>
            <w:tcW w:w="100" w:type="dxa"/>
            <w:vAlign w:val="bottom"/>
          </w:tcPr>
          <w:p w:rsidR="00493EDD" w:rsidRDefault="00493EDD">
            <w:pPr>
              <w:rPr>
                <w:sz w:val="9"/>
                <w:szCs w:val="9"/>
              </w:rPr>
            </w:pPr>
          </w:p>
        </w:tc>
        <w:tc>
          <w:tcPr>
            <w:tcW w:w="176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20 на 1 тыс. чел.</w:t>
            </w:r>
          </w:p>
        </w:tc>
        <w:tc>
          <w:tcPr>
            <w:tcW w:w="980" w:type="dxa"/>
            <w:vMerge w:val="restart"/>
            <w:vAlign w:val="bottom"/>
          </w:tcPr>
          <w:p w:rsidR="00493EDD" w:rsidRDefault="006943AB">
            <w:pPr>
              <w:spacing w:line="222" w:lineRule="exact"/>
              <w:jc w:val="center"/>
              <w:rPr>
                <w:sz w:val="20"/>
                <w:szCs w:val="20"/>
              </w:rPr>
            </w:pPr>
            <w:r>
              <w:rPr>
                <w:rFonts w:eastAsia="Times New Roman"/>
                <w:w w:val="99"/>
                <w:sz w:val="20"/>
                <w:szCs w:val="20"/>
              </w:rPr>
              <w:t>20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282</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282</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отдыхающих</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мест</w:t>
            </w:r>
          </w:p>
        </w:tc>
        <w:tc>
          <w:tcPr>
            <w:tcW w:w="100" w:type="dxa"/>
            <w:vAlign w:val="bottom"/>
          </w:tcPr>
          <w:p w:rsidR="00493EDD" w:rsidRDefault="00493EDD">
            <w:pPr>
              <w:rPr>
                <w:sz w:val="9"/>
                <w:szCs w:val="9"/>
              </w:rPr>
            </w:pPr>
          </w:p>
        </w:tc>
        <w:tc>
          <w:tcPr>
            <w:tcW w:w="1720" w:type="dxa"/>
            <w:vAlign w:val="bottom"/>
          </w:tcPr>
          <w:p w:rsidR="00493EDD" w:rsidRDefault="00493EDD">
            <w:pPr>
              <w:rPr>
                <w:sz w:val="9"/>
                <w:szCs w:val="9"/>
              </w:rPr>
            </w:pPr>
          </w:p>
        </w:tc>
        <w:tc>
          <w:tcPr>
            <w:tcW w:w="40" w:type="dxa"/>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8"/>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20" w:type="dxa"/>
            <w:tcBorders>
              <w:bottom w:val="single" w:sz="8" w:space="0" w:color="auto"/>
            </w:tcBorders>
            <w:vAlign w:val="bottom"/>
          </w:tcPr>
          <w:p w:rsidR="00493EDD" w:rsidRDefault="00493EDD">
            <w:pPr>
              <w:rPr>
                <w:sz w:val="10"/>
                <w:szCs w:val="10"/>
              </w:rPr>
            </w:pPr>
          </w:p>
        </w:tc>
        <w:tc>
          <w:tcPr>
            <w:tcW w:w="40" w:type="dxa"/>
            <w:tcBorders>
              <w:bottom w:val="single" w:sz="8" w:space="0" w:color="auto"/>
              <w:right w:val="single" w:sz="8" w:space="0" w:color="auto"/>
            </w:tcBorders>
            <w:vAlign w:val="bottom"/>
          </w:tcPr>
          <w:p w:rsidR="00493EDD" w:rsidRDefault="00493EDD">
            <w:pPr>
              <w:rPr>
                <w:sz w:val="10"/>
                <w:szCs w:val="10"/>
              </w:rPr>
            </w:pPr>
          </w:p>
        </w:tc>
        <w:tc>
          <w:tcPr>
            <w:tcW w:w="9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940" w:type="dxa"/>
            <w:tcBorders>
              <w:bottom w:val="single" w:sz="8" w:space="0" w:color="auto"/>
            </w:tcBorders>
            <w:shd w:val="clear" w:color="auto" w:fill="EAEAEA"/>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78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2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б) неорганизованных</w:t>
            </w: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spacing w:line="219" w:lineRule="exact"/>
              <w:rPr>
                <w:sz w:val="20"/>
                <w:szCs w:val="20"/>
              </w:rPr>
            </w:pPr>
            <w:proofErr w:type="spellStart"/>
            <w:r>
              <w:rPr>
                <w:rFonts w:eastAsia="Times New Roman"/>
                <w:sz w:val="20"/>
                <w:szCs w:val="20"/>
              </w:rPr>
              <w:t>посадоч</w:t>
            </w:r>
            <w:proofErr w:type="spellEnd"/>
          </w:p>
        </w:tc>
        <w:tc>
          <w:tcPr>
            <w:tcW w:w="100" w:type="dxa"/>
            <w:vAlign w:val="bottom"/>
          </w:tcPr>
          <w:p w:rsidR="00493EDD" w:rsidRDefault="00493EDD">
            <w:pPr>
              <w:spacing w:line="20" w:lineRule="exact"/>
              <w:rPr>
                <w:sz w:val="1"/>
                <w:szCs w:val="1"/>
              </w:rPr>
            </w:pPr>
          </w:p>
        </w:tc>
        <w:tc>
          <w:tcPr>
            <w:tcW w:w="172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03"/>
        </w:trPr>
        <w:tc>
          <w:tcPr>
            <w:tcW w:w="360" w:type="dxa"/>
            <w:tcBorders>
              <w:left w:val="single" w:sz="8" w:space="0" w:color="auto"/>
            </w:tcBorders>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2440" w:type="dxa"/>
            <w:gridSpan w:val="2"/>
            <w:vMerge/>
            <w:tcBorders>
              <w:right w:val="single" w:sz="8" w:space="0" w:color="auto"/>
            </w:tcBorders>
            <w:vAlign w:val="bottom"/>
          </w:tcPr>
          <w:p w:rsidR="00493EDD" w:rsidRDefault="00493EDD">
            <w:pPr>
              <w:rPr>
                <w:sz w:val="17"/>
                <w:szCs w:val="17"/>
              </w:rPr>
            </w:pPr>
          </w:p>
        </w:tc>
        <w:tc>
          <w:tcPr>
            <w:tcW w:w="80" w:type="dxa"/>
            <w:vAlign w:val="bottom"/>
          </w:tcPr>
          <w:p w:rsidR="00493EDD" w:rsidRDefault="00493EDD">
            <w:pPr>
              <w:rPr>
                <w:sz w:val="17"/>
                <w:szCs w:val="17"/>
              </w:rPr>
            </w:pPr>
          </w:p>
        </w:tc>
        <w:tc>
          <w:tcPr>
            <w:tcW w:w="900" w:type="dxa"/>
            <w:vMerge/>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1720" w:type="dxa"/>
            <w:vAlign w:val="bottom"/>
          </w:tcPr>
          <w:p w:rsidR="00493EDD" w:rsidRDefault="00493EDD">
            <w:pPr>
              <w:rPr>
                <w:sz w:val="17"/>
                <w:szCs w:val="17"/>
              </w:rPr>
            </w:pPr>
          </w:p>
        </w:tc>
        <w:tc>
          <w:tcPr>
            <w:tcW w:w="40" w:type="dxa"/>
            <w:tcBorders>
              <w:right w:val="single" w:sz="8" w:space="0" w:color="auto"/>
            </w:tcBorders>
            <w:vAlign w:val="bottom"/>
          </w:tcPr>
          <w:p w:rsidR="00493EDD" w:rsidRDefault="00493EDD">
            <w:pPr>
              <w:rPr>
                <w:sz w:val="17"/>
                <w:szCs w:val="17"/>
              </w:rPr>
            </w:pPr>
          </w:p>
        </w:tc>
        <w:tc>
          <w:tcPr>
            <w:tcW w:w="98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shd w:val="clear" w:color="auto" w:fill="EAEAEA"/>
            <w:vAlign w:val="bottom"/>
          </w:tcPr>
          <w:p w:rsidR="00493EDD" w:rsidRDefault="00493EDD">
            <w:pPr>
              <w:rPr>
                <w:sz w:val="17"/>
                <w:szCs w:val="17"/>
              </w:rPr>
            </w:pPr>
          </w:p>
        </w:tc>
        <w:tc>
          <w:tcPr>
            <w:tcW w:w="940" w:type="dxa"/>
            <w:shd w:val="clear" w:color="auto" w:fill="EAEAEA"/>
            <w:vAlign w:val="bottom"/>
          </w:tcPr>
          <w:p w:rsidR="00493EDD" w:rsidRDefault="00493EDD">
            <w:pPr>
              <w:rPr>
                <w:sz w:val="17"/>
                <w:szCs w:val="17"/>
              </w:rPr>
            </w:pPr>
          </w:p>
        </w:tc>
        <w:tc>
          <w:tcPr>
            <w:tcW w:w="120" w:type="dxa"/>
            <w:tcBorders>
              <w:right w:val="single" w:sz="8" w:space="0" w:color="auto"/>
            </w:tcBorders>
            <w:shd w:val="clear" w:color="auto" w:fill="EAEAEA"/>
            <w:vAlign w:val="bottom"/>
          </w:tcPr>
          <w:p w:rsidR="00493EDD" w:rsidRDefault="00493EDD">
            <w:pPr>
              <w:rPr>
                <w:sz w:val="17"/>
                <w:szCs w:val="17"/>
              </w:rPr>
            </w:pPr>
          </w:p>
        </w:tc>
        <w:tc>
          <w:tcPr>
            <w:tcW w:w="78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680" w:type="dxa"/>
            <w:vAlign w:val="bottom"/>
          </w:tcPr>
          <w:p w:rsidR="00493EDD" w:rsidRDefault="00493EDD">
            <w:pPr>
              <w:rPr>
                <w:sz w:val="17"/>
                <w:szCs w:val="17"/>
              </w:rPr>
            </w:pPr>
          </w:p>
        </w:tc>
        <w:tc>
          <w:tcPr>
            <w:tcW w:w="2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proofErr w:type="spellStart"/>
            <w:r>
              <w:rPr>
                <w:rFonts w:eastAsia="Times New Roman"/>
                <w:sz w:val="20"/>
                <w:szCs w:val="20"/>
              </w:rPr>
              <w:t>ных</w:t>
            </w:r>
            <w:proofErr w:type="spellEnd"/>
          </w:p>
        </w:tc>
        <w:tc>
          <w:tcPr>
            <w:tcW w:w="100" w:type="dxa"/>
            <w:vAlign w:val="bottom"/>
          </w:tcPr>
          <w:p w:rsidR="00493EDD" w:rsidRDefault="00493EDD">
            <w:pPr>
              <w:rPr>
                <w:sz w:val="9"/>
                <w:szCs w:val="9"/>
              </w:rPr>
            </w:pPr>
          </w:p>
        </w:tc>
        <w:tc>
          <w:tcPr>
            <w:tcW w:w="176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250 на 1 тыс. чел.</w:t>
            </w:r>
          </w:p>
        </w:tc>
        <w:tc>
          <w:tcPr>
            <w:tcW w:w="980" w:type="dxa"/>
            <w:vMerge w:val="restart"/>
            <w:vAlign w:val="bottom"/>
          </w:tcPr>
          <w:p w:rsidR="00493EDD" w:rsidRDefault="006943AB">
            <w:pPr>
              <w:spacing w:line="222" w:lineRule="exact"/>
              <w:jc w:val="center"/>
              <w:rPr>
                <w:sz w:val="20"/>
                <w:szCs w:val="20"/>
              </w:rPr>
            </w:pPr>
            <w:r>
              <w:rPr>
                <w:rFonts w:eastAsia="Times New Roman"/>
                <w:w w:val="99"/>
                <w:sz w:val="20"/>
                <w:szCs w:val="20"/>
              </w:rPr>
              <w:t>250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spacing w:line="222" w:lineRule="exact"/>
              <w:jc w:val="center"/>
              <w:rPr>
                <w:sz w:val="20"/>
                <w:szCs w:val="20"/>
              </w:rPr>
            </w:pPr>
            <w:r>
              <w:rPr>
                <w:rFonts w:eastAsia="Times New Roman"/>
                <w:w w:val="99"/>
                <w:sz w:val="20"/>
                <w:szCs w:val="20"/>
              </w:rPr>
              <w:t>1025</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restart"/>
            <w:vAlign w:val="bottom"/>
          </w:tcPr>
          <w:p w:rsidR="00493EDD" w:rsidRDefault="006943AB">
            <w:pPr>
              <w:spacing w:line="222" w:lineRule="exact"/>
              <w:jc w:val="center"/>
              <w:rPr>
                <w:sz w:val="20"/>
                <w:szCs w:val="20"/>
              </w:rPr>
            </w:pPr>
            <w:r>
              <w:rPr>
                <w:rFonts w:eastAsia="Times New Roman"/>
                <w:w w:val="99"/>
                <w:sz w:val="20"/>
                <w:szCs w:val="20"/>
              </w:rPr>
              <w:t>1025</w:t>
            </w: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отдыхающих</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Merge w:val="restart"/>
            <w:vAlign w:val="bottom"/>
          </w:tcPr>
          <w:p w:rsidR="00493EDD" w:rsidRDefault="00493EDD">
            <w:pPr>
              <w:spacing w:line="20" w:lineRule="exact"/>
              <w:rPr>
                <w:sz w:val="1"/>
                <w:szCs w:val="1"/>
              </w:rPr>
            </w:pPr>
          </w:p>
        </w:tc>
        <w:tc>
          <w:tcPr>
            <w:tcW w:w="2440" w:type="dxa"/>
            <w:gridSpan w:val="2"/>
            <w:vMerge/>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w:t>
            </w:r>
          </w:p>
        </w:tc>
        <w:tc>
          <w:tcPr>
            <w:tcW w:w="100" w:type="dxa"/>
            <w:vAlign w:val="bottom"/>
          </w:tcPr>
          <w:p w:rsidR="00493EDD" w:rsidRDefault="00493EDD">
            <w:pPr>
              <w:spacing w:line="20" w:lineRule="exact"/>
              <w:rPr>
                <w:sz w:val="1"/>
                <w:szCs w:val="1"/>
              </w:rPr>
            </w:pPr>
          </w:p>
        </w:tc>
        <w:tc>
          <w:tcPr>
            <w:tcW w:w="172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shd w:val="clear" w:color="auto" w:fill="EAEAEA"/>
            <w:vAlign w:val="bottom"/>
          </w:tcPr>
          <w:p w:rsidR="00493EDD" w:rsidRDefault="00493EDD">
            <w:pPr>
              <w:spacing w:line="20" w:lineRule="exact"/>
              <w:rPr>
                <w:sz w:val="1"/>
                <w:szCs w:val="1"/>
              </w:rPr>
            </w:pPr>
          </w:p>
        </w:tc>
        <w:tc>
          <w:tcPr>
            <w:tcW w:w="940" w:type="dxa"/>
            <w:shd w:val="clear" w:color="auto" w:fill="EAEAEA"/>
            <w:vAlign w:val="bottom"/>
          </w:tcPr>
          <w:p w:rsidR="00493EDD" w:rsidRDefault="00493EDD">
            <w:pPr>
              <w:spacing w:line="20" w:lineRule="exact"/>
              <w:rPr>
                <w:sz w:val="1"/>
                <w:szCs w:val="1"/>
              </w:rPr>
            </w:pPr>
          </w:p>
        </w:tc>
        <w:tc>
          <w:tcPr>
            <w:tcW w:w="120" w:type="dxa"/>
            <w:tcBorders>
              <w:right w:val="single" w:sz="8" w:space="0" w:color="auto"/>
            </w:tcBorders>
            <w:shd w:val="clear" w:color="auto" w:fill="EAEAEA"/>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5"/>
        </w:trPr>
        <w:tc>
          <w:tcPr>
            <w:tcW w:w="360" w:type="dxa"/>
            <w:tcBorders>
              <w:left w:val="single" w:sz="8" w:space="0" w:color="auto"/>
            </w:tcBorders>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100" w:type="dxa"/>
            <w:vMerge/>
            <w:vAlign w:val="bottom"/>
          </w:tcPr>
          <w:p w:rsidR="00493EDD" w:rsidRDefault="00493EDD">
            <w:pPr>
              <w:rPr>
                <w:sz w:val="8"/>
                <w:szCs w:val="8"/>
              </w:rPr>
            </w:pPr>
          </w:p>
        </w:tc>
        <w:tc>
          <w:tcPr>
            <w:tcW w:w="2440" w:type="dxa"/>
            <w:gridSpan w:val="2"/>
            <w:vMerge/>
            <w:tcBorders>
              <w:right w:val="single" w:sz="8" w:space="0" w:color="auto"/>
            </w:tcBorders>
            <w:vAlign w:val="bottom"/>
          </w:tcPr>
          <w:p w:rsidR="00493EDD" w:rsidRDefault="00493EDD">
            <w:pPr>
              <w:rPr>
                <w:sz w:val="8"/>
                <w:szCs w:val="8"/>
              </w:rPr>
            </w:pPr>
          </w:p>
        </w:tc>
        <w:tc>
          <w:tcPr>
            <w:tcW w:w="80" w:type="dxa"/>
            <w:vAlign w:val="bottom"/>
          </w:tcPr>
          <w:p w:rsidR="00493EDD" w:rsidRDefault="00493EDD">
            <w:pPr>
              <w:rPr>
                <w:sz w:val="8"/>
                <w:szCs w:val="8"/>
              </w:rPr>
            </w:pPr>
          </w:p>
        </w:tc>
        <w:tc>
          <w:tcPr>
            <w:tcW w:w="900" w:type="dxa"/>
            <w:vMerge/>
            <w:tcBorders>
              <w:right w:val="single" w:sz="8" w:space="0" w:color="auto"/>
            </w:tcBorders>
            <w:vAlign w:val="bottom"/>
          </w:tcPr>
          <w:p w:rsidR="00493EDD" w:rsidRDefault="00493EDD">
            <w:pPr>
              <w:rPr>
                <w:sz w:val="8"/>
                <w:szCs w:val="8"/>
              </w:rPr>
            </w:pPr>
          </w:p>
        </w:tc>
        <w:tc>
          <w:tcPr>
            <w:tcW w:w="100" w:type="dxa"/>
            <w:vAlign w:val="bottom"/>
          </w:tcPr>
          <w:p w:rsidR="00493EDD" w:rsidRDefault="00493EDD">
            <w:pPr>
              <w:rPr>
                <w:sz w:val="8"/>
                <w:szCs w:val="8"/>
              </w:rPr>
            </w:pPr>
          </w:p>
        </w:tc>
        <w:tc>
          <w:tcPr>
            <w:tcW w:w="1720" w:type="dxa"/>
            <w:vAlign w:val="bottom"/>
          </w:tcPr>
          <w:p w:rsidR="00493EDD" w:rsidRDefault="00493EDD">
            <w:pPr>
              <w:rPr>
                <w:sz w:val="8"/>
                <w:szCs w:val="8"/>
              </w:rPr>
            </w:pPr>
          </w:p>
        </w:tc>
        <w:tc>
          <w:tcPr>
            <w:tcW w:w="40" w:type="dxa"/>
            <w:tcBorders>
              <w:right w:val="single" w:sz="8" w:space="0" w:color="auto"/>
            </w:tcBorders>
            <w:vAlign w:val="bottom"/>
          </w:tcPr>
          <w:p w:rsidR="00493EDD" w:rsidRDefault="00493EDD">
            <w:pPr>
              <w:rPr>
                <w:sz w:val="8"/>
                <w:szCs w:val="8"/>
              </w:rPr>
            </w:pPr>
          </w:p>
        </w:tc>
        <w:tc>
          <w:tcPr>
            <w:tcW w:w="98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100" w:type="dxa"/>
            <w:shd w:val="clear" w:color="auto" w:fill="EAEAEA"/>
            <w:vAlign w:val="bottom"/>
          </w:tcPr>
          <w:p w:rsidR="00493EDD" w:rsidRDefault="00493EDD">
            <w:pPr>
              <w:rPr>
                <w:sz w:val="8"/>
                <w:szCs w:val="8"/>
              </w:rPr>
            </w:pPr>
          </w:p>
        </w:tc>
        <w:tc>
          <w:tcPr>
            <w:tcW w:w="940" w:type="dxa"/>
            <w:shd w:val="clear" w:color="auto" w:fill="EAEAEA"/>
            <w:vAlign w:val="bottom"/>
          </w:tcPr>
          <w:p w:rsidR="00493EDD" w:rsidRDefault="00493EDD">
            <w:pPr>
              <w:rPr>
                <w:sz w:val="8"/>
                <w:szCs w:val="8"/>
              </w:rPr>
            </w:pPr>
          </w:p>
        </w:tc>
        <w:tc>
          <w:tcPr>
            <w:tcW w:w="120" w:type="dxa"/>
            <w:tcBorders>
              <w:right w:val="single" w:sz="8" w:space="0" w:color="auto"/>
            </w:tcBorders>
            <w:shd w:val="clear" w:color="auto" w:fill="EAEAEA"/>
            <w:vAlign w:val="bottom"/>
          </w:tcPr>
          <w:p w:rsidR="00493EDD" w:rsidRDefault="00493EDD">
            <w:pPr>
              <w:rPr>
                <w:sz w:val="8"/>
                <w:szCs w:val="8"/>
              </w:rPr>
            </w:pPr>
          </w:p>
        </w:tc>
        <w:tc>
          <w:tcPr>
            <w:tcW w:w="78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680" w:type="dxa"/>
            <w:vAlign w:val="bottom"/>
          </w:tcPr>
          <w:p w:rsidR="00493EDD" w:rsidRDefault="00493EDD">
            <w:pPr>
              <w:rPr>
                <w:sz w:val="8"/>
                <w:szCs w:val="8"/>
              </w:rPr>
            </w:pPr>
          </w:p>
        </w:tc>
        <w:tc>
          <w:tcPr>
            <w:tcW w:w="20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40"/>
        </w:trPr>
        <w:tc>
          <w:tcPr>
            <w:tcW w:w="360" w:type="dxa"/>
            <w:tcBorders>
              <w:left w:val="single" w:sz="8" w:space="0" w:color="auto"/>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232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80" w:type="dxa"/>
            <w:tcBorders>
              <w:bottom w:val="single" w:sz="8" w:space="0" w:color="auto"/>
            </w:tcBorders>
            <w:vAlign w:val="bottom"/>
          </w:tcPr>
          <w:p w:rsidR="00493EDD" w:rsidRDefault="00493EDD">
            <w:pPr>
              <w:rPr>
                <w:sz w:val="12"/>
                <w:szCs w:val="12"/>
              </w:rPr>
            </w:pPr>
          </w:p>
        </w:tc>
        <w:tc>
          <w:tcPr>
            <w:tcW w:w="900" w:type="dxa"/>
            <w:vMerge/>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vAlign w:val="bottom"/>
          </w:tcPr>
          <w:p w:rsidR="00493EDD" w:rsidRDefault="00493EDD">
            <w:pPr>
              <w:rPr>
                <w:sz w:val="12"/>
                <w:szCs w:val="12"/>
              </w:rPr>
            </w:pPr>
          </w:p>
        </w:tc>
        <w:tc>
          <w:tcPr>
            <w:tcW w:w="1720" w:type="dxa"/>
            <w:tcBorders>
              <w:bottom w:val="single" w:sz="8" w:space="0" w:color="auto"/>
            </w:tcBorders>
            <w:vAlign w:val="bottom"/>
          </w:tcPr>
          <w:p w:rsidR="00493EDD" w:rsidRDefault="00493EDD">
            <w:pPr>
              <w:rPr>
                <w:sz w:val="12"/>
                <w:szCs w:val="12"/>
              </w:rPr>
            </w:pPr>
          </w:p>
        </w:tc>
        <w:tc>
          <w:tcPr>
            <w:tcW w:w="40" w:type="dxa"/>
            <w:tcBorders>
              <w:bottom w:val="single" w:sz="8" w:space="0" w:color="auto"/>
              <w:right w:val="single" w:sz="8" w:space="0" w:color="auto"/>
            </w:tcBorders>
            <w:vAlign w:val="bottom"/>
          </w:tcPr>
          <w:p w:rsidR="00493EDD" w:rsidRDefault="00493EDD">
            <w:pPr>
              <w:rPr>
                <w:sz w:val="12"/>
                <w:szCs w:val="12"/>
              </w:rPr>
            </w:pPr>
          </w:p>
        </w:tc>
        <w:tc>
          <w:tcPr>
            <w:tcW w:w="98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100" w:type="dxa"/>
            <w:tcBorders>
              <w:bottom w:val="single" w:sz="8" w:space="0" w:color="auto"/>
            </w:tcBorders>
            <w:shd w:val="clear" w:color="auto" w:fill="EAEAEA"/>
            <w:vAlign w:val="bottom"/>
          </w:tcPr>
          <w:p w:rsidR="00493EDD" w:rsidRDefault="00493EDD">
            <w:pPr>
              <w:rPr>
                <w:sz w:val="12"/>
                <w:szCs w:val="12"/>
              </w:rPr>
            </w:pPr>
          </w:p>
        </w:tc>
        <w:tc>
          <w:tcPr>
            <w:tcW w:w="940" w:type="dxa"/>
            <w:tcBorders>
              <w:bottom w:val="single" w:sz="8" w:space="0" w:color="auto"/>
            </w:tcBorders>
            <w:shd w:val="clear" w:color="auto" w:fill="EAEAEA"/>
            <w:vAlign w:val="bottom"/>
          </w:tcPr>
          <w:p w:rsidR="00493EDD" w:rsidRDefault="00493EDD">
            <w:pPr>
              <w:rPr>
                <w:sz w:val="12"/>
                <w:szCs w:val="12"/>
              </w:rPr>
            </w:pPr>
          </w:p>
        </w:tc>
        <w:tc>
          <w:tcPr>
            <w:tcW w:w="120" w:type="dxa"/>
            <w:tcBorders>
              <w:bottom w:val="single" w:sz="8" w:space="0" w:color="auto"/>
              <w:right w:val="single" w:sz="8" w:space="0" w:color="auto"/>
            </w:tcBorders>
            <w:shd w:val="clear" w:color="auto" w:fill="EAEAEA"/>
            <w:vAlign w:val="bottom"/>
          </w:tcPr>
          <w:p w:rsidR="00493EDD" w:rsidRDefault="00493EDD">
            <w:pPr>
              <w:rPr>
                <w:sz w:val="12"/>
                <w:szCs w:val="12"/>
              </w:rPr>
            </w:pPr>
          </w:p>
        </w:tc>
        <w:tc>
          <w:tcPr>
            <w:tcW w:w="78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680" w:type="dxa"/>
            <w:tcBorders>
              <w:bottom w:val="single" w:sz="8" w:space="0" w:color="auto"/>
            </w:tcBorders>
            <w:vAlign w:val="bottom"/>
          </w:tcPr>
          <w:p w:rsidR="00493EDD" w:rsidRDefault="00493EDD">
            <w:pPr>
              <w:rPr>
                <w:sz w:val="12"/>
                <w:szCs w:val="12"/>
              </w:rPr>
            </w:pPr>
          </w:p>
        </w:tc>
        <w:tc>
          <w:tcPr>
            <w:tcW w:w="200" w:type="dxa"/>
            <w:tcBorders>
              <w:bottom w:val="single" w:sz="8" w:space="0" w:color="auto"/>
            </w:tcBorders>
            <w:vAlign w:val="bottom"/>
          </w:tcPr>
          <w:p w:rsidR="00493EDD" w:rsidRDefault="00493EDD">
            <w:pPr>
              <w:rPr>
                <w:sz w:val="12"/>
                <w:szCs w:val="12"/>
              </w:rPr>
            </w:pPr>
          </w:p>
        </w:tc>
        <w:tc>
          <w:tcPr>
            <w:tcW w:w="12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15"/>
        </w:trPr>
        <w:tc>
          <w:tcPr>
            <w:tcW w:w="360" w:type="dxa"/>
            <w:tcBorders>
              <w:top w:val="single" w:sz="8" w:space="0" w:color="DDDDDD"/>
              <w:left w:val="single" w:sz="8" w:space="0" w:color="auto"/>
            </w:tcBorders>
            <w:shd w:val="clear" w:color="auto" w:fill="DDDDDD"/>
            <w:vAlign w:val="bottom"/>
          </w:tcPr>
          <w:p w:rsidR="00493EDD" w:rsidRDefault="00493EDD">
            <w:pPr>
              <w:rPr>
                <w:sz w:val="10"/>
                <w:szCs w:val="10"/>
              </w:rPr>
            </w:pPr>
          </w:p>
        </w:tc>
        <w:tc>
          <w:tcPr>
            <w:tcW w:w="120" w:type="dxa"/>
            <w:tcBorders>
              <w:top w:val="single" w:sz="8" w:space="0" w:color="DDDDDD"/>
              <w:right w:val="single" w:sz="8" w:space="0" w:color="auto"/>
            </w:tcBorders>
            <w:shd w:val="clear" w:color="auto" w:fill="DDDDDD"/>
            <w:vAlign w:val="bottom"/>
          </w:tcPr>
          <w:p w:rsidR="00493EDD" w:rsidRDefault="00493EDD">
            <w:pPr>
              <w:rPr>
                <w:sz w:val="10"/>
                <w:szCs w:val="10"/>
              </w:rPr>
            </w:pPr>
          </w:p>
        </w:tc>
        <w:tc>
          <w:tcPr>
            <w:tcW w:w="100" w:type="dxa"/>
            <w:vMerge w:val="restart"/>
            <w:tcBorders>
              <w:top w:val="single" w:sz="8" w:space="0" w:color="DDDDDD"/>
            </w:tcBorders>
            <w:shd w:val="clear" w:color="auto" w:fill="DDDDDD"/>
            <w:vAlign w:val="bottom"/>
          </w:tcPr>
          <w:p w:rsidR="00493EDD" w:rsidRDefault="00493EDD">
            <w:pPr>
              <w:rPr>
                <w:sz w:val="10"/>
                <w:szCs w:val="10"/>
              </w:rPr>
            </w:pPr>
          </w:p>
        </w:tc>
        <w:tc>
          <w:tcPr>
            <w:tcW w:w="2320" w:type="dxa"/>
            <w:vMerge w:val="restart"/>
            <w:tcBorders>
              <w:top w:val="single" w:sz="8" w:space="0" w:color="DDDDDD"/>
            </w:tcBorders>
            <w:shd w:val="clear" w:color="auto" w:fill="DDDDDD"/>
            <w:vAlign w:val="bottom"/>
          </w:tcPr>
          <w:p w:rsidR="00493EDD" w:rsidRDefault="006943AB">
            <w:pPr>
              <w:spacing w:line="222" w:lineRule="exact"/>
              <w:rPr>
                <w:sz w:val="20"/>
                <w:szCs w:val="20"/>
              </w:rPr>
            </w:pPr>
            <w:r>
              <w:rPr>
                <w:rFonts w:eastAsia="Times New Roman"/>
                <w:sz w:val="20"/>
                <w:szCs w:val="20"/>
              </w:rPr>
              <w:t>Предприятия бытового</w:t>
            </w:r>
          </w:p>
        </w:tc>
        <w:tc>
          <w:tcPr>
            <w:tcW w:w="120" w:type="dxa"/>
            <w:vMerge w:val="restart"/>
            <w:tcBorders>
              <w:top w:val="single" w:sz="8" w:space="0" w:color="DDDDDD"/>
              <w:right w:val="single" w:sz="8" w:space="0" w:color="auto"/>
            </w:tcBorders>
            <w:shd w:val="clear" w:color="auto" w:fill="DDDDDD"/>
            <w:vAlign w:val="bottom"/>
          </w:tcPr>
          <w:p w:rsidR="00493EDD" w:rsidRDefault="00493EDD">
            <w:pPr>
              <w:rPr>
                <w:sz w:val="10"/>
                <w:szCs w:val="10"/>
              </w:rPr>
            </w:pPr>
          </w:p>
        </w:tc>
        <w:tc>
          <w:tcPr>
            <w:tcW w:w="80" w:type="dxa"/>
            <w:tcBorders>
              <w:top w:val="single" w:sz="8" w:space="0" w:color="DDDDDD"/>
            </w:tcBorders>
            <w:shd w:val="clear" w:color="auto" w:fill="DDDDDD"/>
            <w:vAlign w:val="bottom"/>
          </w:tcPr>
          <w:p w:rsidR="00493EDD" w:rsidRDefault="00493EDD">
            <w:pPr>
              <w:rPr>
                <w:sz w:val="10"/>
                <w:szCs w:val="10"/>
              </w:rPr>
            </w:pPr>
          </w:p>
        </w:tc>
        <w:tc>
          <w:tcPr>
            <w:tcW w:w="900" w:type="dxa"/>
            <w:tcBorders>
              <w:top w:val="single" w:sz="8" w:space="0" w:color="DDDDDD"/>
              <w:right w:val="single" w:sz="8" w:space="0" w:color="auto"/>
            </w:tcBorders>
            <w:shd w:val="clear" w:color="auto" w:fill="DDDDDD"/>
            <w:vAlign w:val="bottom"/>
          </w:tcPr>
          <w:p w:rsidR="00493EDD" w:rsidRDefault="00493EDD">
            <w:pPr>
              <w:rPr>
                <w:sz w:val="10"/>
                <w:szCs w:val="10"/>
              </w:rPr>
            </w:pPr>
          </w:p>
        </w:tc>
        <w:tc>
          <w:tcPr>
            <w:tcW w:w="100" w:type="dxa"/>
            <w:tcBorders>
              <w:top w:val="single" w:sz="8" w:space="0" w:color="DDDDDD"/>
            </w:tcBorders>
            <w:shd w:val="clear" w:color="auto" w:fill="DDDDDD"/>
            <w:vAlign w:val="bottom"/>
          </w:tcPr>
          <w:p w:rsidR="00493EDD" w:rsidRDefault="00493EDD">
            <w:pPr>
              <w:rPr>
                <w:sz w:val="10"/>
                <w:szCs w:val="10"/>
              </w:rPr>
            </w:pPr>
          </w:p>
        </w:tc>
        <w:tc>
          <w:tcPr>
            <w:tcW w:w="1720" w:type="dxa"/>
            <w:tcBorders>
              <w:top w:val="single" w:sz="8" w:space="0" w:color="DDDDDD"/>
            </w:tcBorders>
            <w:shd w:val="clear" w:color="auto" w:fill="DDDDDD"/>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980" w:type="dxa"/>
            <w:tcBorders>
              <w:top w:val="single" w:sz="8" w:space="0" w:color="DDDDDD"/>
            </w:tcBorders>
            <w:shd w:val="clear" w:color="auto" w:fill="DDDDDD"/>
            <w:vAlign w:val="bottom"/>
          </w:tcPr>
          <w:p w:rsidR="00493EDD" w:rsidRDefault="00493EDD">
            <w:pPr>
              <w:rPr>
                <w:sz w:val="10"/>
                <w:szCs w:val="10"/>
              </w:rPr>
            </w:pPr>
          </w:p>
        </w:tc>
        <w:tc>
          <w:tcPr>
            <w:tcW w:w="120" w:type="dxa"/>
            <w:tcBorders>
              <w:top w:val="single" w:sz="8" w:space="0" w:color="DDDDDD"/>
              <w:right w:val="single" w:sz="8" w:space="0" w:color="auto"/>
            </w:tcBorders>
            <w:shd w:val="clear" w:color="auto" w:fill="DDDDDD"/>
            <w:vAlign w:val="bottom"/>
          </w:tcPr>
          <w:p w:rsidR="00493EDD" w:rsidRDefault="00493EDD">
            <w:pPr>
              <w:rPr>
                <w:sz w:val="10"/>
                <w:szCs w:val="10"/>
              </w:rPr>
            </w:pPr>
          </w:p>
        </w:tc>
        <w:tc>
          <w:tcPr>
            <w:tcW w:w="100" w:type="dxa"/>
            <w:tcBorders>
              <w:top w:val="single" w:sz="8" w:space="0" w:color="DDDDDD"/>
            </w:tcBorders>
            <w:shd w:val="clear" w:color="auto" w:fill="DDDDDD"/>
            <w:vAlign w:val="bottom"/>
          </w:tcPr>
          <w:p w:rsidR="00493EDD" w:rsidRDefault="00493EDD">
            <w:pPr>
              <w:rPr>
                <w:sz w:val="10"/>
                <w:szCs w:val="10"/>
              </w:rPr>
            </w:pPr>
          </w:p>
        </w:tc>
        <w:tc>
          <w:tcPr>
            <w:tcW w:w="940" w:type="dxa"/>
            <w:tcBorders>
              <w:top w:val="single" w:sz="8" w:space="0" w:color="DDDDDD"/>
            </w:tcBorders>
            <w:shd w:val="clear" w:color="auto" w:fill="DDDDDD"/>
            <w:vAlign w:val="bottom"/>
          </w:tcPr>
          <w:p w:rsidR="00493EDD" w:rsidRDefault="00493EDD">
            <w:pPr>
              <w:rPr>
                <w:sz w:val="10"/>
                <w:szCs w:val="10"/>
              </w:rPr>
            </w:pPr>
          </w:p>
        </w:tc>
        <w:tc>
          <w:tcPr>
            <w:tcW w:w="120" w:type="dxa"/>
            <w:tcBorders>
              <w:top w:val="single" w:sz="8" w:space="0" w:color="DDDDDD"/>
              <w:right w:val="single" w:sz="8" w:space="0" w:color="auto"/>
            </w:tcBorders>
            <w:shd w:val="clear" w:color="auto" w:fill="DDDDDD"/>
            <w:vAlign w:val="bottom"/>
          </w:tcPr>
          <w:p w:rsidR="00493EDD" w:rsidRDefault="00493EDD">
            <w:pPr>
              <w:rPr>
                <w:sz w:val="10"/>
                <w:szCs w:val="10"/>
              </w:rPr>
            </w:pPr>
          </w:p>
        </w:tc>
        <w:tc>
          <w:tcPr>
            <w:tcW w:w="780" w:type="dxa"/>
            <w:tcBorders>
              <w:top w:val="single" w:sz="8" w:space="0" w:color="D9D9D9"/>
            </w:tcBorders>
            <w:shd w:val="clear" w:color="auto" w:fill="D9D9D9"/>
            <w:vAlign w:val="bottom"/>
          </w:tcPr>
          <w:p w:rsidR="00493EDD" w:rsidRDefault="00493EDD">
            <w:pPr>
              <w:rPr>
                <w:sz w:val="10"/>
                <w:szCs w:val="10"/>
              </w:rPr>
            </w:pPr>
          </w:p>
        </w:tc>
        <w:tc>
          <w:tcPr>
            <w:tcW w:w="120" w:type="dxa"/>
            <w:tcBorders>
              <w:top w:val="single" w:sz="8" w:space="0" w:color="D9D9D9"/>
              <w:right w:val="single" w:sz="8" w:space="0" w:color="auto"/>
            </w:tcBorders>
            <w:shd w:val="clear" w:color="auto" w:fill="D9D9D9"/>
            <w:vAlign w:val="bottom"/>
          </w:tcPr>
          <w:p w:rsidR="00493EDD" w:rsidRDefault="00493EDD">
            <w:pPr>
              <w:rPr>
                <w:sz w:val="10"/>
                <w:szCs w:val="10"/>
              </w:rPr>
            </w:pPr>
          </w:p>
        </w:tc>
        <w:tc>
          <w:tcPr>
            <w:tcW w:w="680" w:type="dxa"/>
            <w:tcBorders>
              <w:top w:val="single" w:sz="8" w:space="0" w:color="DDDDDD"/>
            </w:tcBorders>
            <w:shd w:val="clear" w:color="auto" w:fill="DDDDDD"/>
            <w:vAlign w:val="bottom"/>
          </w:tcPr>
          <w:p w:rsidR="00493EDD" w:rsidRDefault="00493EDD">
            <w:pPr>
              <w:rPr>
                <w:sz w:val="10"/>
                <w:szCs w:val="10"/>
              </w:rPr>
            </w:pPr>
          </w:p>
        </w:tc>
        <w:tc>
          <w:tcPr>
            <w:tcW w:w="200" w:type="dxa"/>
            <w:tcBorders>
              <w:top w:val="single" w:sz="8" w:space="0" w:color="DDDDDD"/>
            </w:tcBorders>
            <w:shd w:val="clear" w:color="auto" w:fill="DDDDDD"/>
            <w:vAlign w:val="bottom"/>
          </w:tcPr>
          <w:p w:rsidR="00493EDD" w:rsidRDefault="00493EDD">
            <w:pPr>
              <w:rPr>
                <w:sz w:val="10"/>
                <w:szCs w:val="10"/>
              </w:rPr>
            </w:pPr>
          </w:p>
        </w:tc>
        <w:tc>
          <w:tcPr>
            <w:tcW w:w="120" w:type="dxa"/>
            <w:tcBorders>
              <w:top w:val="single" w:sz="8" w:space="0" w:color="DDDDDD"/>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vMerge/>
            <w:shd w:val="clear" w:color="auto" w:fill="DDDDDD"/>
            <w:vAlign w:val="bottom"/>
          </w:tcPr>
          <w:p w:rsidR="00493EDD" w:rsidRDefault="00493EDD">
            <w:pPr>
              <w:rPr>
                <w:sz w:val="9"/>
                <w:szCs w:val="9"/>
              </w:rPr>
            </w:pPr>
          </w:p>
        </w:tc>
        <w:tc>
          <w:tcPr>
            <w:tcW w:w="2320" w:type="dxa"/>
            <w:vMerge/>
            <w:shd w:val="clear" w:color="auto" w:fill="DDDDDD"/>
            <w:vAlign w:val="bottom"/>
          </w:tcPr>
          <w:p w:rsidR="00493EDD" w:rsidRDefault="00493EDD">
            <w:pPr>
              <w:rPr>
                <w:sz w:val="9"/>
                <w:szCs w:val="9"/>
              </w:rPr>
            </w:pPr>
          </w:p>
        </w:tc>
        <w:tc>
          <w:tcPr>
            <w:tcW w:w="120" w:type="dxa"/>
            <w:vMerge/>
            <w:tcBorders>
              <w:right w:val="single" w:sz="8" w:space="0" w:color="auto"/>
            </w:tcBorders>
            <w:shd w:val="clear" w:color="auto" w:fill="DDDDDD"/>
            <w:vAlign w:val="bottom"/>
          </w:tcPr>
          <w:p w:rsidR="00493EDD" w:rsidRDefault="00493EDD">
            <w:pPr>
              <w:rPr>
                <w:sz w:val="9"/>
                <w:szCs w:val="9"/>
              </w:rPr>
            </w:pPr>
          </w:p>
        </w:tc>
        <w:tc>
          <w:tcPr>
            <w:tcW w:w="80" w:type="dxa"/>
            <w:shd w:val="clear" w:color="auto" w:fill="DDDDDD"/>
            <w:vAlign w:val="bottom"/>
          </w:tcPr>
          <w:p w:rsidR="00493EDD" w:rsidRDefault="00493EDD">
            <w:pPr>
              <w:rPr>
                <w:sz w:val="9"/>
                <w:szCs w:val="9"/>
              </w:rPr>
            </w:pPr>
          </w:p>
        </w:tc>
        <w:tc>
          <w:tcPr>
            <w:tcW w:w="90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1720" w:type="dxa"/>
            <w:shd w:val="clear" w:color="auto" w:fill="DDDDDD"/>
            <w:vAlign w:val="bottom"/>
          </w:tcPr>
          <w:p w:rsidR="00493EDD" w:rsidRDefault="00493EDD">
            <w:pPr>
              <w:rPr>
                <w:sz w:val="9"/>
                <w:szCs w:val="9"/>
              </w:rPr>
            </w:pPr>
          </w:p>
        </w:tc>
        <w:tc>
          <w:tcPr>
            <w:tcW w:w="40" w:type="dxa"/>
            <w:tcBorders>
              <w:right w:val="single" w:sz="8" w:space="0" w:color="auto"/>
            </w:tcBorders>
            <w:vAlign w:val="bottom"/>
          </w:tcPr>
          <w:p w:rsidR="00493EDD" w:rsidRDefault="00493EDD">
            <w:pPr>
              <w:rPr>
                <w:sz w:val="9"/>
                <w:szCs w:val="9"/>
              </w:rPr>
            </w:pPr>
          </w:p>
        </w:tc>
        <w:tc>
          <w:tcPr>
            <w:tcW w:w="98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94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780" w:type="dxa"/>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680" w:type="dxa"/>
            <w:shd w:val="clear" w:color="auto" w:fill="DDDDDD"/>
            <w:vAlign w:val="bottom"/>
          </w:tcPr>
          <w:p w:rsidR="00493EDD" w:rsidRDefault="00493EDD">
            <w:pPr>
              <w:rPr>
                <w:sz w:val="9"/>
                <w:szCs w:val="9"/>
              </w:rPr>
            </w:pPr>
          </w:p>
        </w:tc>
        <w:tc>
          <w:tcPr>
            <w:tcW w:w="200" w:type="dxa"/>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vMerge w:val="restart"/>
            <w:shd w:val="clear" w:color="auto" w:fill="DDDDDD"/>
            <w:vAlign w:val="bottom"/>
          </w:tcPr>
          <w:p w:rsidR="00493EDD" w:rsidRDefault="00493EDD">
            <w:pPr>
              <w:rPr>
                <w:sz w:val="10"/>
                <w:szCs w:val="10"/>
              </w:rPr>
            </w:pPr>
          </w:p>
        </w:tc>
        <w:tc>
          <w:tcPr>
            <w:tcW w:w="2320" w:type="dxa"/>
            <w:vMerge w:val="restart"/>
            <w:shd w:val="clear" w:color="auto" w:fill="DDDDDD"/>
            <w:vAlign w:val="bottom"/>
          </w:tcPr>
          <w:p w:rsidR="00493EDD" w:rsidRDefault="006943AB">
            <w:pPr>
              <w:spacing w:line="228" w:lineRule="exact"/>
              <w:rPr>
                <w:sz w:val="20"/>
                <w:szCs w:val="20"/>
              </w:rPr>
            </w:pPr>
            <w:r>
              <w:rPr>
                <w:rFonts w:eastAsia="Times New Roman"/>
                <w:sz w:val="20"/>
                <w:szCs w:val="20"/>
              </w:rPr>
              <w:t>обслуживания</w:t>
            </w:r>
          </w:p>
        </w:tc>
        <w:tc>
          <w:tcPr>
            <w:tcW w:w="120" w:type="dxa"/>
            <w:vMerge w:val="restart"/>
            <w:tcBorders>
              <w:right w:val="single" w:sz="8" w:space="0" w:color="auto"/>
            </w:tcBorders>
            <w:shd w:val="clear" w:color="auto" w:fill="DDDDDD"/>
            <w:vAlign w:val="bottom"/>
          </w:tcPr>
          <w:p w:rsidR="00493EDD" w:rsidRDefault="00493EDD">
            <w:pPr>
              <w:rPr>
                <w:sz w:val="10"/>
                <w:szCs w:val="10"/>
              </w:rPr>
            </w:pPr>
          </w:p>
        </w:tc>
        <w:tc>
          <w:tcPr>
            <w:tcW w:w="80" w:type="dxa"/>
            <w:shd w:val="clear" w:color="auto" w:fill="DDDDDD"/>
            <w:vAlign w:val="bottom"/>
          </w:tcPr>
          <w:p w:rsidR="00493EDD" w:rsidRDefault="00493EDD">
            <w:pPr>
              <w:rPr>
                <w:sz w:val="10"/>
                <w:szCs w:val="10"/>
              </w:rPr>
            </w:pPr>
          </w:p>
        </w:tc>
        <w:tc>
          <w:tcPr>
            <w:tcW w:w="90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1720" w:type="dxa"/>
            <w:shd w:val="clear" w:color="auto" w:fill="DDDDDD"/>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98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100" w:type="dxa"/>
            <w:shd w:val="clear" w:color="auto" w:fill="DDDDDD"/>
            <w:vAlign w:val="bottom"/>
          </w:tcPr>
          <w:p w:rsidR="00493EDD" w:rsidRDefault="00493EDD">
            <w:pPr>
              <w:rPr>
                <w:sz w:val="10"/>
                <w:szCs w:val="10"/>
              </w:rPr>
            </w:pPr>
          </w:p>
        </w:tc>
        <w:tc>
          <w:tcPr>
            <w:tcW w:w="94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78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680" w:type="dxa"/>
            <w:shd w:val="clear" w:color="auto" w:fill="DDDDDD"/>
            <w:vAlign w:val="bottom"/>
          </w:tcPr>
          <w:p w:rsidR="00493EDD" w:rsidRDefault="00493EDD">
            <w:pPr>
              <w:rPr>
                <w:sz w:val="10"/>
                <w:szCs w:val="10"/>
              </w:rPr>
            </w:pPr>
          </w:p>
        </w:tc>
        <w:tc>
          <w:tcPr>
            <w:tcW w:w="200" w:type="dxa"/>
            <w:shd w:val="clear" w:color="auto" w:fill="DDDDDD"/>
            <w:vAlign w:val="bottom"/>
          </w:tcPr>
          <w:p w:rsidR="00493EDD" w:rsidRDefault="00493EDD">
            <w:pPr>
              <w:rPr>
                <w:sz w:val="10"/>
                <w:szCs w:val="10"/>
              </w:rPr>
            </w:pPr>
          </w:p>
        </w:tc>
        <w:tc>
          <w:tcPr>
            <w:tcW w:w="120" w:type="dxa"/>
            <w:tcBorders>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42"/>
        </w:trPr>
        <w:tc>
          <w:tcPr>
            <w:tcW w:w="360" w:type="dxa"/>
            <w:tcBorders>
              <w:left w:val="single" w:sz="8" w:space="0" w:color="auto"/>
              <w:bottom w:val="single" w:sz="8" w:space="0" w:color="DDDDDD"/>
            </w:tcBorders>
            <w:shd w:val="clear" w:color="auto" w:fill="DDDDDD"/>
            <w:vAlign w:val="bottom"/>
          </w:tcPr>
          <w:p w:rsidR="00493EDD" w:rsidRDefault="00493EDD">
            <w:pPr>
              <w:rPr>
                <w:sz w:val="12"/>
                <w:szCs w:val="12"/>
              </w:rPr>
            </w:pPr>
          </w:p>
        </w:tc>
        <w:tc>
          <w:tcPr>
            <w:tcW w:w="120" w:type="dxa"/>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100" w:type="dxa"/>
            <w:vMerge/>
            <w:tcBorders>
              <w:bottom w:val="single" w:sz="8" w:space="0" w:color="DDDDDD"/>
            </w:tcBorders>
            <w:shd w:val="clear" w:color="auto" w:fill="DDDDDD"/>
            <w:vAlign w:val="bottom"/>
          </w:tcPr>
          <w:p w:rsidR="00493EDD" w:rsidRDefault="00493EDD">
            <w:pPr>
              <w:rPr>
                <w:sz w:val="12"/>
                <w:szCs w:val="12"/>
              </w:rPr>
            </w:pPr>
          </w:p>
        </w:tc>
        <w:tc>
          <w:tcPr>
            <w:tcW w:w="2320" w:type="dxa"/>
            <w:vMerge/>
            <w:tcBorders>
              <w:bottom w:val="single" w:sz="8" w:space="0" w:color="DDDDDD"/>
            </w:tcBorders>
            <w:shd w:val="clear" w:color="auto" w:fill="DDDDDD"/>
            <w:vAlign w:val="bottom"/>
          </w:tcPr>
          <w:p w:rsidR="00493EDD" w:rsidRDefault="00493EDD">
            <w:pPr>
              <w:rPr>
                <w:sz w:val="12"/>
                <w:szCs w:val="12"/>
              </w:rPr>
            </w:pPr>
          </w:p>
        </w:tc>
        <w:tc>
          <w:tcPr>
            <w:tcW w:w="120" w:type="dxa"/>
            <w:vMerge/>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80" w:type="dxa"/>
            <w:tcBorders>
              <w:bottom w:val="single" w:sz="8" w:space="0" w:color="DDDDDD"/>
            </w:tcBorders>
            <w:shd w:val="clear" w:color="auto" w:fill="DDDDDD"/>
            <w:vAlign w:val="bottom"/>
          </w:tcPr>
          <w:p w:rsidR="00493EDD" w:rsidRDefault="00493EDD">
            <w:pPr>
              <w:rPr>
                <w:sz w:val="12"/>
                <w:szCs w:val="12"/>
              </w:rPr>
            </w:pPr>
          </w:p>
        </w:tc>
        <w:tc>
          <w:tcPr>
            <w:tcW w:w="900" w:type="dxa"/>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100" w:type="dxa"/>
            <w:tcBorders>
              <w:bottom w:val="single" w:sz="8" w:space="0" w:color="DDDDDD"/>
            </w:tcBorders>
            <w:shd w:val="clear" w:color="auto" w:fill="DDDDDD"/>
            <w:vAlign w:val="bottom"/>
          </w:tcPr>
          <w:p w:rsidR="00493EDD" w:rsidRDefault="00493EDD">
            <w:pPr>
              <w:rPr>
                <w:sz w:val="12"/>
                <w:szCs w:val="12"/>
              </w:rPr>
            </w:pPr>
          </w:p>
        </w:tc>
        <w:tc>
          <w:tcPr>
            <w:tcW w:w="1720" w:type="dxa"/>
            <w:tcBorders>
              <w:bottom w:val="single" w:sz="8" w:space="0" w:color="DDDDDD"/>
            </w:tcBorders>
            <w:shd w:val="clear" w:color="auto" w:fill="DDDDDD"/>
            <w:vAlign w:val="bottom"/>
          </w:tcPr>
          <w:p w:rsidR="00493EDD" w:rsidRDefault="00493EDD">
            <w:pPr>
              <w:rPr>
                <w:sz w:val="12"/>
                <w:szCs w:val="12"/>
              </w:rPr>
            </w:pPr>
          </w:p>
        </w:tc>
        <w:tc>
          <w:tcPr>
            <w:tcW w:w="40" w:type="dxa"/>
            <w:tcBorders>
              <w:right w:val="single" w:sz="8" w:space="0" w:color="auto"/>
            </w:tcBorders>
            <w:vAlign w:val="bottom"/>
          </w:tcPr>
          <w:p w:rsidR="00493EDD" w:rsidRDefault="00493EDD">
            <w:pPr>
              <w:rPr>
                <w:sz w:val="12"/>
                <w:szCs w:val="12"/>
              </w:rPr>
            </w:pPr>
          </w:p>
        </w:tc>
        <w:tc>
          <w:tcPr>
            <w:tcW w:w="980" w:type="dxa"/>
            <w:tcBorders>
              <w:bottom w:val="single" w:sz="8" w:space="0" w:color="DDDDDD"/>
            </w:tcBorders>
            <w:shd w:val="clear" w:color="auto" w:fill="DDDDDD"/>
            <w:vAlign w:val="bottom"/>
          </w:tcPr>
          <w:p w:rsidR="00493EDD" w:rsidRDefault="00493EDD">
            <w:pPr>
              <w:rPr>
                <w:sz w:val="12"/>
                <w:szCs w:val="12"/>
              </w:rPr>
            </w:pPr>
          </w:p>
        </w:tc>
        <w:tc>
          <w:tcPr>
            <w:tcW w:w="120" w:type="dxa"/>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100" w:type="dxa"/>
            <w:tcBorders>
              <w:bottom w:val="single" w:sz="8" w:space="0" w:color="DDDDDD"/>
            </w:tcBorders>
            <w:shd w:val="clear" w:color="auto" w:fill="DDDDDD"/>
            <w:vAlign w:val="bottom"/>
          </w:tcPr>
          <w:p w:rsidR="00493EDD" w:rsidRDefault="00493EDD">
            <w:pPr>
              <w:rPr>
                <w:sz w:val="12"/>
                <w:szCs w:val="12"/>
              </w:rPr>
            </w:pPr>
          </w:p>
        </w:tc>
        <w:tc>
          <w:tcPr>
            <w:tcW w:w="940" w:type="dxa"/>
            <w:tcBorders>
              <w:bottom w:val="single" w:sz="8" w:space="0" w:color="DDDDDD"/>
            </w:tcBorders>
            <w:shd w:val="clear" w:color="auto" w:fill="DDDDDD"/>
            <w:vAlign w:val="bottom"/>
          </w:tcPr>
          <w:p w:rsidR="00493EDD" w:rsidRDefault="00493EDD">
            <w:pPr>
              <w:rPr>
                <w:sz w:val="12"/>
                <w:szCs w:val="12"/>
              </w:rPr>
            </w:pPr>
          </w:p>
        </w:tc>
        <w:tc>
          <w:tcPr>
            <w:tcW w:w="120" w:type="dxa"/>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780" w:type="dxa"/>
            <w:tcBorders>
              <w:bottom w:val="single" w:sz="8" w:space="0" w:color="D9D9D9"/>
            </w:tcBorders>
            <w:shd w:val="clear" w:color="auto" w:fill="D9D9D9"/>
            <w:vAlign w:val="bottom"/>
          </w:tcPr>
          <w:p w:rsidR="00493EDD" w:rsidRDefault="00493EDD">
            <w:pPr>
              <w:rPr>
                <w:sz w:val="12"/>
                <w:szCs w:val="12"/>
              </w:rPr>
            </w:pPr>
          </w:p>
        </w:tc>
        <w:tc>
          <w:tcPr>
            <w:tcW w:w="120" w:type="dxa"/>
            <w:tcBorders>
              <w:bottom w:val="single" w:sz="8" w:space="0" w:color="D9D9D9"/>
              <w:right w:val="single" w:sz="8" w:space="0" w:color="auto"/>
            </w:tcBorders>
            <w:shd w:val="clear" w:color="auto" w:fill="D9D9D9"/>
            <w:vAlign w:val="bottom"/>
          </w:tcPr>
          <w:p w:rsidR="00493EDD" w:rsidRDefault="00493EDD">
            <w:pPr>
              <w:rPr>
                <w:sz w:val="12"/>
                <w:szCs w:val="12"/>
              </w:rPr>
            </w:pPr>
          </w:p>
        </w:tc>
        <w:tc>
          <w:tcPr>
            <w:tcW w:w="680" w:type="dxa"/>
            <w:tcBorders>
              <w:bottom w:val="single" w:sz="8" w:space="0" w:color="DDDDDD"/>
            </w:tcBorders>
            <w:shd w:val="clear" w:color="auto" w:fill="DDDDDD"/>
            <w:vAlign w:val="bottom"/>
          </w:tcPr>
          <w:p w:rsidR="00493EDD" w:rsidRDefault="00493EDD">
            <w:pPr>
              <w:rPr>
                <w:sz w:val="12"/>
                <w:szCs w:val="12"/>
              </w:rPr>
            </w:pPr>
          </w:p>
        </w:tc>
        <w:tc>
          <w:tcPr>
            <w:tcW w:w="200" w:type="dxa"/>
            <w:tcBorders>
              <w:bottom w:val="single" w:sz="8" w:space="0" w:color="DDDDDD"/>
            </w:tcBorders>
            <w:shd w:val="clear" w:color="auto" w:fill="DDDDDD"/>
            <w:vAlign w:val="bottom"/>
          </w:tcPr>
          <w:p w:rsidR="00493EDD" w:rsidRDefault="00493EDD">
            <w:pPr>
              <w:rPr>
                <w:sz w:val="12"/>
                <w:szCs w:val="12"/>
              </w:rPr>
            </w:pPr>
          </w:p>
        </w:tc>
        <w:tc>
          <w:tcPr>
            <w:tcW w:w="120" w:type="dxa"/>
            <w:tcBorders>
              <w:bottom w:val="single" w:sz="8" w:space="0" w:color="DDDDDD"/>
              <w:right w:val="single" w:sz="8" w:space="0" w:color="auto"/>
            </w:tcBorders>
            <w:shd w:val="clear" w:color="auto" w:fill="DDDDDD"/>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29"/>
        </w:trPr>
        <w:tc>
          <w:tcPr>
            <w:tcW w:w="360" w:type="dxa"/>
            <w:tcBorders>
              <w:top w:val="single" w:sz="8" w:space="0" w:color="auto"/>
              <w:left w:val="single" w:sz="8" w:space="0" w:color="auto"/>
            </w:tcBorders>
            <w:vAlign w:val="bottom"/>
          </w:tcPr>
          <w:p w:rsidR="00493EDD" w:rsidRDefault="00493EDD">
            <w:pPr>
              <w:rPr>
                <w:sz w:val="11"/>
                <w:szCs w:val="11"/>
              </w:rPr>
            </w:pPr>
          </w:p>
        </w:tc>
        <w:tc>
          <w:tcPr>
            <w:tcW w:w="120" w:type="dxa"/>
            <w:tcBorders>
              <w:top w:val="single" w:sz="8" w:space="0" w:color="auto"/>
              <w:right w:val="single" w:sz="8" w:space="0" w:color="auto"/>
            </w:tcBorders>
            <w:vAlign w:val="bottom"/>
          </w:tcPr>
          <w:p w:rsidR="00493EDD" w:rsidRDefault="00493EDD">
            <w:pPr>
              <w:rPr>
                <w:sz w:val="11"/>
                <w:szCs w:val="11"/>
              </w:rPr>
            </w:pPr>
          </w:p>
        </w:tc>
        <w:tc>
          <w:tcPr>
            <w:tcW w:w="100" w:type="dxa"/>
            <w:tcBorders>
              <w:top w:val="single" w:sz="8" w:space="0" w:color="auto"/>
            </w:tcBorders>
            <w:vAlign w:val="bottom"/>
          </w:tcPr>
          <w:p w:rsidR="00493EDD" w:rsidRDefault="00493EDD">
            <w:pPr>
              <w:rPr>
                <w:sz w:val="11"/>
                <w:szCs w:val="11"/>
              </w:rPr>
            </w:pPr>
          </w:p>
        </w:tc>
        <w:tc>
          <w:tcPr>
            <w:tcW w:w="2440" w:type="dxa"/>
            <w:gridSpan w:val="2"/>
            <w:vMerge w:val="restart"/>
            <w:tcBorders>
              <w:top w:val="single" w:sz="8" w:space="0" w:color="auto"/>
              <w:right w:val="single" w:sz="8" w:space="0" w:color="auto"/>
            </w:tcBorders>
            <w:vAlign w:val="bottom"/>
          </w:tcPr>
          <w:p w:rsidR="00493EDD" w:rsidRDefault="006943AB">
            <w:pPr>
              <w:rPr>
                <w:sz w:val="20"/>
                <w:szCs w:val="20"/>
              </w:rPr>
            </w:pPr>
            <w:r>
              <w:rPr>
                <w:rFonts w:eastAsia="Times New Roman"/>
                <w:sz w:val="20"/>
                <w:szCs w:val="20"/>
              </w:rPr>
              <w:t>Предприятия бытового</w:t>
            </w:r>
          </w:p>
        </w:tc>
        <w:tc>
          <w:tcPr>
            <w:tcW w:w="80" w:type="dxa"/>
            <w:tcBorders>
              <w:top w:val="single" w:sz="8" w:space="0" w:color="auto"/>
            </w:tcBorders>
            <w:vAlign w:val="bottom"/>
          </w:tcPr>
          <w:p w:rsidR="00493EDD" w:rsidRDefault="00493EDD">
            <w:pPr>
              <w:rPr>
                <w:sz w:val="11"/>
                <w:szCs w:val="11"/>
              </w:rPr>
            </w:pPr>
          </w:p>
        </w:tc>
        <w:tc>
          <w:tcPr>
            <w:tcW w:w="900" w:type="dxa"/>
            <w:tcBorders>
              <w:top w:val="single" w:sz="8" w:space="0" w:color="auto"/>
              <w:right w:val="single" w:sz="8" w:space="0" w:color="auto"/>
            </w:tcBorders>
            <w:vAlign w:val="bottom"/>
          </w:tcPr>
          <w:p w:rsidR="00493EDD" w:rsidRDefault="00493EDD">
            <w:pPr>
              <w:rPr>
                <w:sz w:val="11"/>
                <w:szCs w:val="11"/>
              </w:rPr>
            </w:pPr>
          </w:p>
        </w:tc>
        <w:tc>
          <w:tcPr>
            <w:tcW w:w="100" w:type="dxa"/>
            <w:tcBorders>
              <w:top w:val="single" w:sz="8" w:space="0" w:color="auto"/>
            </w:tcBorders>
            <w:vAlign w:val="bottom"/>
          </w:tcPr>
          <w:p w:rsidR="00493EDD" w:rsidRDefault="00493EDD">
            <w:pPr>
              <w:rPr>
                <w:sz w:val="11"/>
                <w:szCs w:val="11"/>
              </w:rPr>
            </w:pPr>
          </w:p>
        </w:tc>
        <w:tc>
          <w:tcPr>
            <w:tcW w:w="1720" w:type="dxa"/>
            <w:tcBorders>
              <w:top w:val="single" w:sz="8" w:space="0" w:color="auto"/>
            </w:tcBorders>
            <w:vAlign w:val="bottom"/>
          </w:tcPr>
          <w:p w:rsidR="00493EDD" w:rsidRDefault="00493EDD">
            <w:pPr>
              <w:rPr>
                <w:sz w:val="11"/>
                <w:szCs w:val="11"/>
              </w:rPr>
            </w:pPr>
          </w:p>
        </w:tc>
        <w:tc>
          <w:tcPr>
            <w:tcW w:w="40" w:type="dxa"/>
            <w:tcBorders>
              <w:top w:val="single" w:sz="8" w:space="0" w:color="auto"/>
              <w:right w:val="single" w:sz="8" w:space="0" w:color="auto"/>
            </w:tcBorders>
            <w:vAlign w:val="bottom"/>
          </w:tcPr>
          <w:p w:rsidR="00493EDD" w:rsidRDefault="00493EDD">
            <w:pPr>
              <w:rPr>
                <w:sz w:val="11"/>
                <w:szCs w:val="11"/>
              </w:rPr>
            </w:pPr>
          </w:p>
        </w:tc>
        <w:tc>
          <w:tcPr>
            <w:tcW w:w="980" w:type="dxa"/>
            <w:tcBorders>
              <w:top w:val="single" w:sz="8" w:space="0" w:color="auto"/>
            </w:tcBorders>
            <w:vAlign w:val="bottom"/>
          </w:tcPr>
          <w:p w:rsidR="00493EDD" w:rsidRDefault="00493EDD">
            <w:pPr>
              <w:rPr>
                <w:sz w:val="11"/>
                <w:szCs w:val="11"/>
              </w:rPr>
            </w:pPr>
          </w:p>
        </w:tc>
        <w:tc>
          <w:tcPr>
            <w:tcW w:w="120" w:type="dxa"/>
            <w:tcBorders>
              <w:top w:val="single" w:sz="8" w:space="0" w:color="auto"/>
              <w:right w:val="single" w:sz="8" w:space="0" w:color="auto"/>
            </w:tcBorders>
            <w:vAlign w:val="bottom"/>
          </w:tcPr>
          <w:p w:rsidR="00493EDD" w:rsidRDefault="00493EDD">
            <w:pPr>
              <w:rPr>
                <w:sz w:val="11"/>
                <w:szCs w:val="11"/>
              </w:rPr>
            </w:pPr>
          </w:p>
        </w:tc>
        <w:tc>
          <w:tcPr>
            <w:tcW w:w="100" w:type="dxa"/>
            <w:tcBorders>
              <w:top w:val="single" w:sz="8" w:space="0" w:color="auto"/>
            </w:tcBorders>
            <w:shd w:val="clear" w:color="auto" w:fill="EAEAEA"/>
            <w:vAlign w:val="bottom"/>
          </w:tcPr>
          <w:p w:rsidR="00493EDD" w:rsidRDefault="00493EDD">
            <w:pPr>
              <w:rPr>
                <w:sz w:val="11"/>
                <w:szCs w:val="11"/>
              </w:rPr>
            </w:pPr>
          </w:p>
        </w:tc>
        <w:tc>
          <w:tcPr>
            <w:tcW w:w="940" w:type="dxa"/>
            <w:vMerge w:val="restart"/>
            <w:tcBorders>
              <w:top w:val="single" w:sz="8" w:space="0" w:color="auto"/>
            </w:tcBorders>
            <w:shd w:val="clear" w:color="auto" w:fill="EAEAEA"/>
            <w:vAlign w:val="bottom"/>
          </w:tcPr>
          <w:p w:rsidR="00493EDD" w:rsidRDefault="006943AB">
            <w:pPr>
              <w:jc w:val="center"/>
              <w:rPr>
                <w:sz w:val="20"/>
                <w:szCs w:val="20"/>
              </w:rPr>
            </w:pPr>
            <w:r>
              <w:rPr>
                <w:rFonts w:eastAsia="Times New Roman"/>
                <w:w w:val="99"/>
                <w:sz w:val="20"/>
                <w:szCs w:val="20"/>
              </w:rPr>
              <w:t>221</w:t>
            </w:r>
          </w:p>
        </w:tc>
        <w:tc>
          <w:tcPr>
            <w:tcW w:w="120" w:type="dxa"/>
            <w:tcBorders>
              <w:top w:val="single" w:sz="8" w:space="0" w:color="auto"/>
              <w:right w:val="single" w:sz="8" w:space="0" w:color="auto"/>
            </w:tcBorders>
            <w:shd w:val="clear" w:color="auto" w:fill="EAEAEA"/>
            <w:vAlign w:val="bottom"/>
          </w:tcPr>
          <w:p w:rsidR="00493EDD" w:rsidRDefault="00493EDD">
            <w:pPr>
              <w:rPr>
                <w:sz w:val="11"/>
                <w:szCs w:val="11"/>
              </w:rPr>
            </w:pPr>
          </w:p>
        </w:tc>
        <w:tc>
          <w:tcPr>
            <w:tcW w:w="780" w:type="dxa"/>
            <w:vMerge w:val="restart"/>
            <w:tcBorders>
              <w:top w:val="single" w:sz="8" w:space="0" w:color="auto"/>
            </w:tcBorders>
            <w:vAlign w:val="bottom"/>
          </w:tcPr>
          <w:p w:rsidR="00493EDD" w:rsidRDefault="006943AB">
            <w:pPr>
              <w:jc w:val="center"/>
              <w:rPr>
                <w:sz w:val="20"/>
                <w:szCs w:val="20"/>
              </w:rPr>
            </w:pPr>
            <w:r>
              <w:rPr>
                <w:rFonts w:eastAsia="Times New Roman"/>
                <w:w w:val="99"/>
                <w:sz w:val="20"/>
                <w:szCs w:val="20"/>
              </w:rPr>
              <w:t>10</w:t>
            </w:r>
          </w:p>
        </w:tc>
        <w:tc>
          <w:tcPr>
            <w:tcW w:w="120" w:type="dxa"/>
            <w:tcBorders>
              <w:top w:val="single" w:sz="8" w:space="0" w:color="auto"/>
              <w:right w:val="single" w:sz="8" w:space="0" w:color="auto"/>
            </w:tcBorders>
            <w:vAlign w:val="bottom"/>
          </w:tcPr>
          <w:p w:rsidR="00493EDD" w:rsidRDefault="00493EDD">
            <w:pPr>
              <w:rPr>
                <w:sz w:val="11"/>
                <w:szCs w:val="11"/>
              </w:rPr>
            </w:pPr>
          </w:p>
        </w:tc>
        <w:tc>
          <w:tcPr>
            <w:tcW w:w="680" w:type="dxa"/>
            <w:vMerge w:val="restart"/>
            <w:tcBorders>
              <w:top w:val="single" w:sz="8" w:space="0" w:color="auto"/>
            </w:tcBorders>
            <w:vAlign w:val="bottom"/>
          </w:tcPr>
          <w:p w:rsidR="00493EDD" w:rsidRDefault="006943AB">
            <w:pPr>
              <w:ind w:left="200"/>
              <w:jc w:val="center"/>
              <w:rPr>
                <w:sz w:val="20"/>
                <w:szCs w:val="20"/>
              </w:rPr>
            </w:pPr>
            <w:r>
              <w:rPr>
                <w:rFonts w:eastAsia="Times New Roman"/>
                <w:w w:val="99"/>
                <w:sz w:val="20"/>
                <w:szCs w:val="20"/>
              </w:rPr>
              <w:t>211</w:t>
            </w:r>
          </w:p>
        </w:tc>
        <w:tc>
          <w:tcPr>
            <w:tcW w:w="200" w:type="dxa"/>
            <w:tcBorders>
              <w:top w:val="single" w:sz="8" w:space="0" w:color="auto"/>
            </w:tcBorders>
            <w:vAlign w:val="bottom"/>
          </w:tcPr>
          <w:p w:rsidR="00493EDD" w:rsidRDefault="00493EDD">
            <w:pPr>
              <w:rPr>
                <w:sz w:val="11"/>
                <w:szCs w:val="11"/>
              </w:rPr>
            </w:pPr>
          </w:p>
        </w:tc>
        <w:tc>
          <w:tcPr>
            <w:tcW w:w="120" w:type="dxa"/>
            <w:tcBorders>
              <w:top w:val="single" w:sz="8" w:space="0" w:color="auto"/>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20" w:type="dxa"/>
            <w:vAlign w:val="bottom"/>
          </w:tcPr>
          <w:p w:rsidR="00493EDD" w:rsidRDefault="00493EDD">
            <w:pPr>
              <w:rPr>
                <w:sz w:val="9"/>
                <w:szCs w:val="9"/>
              </w:rPr>
            </w:pPr>
          </w:p>
        </w:tc>
        <w:tc>
          <w:tcPr>
            <w:tcW w:w="40" w:type="dxa"/>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обслуживания</w:t>
            </w: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20" w:type="dxa"/>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9"/>
        </w:trPr>
        <w:tc>
          <w:tcPr>
            <w:tcW w:w="360" w:type="dxa"/>
            <w:tcBorders>
              <w:left w:val="single" w:sz="8" w:space="0" w:color="auto"/>
            </w:tcBorders>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2440" w:type="dxa"/>
            <w:gridSpan w:val="2"/>
            <w:vMerge/>
            <w:tcBorders>
              <w:right w:val="single" w:sz="8" w:space="0" w:color="auto"/>
            </w:tcBorders>
            <w:vAlign w:val="bottom"/>
          </w:tcPr>
          <w:p w:rsidR="00493EDD" w:rsidRDefault="00493EDD">
            <w:pPr>
              <w:rPr>
                <w:sz w:val="12"/>
                <w:szCs w:val="12"/>
              </w:rPr>
            </w:pPr>
          </w:p>
        </w:tc>
        <w:tc>
          <w:tcPr>
            <w:tcW w:w="80" w:type="dxa"/>
            <w:vAlign w:val="bottom"/>
          </w:tcPr>
          <w:p w:rsidR="00493EDD" w:rsidRDefault="00493EDD">
            <w:pPr>
              <w:rPr>
                <w:sz w:val="12"/>
                <w:szCs w:val="12"/>
              </w:rPr>
            </w:pPr>
          </w:p>
        </w:tc>
        <w:tc>
          <w:tcPr>
            <w:tcW w:w="90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1720" w:type="dxa"/>
            <w:vAlign w:val="bottom"/>
          </w:tcPr>
          <w:p w:rsidR="00493EDD" w:rsidRDefault="00493EDD">
            <w:pPr>
              <w:rPr>
                <w:sz w:val="12"/>
                <w:szCs w:val="12"/>
              </w:rPr>
            </w:pPr>
          </w:p>
        </w:tc>
        <w:tc>
          <w:tcPr>
            <w:tcW w:w="40" w:type="dxa"/>
            <w:tcBorders>
              <w:right w:val="single" w:sz="8" w:space="0" w:color="auto"/>
            </w:tcBorders>
            <w:vAlign w:val="bottom"/>
          </w:tcPr>
          <w:p w:rsidR="00493EDD" w:rsidRDefault="00493EDD">
            <w:pPr>
              <w:rPr>
                <w:sz w:val="12"/>
                <w:szCs w:val="12"/>
              </w:rPr>
            </w:pPr>
          </w:p>
        </w:tc>
        <w:tc>
          <w:tcPr>
            <w:tcW w:w="9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tcBorders>
              <w:bottom w:val="single" w:sz="8" w:space="0" w:color="EAEAEA"/>
            </w:tcBorders>
            <w:shd w:val="clear" w:color="auto" w:fill="EAEAEA"/>
            <w:vAlign w:val="bottom"/>
          </w:tcPr>
          <w:p w:rsidR="00493EDD" w:rsidRDefault="00493EDD">
            <w:pPr>
              <w:rPr>
                <w:sz w:val="12"/>
                <w:szCs w:val="12"/>
              </w:rPr>
            </w:pPr>
          </w:p>
        </w:tc>
        <w:tc>
          <w:tcPr>
            <w:tcW w:w="940" w:type="dxa"/>
            <w:tcBorders>
              <w:bottom w:val="single" w:sz="8" w:space="0" w:color="EAEAEA"/>
            </w:tcBorders>
            <w:shd w:val="clear" w:color="auto" w:fill="EAEAEA"/>
            <w:vAlign w:val="bottom"/>
          </w:tcPr>
          <w:p w:rsidR="00493EDD" w:rsidRDefault="00493EDD">
            <w:pPr>
              <w:rPr>
                <w:sz w:val="12"/>
                <w:szCs w:val="12"/>
              </w:rPr>
            </w:pPr>
          </w:p>
        </w:tc>
        <w:tc>
          <w:tcPr>
            <w:tcW w:w="120" w:type="dxa"/>
            <w:tcBorders>
              <w:bottom w:val="single" w:sz="8" w:space="0" w:color="EAEAEA"/>
              <w:right w:val="single" w:sz="8" w:space="0" w:color="auto"/>
            </w:tcBorders>
            <w:shd w:val="clear" w:color="auto" w:fill="EAEAEA"/>
            <w:vAlign w:val="bottom"/>
          </w:tcPr>
          <w:p w:rsidR="00493EDD" w:rsidRDefault="00493EDD">
            <w:pPr>
              <w:rPr>
                <w:sz w:val="12"/>
                <w:szCs w:val="12"/>
              </w:rPr>
            </w:pPr>
          </w:p>
        </w:tc>
        <w:tc>
          <w:tcPr>
            <w:tcW w:w="7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680" w:type="dxa"/>
            <w:vAlign w:val="bottom"/>
          </w:tcPr>
          <w:p w:rsidR="00493EDD" w:rsidRDefault="00493EDD">
            <w:pPr>
              <w:rPr>
                <w:sz w:val="12"/>
                <w:szCs w:val="12"/>
              </w:rPr>
            </w:pPr>
          </w:p>
        </w:tc>
        <w:tc>
          <w:tcPr>
            <w:tcW w:w="2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0"/>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50</w:t>
            </w: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tcBorders>
              <w:top w:val="single" w:sz="8" w:space="0" w:color="auto"/>
            </w:tcBorders>
            <w:vAlign w:val="bottom"/>
          </w:tcPr>
          <w:p w:rsidR="00493EDD" w:rsidRDefault="00493EDD">
            <w:pPr>
              <w:spacing w:line="20" w:lineRule="exact"/>
              <w:rPr>
                <w:sz w:val="1"/>
                <w:szCs w:val="1"/>
              </w:rPr>
            </w:pPr>
          </w:p>
        </w:tc>
        <w:tc>
          <w:tcPr>
            <w:tcW w:w="2440" w:type="dxa"/>
            <w:gridSpan w:val="2"/>
            <w:vMerge w:val="restart"/>
            <w:tcBorders>
              <w:top w:val="single" w:sz="8" w:space="0" w:color="auto"/>
              <w:right w:val="single" w:sz="8" w:space="0" w:color="auto"/>
            </w:tcBorders>
            <w:vAlign w:val="bottom"/>
          </w:tcPr>
          <w:p w:rsidR="00493EDD" w:rsidRDefault="006943AB">
            <w:pPr>
              <w:spacing w:line="214" w:lineRule="exact"/>
              <w:rPr>
                <w:sz w:val="20"/>
                <w:szCs w:val="20"/>
              </w:rPr>
            </w:pPr>
            <w:r>
              <w:rPr>
                <w:rFonts w:eastAsia="Times New Roman"/>
                <w:sz w:val="20"/>
                <w:szCs w:val="20"/>
              </w:rPr>
              <w:t>для постоянного</w:t>
            </w:r>
          </w:p>
        </w:tc>
        <w:tc>
          <w:tcPr>
            <w:tcW w:w="80" w:type="dxa"/>
            <w:tcBorders>
              <w:top w:val="single" w:sz="8" w:space="0" w:color="auto"/>
            </w:tcBorders>
            <w:vAlign w:val="bottom"/>
          </w:tcPr>
          <w:p w:rsidR="00493EDD" w:rsidRDefault="00493EDD">
            <w:pPr>
              <w:spacing w:line="20" w:lineRule="exact"/>
              <w:rPr>
                <w:sz w:val="1"/>
                <w:szCs w:val="1"/>
              </w:rPr>
            </w:pPr>
          </w:p>
        </w:tc>
        <w:tc>
          <w:tcPr>
            <w:tcW w:w="900" w:type="dxa"/>
            <w:vMerge w:val="restart"/>
            <w:tcBorders>
              <w:top w:val="single" w:sz="8" w:space="0" w:color="auto"/>
              <w:right w:val="single" w:sz="8" w:space="0" w:color="auto"/>
            </w:tcBorders>
            <w:vAlign w:val="bottom"/>
          </w:tcPr>
          <w:p w:rsidR="00493EDD" w:rsidRDefault="006943AB">
            <w:pPr>
              <w:spacing w:line="214" w:lineRule="exact"/>
              <w:rPr>
                <w:sz w:val="20"/>
                <w:szCs w:val="20"/>
              </w:rPr>
            </w:pPr>
            <w:r>
              <w:rPr>
                <w:rFonts w:eastAsia="Times New Roman"/>
                <w:sz w:val="20"/>
                <w:szCs w:val="20"/>
              </w:rPr>
              <w:t>рабочее</w:t>
            </w:r>
          </w:p>
        </w:tc>
        <w:tc>
          <w:tcPr>
            <w:tcW w:w="100" w:type="dxa"/>
            <w:tcBorders>
              <w:top w:val="single" w:sz="8" w:space="0" w:color="auto"/>
            </w:tcBorders>
            <w:vAlign w:val="bottom"/>
          </w:tcPr>
          <w:p w:rsidR="00493EDD" w:rsidRDefault="00493EDD">
            <w:pPr>
              <w:spacing w:line="20" w:lineRule="exact"/>
              <w:rPr>
                <w:sz w:val="1"/>
                <w:szCs w:val="1"/>
              </w:rPr>
            </w:pPr>
          </w:p>
        </w:tc>
        <w:tc>
          <w:tcPr>
            <w:tcW w:w="1720" w:type="dxa"/>
            <w:tcBorders>
              <w:top w:val="single" w:sz="8" w:space="0" w:color="auto"/>
            </w:tcBorders>
            <w:vAlign w:val="bottom"/>
          </w:tcPr>
          <w:p w:rsidR="00493EDD" w:rsidRDefault="00493EDD">
            <w:pPr>
              <w:spacing w:line="20" w:lineRule="exact"/>
              <w:rPr>
                <w:sz w:val="1"/>
                <w:szCs w:val="1"/>
              </w:rPr>
            </w:pPr>
          </w:p>
        </w:tc>
        <w:tc>
          <w:tcPr>
            <w:tcW w:w="40" w:type="dxa"/>
            <w:tcBorders>
              <w:top w:val="single" w:sz="8" w:space="0" w:color="auto"/>
              <w:right w:val="single" w:sz="8" w:space="0" w:color="auto"/>
            </w:tcBorders>
            <w:vAlign w:val="bottom"/>
          </w:tcPr>
          <w:p w:rsidR="00493EDD" w:rsidRDefault="00493EDD">
            <w:pPr>
              <w:spacing w:line="20" w:lineRule="exact"/>
              <w:rPr>
                <w:sz w:val="1"/>
                <w:szCs w:val="1"/>
              </w:rPr>
            </w:pPr>
          </w:p>
        </w:tc>
        <w:tc>
          <w:tcPr>
            <w:tcW w:w="98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100" w:type="dxa"/>
            <w:tcBorders>
              <w:top w:val="single" w:sz="8" w:space="0" w:color="auto"/>
            </w:tcBorders>
            <w:vAlign w:val="bottom"/>
          </w:tcPr>
          <w:p w:rsidR="00493EDD" w:rsidRDefault="00493EDD">
            <w:pPr>
              <w:spacing w:line="20" w:lineRule="exact"/>
              <w:rPr>
                <w:sz w:val="1"/>
                <w:szCs w:val="1"/>
              </w:rPr>
            </w:pPr>
          </w:p>
        </w:tc>
        <w:tc>
          <w:tcPr>
            <w:tcW w:w="94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78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680" w:type="dxa"/>
            <w:tcBorders>
              <w:top w:val="single" w:sz="8" w:space="0" w:color="auto"/>
            </w:tcBorders>
            <w:vAlign w:val="bottom"/>
          </w:tcPr>
          <w:p w:rsidR="00493EDD" w:rsidRDefault="00493EDD">
            <w:pPr>
              <w:spacing w:line="20" w:lineRule="exact"/>
              <w:rPr>
                <w:sz w:val="1"/>
                <w:szCs w:val="1"/>
              </w:rPr>
            </w:pPr>
          </w:p>
        </w:tc>
        <w:tc>
          <w:tcPr>
            <w:tcW w:w="20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85"/>
        </w:trPr>
        <w:tc>
          <w:tcPr>
            <w:tcW w:w="360" w:type="dxa"/>
            <w:vMerge/>
            <w:tcBorders>
              <w:left w:val="single" w:sz="8" w:space="0" w:color="auto"/>
            </w:tcBorders>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2440" w:type="dxa"/>
            <w:gridSpan w:val="2"/>
            <w:vMerge/>
            <w:tcBorders>
              <w:right w:val="single" w:sz="8" w:space="0" w:color="auto"/>
            </w:tcBorders>
            <w:vAlign w:val="bottom"/>
          </w:tcPr>
          <w:p w:rsidR="00493EDD" w:rsidRDefault="00493EDD">
            <w:pPr>
              <w:rPr>
                <w:sz w:val="7"/>
                <w:szCs w:val="7"/>
              </w:rPr>
            </w:pPr>
          </w:p>
        </w:tc>
        <w:tc>
          <w:tcPr>
            <w:tcW w:w="80" w:type="dxa"/>
            <w:vAlign w:val="bottom"/>
          </w:tcPr>
          <w:p w:rsidR="00493EDD" w:rsidRDefault="00493EDD">
            <w:pPr>
              <w:rPr>
                <w:sz w:val="7"/>
                <w:szCs w:val="7"/>
              </w:rPr>
            </w:pPr>
          </w:p>
        </w:tc>
        <w:tc>
          <w:tcPr>
            <w:tcW w:w="900" w:type="dxa"/>
            <w:vMerge/>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9 на 1 тыс. чел.</w:t>
            </w:r>
          </w:p>
        </w:tc>
        <w:tc>
          <w:tcPr>
            <w:tcW w:w="980" w:type="dxa"/>
            <w:vMerge w:val="restart"/>
            <w:vAlign w:val="bottom"/>
          </w:tcPr>
          <w:p w:rsidR="00493EDD" w:rsidRDefault="006943AB">
            <w:pPr>
              <w:jc w:val="center"/>
              <w:rPr>
                <w:sz w:val="20"/>
                <w:szCs w:val="20"/>
              </w:rPr>
            </w:pPr>
            <w:r>
              <w:rPr>
                <w:rFonts w:eastAsia="Times New Roman"/>
                <w:w w:val="99"/>
                <w:sz w:val="20"/>
                <w:szCs w:val="20"/>
              </w:rPr>
              <w:t>7</w:t>
            </w: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57</w:t>
            </w:r>
          </w:p>
        </w:tc>
        <w:tc>
          <w:tcPr>
            <w:tcW w:w="120" w:type="dxa"/>
            <w:tcBorders>
              <w:right w:val="single" w:sz="8" w:space="0" w:color="auto"/>
            </w:tcBorders>
            <w:shd w:val="clear" w:color="auto" w:fill="EAEAEA"/>
            <w:vAlign w:val="bottom"/>
          </w:tcPr>
          <w:p w:rsidR="00493EDD" w:rsidRDefault="00493EDD">
            <w:pPr>
              <w:rPr>
                <w:sz w:val="7"/>
                <w:szCs w:val="7"/>
              </w:rPr>
            </w:pPr>
          </w:p>
        </w:tc>
        <w:tc>
          <w:tcPr>
            <w:tcW w:w="780" w:type="dxa"/>
            <w:vMerge w:val="restart"/>
            <w:vAlign w:val="bottom"/>
          </w:tcPr>
          <w:p w:rsidR="00493EDD" w:rsidRDefault="006943AB">
            <w:pPr>
              <w:jc w:val="center"/>
              <w:rPr>
                <w:sz w:val="20"/>
                <w:szCs w:val="20"/>
              </w:rPr>
            </w:pPr>
            <w:r>
              <w:rPr>
                <w:rFonts w:eastAsia="Times New Roman"/>
                <w:w w:val="99"/>
                <w:sz w:val="20"/>
                <w:szCs w:val="20"/>
              </w:rPr>
              <w:t>10</w:t>
            </w:r>
          </w:p>
        </w:tc>
        <w:tc>
          <w:tcPr>
            <w:tcW w:w="120" w:type="dxa"/>
            <w:tcBorders>
              <w:right w:val="single" w:sz="8" w:space="0" w:color="auto"/>
            </w:tcBorders>
            <w:vAlign w:val="bottom"/>
          </w:tcPr>
          <w:p w:rsidR="00493EDD" w:rsidRDefault="00493EDD">
            <w:pPr>
              <w:rPr>
                <w:sz w:val="7"/>
                <w:szCs w:val="7"/>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47</w:t>
            </w:r>
          </w:p>
        </w:tc>
        <w:tc>
          <w:tcPr>
            <w:tcW w:w="20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09"/>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место</w:t>
            </w: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vMerge/>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20" w:type="dxa"/>
            <w:tcBorders>
              <w:bottom w:val="single" w:sz="8" w:space="0" w:color="auto"/>
            </w:tcBorders>
            <w:vAlign w:val="bottom"/>
          </w:tcPr>
          <w:p w:rsidR="00493EDD" w:rsidRDefault="00493EDD">
            <w:pPr>
              <w:rPr>
                <w:sz w:val="9"/>
                <w:szCs w:val="9"/>
              </w:rPr>
            </w:pPr>
          </w:p>
        </w:tc>
        <w:tc>
          <w:tcPr>
            <w:tcW w:w="40" w:type="dxa"/>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для временного населения</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16" w:lineRule="exact"/>
              <w:rPr>
                <w:sz w:val="20"/>
                <w:szCs w:val="20"/>
              </w:rPr>
            </w:pPr>
            <w:r>
              <w:rPr>
                <w:rFonts w:eastAsia="Times New Roman"/>
                <w:sz w:val="20"/>
                <w:szCs w:val="20"/>
              </w:rPr>
              <w:t>рабочее</w:t>
            </w:r>
          </w:p>
        </w:tc>
        <w:tc>
          <w:tcPr>
            <w:tcW w:w="100" w:type="dxa"/>
            <w:vAlign w:val="bottom"/>
          </w:tcPr>
          <w:p w:rsidR="00493EDD" w:rsidRDefault="00493EDD">
            <w:pPr>
              <w:rPr>
                <w:sz w:val="9"/>
                <w:szCs w:val="9"/>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9 на 1 тыс. чел.</w:t>
            </w:r>
          </w:p>
        </w:tc>
        <w:tc>
          <w:tcPr>
            <w:tcW w:w="980" w:type="dxa"/>
            <w:vMerge w:val="restart"/>
            <w:vAlign w:val="bottom"/>
          </w:tcPr>
          <w:p w:rsidR="00493EDD" w:rsidRDefault="006943AB">
            <w:pPr>
              <w:jc w:val="center"/>
              <w:rPr>
                <w:sz w:val="20"/>
                <w:szCs w:val="20"/>
              </w:rPr>
            </w:pPr>
            <w:r>
              <w:rPr>
                <w:rFonts w:eastAsia="Times New Roman"/>
                <w:w w:val="99"/>
                <w:sz w:val="20"/>
                <w:szCs w:val="20"/>
              </w:rPr>
              <w:t>9</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164</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164</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место</w:t>
            </w: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vMerge/>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72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5"/>
        </w:trPr>
        <w:tc>
          <w:tcPr>
            <w:tcW w:w="360" w:type="dxa"/>
            <w:tcBorders>
              <w:left w:val="single" w:sz="8" w:space="0" w:color="auto"/>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100" w:type="dxa"/>
            <w:tcBorders>
              <w:bottom w:val="single" w:sz="8" w:space="0" w:color="auto"/>
            </w:tcBorders>
            <w:vAlign w:val="bottom"/>
          </w:tcPr>
          <w:p w:rsidR="00493EDD" w:rsidRDefault="00493EDD">
            <w:pPr>
              <w:rPr>
                <w:sz w:val="8"/>
                <w:szCs w:val="8"/>
              </w:rPr>
            </w:pPr>
          </w:p>
        </w:tc>
        <w:tc>
          <w:tcPr>
            <w:tcW w:w="232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80" w:type="dxa"/>
            <w:tcBorders>
              <w:bottom w:val="single" w:sz="8" w:space="0" w:color="auto"/>
            </w:tcBorders>
            <w:vAlign w:val="bottom"/>
          </w:tcPr>
          <w:p w:rsidR="00493EDD" w:rsidRDefault="00493EDD">
            <w:pPr>
              <w:rPr>
                <w:sz w:val="8"/>
                <w:szCs w:val="8"/>
              </w:rPr>
            </w:pPr>
          </w:p>
        </w:tc>
        <w:tc>
          <w:tcPr>
            <w:tcW w:w="900" w:type="dxa"/>
            <w:vMerge/>
            <w:tcBorders>
              <w:bottom w:val="single" w:sz="8" w:space="0" w:color="auto"/>
              <w:right w:val="single" w:sz="8" w:space="0" w:color="auto"/>
            </w:tcBorders>
            <w:vAlign w:val="bottom"/>
          </w:tcPr>
          <w:p w:rsidR="00493EDD" w:rsidRDefault="00493EDD">
            <w:pPr>
              <w:rPr>
                <w:sz w:val="8"/>
                <w:szCs w:val="8"/>
              </w:rPr>
            </w:pPr>
          </w:p>
        </w:tc>
        <w:tc>
          <w:tcPr>
            <w:tcW w:w="100" w:type="dxa"/>
            <w:tcBorders>
              <w:bottom w:val="single" w:sz="8" w:space="0" w:color="auto"/>
            </w:tcBorders>
            <w:vAlign w:val="bottom"/>
          </w:tcPr>
          <w:p w:rsidR="00493EDD" w:rsidRDefault="00493EDD">
            <w:pPr>
              <w:rPr>
                <w:sz w:val="8"/>
                <w:szCs w:val="8"/>
              </w:rPr>
            </w:pPr>
          </w:p>
        </w:tc>
        <w:tc>
          <w:tcPr>
            <w:tcW w:w="1720" w:type="dxa"/>
            <w:tcBorders>
              <w:bottom w:val="single" w:sz="8" w:space="0" w:color="auto"/>
            </w:tcBorders>
            <w:vAlign w:val="bottom"/>
          </w:tcPr>
          <w:p w:rsidR="00493EDD" w:rsidRDefault="00493EDD">
            <w:pPr>
              <w:rPr>
                <w:sz w:val="8"/>
                <w:szCs w:val="8"/>
              </w:rPr>
            </w:pPr>
          </w:p>
        </w:tc>
        <w:tc>
          <w:tcPr>
            <w:tcW w:w="40" w:type="dxa"/>
            <w:tcBorders>
              <w:bottom w:val="single" w:sz="8" w:space="0" w:color="auto"/>
              <w:right w:val="single" w:sz="8" w:space="0" w:color="auto"/>
            </w:tcBorders>
            <w:vAlign w:val="bottom"/>
          </w:tcPr>
          <w:p w:rsidR="00493EDD" w:rsidRDefault="00493EDD">
            <w:pPr>
              <w:rPr>
                <w:sz w:val="8"/>
                <w:szCs w:val="8"/>
              </w:rPr>
            </w:pPr>
          </w:p>
        </w:tc>
        <w:tc>
          <w:tcPr>
            <w:tcW w:w="98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100" w:type="dxa"/>
            <w:tcBorders>
              <w:bottom w:val="single" w:sz="8" w:space="0" w:color="auto"/>
            </w:tcBorders>
            <w:shd w:val="clear" w:color="auto" w:fill="EAEAEA"/>
            <w:vAlign w:val="bottom"/>
          </w:tcPr>
          <w:p w:rsidR="00493EDD" w:rsidRDefault="00493EDD">
            <w:pPr>
              <w:rPr>
                <w:sz w:val="8"/>
                <w:szCs w:val="8"/>
              </w:rPr>
            </w:pPr>
          </w:p>
        </w:tc>
        <w:tc>
          <w:tcPr>
            <w:tcW w:w="940" w:type="dxa"/>
            <w:tcBorders>
              <w:bottom w:val="single" w:sz="8" w:space="0" w:color="auto"/>
            </w:tcBorders>
            <w:shd w:val="clear" w:color="auto" w:fill="EAEAEA"/>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EAEAEA"/>
            <w:vAlign w:val="bottom"/>
          </w:tcPr>
          <w:p w:rsidR="00493EDD" w:rsidRDefault="00493EDD">
            <w:pPr>
              <w:rPr>
                <w:sz w:val="8"/>
                <w:szCs w:val="8"/>
              </w:rPr>
            </w:pPr>
          </w:p>
        </w:tc>
        <w:tc>
          <w:tcPr>
            <w:tcW w:w="78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680" w:type="dxa"/>
            <w:tcBorders>
              <w:bottom w:val="single" w:sz="8" w:space="0" w:color="auto"/>
            </w:tcBorders>
            <w:vAlign w:val="bottom"/>
          </w:tcPr>
          <w:p w:rsidR="00493EDD" w:rsidRDefault="00493EDD">
            <w:pPr>
              <w:rPr>
                <w:sz w:val="8"/>
                <w:szCs w:val="8"/>
              </w:rPr>
            </w:pPr>
          </w:p>
        </w:tc>
        <w:tc>
          <w:tcPr>
            <w:tcW w:w="200" w:type="dxa"/>
            <w:tcBorders>
              <w:bottom w:val="single" w:sz="8" w:space="0" w:color="auto"/>
            </w:tcBorders>
            <w:vAlign w:val="bottom"/>
          </w:tcPr>
          <w:p w:rsidR="00493EDD" w:rsidRDefault="00493EDD">
            <w:pPr>
              <w:rPr>
                <w:sz w:val="8"/>
                <w:szCs w:val="8"/>
              </w:rPr>
            </w:pPr>
          </w:p>
        </w:tc>
        <w:tc>
          <w:tcPr>
            <w:tcW w:w="120" w:type="dxa"/>
            <w:tcBorders>
              <w:bottom w:val="single" w:sz="8" w:space="0" w:color="auto"/>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Прачечные,</w:t>
            </w: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72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40" w:type="dxa"/>
            <w:gridSpan w:val="2"/>
            <w:shd w:val="clear" w:color="auto" w:fill="EAEAEA"/>
            <w:vAlign w:val="bottom"/>
          </w:tcPr>
          <w:p w:rsidR="00493EDD" w:rsidRDefault="00493EDD">
            <w:pPr>
              <w:spacing w:line="20" w:lineRule="exact"/>
              <w:rPr>
                <w:sz w:val="1"/>
                <w:szCs w:val="1"/>
              </w:rPr>
            </w:pPr>
          </w:p>
        </w:tc>
        <w:tc>
          <w:tcPr>
            <w:tcW w:w="120" w:type="dxa"/>
            <w:tcBorders>
              <w:right w:val="single" w:sz="8" w:space="0" w:color="auto"/>
            </w:tcBorders>
            <w:shd w:val="clear" w:color="auto" w:fill="EAEAEA"/>
            <w:vAlign w:val="bottom"/>
          </w:tcPr>
          <w:p w:rsidR="00493EDD" w:rsidRDefault="00493EDD">
            <w:pPr>
              <w:spacing w:line="20" w:lineRule="exact"/>
              <w:rPr>
                <w:sz w:val="1"/>
                <w:szCs w:val="1"/>
              </w:rPr>
            </w:pPr>
          </w:p>
        </w:tc>
        <w:tc>
          <w:tcPr>
            <w:tcW w:w="780" w:type="dxa"/>
            <w:vMerge w:val="restart"/>
            <w:vAlign w:val="bottom"/>
          </w:tcPr>
          <w:p w:rsidR="00493EDD" w:rsidRDefault="006943AB">
            <w:pPr>
              <w:spacing w:line="228" w:lineRule="exact"/>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spacing w:line="20" w:lineRule="exact"/>
              <w:rPr>
                <w:sz w:val="1"/>
                <w:szCs w:val="1"/>
              </w:rPr>
            </w:pPr>
          </w:p>
        </w:tc>
        <w:tc>
          <w:tcPr>
            <w:tcW w:w="880" w:type="dxa"/>
            <w:gridSpan w:val="2"/>
            <w:vMerge w:val="restart"/>
            <w:vAlign w:val="bottom"/>
          </w:tcPr>
          <w:p w:rsidR="00493EDD" w:rsidRDefault="006943AB">
            <w:pPr>
              <w:spacing w:line="228" w:lineRule="exact"/>
              <w:jc w:val="center"/>
              <w:rPr>
                <w:sz w:val="20"/>
                <w:szCs w:val="20"/>
              </w:rPr>
            </w:pPr>
            <w:r>
              <w:rPr>
                <w:rFonts w:eastAsia="Times New Roman"/>
                <w:w w:val="99"/>
                <w:sz w:val="20"/>
                <w:szCs w:val="20"/>
              </w:rPr>
              <w:t>4132</w:t>
            </w: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18"/>
        </w:trPr>
        <w:tc>
          <w:tcPr>
            <w:tcW w:w="360" w:type="dxa"/>
            <w:tcBorders>
              <w:left w:val="single" w:sz="8" w:space="0" w:color="auto"/>
            </w:tcBorders>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tcBorders>
              <w:bottom w:val="single" w:sz="8" w:space="0" w:color="auto"/>
            </w:tcBorders>
            <w:vAlign w:val="bottom"/>
          </w:tcPr>
          <w:p w:rsidR="00493EDD" w:rsidRDefault="00493EDD">
            <w:pPr>
              <w:rPr>
                <w:sz w:val="18"/>
                <w:szCs w:val="18"/>
              </w:rPr>
            </w:pPr>
          </w:p>
        </w:tc>
        <w:tc>
          <w:tcPr>
            <w:tcW w:w="2440" w:type="dxa"/>
            <w:gridSpan w:val="2"/>
            <w:vMerge/>
            <w:tcBorders>
              <w:bottom w:val="single" w:sz="8" w:space="0" w:color="auto"/>
              <w:right w:val="single" w:sz="8" w:space="0" w:color="auto"/>
            </w:tcBorders>
            <w:vAlign w:val="bottom"/>
          </w:tcPr>
          <w:p w:rsidR="00493EDD" w:rsidRDefault="00493EDD">
            <w:pPr>
              <w:rPr>
                <w:sz w:val="18"/>
                <w:szCs w:val="18"/>
              </w:rPr>
            </w:pPr>
          </w:p>
        </w:tc>
        <w:tc>
          <w:tcPr>
            <w:tcW w:w="80" w:type="dxa"/>
            <w:tcBorders>
              <w:bottom w:val="single" w:sz="8" w:space="0" w:color="auto"/>
            </w:tcBorders>
            <w:vAlign w:val="bottom"/>
          </w:tcPr>
          <w:p w:rsidR="00493EDD" w:rsidRDefault="00493EDD">
            <w:pPr>
              <w:rPr>
                <w:sz w:val="18"/>
                <w:szCs w:val="18"/>
              </w:rPr>
            </w:pPr>
          </w:p>
        </w:tc>
        <w:tc>
          <w:tcPr>
            <w:tcW w:w="900" w:type="dxa"/>
            <w:tcBorders>
              <w:bottom w:val="single" w:sz="8" w:space="0" w:color="auto"/>
              <w:right w:val="single" w:sz="8" w:space="0" w:color="auto"/>
            </w:tcBorders>
            <w:vAlign w:val="bottom"/>
          </w:tcPr>
          <w:p w:rsidR="00493EDD" w:rsidRDefault="00493EDD">
            <w:pPr>
              <w:rPr>
                <w:sz w:val="18"/>
                <w:szCs w:val="18"/>
              </w:rPr>
            </w:pPr>
          </w:p>
        </w:tc>
        <w:tc>
          <w:tcPr>
            <w:tcW w:w="100" w:type="dxa"/>
            <w:tcBorders>
              <w:bottom w:val="single" w:sz="8" w:space="0" w:color="auto"/>
            </w:tcBorders>
            <w:vAlign w:val="bottom"/>
          </w:tcPr>
          <w:p w:rsidR="00493EDD" w:rsidRDefault="00493EDD">
            <w:pPr>
              <w:rPr>
                <w:sz w:val="18"/>
                <w:szCs w:val="18"/>
              </w:rPr>
            </w:pPr>
          </w:p>
        </w:tc>
        <w:tc>
          <w:tcPr>
            <w:tcW w:w="1720" w:type="dxa"/>
            <w:tcBorders>
              <w:bottom w:val="single" w:sz="8" w:space="0" w:color="auto"/>
            </w:tcBorders>
            <w:vAlign w:val="bottom"/>
          </w:tcPr>
          <w:p w:rsidR="00493EDD" w:rsidRDefault="00493EDD">
            <w:pPr>
              <w:rPr>
                <w:sz w:val="18"/>
                <w:szCs w:val="18"/>
              </w:rPr>
            </w:pPr>
          </w:p>
        </w:tc>
        <w:tc>
          <w:tcPr>
            <w:tcW w:w="40" w:type="dxa"/>
            <w:tcBorders>
              <w:bottom w:val="single" w:sz="8" w:space="0" w:color="auto"/>
              <w:right w:val="single" w:sz="8" w:space="0" w:color="auto"/>
            </w:tcBorders>
            <w:vAlign w:val="bottom"/>
          </w:tcPr>
          <w:p w:rsidR="00493EDD" w:rsidRDefault="00493EDD">
            <w:pPr>
              <w:rPr>
                <w:sz w:val="18"/>
                <w:szCs w:val="18"/>
              </w:rPr>
            </w:pPr>
          </w:p>
        </w:tc>
        <w:tc>
          <w:tcPr>
            <w:tcW w:w="980" w:type="dxa"/>
            <w:tcBorders>
              <w:bottom w:val="single" w:sz="8" w:space="0" w:color="auto"/>
            </w:tcBorders>
            <w:vAlign w:val="bottom"/>
          </w:tcPr>
          <w:p w:rsidR="00493EDD" w:rsidRDefault="00493EDD">
            <w:pPr>
              <w:rPr>
                <w:sz w:val="18"/>
                <w:szCs w:val="18"/>
              </w:rPr>
            </w:pPr>
          </w:p>
        </w:tc>
        <w:tc>
          <w:tcPr>
            <w:tcW w:w="120" w:type="dxa"/>
            <w:tcBorders>
              <w:bottom w:val="single" w:sz="8" w:space="0" w:color="auto"/>
              <w:right w:val="single" w:sz="8" w:space="0" w:color="auto"/>
            </w:tcBorders>
            <w:vAlign w:val="bottom"/>
          </w:tcPr>
          <w:p w:rsidR="00493EDD" w:rsidRDefault="00493EDD">
            <w:pPr>
              <w:rPr>
                <w:sz w:val="18"/>
                <w:szCs w:val="18"/>
              </w:rPr>
            </w:pPr>
          </w:p>
        </w:tc>
        <w:tc>
          <w:tcPr>
            <w:tcW w:w="100" w:type="dxa"/>
            <w:tcBorders>
              <w:bottom w:val="single" w:sz="8" w:space="0" w:color="auto"/>
            </w:tcBorders>
            <w:shd w:val="clear" w:color="auto" w:fill="EAEAEA"/>
            <w:vAlign w:val="bottom"/>
          </w:tcPr>
          <w:p w:rsidR="00493EDD" w:rsidRDefault="00493EDD">
            <w:pPr>
              <w:rPr>
                <w:sz w:val="18"/>
                <w:szCs w:val="18"/>
              </w:rPr>
            </w:pPr>
          </w:p>
        </w:tc>
        <w:tc>
          <w:tcPr>
            <w:tcW w:w="940" w:type="dxa"/>
            <w:tcBorders>
              <w:bottom w:val="single" w:sz="8" w:space="0" w:color="auto"/>
            </w:tcBorders>
            <w:shd w:val="clear" w:color="auto" w:fill="EAEAEA"/>
            <w:vAlign w:val="bottom"/>
          </w:tcPr>
          <w:p w:rsidR="00493EDD" w:rsidRDefault="006943AB">
            <w:pPr>
              <w:spacing w:line="212" w:lineRule="exact"/>
              <w:jc w:val="center"/>
              <w:rPr>
                <w:sz w:val="20"/>
                <w:szCs w:val="20"/>
              </w:rPr>
            </w:pPr>
            <w:r>
              <w:rPr>
                <w:rFonts w:eastAsia="Times New Roman"/>
                <w:w w:val="99"/>
                <w:sz w:val="20"/>
                <w:szCs w:val="20"/>
              </w:rPr>
              <w:t>4132</w:t>
            </w:r>
          </w:p>
        </w:tc>
        <w:tc>
          <w:tcPr>
            <w:tcW w:w="120" w:type="dxa"/>
            <w:tcBorders>
              <w:bottom w:val="single" w:sz="8" w:space="0" w:color="auto"/>
              <w:right w:val="single" w:sz="8" w:space="0" w:color="auto"/>
            </w:tcBorders>
            <w:shd w:val="clear" w:color="auto" w:fill="EAEAEA"/>
            <w:vAlign w:val="bottom"/>
          </w:tcPr>
          <w:p w:rsidR="00493EDD" w:rsidRDefault="00493EDD">
            <w:pPr>
              <w:rPr>
                <w:sz w:val="18"/>
                <w:szCs w:val="18"/>
              </w:rPr>
            </w:pPr>
          </w:p>
        </w:tc>
        <w:tc>
          <w:tcPr>
            <w:tcW w:w="780" w:type="dxa"/>
            <w:vMerge/>
            <w:tcBorders>
              <w:bottom w:val="single" w:sz="8" w:space="0" w:color="auto"/>
            </w:tcBorders>
            <w:vAlign w:val="bottom"/>
          </w:tcPr>
          <w:p w:rsidR="00493EDD" w:rsidRDefault="00493EDD">
            <w:pPr>
              <w:rPr>
                <w:sz w:val="18"/>
                <w:szCs w:val="18"/>
              </w:rPr>
            </w:pPr>
          </w:p>
        </w:tc>
        <w:tc>
          <w:tcPr>
            <w:tcW w:w="120" w:type="dxa"/>
            <w:tcBorders>
              <w:bottom w:val="single" w:sz="8" w:space="0" w:color="auto"/>
              <w:right w:val="single" w:sz="8" w:space="0" w:color="auto"/>
            </w:tcBorders>
            <w:vAlign w:val="bottom"/>
          </w:tcPr>
          <w:p w:rsidR="00493EDD" w:rsidRDefault="00493EDD">
            <w:pPr>
              <w:rPr>
                <w:sz w:val="18"/>
                <w:szCs w:val="18"/>
              </w:rPr>
            </w:pPr>
          </w:p>
        </w:tc>
        <w:tc>
          <w:tcPr>
            <w:tcW w:w="880" w:type="dxa"/>
            <w:gridSpan w:val="2"/>
            <w:vMerge/>
            <w:tcBorders>
              <w:bottom w:val="single" w:sz="8" w:space="0" w:color="auto"/>
            </w:tcBorders>
            <w:vAlign w:val="bottom"/>
          </w:tcPr>
          <w:p w:rsidR="00493EDD" w:rsidRDefault="00493EDD">
            <w:pPr>
              <w:rPr>
                <w:sz w:val="18"/>
                <w:szCs w:val="18"/>
              </w:rPr>
            </w:pPr>
          </w:p>
        </w:tc>
        <w:tc>
          <w:tcPr>
            <w:tcW w:w="120" w:type="dxa"/>
            <w:tcBorders>
              <w:bottom w:val="single" w:sz="8" w:space="0" w:color="auto"/>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val="restart"/>
            <w:tcBorders>
              <w:right w:val="single" w:sz="8" w:space="0" w:color="auto"/>
            </w:tcBorders>
            <w:vAlign w:val="bottom"/>
          </w:tcPr>
          <w:p w:rsidR="00493EDD" w:rsidRDefault="006943AB">
            <w:pPr>
              <w:spacing w:line="225" w:lineRule="exact"/>
              <w:rPr>
                <w:sz w:val="20"/>
                <w:szCs w:val="20"/>
              </w:rPr>
            </w:pPr>
            <w:r>
              <w:rPr>
                <w:rFonts w:eastAsia="Times New Roman"/>
                <w:sz w:val="20"/>
                <w:szCs w:val="20"/>
              </w:rPr>
              <w:t>для постоянного</w:t>
            </w: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spacing w:line="225" w:lineRule="exact"/>
              <w:rPr>
                <w:sz w:val="20"/>
                <w:szCs w:val="20"/>
              </w:rPr>
            </w:pPr>
            <w:proofErr w:type="gramStart"/>
            <w:r>
              <w:rPr>
                <w:rFonts w:eastAsia="Times New Roman"/>
                <w:sz w:val="20"/>
                <w:szCs w:val="20"/>
              </w:rPr>
              <w:t>кг</w:t>
            </w:r>
            <w:proofErr w:type="gramEnd"/>
            <w:r>
              <w:rPr>
                <w:rFonts w:eastAsia="Times New Roman"/>
                <w:sz w:val="20"/>
                <w:szCs w:val="20"/>
              </w:rPr>
              <w:t xml:space="preserve"> белья</w:t>
            </w:r>
          </w:p>
        </w:tc>
        <w:tc>
          <w:tcPr>
            <w:tcW w:w="100" w:type="dxa"/>
            <w:vAlign w:val="bottom"/>
          </w:tcPr>
          <w:p w:rsidR="00493EDD" w:rsidRDefault="00493EDD">
            <w:pPr>
              <w:spacing w:line="20" w:lineRule="exact"/>
              <w:rPr>
                <w:sz w:val="1"/>
                <w:szCs w:val="1"/>
              </w:rPr>
            </w:pPr>
          </w:p>
        </w:tc>
        <w:tc>
          <w:tcPr>
            <w:tcW w:w="172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5"/>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51</w:t>
            </w:r>
          </w:p>
        </w:tc>
        <w:tc>
          <w:tcPr>
            <w:tcW w:w="120" w:type="dxa"/>
            <w:tcBorders>
              <w:right w:val="single" w:sz="8" w:space="0" w:color="auto"/>
            </w:tcBorders>
            <w:vAlign w:val="bottom"/>
          </w:tcPr>
          <w:p w:rsidR="00493EDD" w:rsidRDefault="00493EDD">
            <w:pPr>
              <w:rPr>
                <w:sz w:val="8"/>
                <w:szCs w:val="8"/>
              </w:rPr>
            </w:pPr>
          </w:p>
        </w:tc>
        <w:tc>
          <w:tcPr>
            <w:tcW w:w="100" w:type="dxa"/>
            <w:vAlign w:val="bottom"/>
          </w:tcPr>
          <w:p w:rsidR="00493EDD" w:rsidRDefault="00493EDD">
            <w:pPr>
              <w:rPr>
                <w:sz w:val="8"/>
                <w:szCs w:val="8"/>
              </w:rPr>
            </w:pPr>
          </w:p>
        </w:tc>
        <w:tc>
          <w:tcPr>
            <w:tcW w:w="2440" w:type="dxa"/>
            <w:gridSpan w:val="2"/>
            <w:vMerge/>
            <w:tcBorders>
              <w:right w:val="single" w:sz="8" w:space="0" w:color="auto"/>
            </w:tcBorders>
            <w:vAlign w:val="bottom"/>
          </w:tcPr>
          <w:p w:rsidR="00493EDD" w:rsidRDefault="00493EDD">
            <w:pPr>
              <w:rPr>
                <w:sz w:val="8"/>
                <w:szCs w:val="8"/>
              </w:rPr>
            </w:pPr>
          </w:p>
        </w:tc>
        <w:tc>
          <w:tcPr>
            <w:tcW w:w="80" w:type="dxa"/>
            <w:vAlign w:val="bottom"/>
          </w:tcPr>
          <w:p w:rsidR="00493EDD" w:rsidRDefault="00493EDD">
            <w:pPr>
              <w:rPr>
                <w:sz w:val="8"/>
                <w:szCs w:val="8"/>
              </w:rPr>
            </w:pPr>
          </w:p>
        </w:tc>
        <w:tc>
          <w:tcPr>
            <w:tcW w:w="900" w:type="dxa"/>
            <w:vMerge/>
            <w:tcBorders>
              <w:right w:val="single" w:sz="8" w:space="0" w:color="auto"/>
            </w:tcBorders>
            <w:vAlign w:val="bottom"/>
          </w:tcPr>
          <w:p w:rsidR="00493EDD" w:rsidRDefault="00493EDD">
            <w:pPr>
              <w:rPr>
                <w:sz w:val="8"/>
                <w:szCs w:val="8"/>
              </w:rPr>
            </w:pPr>
          </w:p>
        </w:tc>
        <w:tc>
          <w:tcPr>
            <w:tcW w:w="100" w:type="dxa"/>
            <w:vAlign w:val="bottom"/>
          </w:tcPr>
          <w:p w:rsidR="00493EDD" w:rsidRDefault="00493EDD">
            <w:pPr>
              <w:rPr>
                <w:sz w:val="8"/>
                <w:szCs w:val="8"/>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120 на 1 тыс. чел.</w:t>
            </w:r>
          </w:p>
        </w:tc>
        <w:tc>
          <w:tcPr>
            <w:tcW w:w="980" w:type="dxa"/>
            <w:vMerge w:val="restart"/>
            <w:vAlign w:val="bottom"/>
          </w:tcPr>
          <w:p w:rsidR="00493EDD" w:rsidRDefault="006943AB">
            <w:pPr>
              <w:jc w:val="center"/>
              <w:rPr>
                <w:sz w:val="20"/>
                <w:szCs w:val="20"/>
              </w:rPr>
            </w:pPr>
            <w:r>
              <w:rPr>
                <w:rFonts w:eastAsia="Times New Roman"/>
                <w:w w:val="99"/>
                <w:sz w:val="20"/>
                <w:szCs w:val="20"/>
              </w:rPr>
              <w:t>60</w:t>
            </w:r>
          </w:p>
        </w:tc>
        <w:tc>
          <w:tcPr>
            <w:tcW w:w="120" w:type="dxa"/>
            <w:tcBorders>
              <w:right w:val="single" w:sz="8" w:space="0" w:color="auto"/>
            </w:tcBorders>
            <w:vAlign w:val="bottom"/>
          </w:tcPr>
          <w:p w:rsidR="00493EDD" w:rsidRDefault="00493EDD">
            <w:pPr>
              <w:rPr>
                <w:sz w:val="8"/>
                <w:szCs w:val="8"/>
              </w:rPr>
            </w:pPr>
          </w:p>
        </w:tc>
        <w:tc>
          <w:tcPr>
            <w:tcW w:w="100" w:type="dxa"/>
            <w:shd w:val="clear" w:color="auto" w:fill="EAEAEA"/>
            <w:vAlign w:val="bottom"/>
          </w:tcPr>
          <w:p w:rsidR="00493EDD" w:rsidRDefault="00493EDD">
            <w:pPr>
              <w:rPr>
                <w:sz w:val="8"/>
                <w:szCs w:val="8"/>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492</w:t>
            </w:r>
          </w:p>
        </w:tc>
        <w:tc>
          <w:tcPr>
            <w:tcW w:w="120" w:type="dxa"/>
            <w:tcBorders>
              <w:right w:val="single" w:sz="8" w:space="0" w:color="auto"/>
            </w:tcBorders>
            <w:shd w:val="clear" w:color="auto" w:fill="EAEAEA"/>
            <w:vAlign w:val="bottom"/>
          </w:tcPr>
          <w:p w:rsidR="00493EDD" w:rsidRDefault="00493EDD">
            <w:pPr>
              <w:rPr>
                <w:sz w:val="8"/>
                <w:szCs w:val="8"/>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8"/>
                <w:szCs w:val="8"/>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492</w:t>
            </w:r>
          </w:p>
        </w:tc>
        <w:tc>
          <w:tcPr>
            <w:tcW w:w="200" w:type="dxa"/>
            <w:vAlign w:val="bottom"/>
          </w:tcPr>
          <w:p w:rsidR="00493EDD" w:rsidRDefault="00493EDD">
            <w:pPr>
              <w:rPr>
                <w:sz w:val="8"/>
                <w:szCs w:val="8"/>
              </w:rPr>
            </w:pPr>
          </w:p>
        </w:tc>
        <w:tc>
          <w:tcPr>
            <w:tcW w:w="120" w:type="dxa"/>
            <w:tcBorders>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09"/>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spacing w:line="228" w:lineRule="exact"/>
              <w:rPr>
                <w:sz w:val="20"/>
                <w:szCs w:val="20"/>
              </w:rPr>
            </w:pPr>
            <w:r>
              <w:rPr>
                <w:rFonts w:eastAsia="Times New Roman"/>
                <w:sz w:val="20"/>
                <w:szCs w:val="20"/>
              </w:rPr>
              <w:t>в смену</w:t>
            </w: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vMerge/>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20" w:type="dxa"/>
            <w:tcBorders>
              <w:bottom w:val="single" w:sz="8" w:space="0" w:color="auto"/>
            </w:tcBorders>
            <w:vAlign w:val="bottom"/>
          </w:tcPr>
          <w:p w:rsidR="00493EDD" w:rsidRDefault="00493EDD">
            <w:pPr>
              <w:rPr>
                <w:sz w:val="9"/>
                <w:szCs w:val="9"/>
              </w:rPr>
            </w:pPr>
          </w:p>
        </w:tc>
        <w:tc>
          <w:tcPr>
            <w:tcW w:w="40" w:type="dxa"/>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для временного населения</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16" w:lineRule="exact"/>
              <w:rPr>
                <w:sz w:val="20"/>
                <w:szCs w:val="20"/>
              </w:rPr>
            </w:pPr>
            <w:proofErr w:type="gramStart"/>
            <w:r>
              <w:rPr>
                <w:rFonts w:eastAsia="Times New Roman"/>
                <w:sz w:val="20"/>
                <w:szCs w:val="20"/>
              </w:rPr>
              <w:t>кг</w:t>
            </w:r>
            <w:proofErr w:type="gramEnd"/>
            <w:r>
              <w:rPr>
                <w:rFonts w:eastAsia="Times New Roman"/>
                <w:sz w:val="20"/>
                <w:szCs w:val="20"/>
              </w:rPr>
              <w:t xml:space="preserve"> белья</w:t>
            </w:r>
          </w:p>
        </w:tc>
        <w:tc>
          <w:tcPr>
            <w:tcW w:w="100" w:type="dxa"/>
            <w:vAlign w:val="bottom"/>
          </w:tcPr>
          <w:p w:rsidR="00493EDD" w:rsidRDefault="00493EDD">
            <w:pPr>
              <w:rPr>
                <w:sz w:val="9"/>
                <w:szCs w:val="9"/>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200 на 1 тыс. чел.</w:t>
            </w:r>
          </w:p>
        </w:tc>
        <w:tc>
          <w:tcPr>
            <w:tcW w:w="980" w:type="dxa"/>
            <w:vMerge w:val="restart"/>
            <w:vAlign w:val="bottom"/>
          </w:tcPr>
          <w:p w:rsidR="00493EDD" w:rsidRDefault="006943AB">
            <w:pPr>
              <w:jc w:val="center"/>
              <w:rPr>
                <w:sz w:val="20"/>
                <w:szCs w:val="20"/>
              </w:rPr>
            </w:pPr>
            <w:r>
              <w:rPr>
                <w:rFonts w:eastAsia="Times New Roman"/>
                <w:w w:val="99"/>
                <w:sz w:val="20"/>
                <w:szCs w:val="20"/>
              </w:rPr>
              <w:t>200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3640</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880" w:type="dxa"/>
            <w:gridSpan w:val="2"/>
            <w:vMerge w:val="restart"/>
            <w:vAlign w:val="bottom"/>
          </w:tcPr>
          <w:p w:rsidR="00493EDD" w:rsidRDefault="006943AB">
            <w:pPr>
              <w:jc w:val="center"/>
              <w:rPr>
                <w:sz w:val="20"/>
                <w:szCs w:val="20"/>
              </w:rPr>
            </w:pPr>
            <w:r>
              <w:rPr>
                <w:rFonts w:eastAsia="Times New Roman"/>
                <w:w w:val="99"/>
                <w:sz w:val="20"/>
                <w:szCs w:val="20"/>
              </w:rPr>
              <w:t>3640</w:t>
            </w: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80" w:type="dxa"/>
            <w:gridSpan w:val="2"/>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в смену</w:t>
            </w: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8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vMerge/>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20" w:type="dxa"/>
            <w:tcBorders>
              <w:bottom w:val="single" w:sz="8" w:space="0" w:color="auto"/>
            </w:tcBorders>
            <w:vAlign w:val="bottom"/>
          </w:tcPr>
          <w:p w:rsidR="00493EDD" w:rsidRDefault="00493EDD">
            <w:pPr>
              <w:rPr>
                <w:sz w:val="9"/>
                <w:szCs w:val="9"/>
              </w:rPr>
            </w:pPr>
          </w:p>
        </w:tc>
        <w:tc>
          <w:tcPr>
            <w:tcW w:w="40" w:type="dxa"/>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35"/>
        </w:trPr>
        <w:tc>
          <w:tcPr>
            <w:tcW w:w="360" w:type="dxa"/>
            <w:tcBorders>
              <w:left w:val="single" w:sz="8" w:space="0" w:color="auto"/>
            </w:tcBorders>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00" w:type="dxa"/>
            <w:vAlign w:val="bottom"/>
          </w:tcPr>
          <w:p w:rsidR="00493EDD" w:rsidRDefault="00493EDD">
            <w:pPr>
              <w:rPr>
                <w:sz w:val="11"/>
                <w:szCs w:val="1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Химчистки – фабрики</w:t>
            </w:r>
          </w:p>
        </w:tc>
        <w:tc>
          <w:tcPr>
            <w:tcW w:w="80" w:type="dxa"/>
            <w:vAlign w:val="bottom"/>
          </w:tcPr>
          <w:p w:rsidR="00493EDD" w:rsidRDefault="00493EDD">
            <w:pPr>
              <w:rPr>
                <w:sz w:val="11"/>
                <w:szCs w:val="11"/>
              </w:rPr>
            </w:pPr>
          </w:p>
        </w:tc>
        <w:tc>
          <w:tcPr>
            <w:tcW w:w="900" w:type="dxa"/>
            <w:tcBorders>
              <w:right w:val="single" w:sz="8" w:space="0" w:color="auto"/>
            </w:tcBorders>
            <w:vAlign w:val="bottom"/>
          </w:tcPr>
          <w:p w:rsidR="00493EDD" w:rsidRDefault="00493EDD">
            <w:pPr>
              <w:rPr>
                <w:sz w:val="11"/>
                <w:szCs w:val="11"/>
              </w:rPr>
            </w:pPr>
          </w:p>
        </w:tc>
        <w:tc>
          <w:tcPr>
            <w:tcW w:w="100" w:type="dxa"/>
            <w:vAlign w:val="bottom"/>
          </w:tcPr>
          <w:p w:rsidR="00493EDD" w:rsidRDefault="00493EDD">
            <w:pPr>
              <w:rPr>
                <w:sz w:val="11"/>
                <w:szCs w:val="11"/>
              </w:rPr>
            </w:pPr>
          </w:p>
        </w:tc>
        <w:tc>
          <w:tcPr>
            <w:tcW w:w="1720" w:type="dxa"/>
            <w:vAlign w:val="bottom"/>
          </w:tcPr>
          <w:p w:rsidR="00493EDD" w:rsidRDefault="00493EDD">
            <w:pPr>
              <w:rPr>
                <w:sz w:val="11"/>
                <w:szCs w:val="11"/>
              </w:rPr>
            </w:pPr>
          </w:p>
        </w:tc>
        <w:tc>
          <w:tcPr>
            <w:tcW w:w="40" w:type="dxa"/>
            <w:tcBorders>
              <w:right w:val="single" w:sz="8" w:space="0" w:color="auto"/>
            </w:tcBorders>
            <w:vAlign w:val="bottom"/>
          </w:tcPr>
          <w:p w:rsidR="00493EDD" w:rsidRDefault="00493EDD">
            <w:pPr>
              <w:rPr>
                <w:sz w:val="11"/>
                <w:szCs w:val="11"/>
              </w:rPr>
            </w:pPr>
          </w:p>
        </w:tc>
        <w:tc>
          <w:tcPr>
            <w:tcW w:w="98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100" w:type="dxa"/>
            <w:shd w:val="clear" w:color="auto" w:fill="EAEAEA"/>
            <w:vAlign w:val="bottom"/>
          </w:tcPr>
          <w:p w:rsidR="00493EDD" w:rsidRDefault="00493EDD">
            <w:pPr>
              <w:rPr>
                <w:sz w:val="11"/>
                <w:szCs w:val="11"/>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35</w:t>
            </w:r>
          </w:p>
        </w:tc>
        <w:tc>
          <w:tcPr>
            <w:tcW w:w="120" w:type="dxa"/>
            <w:tcBorders>
              <w:right w:val="single" w:sz="8" w:space="0" w:color="auto"/>
            </w:tcBorders>
            <w:shd w:val="clear" w:color="auto" w:fill="EAEAEA"/>
            <w:vAlign w:val="bottom"/>
          </w:tcPr>
          <w:p w:rsidR="00493EDD" w:rsidRDefault="00493EDD">
            <w:pPr>
              <w:rPr>
                <w:sz w:val="11"/>
                <w:szCs w:val="11"/>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11"/>
                <w:szCs w:val="11"/>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35</w:t>
            </w:r>
          </w:p>
        </w:tc>
        <w:tc>
          <w:tcPr>
            <w:tcW w:w="20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20" w:type="dxa"/>
            <w:vAlign w:val="bottom"/>
          </w:tcPr>
          <w:p w:rsidR="00493EDD" w:rsidRDefault="00493EDD">
            <w:pPr>
              <w:rPr>
                <w:sz w:val="9"/>
                <w:szCs w:val="9"/>
              </w:rPr>
            </w:pPr>
          </w:p>
        </w:tc>
        <w:tc>
          <w:tcPr>
            <w:tcW w:w="40" w:type="dxa"/>
            <w:tcBorders>
              <w:right w:val="single" w:sz="8" w:space="0" w:color="auto"/>
            </w:tcBorders>
            <w:vAlign w:val="bottom"/>
          </w:tcPr>
          <w:p w:rsidR="00493EDD" w:rsidRDefault="00493EDD">
            <w:pPr>
              <w:rPr>
                <w:sz w:val="9"/>
                <w:szCs w:val="9"/>
              </w:rPr>
            </w:pPr>
          </w:p>
        </w:tc>
        <w:tc>
          <w:tcPr>
            <w:tcW w:w="98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8"/>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spacing w:line="229" w:lineRule="exact"/>
              <w:rPr>
                <w:sz w:val="20"/>
                <w:szCs w:val="20"/>
              </w:rPr>
            </w:pPr>
            <w:r>
              <w:rPr>
                <w:rFonts w:eastAsia="Times New Roman"/>
                <w:sz w:val="20"/>
                <w:szCs w:val="20"/>
              </w:rPr>
              <w:t>химчистки,</w:t>
            </w: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20" w:type="dxa"/>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440" w:type="dxa"/>
            <w:gridSpan w:val="2"/>
            <w:vMerge/>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720" w:type="dxa"/>
            <w:vAlign w:val="bottom"/>
          </w:tcPr>
          <w:p w:rsidR="00493EDD" w:rsidRDefault="00493EDD">
            <w:pPr>
              <w:spacing w:line="20" w:lineRule="exact"/>
              <w:rPr>
                <w:sz w:val="1"/>
                <w:szCs w:val="1"/>
              </w:rPr>
            </w:pPr>
          </w:p>
        </w:tc>
        <w:tc>
          <w:tcPr>
            <w:tcW w:w="40" w:type="dxa"/>
            <w:tcBorders>
              <w:right w:val="single" w:sz="8" w:space="0" w:color="auto"/>
            </w:tcBorders>
            <w:vAlign w:val="bottom"/>
          </w:tcPr>
          <w:p w:rsidR="00493EDD" w:rsidRDefault="00493EDD">
            <w:pPr>
              <w:spacing w:line="20" w:lineRule="exact"/>
              <w:rPr>
                <w:sz w:val="1"/>
                <w:szCs w:val="1"/>
              </w:rPr>
            </w:pPr>
          </w:p>
        </w:tc>
        <w:tc>
          <w:tcPr>
            <w:tcW w:w="9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94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78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2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125"/>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20" w:type="dxa"/>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9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tcBorders>
              <w:bottom w:val="single" w:sz="8" w:space="0" w:color="EAEAEA"/>
            </w:tcBorders>
            <w:shd w:val="clear" w:color="auto" w:fill="EAEAEA"/>
            <w:vAlign w:val="bottom"/>
          </w:tcPr>
          <w:p w:rsidR="00493EDD" w:rsidRDefault="00493EDD">
            <w:pPr>
              <w:rPr>
                <w:sz w:val="10"/>
                <w:szCs w:val="10"/>
              </w:rPr>
            </w:pPr>
          </w:p>
        </w:tc>
        <w:tc>
          <w:tcPr>
            <w:tcW w:w="940" w:type="dxa"/>
            <w:tcBorders>
              <w:bottom w:val="single" w:sz="8" w:space="0" w:color="EAEAEA"/>
            </w:tcBorders>
            <w:shd w:val="clear" w:color="auto" w:fill="EAEAEA"/>
            <w:vAlign w:val="bottom"/>
          </w:tcPr>
          <w:p w:rsidR="00493EDD" w:rsidRDefault="00493EDD">
            <w:pPr>
              <w:rPr>
                <w:sz w:val="10"/>
                <w:szCs w:val="10"/>
              </w:rPr>
            </w:pPr>
          </w:p>
        </w:tc>
        <w:tc>
          <w:tcPr>
            <w:tcW w:w="120" w:type="dxa"/>
            <w:tcBorders>
              <w:bottom w:val="single" w:sz="8" w:space="0" w:color="EAEAEA"/>
              <w:right w:val="single" w:sz="8" w:space="0" w:color="auto"/>
            </w:tcBorders>
            <w:shd w:val="clear" w:color="auto" w:fill="EAEAEA"/>
            <w:vAlign w:val="bottom"/>
          </w:tcPr>
          <w:p w:rsidR="00493EDD" w:rsidRDefault="00493EDD">
            <w:pPr>
              <w:rPr>
                <w:sz w:val="10"/>
                <w:szCs w:val="10"/>
              </w:rPr>
            </w:pPr>
          </w:p>
        </w:tc>
        <w:tc>
          <w:tcPr>
            <w:tcW w:w="78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52</w:t>
            </w: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tcBorders>
              <w:top w:val="single" w:sz="8" w:space="0" w:color="auto"/>
            </w:tcBorders>
            <w:vAlign w:val="bottom"/>
          </w:tcPr>
          <w:p w:rsidR="00493EDD" w:rsidRDefault="00493EDD">
            <w:pPr>
              <w:spacing w:line="20" w:lineRule="exact"/>
              <w:rPr>
                <w:sz w:val="1"/>
                <w:szCs w:val="1"/>
              </w:rPr>
            </w:pPr>
          </w:p>
        </w:tc>
        <w:tc>
          <w:tcPr>
            <w:tcW w:w="2440" w:type="dxa"/>
            <w:gridSpan w:val="2"/>
            <w:vMerge w:val="restart"/>
            <w:tcBorders>
              <w:top w:val="single" w:sz="8" w:space="0" w:color="auto"/>
              <w:right w:val="single" w:sz="8" w:space="0" w:color="auto"/>
            </w:tcBorders>
            <w:vAlign w:val="bottom"/>
          </w:tcPr>
          <w:p w:rsidR="00493EDD" w:rsidRDefault="006943AB">
            <w:pPr>
              <w:spacing w:line="211" w:lineRule="exact"/>
              <w:rPr>
                <w:sz w:val="20"/>
                <w:szCs w:val="20"/>
              </w:rPr>
            </w:pPr>
            <w:r>
              <w:rPr>
                <w:rFonts w:eastAsia="Times New Roman"/>
                <w:sz w:val="20"/>
                <w:szCs w:val="20"/>
              </w:rPr>
              <w:t>для постоянного</w:t>
            </w:r>
          </w:p>
        </w:tc>
        <w:tc>
          <w:tcPr>
            <w:tcW w:w="80" w:type="dxa"/>
            <w:tcBorders>
              <w:top w:val="single" w:sz="8" w:space="0" w:color="auto"/>
            </w:tcBorders>
            <w:vAlign w:val="bottom"/>
          </w:tcPr>
          <w:p w:rsidR="00493EDD" w:rsidRDefault="00493EDD">
            <w:pPr>
              <w:spacing w:line="20" w:lineRule="exact"/>
              <w:rPr>
                <w:sz w:val="1"/>
                <w:szCs w:val="1"/>
              </w:rPr>
            </w:pPr>
          </w:p>
        </w:tc>
        <w:tc>
          <w:tcPr>
            <w:tcW w:w="900" w:type="dxa"/>
            <w:vMerge w:val="restart"/>
            <w:tcBorders>
              <w:top w:val="single" w:sz="8" w:space="0" w:color="auto"/>
              <w:right w:val="single" w:sz="8" w:space="0" w:color="auto"/>
            </w:tcBorders>
            <w:vAlign w:val="bottom"/>
          </w:tcPr>
          <w:p w:rsidR="00493EDD" w:rsidRDefault="006943AB">
            <w:pPr>
              <w:spacing w:line="211" w:lineRule="exact"/>
              <w:rPr>
                <w:sz w:val="20"/>
                <w:szCs w:val="20"/>
              </w:rPr>
            </w:pPr>
            <w:proofErr w:type="gramStart"/>
            <w:r>
              <w:rPr>
                <w:rFonts w:eastAsia="Times New Roman"/>
                <w:sz w:val="20"/>
                <w:szCs w:val="20"/>
              </w:rPr>
              <w:t>кг</w:t>
            </w:r>
            <w:proofErr w:type="gramEnd"/>
            <w:r>
              <w:rPr>
                <w:rFonts w:eastAsia="Times New Roman"/>
                <w:sz w:val="20"/>
                <w:szCs w:val="20"/>
              </w:rPr>
              <w:t xml:space="preserve"> вещей</w:t>
            </w:r>
          </w:p>
        </w:tc>
        <w:tc>
          <w:tcPr>
            <w:tcW w:w="100" w:type="dxa"/>
            <w:tcBorders>
              <w:top w:val="single" w:sz="8" w:space="0" w:color="auto"/>
            </w:tcBorders>
            <w:vAlign w:val="bottom"/>
          </w:tcPr>
          <w:p w:rsidR="00493EDD" w:rsidRDefault="00493EDD">
            <w:pPr>
              <w:spacing w:line="20" w:lineRule="exact"/>
              <w:rPr>
                <w:sz w:val="1"/>
                <w:szCs w:val="1"/>
              </w:rPr>
            </w:pPr>
          </w:p>
        </w:tc>
        <w:tc>
          <w:tcPr>
            <w:tcW w:w="1720" w:type="dxa"/>
            <w:tcBorders>
              <w:top w:val="single" w:sz="8" w:space="0" w:color="auto"/>
            </w:tcBorders>
            <w:vAlign w:val="bottom"/>
          </w:tcPr>
          <w:p w:rsidR="00493EDD" w:rsidRDefault="00493EDD">
            <w:pPr>
              <w:spacing w:line="20" w:lineRule="exact"/>
              <w:rPr>
                <w:sz w:val="1"/>
                <w:szCs w:val="1"/>
              </w:rPr>
            </w:pPr>
          </w:p>
        </w:tc>
        <w:tc>
          <w:tcPr>
            <w:tcW w:w="40" w:type="dxa"/>
            <w:tcBorders>
              <w:top w:val="single" w:sz="8" w:space="0" w:color="auto"/>
              <w:right w:val="single" w:sz="8" w:space="0" w:color="auto"/>
            </w:tcBorders>
            <w:vAlign w:val="bottom"/>
          </w:tcPr>
          <w:p w:rsidR="00493EDD" w:rsidRDefault="00493EDD">
            <w:pPr>
              <w:spacing w:line="20" w:lineRule="exact"/>
              <w:rPr>
                <w:sz w:val="1"/>
                <w:szCs w:val="1"/>
              </w:rPr>
            </w:pPr>
          </w:p>
        </w:tc>
        <w:tc>
          <w:tcPr>
            <w:tcW w:w="98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100" w:type="dxa"/>
            <w:tcBorders>
              <w:top w:val="single" w:sz="8" w:space="0" w:color="auto"/>
            </w:tcBorders>
            <w:vAlign w:val="bottom"/>
          </w:tcPr>
          <w:p w:rsidR="00493EDD" w:rsidRDefault="00493EDD">
            <w:pPr>
              <w:spacing w:line="20" w:lineRule="exact"/>
              <w:rPr>
                <w:sz w:val="1"/>
                <w:szCs w:val="1"/>
              </w:rPr>
            </w:pPr>
          </w:p>
        </w:tc>
        <w:tc>
          <w:tcPr>
            <w:tcW w:w="94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78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680" w:type="dxa"/>
            <w:tcBorders>
              <w:top w:val="single" w:sz="8" w:space="0" w:color="auto"/>
            </w:tcBorders>
            <w:vAlign w:val="bottom"/>
          </w:tcPr>
          <w:p w:rsidR="00493EDD" w:rsidRDefault="00493EDD">
            <w:pPr>
              <w:spacing w:line="20" w:lineRule="exact"/>
              <w:rPr>
                <w:sz w:val="1"/>
                <w:szCs w:val="1"/>
              </w:rPr>
            </w:pPr>
          </w:p>
        </w:tc>
        <w:tc>
          <w:tcPr>
            <w:tcW w:w="200" w:type="dxa"/>
            <w:tcBorders>
              <w:top w:val="single" w:sz="8" w:space="0" w:color="auto"/>
            </w:tcBorders>
            <w:vAlign w:val="bottom"/>
          </w:tcPr>
          <w:p w:rsidR="00493EDD" w:rsidRDefault="00493EDD">
            <w:pPr>
              <w:spacing w:line="20" w:lineRule="exact"/>
              <w:rPr>
                <w:sz w:val="1"/>
                <w:szCs w:val="1"/>
              </w:rPr>
            </w:pPr>
          </w:p>
        </w:tc>
        <w:tc>
          <w:tcPr>
            <w:tcW w:w="120" w:type="dxa"/>
            <w:tcBorders>
              <w:top w:val="single" w:sz="8" w:space="0" w:color="auto"/>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85"/>
        </w:trPr>
        <w:tc>
          <w:tcPr>
            <w:tcW w:w="360" w:type="dxa"/>
            <w:vMerge/>
            <w:tcBorders>
              <w:left w:val="single" w:sz="8" w:space="0" w:color="auto"/>
            </w:tcBorders>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2440" w:type="dxa"/>
            <w:gridSpan w:val="2"/>
            <w:vMerge/>
            <w:tcBorders>
              <w:right w:val="single" w:sz="8" w:space="0" w:color="auto"/>
            </w:tcBorders>
            <w:vAlign w:val="bottom"/>
          </w:tcPr>
          <w:p w:rsidR="00493EDD" w:rsidRDefault="00493EDD">
            <w:pPr>
              <w:rPr>
                <w:sz w:val="7"/>
                <w:szCs w:val="7"/>
              </w:rPr>
            </w:pPr>
          </w:p>
        </w:tc>
        <w:tc>
          <w:tcPr>
            <w:tcW w:w="80" w:type="dxa"/>
            <w:vAlign w:val="bottom"/>
          </w:tcPr>
          <w:p w:rsidR="00493EDD" w:rsidRDefault="00493EDD">
            <w:pPr>
              <w:rPr>
                <w:sz w:val="7"/>
                <w:szCs w:val="7"/>
              </w:rPr>
            </w:pPr>
          </w:p>
        </w:tc>
        <w:tc>
          <w:tcPr>
            <w:tcW w:w="900" w:type="dxa"/>
            <w:vMerge/>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4 на 1 тыс. чел.</w:t>
            </w:r>
          </w:p>
        </w:tc>
        <w:tc>
          <w:tcPr>
            <w:tcW w:w="980" w:type="dxa"/>
            <w:vMerge w:val="restart"/>
            <w:vAlign w:val="bottom"/>
          </w:tcPr>
          <w:p w:rsidR="00493EDD" w:rsidRDefault="006943AB">
            <w:pPr>
              <w:jc w:val="center"/>
              <w:rPr>
                <w:sz w:val="20"/>
                <w:szCs w:val="20"/>
              </w:rPr>
            </w:pPr>
            <w:r>
              <w:rPr>
                <w:rFonts w:eastAsia="Times New Roman"/>
                <w:sz w:val="20"/>
                <w:szCs w:val="20"/>
              </w:rPr>
              <w:t>3,6</w:t>
            </w: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940" w:type="dxa"/>
            <w:vMerge w:val="restart"/>
            <w:shd w:val="clear" w:color="auto" w:fill="EAEAEA"/>
            <w:vAlign w:val="bottom"/>
          </w:tcPr>
          <w:p w:rsidR="00493EDD" w:rsidRDefault="006943AB">
            <w:pPr>
              <w:jc w:val="center"/>
              <w:rPr>
                <w:sz w:val="20"/>
                <w:szCs w:val="20"/>
              </w:rPr>
            </w:pPr>
            <w:r>
              <w:rPr>
                <w:rFonts w:eastAsia="Times New Roman"/>
                <w:sz w:val="20"/>
                <w:szCs w:val="20"/>
              </w:rPr>
              <w:t>29,52</w:t>
            </w:r>
          </w:p>
        </w:tc>
        <w:tc>
          <w:tcPr>
            <w:tcW w:w="120" w:type="dxa"/>
            <w:tcBorders>
              <w:right w:val="single" w:sz="8" w:space="0" w:color="auto"/>
            </w:tcBorders>
            <w:shd w:val="clear" w:color="auto" w:fill="EAEAEA"/>
            <w:vAlign w:val="bottom"/>
          </w:tcPr>
          <w:p w:rsidR="00493EDD" w:rsidRDefault="00493EDD">
            <w:pPr>
              <w:rPr>
                <w:sz w:val="7"/>
                <w:szCs w:val="7"/>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7"/>
                <w:szCs w:val="7"/>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30</w:t>
            </w:r>
          </w:p>
        </w:tc>
        <w:tc>
          <w:tcPr>
            <w:tcW w:w="200" w:type="dxa"/>
            <w:vAlign w:val="bottom"/>
          </w:tcPr>
          <w:p w:rsidR="00493EDD" w:rsidRDefault="00493EDD">
            <w:pPr>
              <w:rPr>
                <w:sz w:val="7"/>
                <w:szCs w:val="7"/>
              </w:rPr>
            </w:pPr>
          </w:p>
        </w:tc>
        <w:tc>
          <w:tcPr>
            <w:tcW w:w="1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населения</w:t>
            </w: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в смену</w:t>
            </w: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440" w:type="dxa"/>
            <w:gridSpan w:val="2"/>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vMerge/>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20" w:type="dxa"/>
            <w:tcBorders>
              <w:bottom w:val="single" w:sz="8" w:space="0" w:color="auto"/>
            </w:tcBorders>
            <w:vAlign w:val="bottom"/>
          </w:tcPr>
          <w:p w:rsidR="00493EDD" w:rsidRDefault="00493EDD">
            <w:pPr>
              <w:rPr>
                <w:sz w:val="9"/>
                <w:szCs w:val="9"/>
              </w:rPr>
            </w:pPr>
          </w:p>
        </w:tc>
        <w:tc>
          <w:tcPr>
            <w:tcW w:w="40" w:type="dxa"/>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для временного населения</w:t>
            </w: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16" w:lineRule="exact"/>
              <w:rPr>
                <w:sz w:val="20"/>
                <w:szCs w:val="20"/>
              </w:rPr>
            </w:pPr>
            <w:proofErr w:type="gramStart"/>
            <w:r>
              <w:rPr>
                <w:rFonts w:eastAsia="Times New Roman"/>
                <w:sz w:val="20"/>
                <w:szCs w:val="20"/>
              </w:rPr>
              <w:t>кг</w:t>
            </w:r>
            <w:proofErr w:type="gramEnd"/>
            <w:r>
              <w:rPr>
                <w:rFonts w:eastAsia="Times New Roman"/>
                <w:sz w:val="20"/>
                <w:szCs w:val="20"/>
              </w:rPr>
              <w:t xml:space="preserve"> вещей</w:t>
            </w:r>
          </w:p>
        </w:tc>
        <w:tc>
          <w:tcPr>
            <w:tcW w:w="100" w:type="dxa"/>
            <w:vAlign w:val="bottom"/>
          </w:tcPr>
          <w:p w:rsidR="00493EDD" w:rsidRDefault="00493EDD">
            <w:pPr>
              <w:rPr>
                <w:sz w:val="9"/>
                <w:szCs w:val="9"/>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0,3 на 1 тыс. чел.</w:t>
            </w:r>
          </w:p>
        </w:tc>
        <w:tc>
          <w:tcPr>
            <w:tcW w:w="980" w:type="dxa"/>
            <w:vMerge w:val="restart"/>
            <w:vAlign w:val="bottom"/>
          </w:tcPr>
          <w:p w:rsidR="00493EDD" w:rsidRDefault="006943AB">
            <w:pPr>
              <w:jc w:val="center"/>
              <w:rPr>
                <w:sz w:val="20"/>
                <w:szCs w:val="20"/>
              </w:rPr>
            </w:pPr>
            <w:r>
              <w:rPr>
                <w:rFonts w:eastAsia="Times New Roman"/>
                <w:sz w:val="20"/>
                <w:szCs w:val="20"/>
              </w:rPr>
              <w:t>0,3</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val="restart"/>
            <w:shd w:val="clear" w:color="auto" w:fill="EAEAEA"/>
            <w:vAlign w:val="bottom"/>
          </w:tcPr>
          <w:p w:rsidR="00493EDD" w:rsidRDefault="006943AB">
            <w:pPr>
              <w:jc w:val="center"/>
              <w:rPr>
                <w:sz w:val="20"/>
                <w:szCs w:val="20"/>
              </w:rPr>
            </w:pPr>
            <w:r>
              <w:rPr>
                <w:rFonts w:eastAsia="Times New Roman"/>
                <w:w w:val="97"/>
                <w:sz w:val="20"/>
                <w:szCs w:val="20"/>
              </w:rPr>
              <w:t>5,46</w:t>
            </w: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restart"/>
            <w:vAlign w:val="bottom"/>
          </w:tcPr>
          <w:p w:rsidR="00493EDD" w:rsidRDefault="006943AB">
            <w:pPr>
              <w:jc w:val="center"/>
              <w:rPr>
                <w:sz w:val="20"/>
                <w:szCs w:val="20"/>
              </w:rPr>
            </w:pPr>
            <w:r>
              <w:rPr>
                <w:rFonts w:eastAsia="Times New Roman"/>
                <w:w w:val="99"/>
                <w:sz w:val="20"/>
                <w:szCs w:val="20"/>
              </w:rPr>
              <w:t>0</w:t>
            </w:r>
          </w:p>
        </w:tc>
        <w:tc>
          <w:tcPr>
            <w:tcW w:w="12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5</w:t>
            </w: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в смену</w:t>
            </w: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2"/>
        </w:trPr>
        <w:tc>
          <w:tcPr>
            <w:tcW w:w="360" w:type="dxa"/>
            <w:tcBorders>
              <w:left w:val="single" w:sz="8" w:space="0" w:color="auto"/>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vMerge/>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20" w:type="dxa"/>
            <w:tcBorders>
              <w:bottom w:val="single" w:sz="8" w:space="0" w:color="auto"/>
            </w:tcBorders>
            <w:vAlign w:val="bottom"/>
          </w:tcPr>
          <w:p w:rsidR="00493EDD" w:rsidRDefault="00493EDD">
            <w:pPr>
              <w:rPr>
                <w:sz w:val="9"/>
                <w:szCs w:val="9"/>
              </w:rPr>
            </w:pPr>
          </w:p>
        </w:tc>
        <w:tc>
          <w:tcPr>
            <w:tcW w:w="40" w:type="dxa"/>
            <w:tcBorders>
              <w:bottom w:val="single" w:sz="8" w:space="0" w:color="auto"/>
              <w:right w:val="single" w:sz="8" w:space="0" w:color="auto"/>
            </w:tcBorders>
            <w:vAlign w:val="bottom"/>
          </w:tcPr>
          <w:p w:rsidR="00493EDD" w:rsidRDefault="00493EDD">
            <w:pPr>
              <w:rPr>
                <w:sz w:val="9"/>
                <w:szCs w:val="9"/>
              </w:rPr>
            </w:pPr>
          </w:p>
        </w:tc>
        <w:tc>
          <w:tcPr>
            <w:tcW w:w="9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940" w:type="dxa"/>
            <w:tcBorders>
              <w:bottom w:val="single" w:sz="8" w:space="0" w:color="auto"/>
            </w:tcBorders>
            <w:shd w:val="clear" w:color="auto" w:fill="EAEAEA"/>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78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2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34"/>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53</w:t>
            </w:r>
          </w:p>
        </w:tc>
        <w:tc>
          <w:tcPr>
            <w:tcW w:w="120" w:type="dxa"/>
            <w:tcBorders>
              <w:right w:val="single" w:sz="8" w:space="0" w:color="auto"/>
            </w:tcBorders>
            <w:vAlign w:val="bottom"/>
          </w:tcPr>
          <w:p w:rsidR="00493EDD" w:rsidRDefault="00493EDD">
            <w:pPr>
              <w:rPr>
                <w:sz w:val="11"/>
                <w:szCs w:val="11"/>
              </w:rPr>
            </w:pPr>
          </w:p>
        </w:tc>
        <w:tc>
          <w:tcPr>
            <w:tcW w:w="100" w:type="dxa"/>
            <w:vAlign w:val="bottom"/>
          </w:tcPr>
          <w:p w:rsidR="00493EDD" w:rsidRDefault="00493EDD">
            <w:pPr>
              <w:rPr>
                <w:sz w:val="11"/>
                <w:szCs w:val="11"/>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Банно-оздоровительный</w:t>
            </w:r>
          </w:p>
        </w:tc>
        <w:tc>
          <w:tcPr>
            <w:tcW w:w="80" w:type="dxa"/>
            <w:vAlign w:val="bottom"/>
          </w:tcPr>
          <w:p w:rsidR="00493EDD" w:rsidRDefault="00493EDD">
            <w:pPr>
              <w:rPr>
                <w:sz w:val="11"/>
                <w:szCs w:val="1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место</w:t>
            </w:r>
          </w:p>
        </w:tc>
        <w:tc>
          <w:tcPr>
            <w:tcW w:w="100" w:type="dxa"/>
            <w:vAlign w:val="bottom"/>
          </w:tcPr>
          <w:p w:rsidR="00493EDD" w:rsidRDefault="00493EDD">
            <w:pPr>
              <w:rPr>
                <w:sz w:val="11"/>
                <w:szCs w:val="11"/>
              </w:rPr>
            </w:pPr>
          </w:p>
        </w:tc>
        <w:tc>
          <w:tcPr>
            <w:tcW w:w="176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6 на 1 тыс. чел.</w:t>
            </w:r>
          </w:p>
        </w:tc>
        <w:tc>
          <w:tcPr>
            <w:tcW w:w="980" w:type="dxa"/>
            <w:vMerge w:val="restart"/>
            <w:vAlign w:val="bottom"/>
          </w:tcPr>
          <w:p w:rsidR="00493EDD" w:rsidRDefault="006943AB">
            <w:pPr>
              <w:jc w:val="center"/>
              <w:rPr>
                <w:sz w:val="20"/>
                <w:szCs w:val="20"/>
              </w:rPr>
            </w:pPr>
            <w:r>
              <w:rPr>
                <w:rFonts w:eastAsia="Times New Roman"/>
                <w:w w:val="99"/>
                <w:sz w:val="20"/>
                <w:szCs w:val="20"/>
              </w:rPr>
              <w:t>7</w:t>
            </w:r>
          </w:p>
        </w:tc>
        <w:tc>
          <w:tcPr>
            <w:tcW w:w="120" w:type="dxa"/>
            <w:tcBorders>
              <w:right w:val="single" w:sz="8" w:space="0" w:color="auto"/>
            </w:tcBorders>
            <w:vAlign w:val="bottom"/>
          </w:tcPr>
          <w:p w:rsidR="00493EDD" w:rsidRDefault="00493EDD">
            <w:pPr>
              <w:rPr>
                <w:sz w:val="11"/>
                <w:szCs w:val="11"/>
              </w:rPr>
            </w:pPr>
          </w:p>
        </w:tc>
        <w:tc>
          <w:tcPr>
            <w:tcW w:w="100" w:type="dxa"/>
            <w:shd w:val="clear" w:color="auto" w:fill="EAEAEA"/>
            <w:vAlign w:val="bottom"/>
          </w:tcPr>
          <w:p w:rsidR="00493EDD" w:rsidRDefault="00493EDD">
            <w:pPr>
              <w:rPr>
                <w:sz w:val="11"/>
                <w:szCs w:val="11"/>
              </w:rPr>
            </w:pPr>
          </w:p>
        </w:tc>
        <w:tc>
          <w:tcPr>
            <w:tcW w:w="940" w:type="dxa"/>
            <w:vMerge w:val="restart"/>
            <w:shd w:val="clear" w:color="auto" w:fill="EAEAEA"/>
            <w:vAlign w:val="bottom"/>
          </w:tcPr>
          <w:p w:rsidR="00493EDD" w:rsidRDefault="006943AB">
            <w:pPr>
              <w:jc w:val="center"/>
              <w:rPr>
                <w:sz w:val="20"/>
                <w:szCs w:val="20"/>
              </w:rPr>
            </w:pPr>
            <w:r>
              <w:rPr>
                <w:rFonts w:eastAsia="Times New Roman"/>
                <w:w w:val="99"/>
                <w:sz w:val="20"/>
                <w:szCs w:val="20"/>
              </w:rPr>
              <w:t>127</w:t>
            </w:r>
          </w:p>
        </w:tc>
        <w:tc>
          <w:tcPr>
            <w:tcW w:w="120" w:type="dxa"/>
            <w:tcBorders>
              <w:right w:val="single" w:sz="8" w:space="0" w:color="auto"/>
            </w:tcBorders>
            <w:shd w:val="clear" w:color="auto" w:fill="EAEAEA"/>
            <w:vAlign w:val="bottom"/>
          </w:tcPr>
          <w:p w:rsidR="00493EDD" w:rsidRDefault="00493EDD">
            <w:pPr>
              <w:rPr>
                <w:sz w:val="11"/>
                <w:szCs w:val="11"/>
              </w:rPr>
            </w:pPr>
          </w:p>
        </w:tc>
        <w:tc>
          <w:tcPr>
            <w:tcW w:w="780" w:type="dxa"/>
            <w:vMerge w:val="restart"/>
            <w:vAlign w:val="bottom"/>
          </w:tcPr>
          <w:p w:rsidR="00493EDD" w:rsidRDefault="006943AB">
            <w:pPr>
              <w:jc w:val="center"/>
              <w:rPr>
                <w:sz w:val="20"/>
                <w:szCs w:val="20"/>
              </w:rPr>
            </w:pPr>
            <w:r>
              <w:rPr>
                <w:rFonts w:eastAsia="Times New Roman"/>
                <w:w w:val="99"/>
                <w:sz w:val="20"/>
                <w:szCs w:val="20"/>
              </w:rPr>
              <w:t>30</w:t>
            </w:r>
          </w:p>
        </w:tc>
        <w:tc>
          <w:tcPr>
            <w:tcW w:w="120" w:type="dxa"/>
            <w:tcBorders>
              <w:right w:val="single" w:sz="8" w:space="0" w:color="auto"/>
            </w:tcBorders>
            <w:vAlign w:val="bottom"/>
          </w:tcPr>
          <w:p w:rsidR="00493EDD" w:rsidRDefault="00493EDD">
            <w:pPr>
              <w:rPr>
                <w:sz w:val="11"/>
                <w:szCs w:val="11"/>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97</w:t>
            </w:r>
          </w:p>
        </w:tc>
        <w:tc>
          <w:tcPr>
            <w:tcW w:w="200" w:type="dxa"/>
            <w:vAlign w:val="bottom"/>
          </w:tcPr>
          <w:p w:rsidR="00493EDD" w:rsidRDefault="00493EDD">
            <w:pPr>
              <w:rPr>
                <w:sz w:val="11"/>
                <w:szCs w:val="11"/>
              </w:rPr>
            </w:pPr>
          </w:p>
        </w:tc>
        <w:tc>
          <w:tcPr>
            <w:tcW w:w="1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440" w:type="dxa"/>
            <w:gridSpan w:val="2"/>
            <w:vMerge/>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60" w:type="dxa"/>
            <w:gridSpan w:val="2"/>
            <w:vMerge/>
            <w:tcBorders>
              <w:right w:val="single" w:sz="8" w:space="0" w:color="auto"/>
            </w:tcBorders>
            <w:vAlign w:val="bottom"/>
          </w:tcPr>
          <w:p w:rsidR="00493EDD" w:rsidRDefault="00493EDD">
            <w:pPr>
              <w:rPr>
                <w:sz w:val="9"/>
                <w:szCs w:val="9"/>
              </w:rPr>
            </w:pPr>
          </w:p>
        </w:tc>
        <w:tc>
          <w:tcPr>
            <w:tcW w:w="9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940" w:type="dxa"/>
            <w:vMerge/>
            <w:shd w:val="clear" w:color="auto" w:fill="EAEAEA"/>
            <w:vAlign w:val="bottom"/>
          </w:tcPr>
          <w:p w:rsidR="00493EDD" w:rsidRDefault="00493EDD">
            <w:pPr>
              <w:rPr>
                <w:sz w:val="9"/>
                <w:szCs w:val="9"/>
              </w:rPr>
            </w:pPr>
          </w:p>
        </w:tc>
        <w:tc>
          <w:tcPr>
            <w:tcW w:w="120" w:type="dxa"/>
            <w:tcBorders>
              <w:right w:val="single" w:sz="8" w:space="0" w:color="auto"/>
            </w:tcBorders>
            <w:shd w:val="clear" w:color="auto" w:fill="EAEAEA"/>
            <w:vAlign w:val="bottom"/>
          </w:tcPr>
          <w:p w:rsidR="00493EDD" w:rsidRDefault="00493EDD">
            <w:pPr>
              <w:rPr>
                <w:sz w:val="9"/>
                <w:szCs w:val="9"/>
              </w:rPr>
            </w:pPr>
          </w:p>
        </w:tc>
        <w:tc>
          <w:tcPr>
            <w:tcW w:w="78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2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4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комплекс</w:t>
            </w: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60" w:type="dxa"/>
            <w:gridSpan w:val="2"/>
            <w:vMerge/>
            <w:tcBorders>
              <w:right w:val="single" w:sz="8" w:space="0" w:color="auto"/>
            </w:tcBorders>
            <w:vAlign w:val="bottom"/>
          </w:tcPr>
          <w:p w:rsidR="00493EDD" w:rsidRDefault="00493EDD">
            <w:pPr>
              <w:rPr>
                <w:sz w:val="10"/>
                <w:szCs w:val="10"/>
              </w:rPr>
            </w:pPr>
          </w:p>
        </w:tc>
        <w:tc>
          <w:tcPr>
            <w:tcW w:w="9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940" w:type="dxa"/>
            <w:vMerge/>
            <w:shd w:val="clear" w:color="auto" w:fill="EAEAEA"/>
            <w:vAlign w:val="bottom"/>
          </w:tcPr>
          <w:p w:rsidR="00493EDD" w:rsidRDefault="00493EDD">
            <w:pPr>
              <w:rPr>
                <w:sz w:val="10"/>
                <w:szCs w:val="10"/>
              </w:rPr>
            </w:pPr>
          </w:p>
        </w:tc>
        <w:tc>
          <w:tcPr>
            <w:tcW w:w="120" w:type="dxa"/>
            <w:tcBorders>
              <w:right w:val="single" w:sz="8" w:space="0" w:color="auto"/>
            </w:tcBorders>
            <w:shd w:val="clear" w:color="auto" w:fill="EAEAEA"/>
            <w:vAlign w:val="bottom"/>
          </w:tcPr>
          <w:p w:rsidR="00493EDD" w:rsidRDefault="00493EDD">
            <w:pPr>
              <w:rPr>
                <w:sz w:val="10"/>
                <w:szCs w:val="10"/>
              </w:rPr>
            </w:pPr>
          </w:p>
        </w:tc>
        <w:tc>
          <w:tcPr>
            <w:tcW w:w="78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2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9"/>
        </w:trPr>
        <w:tc>
          <w:tcPr>
            <w:tcW w:w="360" w:type="dxa"/>
            <w:tcBorders>
              <w:left w:val="single" w:sz="8" w:space="0" w:color="auto"/>
            </w:tcBorders>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2440" w:type="dxa"/>
            <w:gridSpan w:val="2"/>
            <w:vMerge/>
            <w:tcBorders>
              <w:right w:val="single" w:sz="8" w:space="0" w:color="auto"/>
            </w:tcBorders>
            <w:vAlign w:val="bottom"/>
          </w:tcPr>
          <w:p w:rsidR="00493EDD" w:rsidRDefault="00493EDD">
            <w:pPr>
              <w:rPr>
                <w:sz w:val="12"/>
                <w:szCs w:val="12"/>
              </w:rPr>
            </w:pPr>
          </w:p>
        </w:tc>
        <w:tc>
          <w:tcPr>
            <w:tcW w:w="80" w:type="dxa"/>
            <w:vAlign w:val="bottom"/>
          </w:tcPr>
          <w:p w:rsidR="00493EDD" w:rsidRDefault="00493EDD">
            <w:pPr>
              <w:rPr>
                <w:sz w:val="12"/>
                <w:szCs w:val="12"/>
              </w:rPr>
            </w:pPr>
          </w:p>
        </w:tc>
        <w:tc>
          <w:tcPr>
            <w:tcW w:w="90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1720" w:type="dxa"/>
            <w:vAlign w:val="bottom"/>
          </w:tcPr>
          <w:p w:rsidR="00493EDD" w:rsidRDefault="00493EDD">
            <w:pPr>
              <w:rPr>
                <w:sz w:val="12"/>
                <w:szCs w:val="12"/>
              </w:rPr>
            </w:pPr>
          </w:p>
        </w:tc>
        <w:tc>
          <w:tcPr>
            <w:tcW w:w="40" w:type="dxa"/>
            <w:tcBorders>
              <w:right w:val="single" w:sz="8" w:space="0" w:color="auto"/>
            </w:tcBorders>
            <w:vAlign w:val="bottom"/>
          </w:tcPr>
          <w:p w:rsidR="00493EDD" w:rsidRDefault="00493EDD">
            <w:pPr>
              <w:rPr>
                <w:sz w:val="12"/>
                <w:szCs w:val="12"/>
              </w:rPr>
            </w:pPr>
          </w:p>
        </w:tc>
        <w:tc>
          <w:tcPr>
            <w:tcW w:w="9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tcBorders>
              <w:bottom w:val="single" w:sz="8" w:space="0" w:color="EAEAEA"/>
            </w:tcBorders>
            <w:shd w:val="clear" w:color="auto" w:fill="EAEAEA"/>
            <w:vAlign w:val="bottom"/>
          </w:tcPr>
          <w:p w:rsidR="00493EDD" w:rsidRDefault="00493EDD">
            <w:pPr>
              <w:rPr>
                <w:sz w:val="12"/>
                <w:szCs w:val="12"/>
              </w:rPr>
            </w:pPr>
          </w:p>
        </w:tc>
        <w:tc>
          <w:tcPr>
            <w:tcW w:w="940" w:type="dxa"/>
            <w:tcBorders>
              <w:bottom w:val="single" w:sz="8" w:space="0" w:color="EAEAEA"/>
            </w:tcBorders>
            <w:shd w:val="clear" w:color="auto" w:fill="EAEAEA"/>
            <w:vAlign w:val="bottom"/>
          </w:tcPr>
          <w:p w:rsidR="00493EDD" w:rsidRDefault="00493EDD">
            <w:pPr>
              <w:rPr>
                <w:sz w:val="12"/>
                <w:szCs w:val="12"/>
              </w:rPr>
            </w:pPr>
          </w:p>
        </w:tc>
        <w:tc>
          <w:tcPr>
            <w:tcW w:w="120" w:type="dxa"/>
            <w:tcBorders>
              <w:bottom w:val="single" w:sz="8" w:space="0" w:color="EAEAEA"/>
              <w:right w:val="single" w:sz="8" w:space="0" w:color="auto"/>
            </w:tcBorders>
            <w:shd w:val="clear" w:color="auto" w:fill="EAEAEA"/>
            <w:vAlign w:val="bottom"/>
          </w:tcPr>
          <w:p w:rsidR="00493EDD" w:rsidRDefault="00493EDD">
            <w:pPr>
              <w:rPr>
                <w:sz w:val="12"/>
                <w:szCs w:val="12"/>
              </w:rPr>
            </w:pPr>
          </w:p>
        </w:tc>
        <w:tc>
          <w:tcPr>
            <w:tcW w:w="78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680" w:type="dxa"/>
            <w:vAlign w:val="bottom"/>
          </w:tcPr>
          <w:p w:rsidR="00493EDD" w:rsidRDefault="00493EDD">
            <w:pPr>
              <w:rPr>
                <w:sz w:val="12"/>
                <w:szCs w:val="12"/>
              </w:rPr>
            </w:pPr>
          </w:p>
        </w:tc>
        <w:tc>
          <w:tcPr>
            <w:tcW w:w="2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30"/>
        </w:trPr>
        <w:tc>
          <w:tcPr>
            <w:tcW w:w="360" w:type="dxa"/>
            <w:tcBorders>
              <w:top w:val="single" w:sz="8" w:space="0" w:color="auto"/>
              <w:bottom w:val="single" w:sz="8" w:space="0" w:color="auto"/>
            </w:tcBorders>
            <w:vAlign w:val="bottom"/>
          </w:tcPr>
          <w:p w:rsidR="00493EDD" w:rsidRDefault="00493EDD">
            <w:pPr>
              <w:rPr>
                <w:sz w:val="2"/>
                <w:szCs w:val="2"/>
              </w:rPr>
            </w:pPr>
          </w:p>
        </w:tc>
        <w:tc>
          <w:tcPr>
            <w:tcW w:w="120" w:type="dxa"/>
            <w:tcBorders>
              <w:top w:val="single" w:sz="8" w:space="0" w:color="auto"/>
              <w:bottom w:val="single" w:sz="8" w:space="0" w:color="auto"/>
            </w:tcBorders>
            <w:vAlign w:val="bottom"/>
          </w:tcPr>
          <w:p w:rsidR="00493EDD" w:rsidRDefault="00493EDD">
            <w:pPr>
              <w:rPr>
                <w:sz w:val="2"/>
                <w:szCs w:val="2"/>
              </w:rPr>
            </w:pPr>
          </w:p>
        </w:tc>
        <w:tc>
          <w:tcPr>
            <w:tcW w:w="100" w:type="dxa"/>
            <w:tcBorders>
              <w:top w:val="single" w:sz="8" w:space="0" w:color="auto"/>
              <w:bottom w:val="single" w:sz="8" w:space="0" w:color="auto"/>
            </w:tcBorders>
            <w:vAlign w:val="bottom"/>
          </w:tcPr>
          <w:p w:rsidR="00493EDD" w:rsidRDefault="00493EDD">
            <w:pPr>
              <w:rPr>
                <w:sz w:val="2"/>
                <w:szCs w:val="2"/>
              </w:rPr>
            </w:pPr>
          </w:p>
        </w:tc>
        <w:tc>
          <w:tcPr>
            <w:tcW w:w="2320" w:type="dxa"/>
            <w:tcBorders>
              <w:top w:val="single" w:sz="8" w:space="0" w:color="auto"/>
              <w:bottom w:val="single" w:sz="8" w:space="0" w:color="auto"/>
            </w:tcBorders>
            <w:vAlign w:val="bottom"/>
          </w:tcPr>
          <w:p w:rsidR="00493EDD" w:rsidRDefault="00493EDD">
            <w:pPr>
              <w:rPr>
                <w:sz w:val="2"/>
                <w:szCs w:val="2"/>
              </w:rPr>
            </w:pPr>
          </w:p>
        </w:tc>
        <w:tc>
          <w:tcPr>
            <w:tcW w:w="120" w:type="dxa"/>
            <w:tcBorders>
              <w:top w:val="single" w:sz="8" w:space="0" w:color="auto"/>
              <w:bottom w:val="single" w:sz="8" w:space="0" w:color="auto"/>
            </w:tcBorders>
            <w:vAlign w:val="bottom"/>
          </w:tcPr>
          <w:p w:rsidR="00493EDD" w:rsidRDefault="00493EDD">
            <w:pPr>
              <w:rPr>
                <w:sz w:val="2"/>
                <w:szCs w:val="2"/>
              </w:rPr>
            </w:pPr>
          </w:p>
        </w:tc>
        <w:tc>
          <w:tcPr>
            <w:tcW w:w="80" w:type="dxa"/>
            <w:tcBorders>
              <w:top w:val="single" w:sz="8" w:space="0" w:color="auto"/>
              <w:bottom w:val="single" w:sz="8" w:space="0" w:color="auto"/>
            </w:tcBorders>
            <w:vAlign w:val="bottom"/>
          </w:tcPr>
          <w:p w:rsidR="00493EDD" w:rsidRDefault="00493EDD">
            <w:pPr>
              <w:rPr>
                <w:sz w:val="2"/>
                <w:szCs w:val="2"/>
              </w:rPr>
            </w:pPr>
          </w:p>
        </w:tc>
        <w:tc>
          <w:tcPr>
            <w:tcW w:w="900" w:type="dxa"/>
            <w:tcBorders>
              <w:top w:val="single" w:sz="8" w:space="0" w:color="auto"/>
              <w:bottom w:val="single" w:sz="8" w:space="0" w:color="auto"/>
            </w:tcBorders>
            <w:vAlign w:val="bottom"/>
          </w:tcPr>
          <w:p w:rsidR="00493EDD" w:rsidRDefault="00493EDD">
            <w:pPr>
              <w:rPr>
                <w:sz w:val="2"/>
                <w:szCs w:val="2"/>
              </w:rPr>
            </w:pPr>
          </w:p>
        </w:tc>
        <w:tc>
          <w:tcPr>
            <w:tcW w:w="100" w:type="dxa"/>
            <w:tcBorders>
              <w:top w:val="single" w:sz="8" w:space="0" w:color="auto"/>
              <w:bottom w:val="single" w:sz="8" w:space="0" w:color="auto"/>
            </w:tcBorders>
            <w:vAlign w:val="bottom"/>
          </w:tcPr>
          <w:p w:rsidR="00493EDD" w:rsidRDefault="00493EDD">
            <w:pPr>
              <w:rPr>
                <w:sz w:val="2"/>
                <w:szCs w:val="2"/>
              </w:rPr>
            </w:pPr>
          </w:p>
        </w:tc>
        <w:tc>
          <w:tcPr>
            <w:tcW w:w="1720" w:type="dxa"/>
            <w:tcBorders>
              <w:top w:val="single" w:sz="8" w:space="0" w:color="auto"/>
              <w:bottom w:val="single" w:sz="8" w:space="0" w:color="auto"/>
            </w:tcBorders>
            <w:vAlign w:val="bottom"/>
          </w:tcPr>
          <w:p w:rsidR="00493EDD" w:rsidRDefault="00493EDD">
            <w:pPr>
              <w:rPr>
                <w:sz w:val="2"/>
                <w:szCs w:val="2"/>
              </w:rPr>
            </w:pPr>
          </w:p>
        </w:tc>
        <w:tc>
          <w:tcPr>
            <w:tcW w:w="40" w:type="dxa"/>
            <w:tcBorders>
              <w:top w:val="single" w:sz="8" w:space="0" w:color="auto"/>
              <w:bottom w:val="single" w:sz="8" w:space="0" w:color="auto"/>
            </w:tcBorders>
            <w:vAlign w:val="bottom"/>
          </w:tcPr>
          <w:p w:rsidR="00493EDD" w:rsidRDefault="00493EDD">
            <w:pPr>
              <w:rPr>
                <w:sz w:val="2"/>
                <w:szCs w:val="2"/>
              </w:rPr>
            </w:pPr>
          </w:p>
        </w:tc>
        <w:tc>
          <w:tcPr>
            <w:tcW w:w="980" w:type="dxa"/>
            <w:tcBorders>
              <w:top w:val="single" w:sz="8" w:space="0" w:color="auto"/>
              <w:bottom w:val="single" w:sz="8" w:space="0" w:color="auto"/>
            </w:tcBorders>
            <w:vAlign w:val="bottom"/>
          </w:tcPr>
          <w:p w:rsidR="00493EDD" w:rsidRDefault="00493EDD">
            <w:pPr>
              <w:rPr>
                <w:sz w:val="2"/>
                <w:szCs w:val="2"/>
              </w:rPr>
            </w:pPr>
          </w:p>
        </w:tc>
        <w:tc>
          <w:tcPr>
            <w:tcW w:w="120" w:type="dxa"/>
            <w:tcBorders>
              <w:top w:val="single" w:sz="8" w:space="0" w:color="auto"/>
              <w:bottom w:val="single" w:sz="8" w:space="0" w:color="auto"/>
            </w:tcBorders>
            <w:vAlign w:val="bottom"/>
          </w:tcPr>
          <w:p w:rsidR="00493EDD" w:rsidRDefault="00493EDD">
            <w:pPr>
              <w:rPr>
                <w:sz w:val="2"/>
                <w:szCs w:val="2"/>
              </w:rPr>
            </w:pPr>
          </w:p>
        </w:tc>
        <w:tc>
          <w:tcPr>
            <w:tcW w:w="100" w:type="dxa"/>
            <w:tcBorders>
              <w:top w:val="single" w:sz="8" w:space="0" w:color="auto"/>
              <w:bottom w:val="single" w:sz="8" w:space="0" w:color="auto"/>
            </w:tcBorders>
            <w:vAlign w:val="bottom"/>
          </w:tcPr>
          <w:p w:rsidR="00493EDD" w:rsidRDefault="00493EDD">
            <w:pPr>
              <w:rPr>
                <w:sz w:val="2"/>
                <w:szCs w:val="2"/>
              </w:rPr>
            </w:pPr>
          </w:p>
        </w:tc>
        <w:tc>
          <w:tcPr>
            <w:tcW w:w="940" w:type="dxa"/>
            <w:tcBorders>
              <w:top w:val="single" w:sz="8" w:space="0" w:color="auto"/>
              <w:bottom w:val="single" w:sz="8" w:space="0" w:color="auto"/>
            </w:tcBorders>
            <w:vAlign w:val="bottom"/>
          </w:tcPr>
          <w:p w:rsidR="00493EDD" w:rsidRDefault="00493EDD">
            <w:pPr>
              <w:rPr>
                <w:sz w:val="2"/>
                <w:szCs w:val="2"/>
              </w:rPr>
            </w:pPr>
          </w:p>
        </w:tc>
        <w:tc>
          <w:tcPr>
            <w:tcW w:w="120" w:type="dxa"/>
            <w:tcBorders>
              <w:top w:val="single" w:sz="8" w:space="0" w:color="auto"/>
              <w:bottom w:val="single" w:sz="8" w:space="0" w:color="auto"/>
            </w:tcBorders>
            <w:vAlign w:val="bottom"/>
          </w:tcPr>
          <w:p w:rsidR="00493EDD" w:rsidRDefault="00493EDD">
            <w:pPr>
              <w:rPr>
                <w:sz w:val="2"/>
                <w:szCs w:val="2"/>
              </w:rPr>
            </w:pPr>
          </w:p>
        </w:tc>
        <w:tc>
          <w:tcPr>
            <w:tcW w:w="780" w:type="dxa"/>
            <w:tcBorders>
              <w:top w:val="single" w:sz="8" w:space="0" w:color="auto"/>
              <w:bottom w:val="single" w:sz="8" w:space="0" w:color="auto"/>
            </w:tcBorders>
            <w:vAlign w:val="bottom"/>
          </w:tcPr>
          <w:p w:rsidR="00493EDD" w:rsidRDefault="00493EDD">
            <w:pPr>
              <w:rPr>
                <w:sz w:val="2"/>
                <w:szCs w:val="2"/>
              </w:rPr>
            </w:pPr>
          </w:p>
        </w:tc>
        <w:tc>
          <w:tcPr>
            <w:tcW w:w="120" w:type="dxa"/>
            <w:tcBorders>
              <w:top w:val="single" w:sz="8" w:space="0" w:color="auto"/>
              <w:bottom w:val="single" w:sz="8" w:space="0" w:color="auto"/>
            </w:tcBorders>
            <w:vAlign w:val="bottom"/>
          </w:tcPr>
          <w:p w:rsidR="00493EDD" w:rsidRDefault="00493EDD">
            <w:pPr>
              <w:rPr>
                <w:sz w:val="2"/>
                <w:szCs w:val="2"/>
              </w:rPr>
            </w:pPr>
          </w:p>
        </w:tc>
        <w:tc>
          <w:tcPr>
            <w:tcW w:w="680" w:type="dxa"/>
            <w:tcBorders>
              <w:top w:val="single" w:sz="8" w:space="0" w:color="auto"/>
              <w:bottom w:val="single" w:sz="8" w:space="0" w:color="auto"/>
            </w:tcBorders>
            <w:vAlign w:val="bottom"/>
          </w:tcPr>
          <w:p w:rsidR="00493EDD" w:rsidRDefault="00493EDD">
            <w:pPr>
              <w:rPr>
                <w:sz w:val="2"/>
                <w:szCs w:val="2"/>
              </w:rPr>
            </w:pPr>
          </w:p>
        </w:tc>
        <w:tc>
          <w:tcPr>
            <w:tcW w:w="200" w:type="dxa"/>
            <w:tcBorders>
              <w:top w:val="single" w:sz="8" w:space="0" w:color="auto"/>
            </w:tcBorders>
            <w:vAlign w:val="bottom"/>
          </w:tcPr>
          <w:p w:rsidR="00493EDD" w:rsidRDefault="00493EDD">
            <w:pPr>
              <w:rPr>
                <w:sz w:val="2"/>
                <w:szCs w:val="2"/>
              </w:rPr>
            </w:pPr>
          </w:p>
        </w:tc>
        <w:tc>
          <w:tcPr>
            <w:tcW w:w="120" w:type="dxa"/>
            <w:tcBorders>
              <w:top w:val="single" w:sz="8" w:space="0" w:color="auto"/>
            </w:tcBorders>
            <w:vAlign w:val="bottom"/>
          </w:tcPr>
          <w:p w:rsidR="00493EDD" w:rsidRDefault="00493EDD">
            <w:pPr>
              <w:rPr>
                <w:sz w:val="2"/>
                <w:szCs w:val="2"/>
              </w:rPr>
            </w:pPr>
          </w:p>
        </w:tc>
        <w:tc>
          <w:tcPr>
            <w:tcW w:w="0" w:type="dxa"/>
            <w:vAlign w:val="bottom"/>
          </w:tcPr>
          <w:p w:rsidR="00493EDD" w:rsidRDefault="00493EDD">
            <w:pPr>
              <w:rPr>
                <w:sz w:val="1"/>
                <w:szCs w:val="1"/>
              </w:rPr>
            </w:pPr>
          </w:p>
        </w:tc>
      </w:tr>
    </w:tbl>
    <w:p w:rsidR="00493EDD" w:rsidRDefault="00493EDD">
      <w:pPr>
        <w:spacing w:line="18" w:lineRule="exact"/>
        <w:rPr>
          <w:sz w:val="20"/>
          <w:szCs w:val="20"/>
        </w:rPr>
      </w:pPr>
    </w:p>
    <w:p w:rsidR="00493EDD" w:rsidRDefault="006943AB">
      <w:pPr>
        <w:ind w:right="120"/>
        <w:jc w:val="center"/>
        <w:rPr>
          <w:sz w:val="20"/>
          <w:szCs w:val="20"/>
        </w:rPr>
      </w:pPr>
      <w:r>
        <w:rPr>
          <w:rFonts w:ascii="Cambria" w:eastAsia="Cambria" w:hAnsi="Cambria" w:cs="Cambria"/>
          <w:color w:val="262626"/>
        </w:rPr>
        <w:t>ООО « АРХЗЕМИНВЕСТПРОЕКТ »</w:t>
      </w:r>
    </w:p>
    <w:p w:rsidR="00493EDD" w:rsidRDefault="006943AB">
      <w:pPr>
        <w:ind w:right="10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0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10304" behindDoc="1" locked="0" layoutInCell="0" allowOverlap="1" wp14:anchorId="7203BBF3" wp14:editId="144E42DB">
            <wp:simplePos x="0" y="0"/>
            <wp:positionH relativeFrom="column">
              <wp:posOffset>147955</wp:posOffset>
            </wp:positionH>
            <wp:positionV relativeFrom="paragraph">
              <wp:posOffset>1270</wp:posOffset>
            </wp:positionV>
            <wp:extent cx="6157595" cy="6350"/>
            <wp:effectExtent l="0" t="0" r="0" b="0"/>
            <wp:wrapNone/>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206" w:bottom="662" w:left="1440" w:header="0" w:footer="0" w:gutter="0"/>
          <w:cols w:space="720" w:equalWidth="0">
            <w:col w:w="10260"/>
          </w:cols>
        </w:sectPr>
      </w:pPr>
    </w:p>
    <w:tbl>
      <w:tblPr>
        <w:tblW w:w="0" w:type="auto"/>
        <w:tblInd w:w="250" w:type="dxa"/>
        <w:tblLayout w:type="fixed"/>
        <w:tblCellMar>
          <w:left w:w="0" w:type="dxa"/>
          <w:right w:w="0" w:type="dxa"/>
        </w:tblCellMar>
        <w:tblLook w:val="04A0" w:firstRow="1" w:lastRow="0" w:firstColumn="1" w:lastColumn="0" w:noHBand="0" w:noVBand="1"/>
      </w:tblPr>
      <w:tblGrid>
        <w:gridCol w:w="360"/>
        <w:gridCol w:w="120"/>
        <w:gridCol w:w="100"/>
        <w:gridCol w:w="2320"/>
        <w:gridCol w:w="120"/>
        <w:gridCol w:w="80"/>
        <w:gridCol w:w="900"/>
        <w:gridCol w:w="100"/>
        <w:gridCol w:w="120"/>
        <w:gridCol w:w="1620"/>
        <w:gridCol w:w="1000"/>
        <w:gridCol w:w="120"/>
        <w:gridCol w:w="100"/>
        <w:gridCol w:w="700"/>
        <w:gridCol w:w="360"/>
        <w:gridCol w:w="900"/>
        <w:gridCol w:w="680"/>
        <w:gridCol w:w="320"/>
        <w:gridCol w:w="30"/>
      </w:tblGrid>
      <w:tr w:rsidR="00493EDD">
        <w:trPr>
          <w:trHeight w:val="234"/>
        </w:trPr>
        <w:tc>
          <w:tcPr>
            <w:tcW w:w="360" w:type="dxa"/>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320" w:type="dxa"/>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80" w:type="dxa"/>
            <w:vAlign w:val="bottom"/>
          </w:tcPr>
          <w:p w:rsidR="00493EDD" w:rsidRDefault="00493EDD">
            <w:pPr>
              <w:rPr>
                <w:sz w:val="20"/>
                <w:szCs w:val="20"/>
              </w:rPr>
            </w:pPr>
          </w:p>
        </w:tc>
        <w:tc>
          <w:tcPr>
            <w:tcW w:w="900" w:type="dxa"/>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620" w:type="dxa"/>
            <w:vAlign w:val="bottom"/>
          </w:tcPr>
          <w:p w:rsidR="00493EDD" w:rsidRDefault="00493EDD">
            <w:pPr>
              <w:rPr>
                <w:sz w:val="20"/>
                <w:szCs w:val="20"/>
              </w:rPr>
            </w:pPr>
          </w:p>
        </w:tc>
        <w:tc>
          <w:tcPr>
            <w:tcW w:w="1000" w:type="dxa"/>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700" w:type="dxa"/>
            <w:vAlign w:val="bottom"/>
          </w:tcPr>
          <w:p w:rsidR="00493EDD" w:rsidRDefault="00493EDD">
            <w:pPr>
              <w:rPr>
                <w:sz w:val="20"/>
                <w:szCs w:val="20"/>
              </w:rPr>
            </w:pPr>
          </w:p>
        </w:tc>
        <w:tc>
          <w:tcPr>
            <w:tcW w:w="2260" w:type="dxa"/>
            <w:gridSpan w:val="4"/>
            <w:vAlign w:val="bottom"/>
          </w:tcPr>
          <w:p w:rsidR="00493EDD" w:rsidRDefault="006943AB">
            <w:pPr>
              <w:ind w:left="40"/>
              <w:rPr>
                <w:sz w:val="20"/>
                <w:szCs w:val="20"/>
              </w:rPr>
            </w:pPr>
            <w:r>
              <w:rPr>
                <w:rFonts w:ascii="Cambria" w:eastAsia="Cambria" w:hAnsi="Cambria" w:cs="Cambria"/>
                <w:color w:val="BFBFBF"/>
                <w:sz w:val="20"/>
                <w:szCs w:val="20"/>
              </w:rPr>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152</w:t>
            </w:r>
          </w:p>
        </w:tc>
        <w:tc>
          <w:tcPr>
            <w:tcW w:w="0" w:type="dxa"/>
            <w:vAlign w:val="bottom"/>
          </w:tcPr>
          <w:p w:rsidR="00493EDD" w:rsidRDefault="00493EDD">
            <w:pPr>
              <w:rPr>
                <w:sz w:val="1"/>
                <w:szCs w:val="1"/>
              </w:rPr>
            </w:pPr>
          </w:p>
        </w:tc>
      </w:tr>
      <w:tr w:rsidR="00493EDD">
        <w:trPr>
          <w:trHeight w:val="21"/>
        </w:trPr>
        <w:tc>
          <w:tcPr>
            <w:tcW w:w="360" w:type="dxa"/>
            <w:tcBorders>
              <w:bottom w:val="single" w:sz="8" w:space="0" w:color="D9D9D9"/>
            </w:tcBorders>
            <w:vAlign w:val="bottom"/>
          </w:tcPr>
          <w:p w:rsidR="00493EDD" w:rsidRDefault="00493EDD">
            <w:pPr>
              <w:spacing w:line="20" w:lineRule="exact"/>
              <w:rPr>
                <w:sz w:val="1"/>
                <w:szCs w:val="1"/>
              </w:rPr>
            </w:pPr>
          </w:p>
        </w:tc>
        <w:tc>
          <w:tcPr>
            <w:tcW w:w="120" w:type="dxa"/>
            <w:tcBorders>
              <w:bottom w:val="single" w:sz="8" w:space="0" w:color="D9D9D9"/>
            </w:tcBorders>
            <w:vAlign w:val="bottom"/>
          </w:tcPr>
          <w:p w:rsidR="00493EDD" w:rsidRDefault="00493EDD">
            <w:pPr>
              <w:spacing w:line="20" w:lineRule="exact"/>
              <w:rPr>
                <w:sz w:val="1"/>
                <w:szCs w:val="1"/>
              </w:rPr>
            </w:pPr>
          </w:p>
        </w:tc>
        <w:tc>
          <w:tcPr>
            <w:tcW w:w="100" w:type="dxa"/>
            <w:tcBorders>
              <w:bottom w:val="single" w:sz="8" w:space="0" w:color="D9D9D9"/>
            </w:tcBorders>
            <w:vAlign w:val="bottom"/>
          </w:tcPr>
          <w:p w:rsidR="00493EDD" w:rsidRDefault="00493EDD">
            <w:pPr>
              <w:spacing w:line="20" w:lineRule="exact"/>
              <w:rPr>
                <w:sz w:val="1"/>
                <w:szCs w:val="1"/>
              </w:rPr>
            </w:pPr>
          </w:p>
        </w:tc>
        <w:tc>
          <w:tcPr>
            <w:tcW w:w="2320" w:type="dxa"/>
            <w:tcBorders>
              <w:bottom w:val="single" w:sz="8" w:space="0" w:color="D9D9D9"/>
            </w:tcBorders>
            <w:vAlign w:val="bottom"/>
          </w:tcPr>
          <w:p w:rsidR="00493EDD" w:rsidRDefault="00493EDD">
            <w:pPr>
              <w:spacing w:line="20" w:lineRule="exact"/>
              <w:rPr>
                <w:sz w:val="1"/>
                <w:szCs w:val="1"/>
              </w:rPr>
            </w:pPr>
          </w:p>
        </w:tc>
        <w:tc>
          <w:tcPr>
            <w:tcW w:w="120" w:type="dxa"/>
            <w:tcBorders>
              <w:bottom w:val="single" w:sz="8" w:space="0" w:color="D9D9D9"/>
            </w:tcBorders>
            <w:vAlign w:val="bottom"/>
          </w:tcPr>
          <w:p w:rsidR="00493EDD" w:rsidRDefault="00493EDD">
            <w:pPr>
              <w:spacing w:line="20" w:lineRule="exact"/>
              <w:rPr>
                <w:sz w:val="1"/>
                <w:szCs w:val="1"/>
              </w:rPr>
            </w:pPr>
          </w:p>
        </w:tc>
        <w:tc>
          <w:tcPr>
            <w:tcW w:w="80" w:type="dxa"/>
            <w:tcBorders>
              <w:bottom w:val="single" w:sz="8" w:space="0" w:color="D9D9D9"/>
            </w:tcBorders>
            <w:vAlign w:val="bottom"/>
          </w:tcPr>
          <w:p w:rsidR="00493EDD" w:rsidRDefault="00493EDD">
            <w:pPr>
              <w:spacing w:line="20" w:lineRule="exact"/>
              <w:rPr>
                <w:sz w:val="1"/>
                <w:szCs w:val="1"/>
              </w:rPr>
            </w:pPr>
          </w:p>
        </w:tc>
        <w:tc>
          <w:tcPr>
            <w:tcW w:w="900" w:type="dxa"/>
            <w:tcBorders>
              <w:bottom w:val="single" w:sz="8" w:space="0" w:color="D9D9D9"/>
            </w:tcBorders>
            <w:vAlign w:val="bottom"/>
          </w:tcPr>
          <w:p w:rsidR="00493EDD" w:rsidRDefault="00493EDD">
            <w:pPr>
              <w:spacing w:line="20" w:lineRule="exact"/>
              <w:rPr>
                <w:sz w:val="1"/>
                <w:szCs w:val="1"/>
              </w:rPr>
            </w:pPr>
          </w:p>
        </w:tc>
        <w:tc>
          <w:tcPr>
            <w:tcW w:w="100" w:type="dxa"/>
            <w:tcBorders>
              <w:bottom w:val="single" w:sz="8" w:space="0" w:color="D9D9D9"/>
            </w:tcBorders>
            <w:vAlign w:val="bottom"/>
          </w:tcPr>
          <w:p w:rsidR="00493EDD" w:rsidRDefault="00493EDD">
            <w:pPr>
              <w:spacing w:line="20" w:lineRule="exact"/>
              <w:rPr>
                <w:sz w:val="1"/>
                <w:szCs w:val="1"/>
              </w:rPr>
            </w:pPr>
          </w:p>
        </w:tc>
        <w:tc>
          <w:tcPr>
            <w:tcW w:w="120" w:type="dxa"/>
            <w:tcBorders>
              <w:bottom w:val="single" w:sz="8" w:space="0" w:color="D9D9D9"/>
            </w:tcBorders>
            <w:vAlign w:val="bottom"/>
          </w:tcPr>
          <w:p w:rsidR="00493EDD" w:rsidRDefault="00493EDD">
            <w:pPr>
              <w:spacing w:line="20" w:lineRule="exact"/>
              <w:rPr>
                <w:sz w:val="1"/>
                <w:szCs w:val="1"/>
              </w:rPr>
            </w:pPr>
          </w:p>
        </w:tc>
        <w:tc>
          <w:tcPr>
            <w:tcW w:w="1620" w:type="dxa"/>
            <w:tcBorders>
              <w:bottom w:val="single" w:sz="8" w:space="0" w:color="D9D9D9"/>
            </w:tcBorders>
            <w:vAlign w:val="bottom"/>
          </w:tcPr>
          <w:p w:rsidR="00493EDD" w:rsidRDefault="00493EDD">
            <w:pPr>
              <w:spacing w:line="20" w:lineRule="exact"/>
              <w:rPr>
                <w:sz w:val="1"/>
                <w:szCs w:val="1"/>
              </w:rPr>
            </w:pPr>
          </w:p>
        </w:tc>
        <w:tc>
          <w:tcPr>
            <w:tcW w:w="1000" w:type="dxa"/>
            <w:tcBorders>
              <w:bottom w:val="single" w:sz="8" w:space="0" w:color="D9D9D9"/>
            </w:tcBorders>
            <w:vAlign w:val="bottom"/>
          </w:tcPr>
          <w:p w:rsidR="00493EDD" w:rsidRDefault="00493EDD">
            <w:pPr>
              <w:spacing w:line="20" w:lineRule="exact"/>
              <w:rPr>
                <w:sz w:val="1"/>
                <w:szCs w:val="1"/>
              </w:rPr>
            </w:pPr>
          </w:p>
        </w:tc>
        <w:tc>
          <w:tcPr>
            <w:tcW w:w="120" w:type="dxa"/>
            <w:tcBorders>
              <w:bottom w:val="single" w:sz="8" w:space="0" w:color="D9D9D9"/>
            </w:tcBorders>
            <w:vAlign w:val="bottom"/>
          </w:tcPr>
          <w:p w:rsidR="00493EDD" w:rsidRDefault="00493EDD">
            <w:pPr>
              <w:spacing w:line="20" w:lineRule="exact"/>
              <w:rPr>
                <w:sz w:val="1"/>
                <w:szCs w:val="1"/>
              </w:rPr>
            </w:pPr>
          </w:p>
        </w:tc>
        <w:tc>
          <w:tcPr>
            <w:tcW w:w="100" w:type="dxa"/>
            <w:tcBorders>
              <w:bottom w:val="single" w:sz="8" w:space="0" w:color="D9D9D9"/>
            </w:tcBorders>
            <w:vAlign w:val="bottom"/>
          </w:tcPr>
          <w:p w:rsidR="00493EDD" w:rsidRDefault="00493EDD">
            <w:pPr>
              <w:spacing w:line="20" w:lineRule="exact"/>
              <w:rPr>
                <w:sz w:val="1"/>
                <w:szCs w:val="1"/>
              </w:rPr>
            </w:pPr>
          </w:p>
        </w:tc>
        <w:tc>
          <w:tcPr>
            <w:tcW w:w="700" w:type="dxa"/>
            <w:tcBorders>
              <w:bottom w:val="single" w:sz="8" w:space="0" w:color="D9D9D9"/>
            </w:tcBorders>
            <w:vAlign w:val="bottom"/>
          </w:tcPr>
          <w:p w:rsidR="00493EDD" w:rsidRDefault="00493EDD">
            <w:pPr>
              <w:spacing w:line="20" w:lineRule="exact"/>
              <w:rPr>
                <w:sz w:val="1"/>
                <w:szCs w:val="1"/>
              </w:rPr>
            </w:pPr>
          </w:p>
        </w:tc>
        <w:tc>
          <w:tcPr>
            <w:tcW w:w="360" w:type="dxa"/>
            <w:tcBorders>
              <w:bottom w:val="single" w:sz="8" w:space="0" w:color="D9D9D9"/>
            </w:tcBorders>
            <w:vAlign w:val="bottom"/>
          </w:tcPr>
          <w:p w:rsidR="00493EDD" w:rsidRDefault="00493EDD">
            <w:pPr>
              <w:spacing w:line="20" w:lineRule="exact"/>
              <w:rPr>
                <w:sz w:val="1"/>
                <w:szCs w:val="1"/>
              </w:rPr>
            </w:pPr>
          </w:p>
        </w:tc>
        <w:tc>
          <w:tcPr>
            <w:tcW w:w="900" w:type="dxa"/>
            <w:tcBorders>
              <w:bottom w:val="single" w:sz="8" w:space="0" w:color="D9D9D9"/>
            </w:tcBorders>
            <w:vAlign w:val="bottom"/>
          </w:tcPr>
          <w:p w:rsidR="00493EDD" w:rsidRDefault="00493EDD">
            <w:pPr>
              <w:spacing w:line="20" w:lineRule="exact"/>
              <w:rPr>
                <w:sz w:val="1"/>
                <w:szCs w:val="1"/>
              </w:rPr>
            </w:pPr>
          </w:p>
        </w:tc>
        <w:tc>
          <w:tcPr>
            <w:tcW w:w="680" w:type="dxa"/>
            <w:tcBorders>
              <w:bottom w:val="single" w:sz="8" w:space="0" w:color="D9D9D9"/>
            </w:tcBorders>
            <w:vAlign w:val="bottom"/>
          </w:tcPr>
          <w:p w:rsidR="00493EDD" w:rsidRDefault="00493EDD">
            <w:pPr>
              <w:spacing w:line="20" w:lineRule="exact"/>
              <w:rPr>
                <w:sz w:val="1"/>
                <w:szCs w:val="1"/>
              </w:rPr>
            </w:pPr>
          </w:p>
        </w:tc>
        <w:tc>
          <w:tcPr>
            <w:tcW w:w="320" w:type="dxa"/>
            <w:vAlign w:val="bottom"/>
          </w:tcPr>
          <w:p w:rsidR="00493EDD" w:rsidRDefault="00493EDD">
            <w:pPr>
              <w:spacing w:line="20" w:lineRule="exact"/>
              <w:rPr>
                <w:sz w:val="1"/>
                <w:szCs w:val="1"/>
              </w:rPr>
            </w:pPr>
          </w:p>
        </w:tc>
        <w:tc>
          <w:tcPr>
            <w:tcW w:w="0" w:type="dxa"/>
            <w:vAlign w:val="bottom"/>
          </w:tcPr>
          <w:p w:rsidR="00493EDD" w:rsidRDefault="00493EDD">
            <w:pPr>
              <w:rPr>
                <w:sz w:val="1"/>
                <w:szCs w:val="1"/>
              </w:rPr>
            </w:pPr>
          </w:p>
        </w:tc>
      </w:tr>
      <w:tr w:rsidR="00493EDD">
        <w:trPr>
          <w:trHeight w:val="218"/>
        </w:trPr>
        <w:tc>
          <w:tcPr>
            <w:tcW w:w="360" w:type="dxa"/>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2320" w:type="dxa"/>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80" w:type="dxa"/>
            <w:vAlign w:val="bottom"/>
          </w:tcPr>
          <w:p w:rsidR="00493EDD" w:rsidRDefault="00493EDD">
            <w:pPr>
              <w:rPr>
                <w:sz w:val="18"/>
                <w:szCs w:val="18"/>
              </w:rPr>
            </w:pPr>
          </w:p>
        </w:tc>
        <w:tc>
          <w:tcPr>
            <w:tcW w:w="900" w:type="dxa"/>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620" w:type="dxa"/>
            <w:vAlign w:val="bottom"/>
          </w:tcPr>
          <w:p w:rsidR="00493EDD" w:rsidRDefault="00493EDD">
            <w:pPr>
              <w:rPr>
                <w:sz w:val="18"/>
                <w:szCs w:val="18"/>
              </w:rPr>
            </w:pPr>
          </w:p>
        </w:tc>
        <w:tc>
          <w:tcPr>
            <w:tcW w:w="1000" w:type="dxa"/>
            <w:vAlign w:val="bottom"/>
          </w:tcPr>
          <w:p w:rsidR="00493EDD" w:rsidRDefault="00493EDD">
            <w:pPr>
              <w:rPr>
                <w:sz w:val="18"/>
                <w:szCs w:val="18"/>
              </w:rPr>
            </w:pPr>
          </w:p>
        </w:tc>
        <w:tc>
          <w:tcPr>
            <w:tcW w:w="120" w:type="dxa"/>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700" w:type="dxa"/>
            <w:vAlign w:val="bottom"/>
          </w:tcPr>
          <w:p w:rsidR="00493EDD" w:rsidRDefault="00493EDD">
            <w:pPr>
              <w:rPr>
                <w:sz w:val="18"/>
                <w:szCs w:val="18"/>
              </w:rPr>
            </w:pPr>
          </w:p>
        </w:tc>
        <w:tc>
          <w:tcPr>
            <w:tcW w:w="360" w:type="dxa"/>
            <w:vAlign w:val="bottom"/>
          </w:tcPr>
          <w:p w:rsidR="00493EDD" w:rsidRDefault="00493EDD">
            <w:pPr>
              <w:rPr>
                <w:sz w:val="18"/>
                <w:szCs w:val="18"/>
              </w:rPr>
            </w:pPr>
          </w:p>
        </w:tc>
        <w:tc>
          <w:tcPr>
            <w:tcW w:w="900" w:type="dxa"/>
            <w:vAlign w:val="bottom"/>
          </w:tcPr>
          <w:p w:rsidR="00493EDD" w:rsidRDefault="00493EDD">
            <w:pPr>
              <w:rPr>
                <w:sz w:val="18"/>
                <w:szCs w:val="18"/>
              </w:rPr>
            </w:pPr>
          </w:p>
        </w:tc>
        <w:tc>
          <w:tcPr>
            <w:tcW w:w="680" w:type="dxa"/>
            <w:vAlign w:val="bottom"/>
          </w:tcPr>
          <w:p w:rsidR="00493EDD" w:rsidRDefault="00493EDD">
            <w:pPr>
              <w:rPr>
                <w:sz w:val="18"/>
                <w:szCs w:val="18"/>
              </w:rPr>
            </w:pPr>
          </w:p>
        </w:tc>
        <w:tc>
          <w:tcPr>
            <w:tcW w:w="32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2320" w:type="dxa"/>
            <w:shd w:val="clear" w:color="auto" w:fill="DDDDDD"/>
            <w:vAlign w:val="bottom"/>
          </w:tcPr>
          <w:p w:rsidR="00493EDD" w:rsidRDefault="006943AB">
            <w:pPr>
              <w:spacing w:line="222" w:lineRule="exact"/>
              <w:rPr>
                <w:sz w:val="20"/>
                <w:szCs w:val="20"/>
              </w:rPr>
            </w:pPr>
            <w:r>
              <w:rPr>
                <w:rFonts w:eastAsia="Times New Roman"/>
                <w:sz w:val="20"/>
                <w:szCs w:val="20"/>
              </w:rPr>
              <w:t>Предприятия</w:t>
            </w:r>
          </w:p>
        </w:tc>
        <w:tc>
          <w:tcPr>
            <w:tcW w:w="120" w:type="dxa"/>
            <w:tcBorders>
              <w:right w:val="single" w:sz="8" w:space="0" w:color="auto"/>
            </w:tcBorders>
            <w:shd w:val="clear" w:color="auto" w:fill="DDDDDD"/>
            <w:vAlign w:val="bottom"/>
          </w:tcPr>
          <w:p w:rsidR="00493EDD" w:rsidRDefault="00493EDD">
            <w:pPr>
              <w:rPr>
                <w:sz w:val="20"/>
                <w:szCs w:val="20"/>
              </w:rPr>
            </w:pPr>
          </w:p>
        </w:tc>
        <w:tc>
          <w:tcPr>
            <w:tcW w:w="80" w:type="dxa"/>
            <w:shd w:val="clear" w:color="auto" w:fill="DDDDDD"/>
            <w:vAlign w:val="bottom"/>
          </w:tcPr>
          <w:p w:rsidR="00493EDD" w:rsidRDefault="00493EDD">
            <w:pPr>
              <w:rPr>
                <w:sz w:val="20"/>
                <w:szCs w:val="20"/>
              </w:rPr>
            </w:pPr>
          </w:p>
        </w:tc>
        <w:tc>
          <w:tcPr>
            <w:tcW w:w="90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120" w:type="dxa"/>
            <w:shd w:val="clear" w:color="auto" w:fill="DDDDDD"/>
            <w:vAlign w:val="bottom"/>
          </w:tcPr>
          <w:p w:rsidR="00493EDD" w:rsidRDefault="00493EDD">
            <w:pPr>
              <w:rPr>
                <w:sz w:val="20"/>
                <w:szCs w:val="20"/>
              </w:rPr>
            </w:pPr>
          </w:p>
        </w:tc>
        <w:tc>
          <w:tcPr>
            <w:tcW w:w="1620" w:type="dxa"/>
            <w:tcBorders>
              <w:right w:val="single" w:sz="8" w:space="0" w:color="auto"/>
            </w:tcBorders>
            <w:shd w:val="clear" w:color="auto" w:fill="DDDDDD"/>
            <w:vAlign w:val="bottom"/>
          </w:tcPr>
          <w:p w:rsidR="00493EDD" w:rsidRDefault="00493EDD">
            <w:pPr>
              <w:rPr>
                <w:sz w:val="20"/>
                <w:szCs w:val="20"/>
              </w:rPr>
            </w:pPr>
          </w:p>
        </w:tc>
        <w:tc>
          <w:tcPr>
            <w:tcW w:w="100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700" w:type="dxa"/>
            <w:shd w:val="clear" w:color="auto" w:fill="DDDDDD"/>
            <w:vAlign w:val="bottom"/>
          </w:tcPr>
          <w:p w:rsidR="00493EDD" w:rsidRDefault="00493EDD">
            <w:pPr>
              <w:rPr>
                <w:sz w:val="20"/>
                <w:szCs w:val="20"/>
              </w:rPr>
            </w:pPr>
          </w:p>
        </w:tc>
        <w:tc>
          <w:tcPr>
            <w:tcW w:w="360" w:type="dxa"/>
            <w:tcBorders>
              <w:right w:val="single" w:sz="8" w:space="0" w:color="auto"/>
            </w:tcBorders>
            <w:shd w:val="clear" w:color="auto" w:fill="DDDDDD"/>
            <w:vAlign w:val="bottom"/>
          </w:tcPr>
          <w:p w:rsidR="00493EDD" w:rsidRDefault="00493EDD">
            <w:pPr>
              <w:rPr>
                <w:sz w:val="20"/>
                <w:szCs w:val="20"/>
              </w:rPr>
            </w:pPr>
          </w:p>
        </w:tc>
        <w:tc>
          <w:tcPr>
            <w:tcW w:w="900" w:type="dxa"/>
            <w:tcBorders>
              <w:right w:val="single" w:sz="8" w:space="0" w:color="auto"/>
            </w:tcBorders>
            <w:shd w:val="clear" w:color="auto" w:fill="D9D9D9"/>
            <w:vAlign w:val="bottom"/>
          </w:tcPr>
          <w:p w:rsidR="00493EDD" w:rsidRDefault="00493EDD">
            <w:pPr>
              <w:rPr>
                <w:sz w:val="20"/>
                <w:szCs w:val="20"/>
              </w:rPr>
            </w:pPr>
          </w:p>
        </w:tc>
        <w:tc>
          <w:tcPr>
            <w:tcW w:w="680" w:type="dxa"/>
            <w:shd w:val="clear" w:color="auto" w:fill="DDDDDD"/>
            <w:vAlign w:val="bottom"/>
          </w:tcPr>
          <w:p w:rsidR="00493EDD" w:rsidRDefault="00493EDD">
            <w:pPr>
              <w:rPr>
                <w:sz w:val="20"/>
                <w:szCs w:val="20"/>
              </w:rPr>
            </w:pPr>
          </w:p>
        </w:tc>
        <w:tc>
          <w:tcPr>
            <w:tcW w:w="320" w:type="dxa"/>
            <w:tcBorders>
              <w:right w:val="single" w:sz="8" w:space="0" w:color="auto"/>
            </w:tcBorders>
            <w:shd w:val="clear" w:color="auto" w:fill="DDDDDD"/>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2"/>
        </w:trPr>
        <w:tc>
          <w:tcPr>
            <w:tcW w:w="360" w:type="dxa"/>
            <w:tcBorders>
              <w:left w:val="single" w:sz="8" w:space="0" w:color="auto"/>
            </w:tcBorders>
            <w:shd w:val="clear" w:color="auto" w:fill="DDDDDD"/>
            <w:vAlign w:val="bottom"/>
          </w:tcPr>
          <w:p w:rsidR="00493EDD" w:rsidRDefault="00493EDD">
            <w:pPr>
              <w:rPr>
                <w:sz w:val="19"/>
                <w:szCs w:val="19"/>
              </w:rPr>
            </w:pPr>
          </w:p>
        </w:tc>
        <w:tc>
          <w:tcPr>
            <w:tcW w:w="120" w:type="dxa"/>
            <w:tcBorders>
              <w:right w:val="single" w:sz="8" w:space="0" w:color="auto"/>
            </w:tcBorders>
            <w:shd w:val="clear" w:color="auto" w:fill="DDDDDD"/>
            <w:vAlign w:val="bottom"/>
          </w:tcPr>
          <w:p w:rsidR="00493EDD" w:rsidRDefault="00493EDD">
            <w:pPr>
              <w:rPr>
                <w:sz w:val="19"/>
                <w:szCs w:val="19"/>
              </w:rPr>
            </w:pPr>
          </w:p>
        </w:tc>
        <w:tc>
          <w:tcPr>
            <w:tcW w:w="100" w:type="dxa"/>
            <w:shd w:val="clear" w:color="auto" w:fill="DDDDDD"/>
            <w:vAlign w:val="bottom"/>
          </w:tcPr>
          <w:p w:rsidR="00493EDD" w:rsidRDefault="00493EDD">
            <w:pPr>
              <w:rPr>
                <w:sz w:val="19"/>
                <w:szCs w:val="19"/>
              </w:rPr>
            </w:pPr>
          </w:p>
        </w:tc>
        <w:tc>
          <w:tcPr>
            <w:tcW w:w="2320" w:type="dxa"/>
            <w:shd w:val="clear" w:color="auto" w:fill="DDDDDD"/>
            <w:vAlign w:val="bottom"/>
          </w:tcPr>
          <w:p w:rsidR="00493EDD" w:rsidRDefault="006943AB">
            <w:pPr>
              <w:spacing w:line="222" w:lineRule="exact"/>
              <w:rPr>
                <w:sz w:val="20"/>
                <w:szCs w:val="20"/>
              </w:rPr>
            </w:pPr>
            <w:r>
              <w:rPr>
                <w:rFonts w:eastAsia="Times New Roman"/>
                <w:sz w:val="20"/>
                <w:szCs w:val="20"/>
              </w:rPr>
              <w:t>коммунального</w:t>
            </w:r>
          </w:p>
        </w:tc>
        <w:tc>
          <w:tcPr>
            <w:tcW w:w="120" w:type="dxa"/>
            <w:tcBorders>
              <w:right w:val="single" w:sz="8" w:space="0" w:color="auto"/>
            </w:tcBorders>
            <w:shd w:val="clear" w:color="auto" w:fill="DDDDDD"/>
            <w:vAlign w:val="bottom"/>
          </w:tcPr>
          <w:p w:rsidR="00493EDD" w:rsidRDefault="00493EDD">
            <w:pPr>
              <w:rPr>
                <w:sz w:val="19"/>
                <w:szCs w:val="19"/>
              </w:rPr>
            </w:pPr>
          </w:p>
        </w:tc>
        <w:tc>
          <w:tcPr>
            <w:tcW w:w="80" w:type="dxa"/>
            <w:shd w:val="clear" w:color="auto" w:fill="DDDDDD"/>
            <w:vAlign w:val="bottom"/>
          </w:tcPr>
          <w:p w:rsidR="00493EDD" w:rsidRDefault="00493EDD">
            <w:pPr>
              <w:rPr>
                <w:sz w:val="19"/>
                <w:szCs w:val="19"/>
              </w:rPr>
            </w:pPr>
          </w:p>
        </w:tc>
        <w:tc>
          <w:tcPr>
            <w:tcW w:w="900" w:type="dxa"/>
            <w:tcBorders>
              <w:right w:val="single" w:sz="8" w:space="0" w:color="auto"/>
            </w:tcBorders>
            <w:shd w:val="clear" w:color="auto" w:fill="DDDDDD"/>
            <w:vAlign w:val="bottom"/>
          </w:tcPr>
          <w:p w:rsidR="00493EDD" w:rsidRDefault="00493EDD">
            <w:pPr>
              <w:rPr>
                <w:sz w:val="19"/>
                <w:szCs w:val="19"/>
              </w:rPr>
            </w:pPr>
          </w:p>
        </w:tc>
        <w:tc>
          <w:tcPr>
            <w:tcW w:w="100" w:type="dxa"/>
            <w:shd w:val="clear" w:color="auto" w:fill="DDDDDD"/>
            <w:vAlign w:val="bottom"/>
          </w:tcPr>
          <w:p w:rsidR="00493EDD" w:rsidRDefault="00493EDD">
            <w:pPr>
              <w:rPr>
                <w:sz w:val="19"/>
                <w:szCs w:val="19"/>
              </w:rPr>
            </w:pPr>
          </w:p>
        </w:tc>
        <w:tc>
          <w:tcPr>
            <w:tcW w:w="120" w:type="dxa"/>
            <w:shd w:val="clear" w:color="auto" w:fill="DDDDDD"/>
            <w:vAlign w:val="bottom"/>
          </w:tcPr>
          <w:p w:rsidR="00493EDD" w:rsidRDefault="00493EDD">
            <w:pPr>
              <w:rPr>
                <w:sz w:val="19"/>
                <w:szCs w:val="19"/>
              </w:rPr>
            </w:pPr>
          </w:p>
        </w:tc>
        <w:tc>
          <w:tcPr>
            <w:tcW w:w="1620" w:type="dxa"/>
            <w:tcBorders>
              <w:right w:val="single" w:sz="8" w:space="0" w:color="auto"/>
            </w:tcBorders>
            <w:shd w:val="clear" w:color="auto" w:fill="DDDDDD"/>
            <w:vAlign w:val="bottom"/>
          </w:tcPr>
          <w:p w:rsidR="00493EDD" w:rsidRDefault="00493EDD">
            <w:pPr>
              <w:rPr>
                <w:sz w:val="19"/>
                <w:szCs w:val="19"/>
              </w:rPr>
            </w:pPr>
          </w:p>
        </w:tc>
        <w:tc>
          <w:tcPr>
            <w:tcW w:w="1000" w:type="dxa"/>
            <w:shd w:val="clear" w:color="auto" w:fill="DDDDDD"/>
            <w:vAlign w:val="bottom"/>
          </w:tcPr>
          <w:p w:rsidR="00493EDD" w:rsidRDefault="00493EDD">
            <w:pPr>
              <w:rPr>
                <w:sz w:val="19"/>
                <w:szCs w:val="19"/>
              </w:rPr>
            </w:pPr>
          </w:p>
        </w:tc>
        <w:tc>
          <w:tcPr>
            <w:tcW w:w="120" w:type="dxa"/>
            <w:tcBorders>
              <w:right w:val="single" w:sz="8" w:space="0" w:color="auto"/>
            </w:tcBorders>
            <w:shd w:val="clear" w:color="auto" w:fill="DDDDDD"/>
            <w:vAlign w:val="bottom"/>
          </w:tcPr>
          <w:p w:rsidR="00493EDD" w:rsidRDefault="00493EDD">
            <w:pPr>
              <w:rPr>
                <w:sz w:val="19"/>
                <w:szCs w:val="19"/>
              </w:rPr>
            </w:pPr>
          </w:p>
        </w:tc>
        <w:tc>
          <w:tcPr>
            <w:tcW w:w="100" w:type="dxa"/>
            <w:shd w:val="clear" w:color="auto" w:fill="DDDDDD"/>
            <w:vAlign w:val="bottom"/>
          </w:tcPr>
          <w:p w:rsidR="00493EDD" w:rsidRDefault="00493EDD">
            <w:pPr>
              <w:rPr>
                <w:sz w:val="19"/>
                <w:szCs w:val="19"/>
              </w:rPr>
            </w:pPr>
          </w:p>
        </w:tc>
        <w:tc>
          <w:tcPr>
            <w:tcW w:w="700" w:type="dxa"/>
            <w:shd w:val="clear" w:color="auto" w:fill="DDDDDD"/>
            <w:vAlign w:val="bottom"/>
          </w:tcPr>
          <w:p w:rsidR="00493EDD" w:rsidRDefault="00493EDD">
            <w:pPr>
              <w:rPr>
                <w:sz w:val="19"/>
                <w:szCs w:val="19"/>
              </w:rPr>
            </w:pPr>
          </w:p>
        </w:tc>
        <w:tc>
          <w:tcPr>
            <w:tcW w:w="360" w:type="dxa"/>
            <w:tcBorders>
              <w:right w:val="single" w:sz="8" w:space="0" w:color="auto"/>
            </w:tcBorders>
            <w:shd w:val="clear" w:color="auto" w:fill="DDDDDD"/>
            <w:vAlign w:val="bottom"/>
          </w:tcPr>
          <w:p w:rsidR="00493EDD" w:rsidRDefault="00493EDD">
            <w:pPr>
              <w:rPr>
                <w:sz w:val="19"/>
                <w:szCs w:val="19"/>
              </w:rPr>
            </w:pPr>
          </w:p>
        </w:tc>
        <w:tc>
          <w:tcPr>
            <w:tcW w:w="900" w:type="dxa"/>
            <w:tcBorders>
              <w:right w:val="single" w:sz="8" w:space="0" w:color="auto"/>
            </w:tcBorders>
            <w:shd w:val="clear" w:color="auto" w:fill="D9D9D9"/>
            <w:vAlign w:val="bottom"/>
          </w:tcPr>
          <w:p w:rsidR="00493EDD" w:rsidRDefault="00493EDD">
            <w:pPr>
              <w:rPr>
                <w:sz w:val="19"/>
                <w:szCs w:val="19"/>
              </w:rPr>
            </w:pPr>
          </w:p>
        </w:tc>
        <w:tc>
          <w:tcPr>
            <w:tcW w:w="680" w:type="dxa"/>
            <w:shd w:val="clear" w:color="auto" w:fill="DDDDDD"/>
            <w:vAlign w:val="bottom"/>
          </w:tcPr>
          <w:p w:rsidR="00493EDD" w:rsidRDefault="00493EDD">
            <w:pPr>
              <w:rPr>
                <w:sz w:val="19"/>
                <w:szCs w:val="19"/>
              </w:rPr>
            </w:pPr>
          </w:p>
        </w:tc>
        <w:tc>
          <w:tcPr>
            <w:tcW w:w="320" w:type="dxa"/>
            <w:tcBorders>
              <w:right w:val="single" w:sz="8" w:space="0" w:color="auto"/>
            </w:tcBorders>
            <w:shd w:val="clear" w:color="auto" w:fill="DDDDDD"/>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shd w:val="clear" w:color="auto" w:fill="DDDDDD"/>
            <w:vAlign w:val="bottom"/>
          </w:tcPr>
          <w:p w:rsidR="00493EDD" w:rsidRDefault="00493EDD">
            <w:pPr>
              <w:spacing w:line="20" w:lineRule="exact"/>
              <w:rPr>
                <w:sz w:val="1"/>
                <w:szCs w:val="1"/>
              </w:rPr>
            </w:pPr>
          </w:p>
        </w:tc>
        <w:tc>
          <w:tcPr>
            <w:tcW w:w="120" w:type="dxa"/>
            <w:tcBorders>
              <w:right w:val="single" w:sz="8" w:space="0" w:color="auto"/>
            </w:tcBorders>
            <w:shd w:val="clear" w:color="auto" w:fill="DDDDDD"/>
            <w:vAlign w:val="bottom"/>
          </w:tcPr>
          <w:p w:rsidR="00493EDD" w:rsidRDefault="00493EDD">
            <w:pPr>
              <w:spacing w:line="20" w:lineRule="exact"/>
              <w:rPr>
                <w:sz w:val="1"/>
                <w:szCs w:val="1"/>
              </w:rPr>
            </w:pPr>
          </w:p>
        </w:tc>
        <w:tc>
          <w:tcPr>
            <w:tcW w:w="100" w:type="dxa"/>
            <w:shd w:val="clear" w:color="auto" w:fill="DDDDDD"/>
            <w:vAlign w:val="bottom"/>
          </w:tcPr>
          <w:p w:rsidR="00493EDD" w:rsidRDefault="00493EDD">
            <w:pPr>
              <w:spacing w:line="20" w:lineRule="exact"/>
              <w:rPr>
                <w:sz w:val="1"/>
                <w:szCs w:val="1"/>
              </w:rPr>
            </w:pPr>
          </w:p>
        </w:tc>
        <w:tc>
          <w:tcPr>
            <w:tcW w:w="2320" w:type="dxa"/>
            <w:vMerge w:val="restart"/>
            <w:shd w:val="clear" w:color="auto" w:fill="DDDDDD"/>
            <w:vAlign w:val="bottom"/>
          </w:tcPr>
          <w:p w:rsidR="00493EDD" w:rsidRDefault="006943AB">
            <w:pPr>
              <w:rPr>
                <w:sz w:val="20"/>
                <w:szCs w:val="20"/>
              </w:rPr>
            </w:pPr>
            <w:r>
              <w:rPr>
                <w:rFonts w:eastAsia="Times New Roman"/>
                <w:sz w:val="20"/>
                <w:szCs w:val="20"/>
              </w:rPr>
              <w:t>обслуживания</w:t>
            </w:r>
          </w:p>
        </w:tc>
        <w:tc>
          <w:tcPr>
            <w:tcW w:w="120" w:type="dxa"/>
            <w:tcBorders>
              <w:right w:val="single" w:sz="8" w:space="0" w:color="auto"/>
            </w:tcBorders>
            <w:shd w:val="clear" w:color="auto" w:fill="DDDDDD"/>
            <w:vAlign w:val="bottom"/>
          </w:tcPr>
          <w:p w:rsidR="00493EDD" w:rsidRDefault="00493EDD">
            <w:pPr>
              <w:spacing w:line="20" w:lineRule="exact"/>
              <w:rPr>
                <w:sz w:val="1"/>
                <w:szCs w:val="1"/>
              </w:rPr>
            </w:pPr>
          </w:p>
        </w:tc>
        <w:tc>
          <w:tcPr>
            <w:tcW w:w="80" w:type="dxa"/>
            <w:shd w:val="clear" w:color="auto" w:fill="DDDDDD"/>
            <w:vAlign w:val="bottom"/>
          </w:tcPr>
          <w:p w:rsidR="00493EDD" w:rsidRDefault="00493EDD">
            <w:pPr>
              <w:spacing w:line="20" w:lineRule="exact"/>
              <w:rPr>
                <w:sz w:val="1"/>
                <w:szCs w:val="1"/>
              </w:rPr>
            </w:pPr>
          </w:p>
        </w:tc>
        <w:tc>
          <w:tcPr>
            <w:tcW w:w="900" w:type="dxa"/>
            <w:tcBorders>
              <w:right w:val="single" w:sz="8" w:space="0" w:color="auto"/>
            </w:tcBorders>
            <w:shd w:val="clear" w:color="auto" w:fill="DDDDDD"/>
            <w:vAlign w:val="bottom"/>
          </w:tcPr>
          <w:p w:rsidR="00493EDD" w:rsidRDefault="00493EDD">
            <w:pPr>
              <w:spacing w:line="20" w:lineRule="exact"/>
              <w:rPr>
                <w:sz w:val="1"/>
                <w:szCs w:val="1"/>
              </w:rPr>
            </w:pPr>
          </w:p>
        </w:tc>
        <w:tc>
          <w:tcPr>
            <w:tcW w:w="100" w:type="dxa"/>
            <w:shd w:val="clear" w:color="auto" w:fill="DDDDDD"/>
            <w:vAlign w:val="bottom"/>
          </w:tcPr>
          <w:p w:rsidR="00493EDD" w:rsidRDefault="00493EDD">
            <w:pPr>
              <w:spacing w:line="20" w:lineRule="exact"/>
              <w:rPr>
                <w:sz w:val="1"/>
                <w:szCs w:val="1"/>
              </w:rPr>
            </w:pPr>
          </w:p>
        </w:tc>
        <w:tc>
          <w:tcPr>
            <w:tcW w:w="120" w:type="dxa"/>
            <w:shd w:val="clear" w:color="auto" w:fill="DDDDDD"/>
            <w:vAlign w:val="bottom"/>
          </w:tcPr>
          <w:p w:rsidR="00493EDD" w:rsidRDefault="00493EDD">
            <w:pPr>
              <w:spacing w:line="20" w:lineRule="exact"/>
              <w:rPr>
                <w:sz w:val="1"/>
                <w:szCs w:val="1"/>
              </w:rPr>
            </w:pPr>
          </w:p>
        </w:tc>
        <w:tc>
          <w:tcPr>
            <w:tcW w:w="1620" w:type="dxa"/>
            <w:tcBorders>
              <w:right w:val="single" w:sz="8" w:space="0" w:color="auto"/>
            </w:tcBorders>
            <w:shd w:val="clear" w:color="auto" w:fill="DDDDDD"/>
            <w:vAlign w:val="bottom"/>
          </w:tcPr>
          <w:p w:rsidR="00493EDD" w:rsidRDefault="00493EDD">
            <w:pPr>
              <w:spacing w:line="20" w:lineRule="exact"/>
              <w:rPr>
                <w:sz w:val="1"/>
                <w:szCs w:val="1"/>
              </w:rPr>
            </w:pPr>
          </w:p>
        </w:tc>
        <w:tc>
          <w:tcPr>
            <w:tcW w:w="1000" w:type="dxa"/>
            <w:shd w:val="clear" w:color="auto" w:fill="DDDDDD"/>
            <w:vAlign w:val="bottom"/>
          </w:tcPr>
          <w:p w:rsidR="00493EDD" w:rsidRDefault="00493EDD">
            <w:pPr>
              <w:spacing w:line="20" w:lineRule="exact"/>
              <w:rPr>
                <w:sz w:val="1"/>
                <w:szCs w:val="1"/>
              </w:rPr>
            </w:pPr>
          </w:p>
        </w:tc>
        <w:tc>
          <w:tcPr>
            <w:tcW w:w="120" w:type="dxa"/>
            <w:tcBorders>
              <w:right w:val="single" w:sz="8" w:space="0" w:color="auto"/>
            </w:tcBorders>
            <w:shd w:val="clear" w:color="auto" w:fill="DDDDDD"/>
            <w:vAlign w:val="bottom"/>
          </w:tcPr>
          <w:p w:rsidR="00493EDD" w:rsidRDefault="00493EDD">
            <w:pPr>
              <w:spacing w:line="20" w:lineRule="exact"/>
              <w:rPr>
                <w:sz w:val="1"/>
                <w:szCs w:val="1"/>
              </w:rPr>
            </w:pPr>
          </w:p>
        </w:tc>
        <w:tc>
          <w:tcPr>
            <w:tcW w:w="100" w:type="dxa"/>
            <w:shd w:val="clear" w:color="auto" w:fill="DDDDDD"/>
            <w:vAlign w:val="bottom"/>
          </w:tcPr>
          <w:p w:rsidR="00493EDD" w:rsidRDefault="00493EDD">
            <w:pPr>
              <w:spacing w:line="20" w:lineRule="exact"/>
              <w:rPr>
                <w:sz w:val="1"/>
                <w:szCs w:val="1"/>
              </w:rPr>
            </w:pPr>
          </w:p>
        </w:tc>
        <w:tc>
          <w:tcPr>
            <w:tcW w:w="700" w:type="dxa"/>
            <w:shd w:val="clear" w:color="auto" w:fill="DDDDDD"/>
            <w:vAlign w:val="bottom"/>
          </w:tcPr>
          <w:p w:rsidR="00493EDD" w:rsidRDefault="00493EDD">
            <w:pPr>
              <w:spacing w:line="20" w:lineRule="exact"/>
              <w:rPr>
                <w:sz w:val="1"/>
                <w:szCs w:val="1"/>
              </w:rPr>
            </w:pPr>
          </w:p>
        </w:tc>
        <w:tc>
          <w:tcPr>
            <w:tcW w:w="360" w:type="dxa"/>
            <w:tcBorders>
              <w:right w:val="single" w:sz="8" w:space="0" w:color="auto"/>
            </w:tcBorders>
            <w:shd w:val="clear" w:color="auto" w:fill="DDDDDD"/>
            <w:vAlign w:val="bottom"/>
          </w:tcPr>
          <w:p w:rsidR="00493EDD" w:rsidRDefault="00493EDD">
            <w:pPr>
              <w:spacing w:line="20" w:lineRule="exact"/>
              <w:rPr>
                <w:sz w:val="1"/>
                <w:szCs w:val="1"/>
              </w:rPr>
            </w:pPr>
          </w:p>
        </w:tc>
        <w:tc>
          <w:tcPr>
            <w:tcW w:w="900" w:type="dxa"/>
            <w:tcBorders>
              <w:right w:val="single" w:sz="8" w:space="0" w:color="auto"/>
            </w:tcBorders>
            <w:shd w:val="clear" w:color="auto" w:fill="D9D9D9"/>
            <w:vAlign w:val="bottom"/>
          </w:tcPr>
          <w:p w:rsidR="00493EDD" w:rsidRDefault="00493EDD">
            <w:pPr>
              <w:spacing w:line="20" w:lineRule="exact"/>
              <w:rPr>
                <w:sz w:val="1"/>
                <w:szCs w:val="1"/>
              </w:rPr>
            </w:pPr>
          </w:p>
        </w:tc>
        <w:tc>
          <w:tcPr>
            <w:tcW w:w="680" w:type="dxa"/>
            <w:shd w:val="clear" w:color="auto" w:fill="DDDDDD"/>
            <w:vAlign w:val="bottom"/>
          </w:tcPr>
          <w:p w:rsidR="00493EDD" w:rsidRDefault="00493EDD">
            <w:pPr>
              <w:spacing w:line="20" w:lineRule="exact"/>
              <w:rPr>
                <w:sz w:val="1"/>
                <w:szCs w:val="1"/>
              </w:rPr>
            </w:pPr>
          </w:p>
        </w:tc>
        <w:tc>
          <w:tcPr>
            <w:tcW w:w="320" w:type="dxa"/>
            <w:tcBorders>
              <w:right w:val="single" w:sz="8" w:space="0" w:color="auto"/>
            </w:tcBorders>
            <w:shd w:val="clear" w:color="auto" w:fill="DDDDDD"/>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35"/>
        </w:trPr>
        <w:tc>
          <w:tcPr>
            <w:tcW w:w="360" w:type="dxa"/>
            <w:tcBorders>
              <w:left w:val="single" w:sz="8" w:space="0" w:color="auto"/>
              <w:bottom w:val="single" w:sz="8" w:space="0" w:color="auto"/>
            </w:tcBorders>
            <w:shd w:val="clear" w:color="auto" w:fill="DDDDDD"/>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bottom w:val="single" w:sz="8" w:space="0" w:color="auto"/>
            </w:tcBorders>
            <w:shd w:val="clear" w:color="auto" w:fill="DDDDDD"/>
            <w:vAlign w:val="bottom"/>
          </w:tcPr>
          <w:p w:rsidR="00493EDD" w:rsidRDefault="00493EDD">
            <w:pPr>
              <w:rPr>
                <w:sz w:val="20"/>
                <w:szCs w:val="20"/>
              </w:rPr>
            </w:pPr>
          </w:p>
        </w:tc>
        <w:tc>
          <w:tcPr>
            <w:tcW w:w="2320" w:type="dxa"/>
            <w:vMerge/>
            <w:tcBorders>
              <w:bottom w:val="single" w:sz="8" w:space="0" w:color="auto"/>
            </w:tcBorders>
            <w:shd w:val="clear" w:color="auto" w:fill="DDDDDD"/>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80" w:type="dxa"/>
            <w:tcBorders>
              <w:bottom w:val="single" w:sz="8" w:space="0" w:color="auto"/>
            </w:tcBorders>
            <w:shd w:val="clear" w:color="auto" w:fill="DDDDDD"/>
            <w:vAlign w:val="bottom"/>
          </w:tcPr>
          <w:p w:rsidR="00493EDD" w:rsidRDefault="00493EDD">
            <w:pPr>
              <w:rPr>
                <w:sz w:val="20"/>
                <w:szCs w:val="20"/>
              </w:rPr>
            </w:pPr>
          </w:p>
        </w:tc>
        <w:tc>
          <w:tcPr>
            <w:tcW w:w="90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bottom w:val="single" w:sz="8" w:space="0" w:color="auto"/>
            </w:tcBorders>
            <w:shd w:val="clear" w:color="auto" w:fill="DDDDDD"/>
            <w:vAlign w:val="bottom"/>
          </w:tcPr>
          <w:p w:rsidR="00493EDD" w:rsidRDefault="00493EDD">
            <w:pPr>
              <w:rPr>
                <w:sz w:val="20"/>
                <w:szCs w:val="20"/>
              </w:rPr>
            </w:pPr>
          </w:p>
        </w:tc>
        <w:tc>
          <w:tcPr>
            <w:tcW w:w="120" w:type="dxa"/>
            <w:tcBorders>
              <w:bottom w:val="single" w:sz="8" w:space="0" w:color="auto"/>
            </w:tcBorders>
            <w:shd w:val="clear" w:color="auto" w:fill="DDDDDD"/>
            <w:vAlign w:val="bottom"/>
          </w:tcPr>
          <w:p w:rsidR="00493EDD" w:rsidRDefault="00493EDD">
            <w:pPr>
              <w:rPr>
                <w:sz w:val="20"/>
                <w:szCs w:val="20"/>
              </w:rPr>
            </w:pPr>
          </w:p>
        </w:tc>
        <w:tc>
          <w:tcPr>
            <w:tcW w:w="16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1000" w:type="dxa"/>
            <w:tcBorders>
              <w:bottom w:val="single" w:sz="8" w:space="0" w:color="auto"/>
            </w:tcBorders>
            <w:shd w:val="clear" w:color="auto" w:fill="DDDDDD"/>
            <w:vAlign w:val="bottom"/>
          </w:tcPr>
          <w:p w:rsidR="00493EDD" w:rsidRDefault="00493EDD">
            <w:pPr>
              <w:rPr>
                <w:sz w:val="20"/>
                <w:szCs w:val="20"/>
              </w:rPr>
            </w:pPr>
          </w:p>
        </w:tc>
        <w:tc>
          <w:tcPr>
            <w:tcW w:w="1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100" w:type="dxa"/>
            <w:tcBorders>
              <w:bottom w:val="single" w:sz="8" w:space="0" w:color="auto"/>
            </w:tcBorders>
            <w:shd w:val="clear" w:color="auto" w:fill="DDDDDD"/>
            <w:vAlign w:val="bottom"/>
          </w:tcPr>
          <w:p w:rsidR="00493EDD" w:rsidRDefault="00493EDD">
            <w:pPr>
              <w:rPr>
                <w:sz w:val="20"/>
                <w:szCs w:val="20"/>
              </w:rPr>
            </w:pPr>
          </w:p>
        </w:tc>
        <w:tc>
          <w:tcPr>
            <w:tcW w:w="700" w:type="dxa"/>
            <w:tcBorders>
              <w:bottom w:val="single" w:sz="8" w:space="0" w:color="auto"/>
            </w:tcBorders>
            <w:shd w:val="clear" w:color="auto" w:fill="DDDDDD"/>
            <w:vAlign w:val="bottom"/>
          </w:tcPr>
          <w:p w:rsidR="00493EDD" w:rsidRDefault="00493EDD">
            <w:pPr>
              <w:rPr>
                <w:sz w:val="20"/>
                <w:szCs w:val="20"/>
              </w:rPr>
            </w:pPr>
          </w:p>
        </w:tc>
        <w:tc>
          <w:tcPr>
            <w:tcW w:w="36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900" w:type="dxa"/>
            <w:tcBorders>
              <w:bottom w:val="single" w:sz="8" w:space="0" w:color="auto"/>
              <w:right w:val="single" w:sz="8" w:space="0" w:color="auto"/>
            </w:tcBorders>
            <w:shd w:val="clear" w:color="auto" w:fill="D9D9D9"/>
            <w:vAlign w:val="bottom"/>
          </w:tcPr>
          <w:p w:rsidR="00493EDD" w:rsidRDefault="00493EDD">
            <w:pPr>
              <w:rPr>
                <w:sz w:val="20"/>
                <w:szCs w:val="20"/>
              </w:rPr>
            </w:pPr>
          </w:p>
        </w:tc>
        <w:tc>
          <w:tcPr>
            <w:tcW w:w="680" w:type="dxa"/>
            <w:tcBorders>
              <w:bottom w:val="single" w:sz="8" w:space="0" w:color="auto"/>
            </w:tcBorders>
            <w:shd w:val="clear" w:color="auto" w:fill="DDDDDD"/>
            <w:vAlign w:val="bottom"/>
          </w:tcPr>
          <w:p w:rsidR="00493EDD" w:rsidRDefault="00493EDD">
            <w:pPr>
              <w:rPr>
                <w:sz w:val="20"/>
                <w:szCs w:val="20"/>
              </w:rPr>
            </w:pPr>
          </w:p>
        </w:tc>
        <w:tc>
          <w:tcPr>
            <w:tcW w:w="320" w:type="dxa"/>
            <w:tcBorders>
              <w:bottom w:val="single" w:sz="8" w:space="0" w:color="auto"/>
              <w:right w:val="single" w:sz="8" w:space="0" w:color="auto"/>
            </w:tcBorders>
            <w:shd w:val="clear" w:color="auto" w:fill="DDDDDD"/>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18"/>
        </w:trPr>
        <w:tc>
          <w:tcPr>
            <w:tcW w:w="360" w:type="dxa"/>
            <w:tcBorders>
              <w:left w:val="single" w:sz="8" w:space="0" w:color="auto"/>
              <w:bottom w:val="single" w:sz="8" w:space="0" w:color="auto"/>
            </w:tcBorders>
            <w:vAlign w:val="bottom"/>
          </w:tcPr>
          <w:p w:rsidR="00493EDD" w:rsidRDefault="006943AB">
            <w:pPr>
              <w:spacing w:line="208" w:lineRule="exact"/>
              <w:jc w:val="right"/>
              <w:rPr>
                <w:sz w:val="20"/>
                <w:szCs w:val="20"/>
              </w:rPr>
            </w:pPr>
            <w:r>
              <w:rPr>
                <w:rFonts w:eastAsia="Times New Roman"/>
                <w:sz w:val="20"/>
                <w:szCs w:val="20"/>
              </w:rPr>
              <w:t>54</w:t>
            </w:r>
          </w:p>
        </w:tc>
        <w:tc>
          <w:tcPr>
            <w:tcW w:w="120" w:type="dxa"/>
            <w:tcBorders>
              <w:bottom w:val="single" w:sz="8" w:space="0" w:color="auto"/>
              <w:right w:val="single" w:sz="8" w:space="0" w:color="auto"/>
            </w:tcBorders>
            <w:vAlign w:val="bottom"/>
          </w:tcPr>
          <w:p w:rsidR="00493EDD" w:rsidRDefault="00493EDD">
            <w:pPr>
              <w:rPr>
                <w:sz w:val="18"/>
                <w:szCs w:val="18"/>
              </w:rPr>
            </w:pPr>
          </w:p>
        </w:tc>
        <w:tc>
          <w:tcPr>
            <w:tcW w:w="100" w:type="dxa"/>
            <w:tcBorders>
              <w:bottom w:val="single" w:sz="8" w:space="0" w:color="auto"/>
            </w:tcBorders>
            <w:vAlign w:val="bottom"/>
          </w:tcPr>
          <w:p w:rsidR="00493EDD" w:rsidRDefault="00493EDD">
            <w:pPr>
              <w:rPr>
                <w:sz w:val="18"/>
                <w:szCs w:val="18"/>
              </w:rPr>
            </w:pPr>
          </w:p>
        </w:tc>
        <w:tc>
          <w:tcPr>
            <w:tcW w:w="2320" w:type="dxa"/>
            <w:tcBorders>
              <w:bottom w:val="single" w:sz="8" w:space="0" w:color="auto"/>
            </w:tcBorders>
            <w:vAlign w:val="bottom"/>
          </w:tcPr>
          <w:p w:rsidR="00493EDD" w:rsidRDefault="006943AB">
            <w:pPr>
              <w:spacing w:line="208" w:lineRule="exact"/>
              <w:rPr>
                <w:sz w:val="20"/>
                <w:szCs w:val="20"/>
              </w:rPr>
            </w:pPr>
            <w:r>
              <w:rPr>
                <w:rFonts w:eastAsia="Times New Roman"/>
                <w:sz w:val="20"/>
                <w:szCs w:val="20"/>
              </w:rPr>
              <w:t>Гостиницы коммунальные</w:t>
            </w:r>
          </w:p>
        </w:tc>
        <w:tc>
          <w:tcPr>
            <w:tcW w:w="120" w:type="dxa"/>
            <w:tcBorders>
              <w:bottom w:val="single" w:sz="8" w:space="0" w:color="auto"/>
              <w:right w:val="single" w:sz="8" w:space="0" w:color="auto"/>
            </w:tcBorders>
            <w:vAlign w:val="bottom"/>
          </w:tcPr>
          <w:p w:rsidR="00493EDD" w:rsidRDefault="00493EDD">
            <w:pPr>
              <w:rPr>
                <w:sz w:val="18"/>
                <w:szCs w:val="18"/>
              </w:rPr>
            </w:pPr>
          </w:p>
        </w:tc>
        <w:tc>
          <w:tcPr>
            <w:tcW w:w="80" w:type="dxa"/>
            <w:tcBorders>
              <w:bottom w:val="single" w:sz="8" w:space="0" w:color="auto"/>
            </w:tcBorders>
            <w:vAlign w:val="bottom"/>
          </w:tcPr>
          <w:p w:rsidR="00493EDD" w:rsidRDefault="00493EDD">
            <w:pPr>
              <w:rPr>
                <w:sz w:val="18"/>
                <w:szCs w:val="18"/>
              </w:rPr>
            </w:pPr>
          </w:p>
        </w:tc>
        <w:tc>
          <w:tcPr>
            <w:tcW w:w="900" w:type="dxa"/>
            <w:tcBorders>
              <w:bottom w:val="single" w:sz="8" w:space="0" w:color="auto"/>
              <w:right w:val="single" w:sz="8" w:space="0" w:color="auto"/>
            </w:tcBorders>
            <w:vAlign w:val="bottom"/>
          </w:tcPr>
          <w:p w:rsidR="00493EDD" w:rsidRDefault="006943AB">
            <w:pPr>
              <w:spacing w:line="208" w:lineRule="exact"/>
              <w:rPr>
                <w:sz w:val="20"/>
                <w:szCs w:val="20"/>
              </w:rPr>
            </w:pPr>
            <w:r>
              <w:rPr>
                <w:rFonts w:eastAsia="Times New Roman"/>
                <w:sz w:val="20"/>
                <w:szCs w:val="20"/>
              </w:rPr>
              <w:t>место</w:t>
            </w:r>
          </w:p>
        </w:tc>
        <w:tc>
          <w:tcPr>
            <w:tcW w:w="220" w:type="dxa"/>
            <w:gridSpan w:val="2"/>
            <w:tcBorders>
              <w:bottom w:val="single" w:sz="8" w:space="0" w:color="auto"/>
            </w:tcBorders>
            <w:vAlign w:val="bottom"/>
          </w:tcPr>
          <w:p w:rsidR="00493EDD" w:rsidRDefault="006943AB">
            <w:pPr>
              <w:spacing w:line="208" w:lineRule="exact"/>
              <w:ind w:left="100"/>
              <w:rPr>
                <w:sz w:val="20"/>
                <w:szCs w:val="20"/>
              </w:rPr>
            </w:pPr>
            <w:r>
              <w:rPr>
                <w:rFonts w:eastAsia="Times New Roman"/>
                <w:w w:val="99"/>
                <w:sz w:val="20"/>
                <w:szCs w:val="20"/>
              </w:rPr>
              <w:t>6</w:t>
            </w:r>
          </w:p>
        </w:tc>
        <w:tc>
          <w:tcPr>
            <w:tcW w:w="1620" w:type="dxa"/>
            <w:tcBorders>
              <w:bottom w:val="single" w:sz="8" w:space="0" w:color="auto"/>
              <w:right w:val="single" w:sz="8" w:space="0" w:color="auto"/>
            </w:tcBorders>
            <w:vAlign w:val="bottom"/>
          </w:tcPr>
          <w:p w:rsidR="00493EDD" w:rsidRDefault="006943AB">
            <w:pPr>
              <w:spacing w:line="208" w:lineRule="exact"/>
              <w:ind w:left="20"/>
              <w:rPr>
                <w:sz w:val="20"/>
                <w:szCs w:val="20"/>
              </w:rPr>
            </w:pPr>
            <w:r>
              <w:rPr>
                <w:rFonts w:eastAsia="Times New Roman"/>
                <w:sz w:val="20"/>
                <w:szCs w:val="20"/>
              </w:rPr>
              <w:t>на 1 тыс. чел.</w:t>
            </w:r>
          </w:p>
        </w:tc>
        <w:tc>
          <w:tcPr>
            <w:tcW w:w="1000" w:type="dxa"/>
            <w:tcBorders>
              <w:bottom w:val="single" w:sz="8" w:space="0" w:color="auto"/>
            </w:tcBorders>
            <w:vAlign w:val="bottom"/>
          </w:tcPr>
          <w:p w:rsidR="00493EDD" w:rsidRDefault="006943AB">
            <w:pPr>
              <w:spacing w:line="208" w:lineRule="exact"/>
              <w:jc w:val="center"/>
              <w:rPr>
                <w:sz w:val="20"/>
                <w:szCs w:val="20"/>
              </w:rPr>
            </w:pPr>
            <w:r>
              <w:rPr>
                <w:rFonts w:eastAsia="Times New Roman"/>
                <w:w w:val="99"/>
                <w:sz w:val="20"/>
                <w:szCs w:val="20"/>
              </w:rPr>
              <w:t>6</w:t>
            </w:r>
          </w:p>
        </w:tc>
        <w:tc>
          <w:tcPr>
            <w:tcW w:w="120" w:type="dxa"/>
            <w:tcBorders>
              <w:bottom w:val="single" w:sz="8" w:space="0" w:color="auto"/>
              <w:right w:val="single" w:sz="8" w:space="0" w:color="auto"/>
            </w:tcBorders>
            <w:vAlign w:val="bottom"/>
          </w:tcPr>
          <w:p w:rsidR="00493EDD" w:rsidRDefault="00493EDD">
            <w:pPr>
              <w:rPr>
                <w:sz w:val="18"/>
                <w:szCs w:val="18"/>
              </w:rPr>
            </w:pPr>
          </w:p>
        </w:tc>
        <w:tc>
          <w:tcPr>
            <w:tcW w:w="100" w:type="dxa"/>
            <w:tcBorders>
              <w:top w:val="single" w:sz="8" w:space="0" w:color="EAEAEA"/>
              <w:bottom w:val="single" w:sz="8" w:space="0" w:color="auto"/>
            </w:tcBorders>
            <w:shd w:val="clear" w:color="auto" w:fill="EAEAEA"/>
            <w:vAlign w:val="bottom"/>
          </w:tcPr>
          <w:p w:rsidR="00493EDD" w:rsidRDefault="00493EDD">
            <w:pPr>
              <w:rPr>
                <w:sz w:val="18"/>
                <w:szCs w:val="18"/>
              </w:rPr>
            </w:pPr>
          </w:p>
        </w:tc>
        <w:tc>
          <w:tcPr>
            <w:tcW w:w="700" w:type="dxa"/>
            <w:tcBorders>
              <w:top w:val="single" w:sz="8" w:space="0" w:color="EAEAEA"/>
              <w:bottom w:val="single" w:sz="8" w:space="0" w:color="auto"/>
            </w:tcBorders>
            <w:shd w:val="clear" w:color="auto" w:fill="EAEAEA"/>
            <w:vAlign w:val="bottom"/>
          </w:tcPr>
          <w:p w:rsidR="00493EDD" w:rsidRDefault="006943AB">
            <w:pPr>
              <w:spacing w:line="212" w:lineRule="exact"/>
              <w:ind w:left="120"/>
              <w:jc w:val="center"/>
              <w:rPr>
                <w:sz w:val="20"/>
                <w:szCs w:val="20"/>
              </w:rPr>
            </w:pPr>
            <w:r>
              <w:rPr>
                <w:rFonts w:eastAsia="Times New Roman"/>
                <w:w w:val="99"/>
                <w:sz w:val="20"/>
                <w:szCs w:val="20"/>
              </w:rPr>
              <w:t>49</w:t>
            </w:r>
          </w:p>
        </w:tc>
        <w:tc>
          <w:tcPr>
            <w:tcW w:w="360" w:type="dxa"/>
            <w:tcBorders>
              <w:top w:val="single" w:sz="8" w:space="0" w:color="EAEAEA"/>
              <w:bottom w:val="single" w:sz="8" w:space="0" w:color="auto"/>
              <w:right w:val="single" w:sz="8" w:space="0" w:color="auto"/>
            </w:tcBorders>
            <w:shd w:val="clear" w:color="auto" w:fill="EAEAEA"/>
            <w:vAlign w:val="bottom"/>
          </w:tcPr>
          <w:p w:rsidR="00493EDD" w:rsidRDefault="00493EDD">
            <w:pPr>
              <w:rPr>
                <w:sz w:val="18"/>
                <w:szCs w:val="18"/>
              </w:rPr>
            </w:pPr>
          </w:p>
        </w:tc>
        <w:tc>
          <w:tcPr>
            <w:tcW w:w="900" w:type="dxa"/>
            <w:tcBorders>
              <w:bottom w:val="single" w:sz="8" w:space="0" w:color="auto"/>
              <w:right w:val="single" w:sz="8" w:space="0" w:color="auto"/>
            </w:tcBorders>
            <w:vAlign w:val="bottom"/>
          </w:tcPr>
          <w:p w:rsidR="00493EDD" w:rsidRDefault="00493EDD">
            <w:pPr>
              <w:rPr>
                <w:sz w:val="18"/>
                <w:szCs w:val="18"/>
              </w:rPr>
            </w:pPr>
          </w:p>
        </w:tc>
        <w:tc>
          <w:tcPr>
            <w:tcW w:w="680" w:type="dxa"/>
            <w:tcBorders>
              <w:bottom w:val="single" w:sz="8" w:space="0" w:color="auto"/>
            </w:tcBorders>
            <w:vAlign w:val="bottom"/>
          </w:tcPr>
          <w:p w:rsidR="00493EDD" w:rsidRDefault="006943AB">
            <w:pPr>
              <w:spacing w:line="208" w:lineRule="exact"/>
              <w:ind w:left="180"/>
              <w:jc w:val="center"/>
              <w:rPr>
                <w:sz w:val="20"/>
                <w:szCs w:val="20"/>
              </w:rPr>
            </w:pPr>
            <w:r>
              <w:rPr>
                <w:rFonts w:eastAsia="Times New Roman"/>
                <w:w w:val="99"/>
                <w:sz w:val="20"/>
                <w:szCs w:val="20"/>
              </w:rPr>
              <w:t>49</w:t>
            </w:r>
          </w:p>
        </w:tc>
        <w:tc>
          <w:tcPr>
            <w:tcW w:w="320" w:type="dxa"/>
            <w:tcBorders>
              <w:bottom w:val="single" w:sz="8" w:space="0" w:color="auto"/>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Merge w:val="restart"/>
            <w:vAlign w:val="bottom"/>
          </w:tcPr>
          <w:p w:rsidR="00493EDD" w:rsidRDefault="006943AB">
            <w:pPr>
              <w:rPr>
                <w:sz w:val="20"/>
                <w:szCs w:val="20"/>
              </w:rPr>
            </w:pPr>
            <w:proofErr w:type="spellStart"/>
            <w:r>
              <w:rPr>
                <w:rFonts w:eastAsia="Times New Roman"/>
                <w:sz w:val="20"/>
                <w:szCs w:val="20"/>
              </w:rPr>
              <w:t>Пождепо</w:t>
            </w:r>
            <w:proofErr w:type="spellEnd"/>
            <w:r>
              <w:rPr>
                <w:rFonts w:eastAsia="Times New Roman"/>
                <w:sz w:val="20"/>
                <w:szCs w:val="20"/>
              </w:rPr>
              <w:t>,</w:t>
            </w: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20" w:type="dxa"/>
            <w:vAlign w:val="bottom"/>
          </w:tcPr>
          <w:p w:rsidR="00493EDD" w:rsidRDefault="00493EDD">
            <w:pPr>
              <w:spacing w:line="20" w:lineRule="exact"/>
              <w:rPr>
                <w:sz w:val="1"/>
                <w:szCs w:val="1"/>
              </w:rPr>
            </w:pPr>
          </w:p>
        </w:tc>
        <w:tc>
          <w:tcPr>
            <w:tcW w:w="1620" w:type="dxa"/>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0" w:type="dxa"/>
            <w:gridSpan w:val="2"/>
            <w:shd w:val="clear" w:color="auto" w:fill="EAEAEA"/>
            <w:vAlign w:val="bottom"/>
          </w:tcPr>
          <w:p w:rsidR="00493EDD" w:rsidRDefault="00493EDD">
            <w:pPr>
              <w:spacing w:line="20" w:lineRule="exact"/>
              <w:rPr>
                <w:sz w:val="1"/>
                <w:szCs w:val="1"/>
              </w:rPr>
            </w:pPr>
          </w:p>
        </w:tc>
        <w:tc>
          <w:tcPr>
            <w:tcW w:w="360" w:type="dxa"/>
            <w:tcBorders>
              <w:right w:val="single" w:sz="8" w:space="0" w:color="auto"/>
            </w:tcBorders>
            <w:shd w:val="clear" w:color="auto" w:fill="EAEAE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5</w:t>
            </w:r>
          </w:p>
        </w:tc>
        <w:tc>
          <w:tcPr>
            <w:tcW w:w="3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26"/>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620" w:type="dxa"/>
            <w:tcBorders>
              <w:bottom w:val="single" w:sz="8" w:space="0" w:color="auto"/>
              <w:right w:val="single" w:sz="8" w:space="0" w:color="auto"/>
            </w:tcBorders>
            <w:vAlign w:val="bottom"/>
          </w:tcPr>
          <w:p w:rsidR="00493EDD" w:rsidRDefault="00493EDD">
            <w:pPr>
              <w:rPr>
                <w:sz w:val="19"/>
                <w:szCs w:val="19"/>
              </w:rPr>
            </w:pPr>
          </w:p>
        </w:tc>
        <w:tc>
          <w:tcPr>
            <w:tcW w:w="10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700" w:type="dxa"/>
            <w:tcBorders>
              <w:bottom w:val="single" w:sz="8" w:space="0" w:color="auto"/>
            </w:tcBorders>
            <w:shd w:val="clear" w:color="auto" w:fill="EAEAEA"/>
            <w:vAlign w:val="bottom"/>
          </w:tcPr>
          <w:p w:rsidR="00493EDD" w:rsidRDefault="006943AB">
            <w:pPr>
              <w:spacing w:line="219" w:lineRule="exact"/>
              <w:ind w:left="140"/>
              <w:jc w:val="center"/>
              <w:rPr>
                <w:sz w:val="20"/>
                <w:szCs w:val="20"/>
              </w:rPr>
            </w:pPr>
            <w:r>
              <w:rPr>
                <w:rFonts w:eastAsia="Times New Roman"/>
                <w:w w:val="99"/>
                <w:sz w:val="20"/>
                <w:szCs w:val="20"/>
              </w:rPr>
              <w:t>5</w:t>
            </w:r>
          </w:p>
        </w:tc>
        <w:tc>
          <w:tcPr>
            <w:tcW w:w="36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493EDD">
            <w:pPr>
              <w:rPr>
                <w:sz w:val="19"/>
                <w:szCs w:val="19"/>
              </w:rPr>
            </w:pPr>
          </w:p>
        </w:tc>
        <w:tc>
          <w:tcPr>
            <w:tcW w:w="680" w:type="dxa"/>
            <w:vMerge/>
            <w:tcBorders>
              <w:bottom w:val="single" w:sz="8" w:space="0" w:color="auto"/>
            </w:tcBorders>
            <w:vAlign w:val="bottom"/>
          </w:tcPr>
          <w:p w:rsidR="00493EDD" w:rsidRDefault="00493EDD">
            <w:pPr>
              <w:rPr>
                <w:sz w:val="19"/>
                <w:szCs w:val="19"/>
              </w:rPr>
            </w:pPr>
          </w:p>
        </w:tc>
        <w:tc>
          <w:tcPr>
            <w:tcW w:w="3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15"/>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55</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spacing w:line="222" w:lineRule="exact"/>
              <w:ind w:left="40"/>
              <w:rPr>
                <w:sz w:val="20"/>
                <w:szCs w:val="20"/>
              </w:rPr>
            </w:pPr>
            <w:r>
              <w:rPr>
                <w:rFonts w:eastAsia="Times New Roman"/>
                <w:sz w:val="20"/>
                <w:szCs w:val="20"/>
              </w:rPr>
              <w:t>- для постоянного</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машин</w:t>
            </w:r>
          </w:p>
        </w:tc>
        <w:tc>
          <w:tcPr>
            <w:tcW w:w="100" w:type="dxa"/>
            <w:vAlign w:val="bottom"/>
          </w:tcPr>
          <w:p w:rsidR="00493EDD" w:rsidRDefault="00493EDD">
            <w:pPr>
              <w:rPr>
                <w:sz w:val="10"/>
                <w:szCs w:val="10"/>
              </w:rPr>
            </w:pPr>
          </w:p>
        </w:tc>
        <w:tc>
          <w:tcPr>
            <w:tcW w:w="17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0,2 на 1 тыс. чел.</w:t>
            </w:r>
          </w:p>
        </w:tc>
        <w:tc>
          <w:tcPr>
            <w:tcW w:w="1000" w:type="dxa"/>
            <w:vMerge w:val="restart"/>
            <w:vAlign w:val="bottom"/>
          </w:tcPr>
          <w:p w:rsidR="00493EDD" w:rsidRDefault="006943AB">
            <w:pPr>
              <w:jc w:val="center"/>
              <w:rPr>
                <w:sz w:val="20"/>
                <w:szCs w:val="20"/>
              </w:rPr>
            </w:pPr>
            <w:r>
              <w:rPr>
                <w:rFonts w:eastAsia="Times New Roman"/>
                <w:sz w:val="20"/>
                <w:szCs w:val="20"/>
              </w:rPr>
              <w:t>0,2</w:t>
            </w: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val="restart"/>
            <w:shd w:val="clear" w:color="auto" w:fill="EAEAEA"/>
            <w:vAlign w:val="bottom"/>
          </w:tcPr>
          <w:p w:rsidR="00493EDD" w:rsidRDefault="006943AB">
            <w:pPr>
              <w:ind w:left="140"/>
              <w:jc w:val="center"/>
              <w:rPr>
                <w:sz w:val="20"/>
                <w:szCs w:val="20"/>
              </w:rPr>
            </w:pPr>
            <w:r>
              <w:rPr>
                <w:rFonts w:eastAsia="Times New Roman"/>
                <w:sz w:val="20"/>
                <w:szCs w:val="20"/>
              </w:rPr>
              <w:t>1,6</w:t>
            </w: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2</w:t>
            </w: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gridSpan w:val="2"/>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shd w:val="clear" w:color="auto" w:fill="EAEAEA"/>
            <w:vAlign w:val="bottom"/>
          </w:tcPr>
          <w:p w:rsidR="00493EDD" w:rsidRDefault="00493EDD">
            <w:pPr>
              <w:rPr>
                <w:sz w:val="9"/>
                <w:szCs w:val="9"/>
              </w:rPr>
            </w:pP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rPr>
                <w:sz w:val="20"/>
                <w:szCs w:val="20"/>
              </w:rPr>
            </w:pPr>
            <w:r>
              <w:rPr>
                <w:rFonts w:eastAsia="Times New Roman"/>
                <w:sz w:val="20"/>
                <w:szCs w:val="20"/>
              </w:rPr>
              <w:t>населения</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gridSpan w:val="2"/>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shd w:val="clear" w:color="auto" w:fill="EAEAEA"/>
            <w:vAlign w:val="bottom"/>
          </w:tcPr>
          <w:p w:rsidR="00493EDD" w:rsidRDefault="00493EDD">
            <w:pPr>
              <w:rPr>
                <w:sz w:val="10"/>
                <w:szCs w:val="10"/>
              </w:rPr>
            </w:pP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vMerge/>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20" w:type="dxa"/>
            <w:tcBorders>
              <w:bottom w:val="single" w:sz="8" w:space="0" w:color="auto"/>
            </w:tcBorders>
            <w:vAlign w:val="bottom"/>
          </w:tcPr>
          <w:p w:rsidR="00493EDD" w:rsidRDefault="00493EDD">
            <w:pPr>
              <w:rPr>
                <w:sz w:val="9"/>
                <w:szCs w:val="9"/>
              </w:rPr>
            </w:pPr>
          </w:p>
        </w:tc>
        <w:tc>
          <w:tcPr>
            <w:tcW w:w="162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700" w:type="dxa"/>
            <w:tcBorders>
              <w:bottom w:val="single" w:sz="8" w:space="0" w:color="auto"/>
            </w:tcBorders>
            <w:shd w:val="clear" w:color="auto" w:fill="EAEAEA"/>
            <w:vAlign w:val="bottom"/>
          </w:tcPr>
          <w:p w:rsidR="00493EDD" w:rsidRDefault="00493EDD">
            <w:pPr>
              <w:rPr>
                <w:sz w:val="9"/>
                <w:szCs w:val="9"/>
              </w:rPr>
            </w:pPr>
          </w:p>
        </w:tc>
        <w:tc>
          <w:tcPr>
            <w:tcW w:w="36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3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restart"/>
            <w:vAlign w:val="bottom"/>
          </w:tcPr>
          <w:p w:rsidR="00493EDD" w:rsidRDefault="006943AB">
            <w:pPr>
              <w:spacing w:line="216" w:lineRule="exact"/>
              <w:ind w:left="40"/>
              <w:rPr>
                <w:sz w:val="20"/>
                <w:szCs w:val="20"/>
              </w:rPr>
            </w:pPr>
            <w:r>
              <w:rPr>
                <w:rFonts w:eastAsia="Times New Roman"/>
                <w:sz w:val="20"/>
                <w:szCs w:val="20"/>
              </w:rPr>
              <w:t>- для временного</w:t>
            </w: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машин</w:t>
            </w:r>
          </w:p>
        </w:tc>
        <w:tc>
          <w:tcPr>
            <w:tcW w:w="100" w:type="dxa"/>
            <w:vAlign w:val="bottom"/>
          </w:tcPr>
          <w:p w:rsidR="00493EDD" w:rsidRDefault="00493EDD">
            <w:pPr>
              <w:rPr>
                <w:sz w:val="9"/>
                <w:szCs w:val="9"/>
              </w:rPr>
            </w:pPr>
          </w:p>
        </w:tc>
        <w:tc>
          <w:tcPr>
            <w:tcW w:w="17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0,2 на 1 тыс. чел.</w:t>
            </w:r>
          </w:p>
        </w:tc>
        <w:tc>
          <w:tcPr>
            <w:tcW w:w="1000" w:type="dxa"/>
            <w:vMerge w:val="restart"/>
            <w:vAlign w:val="bottom"/>
          </w:tcPr>
          <w:p w:rsidR="00493EDD" w:rsidRDefault="006943AB">
            <w:pPr>
              <w:jc w:val="center"/>
              <w:rPr>
                <w:sz w:val="20"/>
                <w:szCs w:val="20"/>
              </w:rPr>
            </w:pPr>
            <w:r>
              <w:rPr>
                <w:rFonts w:eastAsia="Times New Roman"/>
                <w:sz w:val="20"/>
                <w:szCs w:val="20"/>
              </w:rPr>
              <w:t>0,2</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val="restart"/>
            <w:shd w:val="clear" w:color="auto" w:fill="EAEAEA"/>
            <w:vAlign w:val="bottom"/>
          </w:tcPr>
          <w:p w:rsidR="00493EDD" w:rsidRDefault="006943AB">
            <w:pPr>
              <w:ind w:left="140"/>
              <w:jc w:val="center"/>
              <w:rPr>
                <w:sz w:val="20"/>
                <w:szCs w:val="20"/>
              </w:rPr>
            </w:pPr>
            <w:r>
              <w:rPr>
                <w:rFonts w:eastAsia="Times New Roman"/>
                <w:sz w:val="20"/>
                <w:szCs w:val="20"/>
              </w:rPr>
              <w:t>3,6</w:t>
            </w: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4</w:t>
            </w: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gridSpan w:val="2"/>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shd w:val="clear" w:color="auto" w:fill="EAEAEA"/>
            <w:vAlign w:val="bottom"/>
          </w:tcPr>
          <w:p w:rsidR="00493EDD" w:rsidRDefault="00493EDD">
            <w:pPr>
              <w:rPr>
                <w:sz w:val="9"/>
                <w:szCs w:val="9"/>
              </w:rPr>
            </w:pP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rPr>
                <w:sz w:val="20"/>
                <w:szCs w:val="20"/>
              </w:rPr>
            </w:pPr>
            <w:r>
              <w:rPr>
                <w:rFonts w:eastAsia="Times New Roman"/>
                <w:sz w:val="20"/>
                <w:szCs w:val="20"/>
              </w:rPr>
              <w:t>населения</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gridSpan w:val="2"/>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shd w:val="clear" w:color="auto" w:fill="EAEAEA"/>
            <w:vAlign w:val="bottom"/>
          </w:tcPr>
          <w:p w:rsidR="00493EDD" w:rsidRDefault="00493EDD">
            <w:pPr>
              <w:rPr>
                <w:sz w:val="10"/>
                <w:szCs w:val="10"/>
              </w:rPr>
            </w:pP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2"/>
        </w:trPr>
        <w:tc>
          <w:tcPr>
            <w:tcW w:w="360" w:type="dxa"/>
            <w:tcBorders>
              <w:left w:val="single" w:sz="8" w:space="0" w:color="auto"/>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vMerge/>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20" w:type="dxa"/>
            <w:tcBorders>
              <w:bottom w:val="single" w:sz="8" w:space="0" w:color="auto"/>
            </w:tcBorders>
            <w:vAlign w:val="bottom"/>
          </w:tcPr>
          <w:p w:rsidR="00493EDD" w:rsidRDefault="00493EDD">
            <w:pPr>
              <w:rPr>
                <w:sz w:val="9"/>
                <w:szCs w:val="9"/>
              </w:rPr>
            </w:pPr>
          </w:p>
        </w:tc>
        <w:tc>
          <w:tcPr>
            <w:tcW w:w="162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700" w:type="dxa"/>
            <w:tcBorders>
              <w:bottom w:val="single" w:sz="8" w:space="0" w:color="auto"/>
            </w:tcBorders>
            <w:shd w:val="clear" w:color="auto" w:fill="EAEAEA"/>
            <w:vAlign w:val="bottom"/>
          </w:tcPr>
          <w:p w:rsidR="00493EDD" w:rsidRDefault="00493EDD">
            <w:pPr>
              <w:rPr>
                <w:sz w:val="9"/>
                <w:szCs w:val="9"/>
              </w:rPr>
            </w:pPr>
          </w:p>
        </w:tc>
        <w:tc>
          <w:tcPr>
            <w:tcW w:w="36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3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Merge w:val="restart"/>
            <w:vAlign w:val="bottom"/>
          </w:tcPr>
          <w:p w:rsidR="00493EDD" w:rsidRDefault="006943AB">
            <w:pPr>
              <w:rPr>
                <w:sz w:val="20"/>
                <w:szCs w:val="20"/>
              </w:rPr>
            </w:pPr>
            <w:r>
              <w:rPr>
                <w:rFonts w:eastAsia="Times New Roman"/>
                <w:sz w:val="20"/>
                <w:szCs w:val="20"/>
              </w:rPr>
              <w:t>Общественный туалет</w:t>
            </w: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1 прибор</w:t>
            </w:r>
          </w:p>
        </w:tc>
        <w:tc>
          <w:tcPr>
            <w:tcW w:w="220" w:type="dxa"/>
            <w:gridSpan w:val="2"/>
            <w:vMerge w:val="restart"/>
            <w:vAlign w:val="bottom"/>
          </w:tcPr>
          <w:p w:rsidR="00493EDD" w:rsidRDefault="006943AB">
            <w:pPr>
              <w:ind w:left="100"/>
              <w:rPr>
                <w:sz w:val="20"/>
                <w:szCs w:val="20"/>
              </w:rPr>
            </w:pPr>
            <w:r>
              <w:rPr>
                <w:rFonts w:eastAsia="Times New Roman"/>
                <w:w w:val="99"/>
                <w:sz w:val="20"/>
                <w:szCs w:val="20"/>
              </w:rPr>
              <w:t>3</w:t>
            </w:r>
          </w:p>
        </w:tc>
        <w:tc>
          <w:tcPr>
            <w:tcW w:w="1620" w:type="dxa"/>
            <w:vMerge w:val="restart"/>
            <w:tcBorders>
              <w:right w:val="single" w:sz="8" w:space="0" w:color="auto"/>
            </w:tcBorders>
            <w:vAlign w:val="bottom"/>
          </w:tcPr>
          <w:p w:rsidR="00493EDD" w:rsidRDefault="006943AB">
            <w:pPr>
              <w:ind w:left="20"/>
              <w:rPr>
                <w:sz w:val="20"/>
                <w:szCs w:val="20"/>
              </w:rPr>
            </w:pPr>
            <w:r>
              <w:rPr>
                <w:rFonts w:eastAsia="Times New Roman"/>
                <w:sz w:val="20"/>
                <w:szCs w:val="20"/>
              </w:rPr>
              <w:t>на 1 тыс. чел.</w:t>
            </w:r>
          </w:p>
        </w:tc>
        <w:tc>
          <w:tcPr>
            <w:tcW w:w="1000" w:type="dxa"/>
            <w:vMerge w:val="restart"/>
            <w:vAlign w:val="bottom"/>
          </w:tcPr>
          <w:p w:rsidR="00493EDD" w:rsidRDefault="006943AB">
            <w:pPr>
              <w:jc w:val="center"/>
              <w:rPr>
                <w:sz w:val="20"/>
                <w:szCs w:val="20"/>
              </w:rPr>
            </w:pPr>
            <w:r>
              <w:rPr>
                <w:rFonts w:eastAsia="Times New Roman"/>
                <w:w w:val="99"/>
                <w:sz w:val="20"/>
                <w:szCs w:val="20"/>
              </w:rPr>
              <w:t>3</w:t>
            </w:r>
          </w:p>
        </w:tc>
        <w:tc>
          <w:tcPr>
            <w:tcW w:w="120" w:type="dxa"/>
            <w:tcBorders>
              <w:right w:val="single" w:sz="8" w:space="0" w:color="auto"/>
            </w:tcBorders>
            <w:vAlign w:val="bottom"/>
          </w:tcPr>
          <w:p w:rsidR="00493EDD" w:rsidRDefault="00493EDD">
            <w:pPr>
              <w:spacing w:line="20" w:lineRule="exact"/>
              <w:rPr>
                <w:sz w:val="1"/>
                <w:szCs w:val="1"/>
              </w:rPr>
            </w:pPr>
          </w:p>
        </w:tc>
        <w:tc>
          <w:tcPr>
            <w:tcW w:w="800" w:type="dxa"/>
            <w:gridSpan w:val="2"/>
            <w:shd w:val="clear" w:color="auto" w:fill="EAEAEA"/>
            <w:vAlign w:val="bottom"/>
          </w:tcPr>
          <w:p w:rsidR="00493EDD" w:rsidRDefault="00493EDD">
            <w:pPr>
              <w:spacing w:line="20" w:lineRule="exact"/>
              <w:rPr>
                <w:sz w:val="1"/>
                <w:szCs w:val="1"/>
              </w:rPr>
            </w:pPr>
          </w:p>
        </w:tc>
        <w:tc>
          <w:tcPr>
            <w:tcW w:w="360" w:type="dxa"/>
            <w:tcBorders>
              <w:right w:val="single" w:sz="8" w:space="0" w:color="auto"/>
            </w:tcBorders>
            <w:shd w:val="clear" w:color="auto" w:fill="EAEAE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79</w:t>
            </w:r>
          </w:p>
        </w:tc>
        <w:tc>
          <w:tcPr>
            <w:tcW w:w="3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19"/>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900" w:type="dxa"/>
            <w:vMerge/>
            <w:tcBorders>
              <w:bottom w:val="single" w:sz="8" w:space="0" w:color="auto"/>
              <w:right w:val="single" w:sz="8" w:space="0" w:color="auto"/>
            </w:tcBorders>
            <w:vAlign w:val="bottom"/>
          </w:tcPr>
          <w:p w:rsidR="00493EDD" w:rsidRDefault="00493EDD">
            <w:pPr>
              <w:rPr>
                <w:sz w:val="19"/>
                <w:szCs w:val="19"/>
              </w:rPr>
            </w:pPr>
          </w:p>
        </w:tc>
        <w:tc>
          <w:tcPr>
            <w:tcW w:w="220" w:type="dxa"/>
            <w:gridSpan w:val="2"/>
            <w:vMerge/>
            <w:tcBorders>
              <w:bottom w:val="single" w:sz="8" w:space="0" w:color="auto"/>
            </w:tcBorders>
            <w:vAlign w:val="bottom"/>
          </w:tcPr>
          <w:p w:rsidR="00493EDD" w:rsidRDefault="00493EDD">
            <w:pPr>
              <w:rPr>
                <w:sz w:val="19"/>
                <w:szCs w:val="19"/>
              </w:rPr>
            </w:pPr>
          </w:p>
        </w:tc>
        <w:tc>
          <w:tcPr>
            <w:tcW w:w="1620" w:type="dxa"/>
            <w:vMerge/>
            <w:tcBorders>
              <w:bottom w:val="single" w:sz="8" w:space="0" w:color="auto"/>
              <w:right w:val="single" w:sz="8" w:space="0" w:color="auto"/>
            </w:tcBorders>
            <w:vAlign w:val="bottom"/>
          </w:tcPr>
          <w:p w:rsidR="00493EDD" w:rsidRDefault="00493EDD">
            <w:pPr>
              <w:rPr>
                <w:sz w:val="19"/>
                <w:szCs w:val="19"/>
              </w:rPr>
            </w:pPr>
          </w:p>
        </w:tc>
        <w:tc>
          <w:tcPr>
            <w:tcW w:w="1000" w:type="dxa"/>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700" w:type="dxa"/>
            <w:tcBorders>
              <w:bottom w:val="single" w:sz="8" w:space="0" w:color="auto"/>
            </w:tcBorders>
            <w:shd w:val="clear" w:color="auto" w:fill="EAEAEA"/>
            <w:vAlign w:val="bottom"/>
          </w:tcPr>
          <w:p w:rsidR="00493EDD" w:rsidRDefault="006943AB">
            <w:pPr>
              <w:spacing w:line="213" w:lineRule="exact"/>
              <w:ind w:left="120"/>
              <w:jc w:val="center"/>
              <w:rPr>
                <w:sz w:val="20"/>
                <w:szCs w:val="20"/>
              </w:rPr>
            </w:pPr>
            <w:r>
              <w:rPr>
                <w:rFonts w:eastAsia="Times New Roman"/>
                <w:w w:val="99"/>
                <w:sz w:val="20"/>
                <w:szCs w:val="20"/>
              </w:rPr>
              <w:t>79</w:t>
            </w:r>
          </w:p>
        </w:tc>
        <w:tc>
          <w:tcPr>
            <w:tcW w:w="36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493EDD">
            <w:pPr>
              <w:rPr>
                <w:sz w:val="19"/>
                <w:szCs w:val="19"/>
              </w:rPr>
            </w:pPr>
          </w:p>
        </w:tc>
        <w:tc>
          <w:tcPr>
            <w:tcW w:w="680" w:type="dxa"/>
            <w:vMerge/>
            <w:tcBorders>
              <w:bottom w:val="single" w:sz="8" w:space="0" w:color="auto"/>
            </w:tcBorders>
            <w:vAlign w:val="bottom"/>
          </w:tcPr>
          <w:p w:rsidR="00493EDD" w:rsidRDefault="00493EDD">
            <w:pPr>
              <w:rPr>
                <w:sz w:val="19"/>
                <w:szCs w:val="19"/>
              </w:rPr>
            </w:pPr>
          </w:p>
        </w:tc>
        <w:tc>
          <w:tcPr>
            <w:tcW w:w="3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15"/>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56</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spacing w:line="222" w:lineRule="exact"/>
              <w:ind w:left="40"/>
              <w:rPr>
                <w:sz w:val="20"/>
                <w:szCs w:val="20"/>
              </w:rPr>
            </w:pPr>
            <w:r>
              <w:rPr>
                <w:rFonts w:eastAsia="Times New Roman"/>
                <w:sz w:val="20"/>
                <w:szCs w:val="20"/>
              </w:rPr>
              <w:t>- для постоянного</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1 прибор</w:t>
            </w:r>
          </w:p>
        </w:tc>
        <w:tc>
          <w:tcPr>
            <w:tcW w:w="220" w:type="dxa"/>
            <w:gridSpan w:val="2"/>
            <w:vMerge w:val="restart"/>
            <w:vAlign w:val="bottom"/>
          </w:tcPr>
          <w:p w:rsidR="00493EDD" w:rsidRDefault="006943AB">
            <w:pPr>
              <w:ind w:left="100"/>
              <w:rPr>
                <w:sz w:val="20"/>
                <w:szCs w:val="20"/>
              </w:rPr>
            </w:pPr>
            <w:r>
              <w:rPr>
                <w:rFonts w:eastAsia="Times New Roman"/>
                <w:w w:val="99"/>
                <w:sz w:val="20"/>
                <w:szCs w:val="20"/>
              </w:rPr>
              <w:t>3</w:t>
            </w:r>
          </w:p>
        </w:tc>
        <w:tc>
          <w:tcPr>
            <w:tcW w:w="1620" w:type="dxa"/>
            <w:vMerge w:val="restart"/>
            <w:tcBorders>
              <w:right w:val="single" w:sz="8" w:space="0" w:color="auto"/>
            </w:tcBorders>
            <w:vAlign w:val="bottom"/>
          </w:tcPr>
          <w:p w:rsidR="00493EDD" w:rsidRDefault="006943AB">
            <w:pPr>
              <w:ind w:left="20"/>
              <w:rPr>
                <w:sz w:val="20"/>
                <w:szCs w:val="20"/>
              </w:rPr>
            </w:pPr>
            <w:r>
              <w:rPr>
                <w:rFonts w:eastAsia="Times New Roman"/>
                <w:sz w:val="20"/>
                <w:szCs w:val="20"/>
              </w:rPr>
              <w:t>на 1 тыс. чел.</w:t>
            </w:r>
          </w:p>
        </w:tc>
        <w:tc>
          <w:tcPr>
            <w:tcW w:w="1000" w:type="dxa"/>
            <w:vMerge w:val="restart"/>
            <w:vAlign w:val="bottom"/>
          </w:tcPr>
          <w:p w:rsidR="00493EDD" w:rsidRDefault="006943AB">
            <w:pPr>
              <w:jc w:val="center"/>
              <w:rPr>
                <w:sz w:val="20"/>
                <w:szCs w:val="20"/>
              </w:rPr>
            </w:pPr>
            <w:r>
              <w:rPr>
                <w:rFonts w:eastAsia="Times New Roman"/>
                <w:w w:val="99"/>
                <w:sz w:val="20"/>
                <w:szCs w:val="20"/>
              </w:rPr>
              <w:t>3</w:t>
            </w: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val="restart"/>
            <w:shd w:val="clear" w:color="auto" w:fill="EAEAEA"/>
            <w:vAlign w:val="bottom"/>
          </w:tcPr>
          <w:p w:rsidR="00493EDD" w:rsidRDefault="006943AB">
            <w:pPr>
              <w:ind w:left="120"/>
              <w:jc w:val="center"/>
              <w:rPr>
                <w:sz w:val="20"/>
                <w:szCs w:val="20"/>
              </w:rPr>
            </w:pPr>
            <w:r>
              <w:rPr>
                <w:rFonts w:eastAsia="Times New Roman"/>
                <w:w w:val="99"/>
                <w:sz w:val="20"/>
                <w:szCs w:val="20"/>
              </w:rPr>
              <w:t>25</w:t>
            </w: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25</w:t>
            </w: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220" w:type="dxa"/>
            <w:gridSpan w:val="2"/>
            <w:vMerge/>
            <w:vAlign w:val="bottom"/>
          </w:tcPr>
          <w:p w:rsidR="00493EDD" w:rsidRDefault="00493EDD">
            <w:pPr>
              <w:rPr>
                <w:sz w:val="9"/>
                <w:szCs w:val="9"/>
              </w:rPr>
            </w:pPr>
          </w:p>
        </w:tc>
        <w:tc>
          <w:tcPr>
            <w:tcW w:w="162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shd w:val="clear" w:color="auto" w:fill="EAEAEA"/>
            <w:vAlign w:val="bottom"/>
          </w:tcPr>
          <w:p w:rsidR="00493EDD" w:rsidRDefault="00493EDD">
            <w:pPr>
              <w:rPr>
                <w:sz w:val="9"/>
                <w:szCs w:val="9"/>
              </w:rPr>
            </w:pP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rPr>
                <w:sz w:val="20"/>
                <w:szCs w:val="20"/>
              </w:rPr>
            </w:pPr>
            <w:r>
              <w:rPr>
                <w:rFonts w:eastAsia="Times New Roman"/>
                <w:sz w:val="20"/>
                <w:szCs w:val="20"/>
              </w:rPr>
              <w:t>населения</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220" w:type="dxa"/>
            <w:gridSpan w:val="2"/>
            <w:vMerge/>
            <w:vAlign w:val="bottom"/>
          </w:tcPr>
          <w:p w:rsidR="00493EDD" w:rsidRDefault="00493EDD">
            <w:pPr>
              <w:rPr>
                <w:sz w:val="10"/>
                <w:szCs w:val="10"/>
              </w:rPr>
            </w:pPr>
          </w:p>
        </w:tc>
        <w:tc>
          <w:tcPr>
            <w:tcW w:w="162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shd w:val="clear" w:color="auto" w:fill="EAEAEA"/>
            <w:vAlign w:val="bottom"/>
          </w:tcPr>
          <w:p w:rsidR="00493EDD" w:rsidRDefault="00493EDD">
            <w:pPr>
              <w:rPr>
                <w:sz w:val="10"/>
                <w:szCs w:val="10"/>
              </w:rPr>
            </w:pP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vMerge/>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20" w:type="dxa"/>
            <w:tcBorders>
              <w:bottom w:val="single" w:sz="8" w:space="0" w:color="auto"/>
            </w:tcBorders>
            <w:vAlign w:val="bottom"/>
          </w:tcPr>
          <w:p w:rsidR="00493EDD" w:rsidRDefault="00493EDD">
            <w:pPr>
              <w:rPr>
                <w:sz w:val="9"/>
                <w:szCs w:val="9"/>
              </w:rPr>
            </w:pPr>
          </w:p>
        </w:tc>
        <w:tc>
          <w:tcPr>
            <w:tcW w:w="162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700" w:type="dxa"/>
            <w:tcBorders>
              <w:bottom w:val="single" w:sz="8" w:space="0" w:color="auto"/>
            </w:tcBorders>
            <w:shd w:val="clear" w:color="auto" w:fill="EAEAEA"/>
            <w:vAlign w:val="bottom"/>
          </w:tcPr>
          <w:p w:rsidR="00493EDD" w:rsidRDefault="00493EDD">
            <w:pPr>
              <w:rPr>
                <w:sz w:val="9"/>
                <w:szCs w:val="9"/>
              </w:rPr>
            </w:pPr>
          </w:p>
        </w:tc>
        <w:tc>
          <w:tcPr>
            <w:tcW w:w="36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3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9"/>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restart"/>
            <w:vAlign w:val="bottom"/>
          </w:tcPr>
          <w:p w:rsidR="00493EDD" w:rsidRDefault="006943AB">
            <w:pPr>
              <w:spacing w:line="216" w:lineRule="exact"/>
              <w:ind w:left="40"/>
              <w:rPr>
                <w:sz w:val="20"/>
                <w:szCs w:val="20"/>
              </w:rPr>
            </w:pPr>
            <w:r>
              <w:rPr>
                <w:rFonts w:eastAsia="Times New Roman"/>
                <w:sz w:val="20"/>
                <w:szCs w:val="20"/>
              </w:rPr>
              <w:t>- для временного</w:t>
            </w: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1 прибор</w:t>
            </w:r>
          </w:p>
        </w:tc>
        <w:tc>
          <w:tcPr>
            <w:tcW w:w="220" w:type="dxa"/>
            <w:gridSpan w:val="2"/>
            <w:vMerge w:val="restart"/>
            <w:vAlign w:val="bottom"/>
          </w:tcPr>
          <w:p w:rsidR="00493EDD" w:rsidRDefault="006943AB">
            <w:pPr>
              <w:ind w:left="100"/>
              <w:rPr>
                <w:sz w:val="20"/>
                <w:szCs w:val="20"/>
              </w:rPr>
            </w:pPr>
            <w:r>
              <w:rPr>
                <w:rFonts w:eastAsia="Times New Roman"/>
                <w:w w:val="99"/>
                <w:sz w:val="20"/>
                <w:szCs w:val="20"/>
              </w:rPr>
              <w:t>3</w:t>
            </w:r>
          </w:p>
        </w:tc>
        <w:tc>
          <w:tcPr>
            <w:tcW w:w="1620" w:type="dxa"/>
            <w:vMerge w:val="restart"/>
            <w:tcBorders>
              <w:right w:val="single" w:sz="8" w:space="0" w:color="auto"/>
            </w:tcBorders>
            <w:vAlign w:val="bottom"/>
          </w:tcPr>
          <w:p w:rsidR="00493EDD" w:rsidRDefault="006943AB">
            <w:pPr>
              <w:ind w:left="20"/>
              <w:rPr>
                <w:sz w:val="20"/>
                <w:szCs w:val="20"/>
              </w:rPr>
            </w:pPr>
            <w:r>
              <w:rPr>
                <w:rFonts w:eastAsia="Times New Roman"/>
                <w:sz w:val="20"/>
                <w:szCs w:val="20"/>
              </w:rPr>
              <w:t>на 1 тыс. чел.</w:t>
            </w:r>
          </w:p>
        </w:tc>
        <w:tc>
          <w:tcPr>
            <w:tcW w:w="1000" w:type="dxa"/>
            <w:vMerge w:val="restart"/>
            <w:vAlign w:val="bottom"/>
          </w:tcPr>
          <w:p w:rsidR="00493EDD" w:rsidRDefault="006943AB">
            <w:pPr>
              <w:jc w:val="center"/>
              <w:rPr>
                <w:sz w:val="20"/>
                <w:szCs w:val="20"/>
              </w:rPr>
            </w:pPr>
            <w:r>
              <w:rPr>
                <w:rFonts w:eastAsia="Times New Roman"/>
                <w:w w:val="99"/>
                <w:sz w:val="20"/>
                <w:szCs w:val="20"/>
              </w:rPr>
              <w:t>3</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val="restart"/>
            <w:shd w:val="clear" w:color="auto" w:fill="EAEAEA"/>
            <w:vAlign w:val="bottom"/>
          </w:tcPr>
          <w:p w:rsidR="00493EDD" w:rsidRDefault="006943AB">
            <w:pPr>
              <w:ind w:left="120"/>
              <w:jc w:val="center"/>
              <w:rPr>
                <w:sz w:val="20"/>
                <w:szCs w:val="20"/>
              </w:rPr>
            </w:pPr>
            <w:r>
              <w:rPr>
                <w:rFonts w:eastAsia="Times New Roman"/>
                <w:w w:val="99"/>
                <w:sz w:val="20"/>
                <w:szCs w:val="20"/>
              </w:rPr>
              <w:t>55</w:t>
            </w: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180"/>
              <w:jc w:val="center"/>
              <w:rPr>
                <w:sz w:val="20"/>
                <w:szCs w:val="20"/>
              </w:rPr>
            </w:pPr>
            <w:r>
              <w:rPr>
                <w:rFonts w:eastAsia="Times New Roman"/>
                <w:w w:val="99"/>
                <w:sz w:val="20"/>
                <w:szCs w:val="20"/>
              </w:rPr>
              <w:t>55</w:t>
            </w: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220" w:type="dxa"/>
            <w:gridSpan w:val="2"/>
            <w:vMerge/>
            <w:vAlign w:val="bottom"/>
          </w:tcPr>
          <w:p w:rsidR="00493EDD" w:rsidRDefault="00493EDD">
            <w:pPr>
              <w:rPr>
                <w:sz w:val="9"/>
                <w:szCs w:val="9"/>
              </w:rPr>
            </w:pPr>
          </w:p>
        </w:tc>
        <w:tc>
          <w:tcPr>
            <w:tcW w:w="162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shd w:val="clear" w:color="auto" w:fill="EAEAEA"/>
            <w:vAlign w:val="bottom"/>
          </w:tcPr>
          <w:p w:rsidR="00493EDD" w:rsidRDefault="00493EDD">
            <w:pPr>
              <w:rPr>
                <w:sz w:val="9"/>
                <w:szCs w:val="9"/>
              </w:rPr>
            </w:pP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rPr>
                <w:sz w:val="20"/>
                <w:szCs w:val="20"/>
              </w:rPr>
            </w:pPr>
            <w:r>
              <w:rPr>
                <w:rFonts w:eastAsia="Times New Roman"/>
                <w:sz w:val="20"/>
                <w:szCs w:val="20"/>
              </w:rPr>
              <w:t>населения</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220" w:type="dxa"/>
            <w:gridSpan w:val="2"/>
            <w:vMerge/>
            <w:vAlign w:val="bottom"/>
          </w:tcPr>
          <w:p w:rsidR="00493EDD" w:rsidRDefault="00493EDD">
            <w:pPr>
              <w:rPr>
                <w:sz w:val="10"/>
                <w:szCs w:val="10"/>
              </w:rPr>
            </w:pPr>
          </w:p>
        </w:tc>
        <w:tc>
          <w:tcPr>
            <w:tcW w:w="162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shd w:val="clear" w:color="auto" w:fill="EAEAEA"/>
            <w:vAlign w:val="bottom"/>
          </w:tcPr>
          <w:p w:rsidR="00493EDD" w:rsidRDefault="00493EDD">
            <w:pPr>
              <w:rPr>
                <w:sz w:val="10"/>
                <w:szCs w:val="10"/>
              </w:rPr>
            </w:pP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0"/>
        </w:trPr>
        <w:tc>
          <w:tcPr>
            <w:tcW w:w="360" w:type="dxa"/>
            <w:tcBorders>
              <w:left w:val="single" w:sz="8" w:space="0" w:color="auto"/>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vMerge/>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20" w:type="dxa"/>
            <w:tcBorders>
              <w:bottom w:val="single" w:sz="8" w:space="0" w:color="auto"/>
            </w:tcBorders>
            <w:vAlign w:val="bottom"/>
          </w:tcPr>
          <w:p w:rsidR="00493EDD" w:rsidRDefault="00493EDD">
            <w:pPr>
              <w:rPr>
                <w:sz w:val="9"/>
                <w:szCs w:val="9"/>
              </w:rPr>
            </w:pPr>
          </w:p>
        </w:tc>
        <w:tc>
          <w:tcPr>
            <w:tcW w:w="162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700" w:type="dxa"/>
            <w:tcBorders>
              <w:bottom w:val="single" w:sz="8" w:space="0" w:color="auto"/>
            </w:tcBorders>
            <w:shd w:val="clear" w:color="auto" w:fill="EAEAEA"/>
            <w:vAlign w:val="bottom"/>
          </w:tcPr>
          <w:p w:rsidR="00493EDD" w:rsidRDefault="00493EDD">
            <w:pPr>
              <w:rPr>
                <w:sz w:val="9"/>
                <w:szCs w:val="9"/>
              </w:rPr>
            </w:pPr>
          </w:p>
        </w:tc>
        <w:tc>
          <w:tcPr>
            <w:tcW w:w="36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3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Merge w:val="restart"/>
            <w:vAlign w:val="bottom"/>
          </w:tcPr>
          <w:p w:rsidR="00493EDD" w:rsidRDefault="006943AB">
            <w:pPr>
              <w:rPr>
                <w:sz w:val="20"/>
                <w:szCs w:val="20"/>
              </w:rPr>
            </w:pPr>
            <w:r>
              <w:rPr>
                <w:rFonts w:eastAsia="Times New Roman"/>
                <w:sz w:val="20"/>
                <w:szCs w:val="20"/>
              </w:rPr>
              <w:t xml:space="preserve">Кладбище </w:t>
            </w:r>
            <w:proofErr w:type="gramStart"/>
            <w:r>
              <w:rPr>
                <w:rFonts w:eastAsia="Times New Roman"/>
                <w:sz w:val="20"/>
                <w:szCs w:val="20"/>
              </w:rPr>
              <w:t>традиционного</w:t>
            </w:r>
            <w:proofErr w:type="gramEnd"/>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20" w:type="dxa"/>
            <w:vAlign w:val="bottom"/>
          </w:tcPr>
          <w:p w:rsidR="00493EDD" w:rsidRDefault="00493EDD">
            <w:pPr>
              <w:spacing w:line="20" w:lineRule="exact"/>
              <w:rPr>
                <w:sz w:val="1"/>
                <w:szCs w:val="1"/>
              </w:rPr>
            </w:pPr>
          </w:p>
        </w:tc>
        <w:tc>
          <w:tcPr>
            <w:tcW w:w="1620" w:type="dxa"/>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700" w:type="dxa"/>
            <w:vAlign w:val="bottom"/>
          </w:tcPr>
          <w:p w:rsidR="00493EDD" w:rsidRDefault="00493EDD">
            <w:pPr>
              <w:spacing w:line="20" w:lineRule="exact"/>
              <w:rPr>
                <w:sz w:val="1"/>
                <w:szCs w:val="1"/>
              </w:rPr>
            </w:pPr>
          </w:p>
        </w:tc>
        <w:tc>
          <w:tcPr>
            <w:tcW w:w="360" w:type="dxa"/>
            <w:tcBorders>
              <w:right w:val="single" w:sz="8" w:space="0" w:color="auto"/>
            </w:tcBorders>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3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114"/>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57</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га</w:t>
            </w:r>
          </w:p>
        </w:tc>
        <w:tc>
          <w:tcPr>
            <w:tcW w:w="100" w:type="dxa"/>
            <w:vAlign w:val="bottom"/>
          </w:tcPr>
          <w:p w:rsidR="00493EDD" w:rsidRDefault="00493EDD">
            <w:pPr>
              <w:rPr>
                <w:sz w:val="9"/>
                <w:szCs w:val="9"/>
              </w:rPr>
            </w:pPr>
          </w:p>
        </w:tc>
        <w:tc>
          <w:tcPr>
            <w:tcW w:w="17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0,24 на 1 тыс. чел.</w:t>
            </w:r>
          </w:p>
        </w:tc>
        <w:tc>
          <w:tcPr>
            <w:tcW w:w="1000" w:type="dxa"/>
            <w:vMerge w:val="restart"/>
            <w:vAlign w:val="bottom"/>
          </w:tcPr>
          <w:p w:rsidR="00493EDD" w:rsidRDefault="006943AB">
            <w:pPr>
              <w:jc w:val="center"/>
              <w:rPr>
                <w:sz w:val="20"/>
                <w:szCs w:val="20"/>
              </w:rPr>
            </w:pPr>
            <w:r>
              <w:rPr>
                <w:rFonts w:eastAsia="Times New Roman"/>
                <w:w w:val="97"/>
                <w:sz w:val="20"/>
                <w:szCs w:val="20"/>
              </w:rPr>
              <w:t>0,24</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val="restart"/>
            <w:shd w:val="clear" w:color="auto" w:fill="EAEAEA"/>
            <w:vAlign w:val="bottom"/>
          </w:tcPr>
          <w:p w:rsidR="00493EDD" w:rsidRDefault="006943AB">
            <w:pPr>
              <w:ind w:left="140"/>
              <w:jc w:val="center"/>
              <w:rPr>
                <w:sz w:val="20"/>
                <w:szCs w:val="20"/>
              </w:rPr>
            </w:pPr>
            <w:r>
              <w:rPr>
                <w:rFonts w:eastAsia="Times New Roman"/>
                <w:sz w:val="20"/>
                <w:szCs w:val="20"/>
              </w:rPr>
              <w:t>2,0</w:t>
            </w: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2</w:t>
            </w: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gridSpan w:val="2"/>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shd w:val="clear" w:color="auto" w:fill="EAEAEA"/>
            <w:vAlign w:val="bottom"/>
          </w:tcPr>
          <w:p w:rsidR="00493EDD" w:rsidRDefault="00493EDD">
            <w:pPr>
              <w:rPr>
                <w:sz w:val="9"/>
                <w:szCs w:val="9"/>
              </w:rPr>
            </w:pP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rPr>
                <w:sz w:val="20"/>
                <w:szCs w:val="20"/>
              </w:rPr>
            </w:pPr>
            <w:r>
              <w:rPr>
                <w:rFonts w:eastAsia="Times New Roman"/>
                <w:sz w:val="20"/>
                <w:szCs w:val="20"/>
              </w:rPr>
              <w:t>захоронения</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gridSpan w:val="2"/>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shd w:val="clear" w:color="auto" w:fill="EAEAEA"/>
            <w:vAlign w:val="bottom"/>
          </w:tcPr>
          <w:p w:rsidR="00493EDD" w:rsidRDefault="00493EDD">
            <w:pPr>
              <w:rPr>
                <w:sz w:val="10"/>
                <w:szCs w:val="10"/>
              </w:rPr>
            </w:pP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9"/>
        </w:trPr>
        <w:tc>
          <w:tcPr>
            <w:tcW w:w="360" w:type="dxa"/>
            <w:tcBorders>
              <w:left w:val="single" w:sz="8" w:space="0" w:color="auto"/>
            </w:tcBorders>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2320" w:type="dxa"/>
            <w:vMerge/>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80" w:type="dxa"/>
            <w:vAlign w:val="bottom"/>
          </w:tcPr>
          <w:p w:rsidR="00493EDD" w:rsidRDefault="00493EDD">
            <w:pPr>
              <w:rPr>
                <w:sz w:val="12"/>
                <w:szCs w:val="12"/>
              </w:rPr>
            </w:pPr>
          </w:p>
        </w:tc>
        <w:tc>
          <w:tcPr>
            <w:tcW w:w="90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120" w:type="dxa"/>
            <w:vAlign w:val="bottom"/>
          </w:tcPr>
          <w:p w:rsidR="00493EDD" w:rsidRDefault="00493EDD">
            <w:pPr>
              <w:rPr>
                <w:sz w:val="12"/>
                <w:szCs w:val="12"/>
              </w:rPr>
            </w:pPr>
          </w:p>
        </w:tc>
        <w:tc>
          <w:tcPr>
            <w:tcW w:w="1620" w:type="dxa"/>
            <w:tcBorders>
              <w:right w:val="single" w:sz="8" w:space="0" w:color="auto"/>
            </w:tcBorders>
            <w:vAlign w:val="bottom"/>
          </w:tcPr>
          <w:p w:rsidR="00493EDD" w:rsidRDefault="00493EDD">
            <w:pPr>
              <w:rPr>
                <w:sz w:val="12"/>
                <w:szCs w:val="12"/>
              </w:rPr>
            </w:pPr>
          </w:p>
        </w:tc>
        <w:tc>
          <w:tcPr>
            <w:tcW w:w="10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tcBorders>
              <w:bottom w:val="single" w:sz="8" w:space="0" w:color="EAEAEA"/>
            </w:tcBorders>
            <w:shd w:val="clear" w:color="auto" w:fill="EAEAEA"/>
            <w:vAlign w:val="bottom"/>
          </w:tcPr>
          <w:p w:rsidR="00493EDD" w:rsidRDefault="00493EDD">
            <w:pPr>
              <w:rPr>
                <w:sz w:val="12"/>
                <w:szCs w:val="12"/>
              </w:rPr>
            </w:pPr>
          </w:p>
        </w:tc>
        <w:tc>
          <w:tcPr>
            <w:tcW w:w="700" w:type="dxa"/>
            <w:tcBorders>
              <w:bottom w:val="single" w:sz="8" w:space="0" w:color="EAEAEA"/>
            </w:tcBorders>
            <w:shd w:val="clear" w:color="auto" w:fill="EAEAEA"/>
            <w:vAlign w:val="bottom"/>
          </w:tcPr>
          <w:p w:rsidR="00493EDD" w:rsidRDefault="00493EDD">
            <w:pPr>
              <w:rPr>
                <w:sz w:val="12"/>
                <w:szCs w:val="12"/>
              </w:rPr>
            </w:pPr>
          </w:p>
        </w:tc>
        <w:tc>
          <w:tcPr>
            <w:tcW w:w="360" w:type="dxa"/>
            <w:tcBorders>
              <w:bottom w:val="single" w:sz="8" w:space="0" w:color="EAEAEA"/>
              <w:right w:val="single" w:sz="8" w:space="0" w:color="auto"/>
            </w:tcBorders>
            <w:shd w:val="clear" w:color="auto" w:fill="EAEAEA"/>
            <w:vAlign w:val="bottom"/>
          </w:tcPr>
          <w:p w:rsidR="00493EDD" w:rsidRDefault="00493EDD">
            <w:pPr>
              <w:rPr>
                <w:sz w:val="12"/>
                <w:szCs w:val="12"/>
              </w:rPr>
            </w:pPr>
          </w:p>
        </w:tc>
        <w:tc>
          <w:tcPr>
            <w:tcW w:w="900" w:type="dxa"/>
            <w:tcBorders>
              <w:right w:val="single" w:sz="8" w:space="0" w:color="auto"/>
            </w:tcBorders>
            <w:vAlign w:val="bottom"/>
          </w:tcPr>
          <w:p w:rsidR="00493EDD" w:rsidRDefault="00493EDD">
            <w:pPr>
              <w:rPr>
                <w:sz w:val="12"/>
                <w:szCs w:val="12"/>
              </w:rPr>
            </w:pPr>
          </w:p>
        </w:tc>
        <w:tc>
          <w:tcPr>
            <w:tcW w:w="680" w:type="dxa"/>
            <w:vAlign w:val="bottom"/>
          </w:tcPr>
          <w:p w:rsidR="00493EDD" w:rsidRDefault="00493EDD">
            <w:pPr>
              <w:rPr>
                <w:sz w:val="12"/>
                <w:szCs w:val="12"/>
              </w:rPr>
            </w:pPr>
          </w:p>
        </w:tc>
        <w:tc>
          <w:tcPr>
            <w:tcW w:w="320" w:type="dxa"/>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20"/>
        </w:trPr>
        <w:tc>
          <w:tcPr>
            <w:tcW w:w="360" w:type="dxa"/>
            <w:tcBorders>
              <w:top w:val="single" w:sz="8" w:space="0" w:color="auto"/>
              <w:left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100" w:type="dxa"/>
            <w:tcBorders>
              <w:top w:val="single" w:sz="8" w:space="0" w:color="auto"/>
            </w:tcBorders>
            <w:vAlign w:val="bottom"/>
          </w:tcPr>
          <w:p w:rsidR="00493EDD" w:rsidRDefault="00493EDD">
            <w:pPr>
              <w:rPr>
                <w:sz w:val="19"/>
                <w:szCs w:val="19"/>
              </w:rPr>
            </w:pPr>
          </w:p>
        </w:tc>
        <w:tc>
          <w:tcPr>
            <w:tcW w:w="2320" w:type="dxa"/>
            <w:tcBorders>
              <w:top w:val="single" w:sz="8" w:space="0" w:color="auto"/>
            </w:tcBorders>
            <w:vAlign w:val="bottom"/>
          </w:tcPr>
          <w:p w:rsidR="00493EDD" w:rsidRDefault="006943AB">
            <w:pPr>
              <w:spacing w:line="219" w:lineRule="exact"/>
              <w:rPr>
                <w:sz w:val="20"/>
                <w:szCs w:val="20"/>
              </w:rPr>
            </w:pPr>
            <w:r>
              <w:rPr>
                <w:rFonts w:eastAsia="Times New Roman"/>
                <w:sz w:val="20"/>
                <w:szCs w:val="20"/>
              </w:rPr>
              <w:t xml:space="preserve">Кладбище </w:t>
            </w:r>
            <w:proofErr w:type="spellStart"/>
            <w:r>
              <w:rPr>
                <w:rFonts w:eastAsia="Times New Roman"/>
                <w:sz w:val="20"/>
                <w:szCs w:val="20"/>
              </w:rPr>
              <w:t>урновых</w:t>
            </w:r>
            <w:proofErr w:type="spellEnd"/>
          </w:p>
        </w:tc>
        <w:tc>
          <w:tcPr>
            <w:tcW w:w="120" w:type="dxa"/>
            <w:tcBorders>
              <w:top w:val="single" w:sz="8" w:space="0" w:color="auto"/>
              <w:right w:val="single" w:sz="8" w:space="0" w:color="auto"/>
            </w:tcBorders>
            <w:vAlign w:val="bottom"/>
          </w:tcPr>
          <w:p w:rsidR="00493EDD" w:rsidRDefault="00493EDD">
            <w:pPr>
              <w:rPr>
                <w:sz w:val="19"/>
                <w:szCs w:val="19"/>
              </w:rPr>
            </w:pPr>
          </w:p>
        </w:tc>
        <w:tc>
          <w:tcPr>
            <w:tcW w:w="80" w:type="dxa"/>
            <w:tcBorders>
              <w:top w:val="single" w:sz="8" w:space="0" w:color="auto"/>
            </w:tcBorders>
            <w:vAlign w:val="bottom"/>
          </w:tcPr>
          <w:p w:rsidR="00493EDD" w:rsidRDefault="00493EDD">
            <w:pPr>
              <w:rPr>
                <w:sz w:val="19"/>
                <w:szCs w:val="19"/>
              </w:rPr>
            </w:pPr>
          </w:p>
        </w:tc>
        <w:tc>
          <w:tcPr>
            <w:tcW w:w="900" w:type="dxa"/>
            <w:tcBorders>
              <w:top w:val="single" w:sz="8" w:space="0" w:color="auto"/>
              <w:right w:val="single" w:sz="8" w:space="0" w:color="auto"/>
            </w:tcBorders>
            <w:vAlign w:val="bottom"/>
          </w:tcPr>
          <w:p w:rsidR="00493EDD" w:rsidRDefault="00493EDD">
            <w:pPr>
              <w:rPr>
                <w:sz w:val="19"/>
                <w:szCs w:val="19"/>
              </w:rPr>
            </w:pPr>
          </w:p>
        </w:tc>
        <w:tc>
          <w:tcPr>
            <w:tcW w:w="100" w:type="dxa"/>
            <w:tcBorders>
              <w:top w:val="single" w:sz="8" w:space="0" w:color="auto"/>
            </w:tcBorders>
            <w:vAlign w:val="bottom"/>
          </w:tcPr>
          <w:p w:rsidR="00493EDD" w:rsidRDefault="00493EDD">
            <w:pPr>
              <w:rPr>
                <w:sz w:val="19"/>
                <w:szCs w:val="19"/>
              </w:rPr>
            </w:pPr>
          </w:p>
        </w:tc>
        <w:tc>
          <w:tcPr>
            <w:tcW w:w="120" w:type="dxa"/>
            <w:tcBorders>
              <w:top w:val="single" w:sz="8" w:space="0" w:color="auto"/>
            </w:tcBorders>
            <w:vAlign w:val="bottom"/>
          </w:tcPr>
          <w:p w:rsidR="00493EDD" w:rsidRDefault="00493EDD">
            <w:pPr>
              <w:rPr>
                <w:sz w:val="19"/>
                <w:szCs w:val="19"/>
              </w:rPr>
            </w:pPr>
          </w:p>
        </w:tc>
        <w:tc>
          <w:tcPr>
            <w:tcW w:w="1620" w:type="dxa"/>
            <w:tcBorders>
              <w:top w:val="single" w:sz="8" w:space="0" w:color="auto"/>
              <w:right w:val="single" w:sz="8" w:space="0" w:color="auto"/>
            </w:tcBorders>
            <w:vAlign w:val="bottom"/>
          </w:tcPr>
          <w:p w:rsidR="00493EDD" w:rsidRDefault="00493EDD">
            <w:pPr>
              <w:rPr>
                <w:sz w:val="19"/>
                <w:szCs w:val="19"/>
              </w:rPr>
            </w:pPr>
          </w:p>
        </w:tc>
        <w:tc>
          <w:tcPr>
            <w:tcW w:w="1000" w:type="dxa"/>
            <w:tcBorders>
              <w:top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100" w:type="dxa"/>
            <w:tcBorders>
              <w:top w:val="single" w:sz="8" w:space="0" w:color="auto"/>
            </w:tcBorders>
            <w:shd w:val="clear" w:color="auto" w:fill="EAEAEA"/>
            <w:vAlign w:val="bottom"/>
          </w:tcPr>
          <w:p w:rsidR="00493EDD" w:rsidRDefault="00493EDD">
            <w:pPr>
              <w:rPr>
                <w:sz w:val="19"/>
                <w:szCs w:val="19"/>
              </w:rPr>
            </w:pPr>
          </w:p>
        </w:tc>
        <w:tc>
          <w:tcPr>
            <w:tcW w:w="700" w:type="dxa"/>
            <w:tcBorders>
              <w:top w:val="single" w:sz="8" w:space="0" w:color="auto"/>
            </w:tcBorders>
            <w:shd w:val="clear" w:color="auto" w:fill="EAEAEA"/>
            <w:vAlign w:val="bottom"/>
          </w:tcPr>
          <w:p w:rsidR="00493EDD" w:rsidRDefault="00493EDD">
            <w:pPr>
              <w:rPr>
                <w:sz w:val="19"/>
                <w:szCs w:val="19"/>
              </w:rPr>
            </w:pPr>
          </w:p>
        </w:tc>
        <w:tc>
          <w:tcPr>
            <w:tcW w:w="360" w:type="dxa"/>
            <w:tcBorders>
              <w:top w:val="single" w:sz="8" w:space="0" w:color="auto"/>
              <w:right w:val="single" w:sz="8" w:space="0" w:color="auto"/>
            </w:tcBorders>
            <w:shd w:val="clear" w:color="auto" w:fill="EAEAEA"/>
            <w:vAlign w:val="bottom"/>
          </w:tcPr>
          <w:p w:rsidR="00493EDD" w:rsidRDefault="00493EDD">
            <w:pPr>
              <w:rPr>
                <w:sz w:val="19"/>
                <w:szCs w:val="19"/>
              </w:rPr>
            </w:pPr>
          </w:p>
        </w:tc>
        <w:tc>
          <w:tcPr>
            <w:tcW w:w="900" w:type="dxa"/>
            <w:tcBorders>
              <w:top w:val="single" w:sz="8" w:space="0" w:color="auto"/>
              <w:right w:val="single" w:sz="8" w:space="0" w:color="auto"/>
            </w:tcBorders>
            <w:vAlign w:val="bottom"/>
          </w:tcPr>
          <w:p w:rsidR="00493EDD" w:rsidRDefault="00493EDD">
            <w:pPr>
              <w:rPr>
                <w:sz w:val="19"/>
                <w:szCs w:val="19"/>
              </w:rPr>
            </w:pPr>
          </w:p>
        </w:tc>
        <w:tc>
          <w:tcPr>
            <w:tcW w:w="680" w:type="dxa"/>
            <w:tcBorders>
              <w:top w:val="single" w:sz="8" w:space="0" w:color="auto"/>
            </w:tcBorders>
            <w:vAlign w:val="bottom"/>
          </w:tcPr>
          <w:p w:rsidR="00493EDD" w:rsidRDefault="00493EDD">
            <w:pPr>
              <w:rPr>
                <w:sz w:val="19"/>
                <w:szCs w:val="19"/>
              </w:rPr>
            </w:pPr>
          </w:p>
        </w:tc>
        <w:tc>
          <w:tcPr>
            <w:tcW w:w="320" w:type="dxa"/>
            <w:tcBorders>
              <w:top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22"/>
        </w:trPr>
        <w:tc>
          <w:tcPr>
            <w:tcW w:w="360" w:type="dxa"/>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58</w:t>
            </w: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320" w:type="dxa"/>
            <w:vAlign w:val="bottom"/>
          </w:tcPr>
          <w:p w:rsidR="00493EDD" w:rsidRDefault="006943AB">
            <w:pPr>
              <w:spacing w:line="222" w:lineRule="exact"/>
              <w:rPr>
                <w:sz w:val="20"/>
                <w:szCs w:val="20"/>
              </w:rPr>
            </w:pPr>
            <w:r>
              <w:rPr>
                <w:rFonts w:eastAsia="Times New Roman"/>
                <w:sz w:val="20"/>
                <w:szCs w:val="20"/>
              </w:rPr>
              <w:t>захоронений после</w:t>
            </w: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га</w:t>
            </w:r>
          </w:p>
        </w:tc>
        <w:tc>
          <w:tcPr>
            <w:tcW w:w="100" w:type="dxa"/>
            <w:vAlign w:val="bottom"/>
          </w:tcPr>
          <w:p w:rsidR="00493EDD" w:rsidRDefault="00493EDD">
            <w:pPr>
              <w:rPr>
                <w:sz w:val="19"/>
                <w:szCs w:val="19"/>
              </w:rPr>
            </w:pPr>
          </w:p>
        </w:tc>
        <w:tc>
          <w:tcPr>
            <w:tcW w:w="17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0,02 на 1 тыс. чел.</w:t>
            </w:r>
          </w:p>
        </w:tc>
        <w:tc>
          <w:tcPr>
            <w:tcW w:w="1000" w:type="dxa"/>
            <w:vAlign w:val="bottom"/>
          </w:tcPr>
          <w:p w:rsidR="00493EDD" w:rsidRDefault="006943AB">
            <w:pPr>
              <w:spacing w:line="222" w:lineRule="exact"/>
              <w:jc w:val="center"/>
              <w:rPr>
                <w:sz w:val="20"/>
                <w:szCs w:val="20"/>
              </w:rPr>
            </w:pPr>
            <w:r>
              <w:rPr>
                <w:rFonts w:eastAsia="Times New Roman"/>
                <w:sz w:val="20"/>
                <w:szCs w:val="20"/>
              </w:rPr>
              <w:t>0,002</w:t>
            </w: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700" w:type="dxa"/>
            <w:shd w:val="clear" w:color="auto" w:fill="EAEAEA"/>
            <w:vAlign w:val="bottom"/>
          </w:tcPr>
          <w:p w:rsidR="00493EDD" w:rsidRDefault="006943AB">
            <w:pPr>
              <w:spacing w:line="222" w:lineRule="exact"/>
              <w:ind w:left="140"/>
              <w:jc w:val="center"/>
              <w:rPr>
                <w:sz w:val="20"/>
                <w:szCs w:val="20"/>
              </w:rPr>
            </w:pPr>
            <w:r>
              <w:rPr>
                <w:rFonts w:eastAsia="Times New Roman"/>
                <w:sz w:val="20"/>
                <w:szCs w:val="20"/>
              </w:rPr>
              <w:t>0,0</w:t>
            </w:r>
          </w:p>
        </w:tc>
        <w:tc>
          <w:tcPr>
            <w:tcW w:w="360" w:type="dxa"/>
            <w:tcBorders>
              <w:right w:val="single" w:sz="8" w:space="0" w:color="auto"/>
            </w:tcBorders>
            <w:shd w:val="clear" w:color="auto" w:fill="EAEAEA"/>
            <w:vAlign w:val="bottom"/>
          </w:tcPr>
          <w:p w:rsidR="00493EDD" w:rsidRDefault="00493EDD">
            <w:pPr>
              <w:rPr>
                <w:sz w:val="19"/>
                <w:szCs w:val="19"/>
              </w:rPr>
            </w:pPr>
          </w:p>
        </w:tc>
        <w:tc>
          <w:tcPr>
            <w:tcW w:w="900" w:type="dxa"/>
            <w:tcBorders>
              <w:right w:val="single" w:sz="8" w:space="0" w:color="auto"/>
            </w:tcBorders>
            <w:vAlign w:val="bottom"/>
          </w:tcPr>
          <w:p w:rsidR="00493EDD" w:rsidRDefault="00493EDD">
            <w:pPr>
              <w:rPr>
                <w:sz w:val="19"/>
                <w:szCs w:val="19"/>
              </w:rPr>
            </w:pPr>
          </w:p>
        </w:tc>
        <w:tc>
          <w:tcPr>
            <w:tcW w:w="680" w:type="dxa"/>
            <w:vAlign w:val="bottom"/>
          </w:tcPr>
          <w:p w:rsidR="00493EDD" w:rsidRDefault="006943AB">
            <w:pPr>
              <w:spacing w:line="222" w:lineRule="exact"/>
              <w:ind w:left="200"/>
              <w:jc w:val="center"/>
              <w:rPr>
                <w:sz w:val="20"/>
                <w:szCs w:val="20"/>
              </w:rPr>
            </w:pPr>
            <w:r>
              <w:rPr>
                <w:rFonts w:eastAsia="Times New Roman"/>
                <w:w w:val="99"/>
                <w:sz w:val="20"/>
                <w:szCs w:val="20"/>
              </w:rPr>
              <w:t>0</w:t>
            </w:r>
          </w:p>
        </w:tc>
        <w:tc>
          <w:tcPr>
            <w:tcW w:w="3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Merge w:val="restart"/>
            <w:vAlign w:val="bottom"/>
          </w:tcPr>
          <w:p w:rsidR="00493EDD" w:rsidRDefault="006943AB">
            <w:pPr>
              <w:rPr>
                <w:sz w:val="20"/>
                <w:szCs w:val="20"/>
              </w:rPr>
            </w:pPr>
            <w:r>
              <w:rPr>
                <w:rFonts w:eastAsia="Times New Roman"/>
                <w:sz w:val="20"/>
                <w:szCs w:val="20"/>
              </w:rPr>
              <w:t>кремации</w:t>
            </w: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20" w:type="dxa"/>
            <w:vAlign w:val="bottom"/>
          </w:tcPr>
          <w:p w:rsidR="00493EDD" w:rsidRDefault="00493EDD">
            <w:pPr>
              <w:spacing w:line="20" w:lineRule="exact"/>
              <w:rPr>
                <w:sz w:val="1"/>
                <w:szCs w:val="1"/>
              </w:rPr>
            </w:pPr>
          </w:p>
        </w:tc>
        <w:tc>
          <w:tcPr>
            <w:tcW w:w="1620" w:type="dxa"/>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shd w:val="clear" w:color="auto" w:fill="EAEAEA"/>
            <w:vAlign w:val="bottom"/>
          </w:tcPr>
          <w:p w:rsidR="00493EDD" w:rsidRDefault="00493EDD">
            <w:pPr>
              <w:spacing w:line="20" w:lineRule="exact"/>
              <w:rPr>
                <w:sz w:val="1"/>
                <w:szCs w:val="1"/>
              </w:rPr>
            </w:pPr>
          </w:p>
        </w:tc>
        <w:tc>
          <w:tcPr>
            <w:tcW w:w="700" w:type="dxa"/>
            <w:shd w:val="clear" w:color="auto" w:fill="EAEAEA"/>
            <w:vAlign w:val="bottom"/>
          </w:tcPr>
          <w:p w:rsidR="00493EDD" w:rsidRDefault="00493EDD">
            <w:pPr>
              <w:spacing w:line="20" w:lineRule="exact"/>
              <w:rPr>
                <w:sz w:val="1"/>
                <w:szCs w:val="1"/>
              </w:rPr>
            </w:pPr>
          </w:p>
        </w:tc>
        <w:tc>
          <w:tcPr>
            <w:tcW w:w="360" w:type="dxa"/>
            <w:tcBorders>
              <w:right w:val="single" w:sz="8" w:space="0" w:color="auto"/>
            </w:tcBorders>
            <w:shd w:val="clear" w:color="auto" w:fill="EAEAE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3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15"/>
        </w:trPr>
        <w:tc>
          <w:tcPr>
            <w:tcW w:w="360" w:type="dxa"/>
            <w:tcBorders>
              <w:left w:val="single" w:sz="8" w:space="0" w:color="auto"/>
              <w:bottom w:val="single" w:sz="8" w:space="0" w:color="auto"/>
            </w:tcBorders>
            <w:vAlign w:val="bottom"/>
          </w:tcPr>
          <w:p w:rsidR="00493EDD" w:rsidRDefault="00493EDD">
            <w:pPr>
              <w:rPr>
                <w:sz w:val="18"/>
                <w:szCs w:val="18"/>
              </w:rPr>
            </w:pPr>
          </w:p>
        </w:tc>
        <w:tc>
          <w:tcPr>
            <w:tcW w:w="120" w:type="dxa"/>
            <w:tcBorders>
              <w:bottom w:val="single" w:sz="8" w:space="0" w:color="auto"/>
              <w:right w:val="single" w:sz="8" w:space="0" w:color="auto"/>
            </w:tcBorders>
            <w:vAlign w:val="bottom"/>
          </w:tcPr>
          <w:p w:rsidR="00493EDD" w:rsidRDefault="00493EDD">
            <w:pPr>
              <w:rPr>
                <w:sz w:val="18"/>
                <w:szCs w:val="18"/>
              </w:rPr>
            </w:pPr>
          </w:p>
        </w:tc>
        <w:tc>
          <w:tcPr>
            <w:tcW w:w="100" w:type="dxa"/>
            <w:tcBorders>
              <w:bottom w:val="single" w:sz="8" w:space="0" w:color="auto"/>
            </w:tcBorders>
            <w:vAlign w:val="bottom"/>
          </w:tcPr>
          <w:p w:rsidR="00493EDD" w:rsidRDefault="00493EDD">
            <w:pPr>
              <w:rPr>
                <w:sz w:val="18"/>
                <w:szCs w:val="18"/>
              </w:rPr>
            </w:pPr>
          </w:p>
        </w:tc>
        <w:tc>
          <w:tcPr>
            <w:tcW w:w="2320" w:type="dxa"/>
            <w:vMerge/>
            <w:tcBorders>
              <w:bottom w:val="single" w:sz="8" w:space="0" w:color="auto"/>
            </w:tcBorders>
            <w:vAlign w:val="bottom"/>
          </w:tcPr>
          <w:p w:rsidR="00493EDD" w:rsidRDefault="00493EDD">
            <w:pPr>
              <w:rPr>
                <w:sz w:val="18"/>
                <w:szCs w:val="18"/>
              </w:rPr>
            </w:pPr>
          </w:p>
        </w:tc>
        <w:tc>
          <w:tcPr>
            <w:tcW w:w="120" w:type="dxa"/>
            <w:tcBorders>
              <w:bottom w:val="single" w:sz="8" w:space="0" w:color="auto"/>
              <w:right w:val="single" w:sz="8" w:space="0" w:color="auto"/>
            </w:tcBorders>
            <w:vAlign w:val="bottom"/>
          </w:tcPr>
          <w:p w:rsidR="00493EDD" w:rsidRDefault="00493EDD">
            <w:pPr>
              <w:rPr>
                <w:sz w:val="18"/>
                <w:szCs w:val="18"/>
              </w:rPr>
            </w:pPr>
          </w:p>
        </w:tc>
        <w:tc>
          <w:tcPr>
            <w:tcW w:w="80" w:type="dxa"/>
            <w:tcBorders>
              <w:bottom w:val="single" w:sz="8" w:space="0" w:color="auto"/>
            </w:tcBorders>
            <w:vAlign w:val="bottom"/>
          </w:tcPr>
          <w:p w:rsidR="00493EDD" w:rsidRDefault="00493EDD">
            <w:pPr>
              <w:rPr>
                <w:sz w:val="18"/>
                <w:szCs w:val="18"/>
              </w:rPr>
            </w:pPr>
          </w:p>
        </w:tc>
        <w:tc>
          <w:tcPr>
            <w:tcW w:w="900" w:type="dxa"/>
            <w:tcBorders>
              <w:bottom w:val="single" w:sz="8" w:space="0" w:color="auto"/>
              <w:right w:val="single" w:sz="8" w:space="0" w:color="auto"/>
            </w:tcBorders>
            <w:vAlign w:val="bottom"/>
          </w:tcPr>
          <w:p w:rsidR="00493EDD" w:rsidRDefault="00493EDD">
            <w:pPr>
              <w:rPr>
                <w:sz w:val="18"/>
                <w:szCs w:val="18"/>
              </w:rPr>
            </w:pPr>
          </w:p>
        </w:tc>
        <w:tc>
          <w:tcPr>
            <w:tcW w:w="100" w:type="dxa"/>
            <w:tcBorders>
              <w:bottom w:val="single" w:sz="8" w:space="0" w:color="auto"/>
            </w:tcBorders>
            <w:vAlign w:val="bottom"/>
          </w:tcPr>
          <w:p w:rsidR="00493EDD" w:rsidRDefault="00493EDD">
            <w:pPr>
              <w:rPr>
                <w:sz w:val="18"/>
                <w:szCs w:val="18"/>
              </w:rPr>
            </w:pPr>
          </w:p>
        </w:tc>
        <w:tc>
          <w:tcPr>
            <w:tcW w:w="120" w:type="dxa"/>
            <w:tcBorders>
              <w:bottom w:val="single" w:sz="8" w:space="0" w:color="auto"/>
            </w:tcBorders>
            <w:vAlign w:val="bottom"/>
          </w:tcPr>
          <w:p w:rsidR="00493EDD" w:rsidRDefault="00493EDD">
            <w:pPr>
              <w:rPr>
                <w:sz w:val="18"/>
                <w:szCs w:val="18"/>
              </w:rPr>
            </w:pPr>
          </w:p>
        </w:tc>
        <w:tc>
          <w:tcPr>
            <w:tcW w:w="1620" w:type="dxa"/>
            <w:tcBorders>
              <w:bottom w:val="single" w:sz="8" w:space="0" w:color="auto"/>
              <w:right w:val="single" w:sz="8" w:space="0" w:color="auto"/>
            </w:tcBorders>
            <w:vAlign w:val="bottom"/>
          </w:tcPr>
          <w:p w:rsidR="00493EDD" w:rsidRDefault="00493EDD">
            <w:pPr>
              <w:rPr>
                <w:sz w:val="18"/>
                <w:szCs w:val="18"/>
              </w:rPr>
            </w:pPr>
          </w:p>
        </w:tc>
        <w:tc>
          <w:tcPr>
            <w:tcW w:w="1000" w:type="dxa"/>
            <w:tcBorders>
              <w:bottom w:val="single" w:sz="8" w:space="0" w:color="auto"/>
            </w:tcBorders>
            <w:vAlign w:val="bottom"/>
          </w:tcPr>
          <w:p w:rsidR="00493EDD" w:rsidRDefault="00493EDD">
            <w:pPr>
              <w:rPr>
                <w:sz w:val="18"/>
                <w:szCs w:val="18"/>
              </w:rPr>
            </w:pPr>
          </w:p>
        </w:tc>
        <w:tc>
          <w:tcPr>
            <w:tcW w:w="120" w:type="dxa"/>
            <w:tcBorders>
              <w:bottom w:val="single" w:sz="8" w:space="0" w:color="auto"/>
              <w:right w:val="single" w:sz="8" w:space="0" w:color="auto"/>
            </w:tcBorders>
            <w:vAlign w:val="bottom"/>
          </w:tcPr>
          <w:p w:rsidR="00493EDD" w:rsidRDefault="00493EDD">
            <w:pPr>
              <w:rPr>
                <w:sz w:val="18"/>
                <w:szCs w:val="18"/>
              </w:rPr>
            </w:pPr>
          </w:p>
        </w:tc>
        <w:tc>
          <w:tcPr>
            <w:tcW w:w="100" w:type="dxa"/>
            <w:tcBorders>
              <w:bottom w:val="single" w:sz="8" w:space="0" w:color="auto"/>
            </w:tcBorders>
            <w:shd w:val="clear" w:color="auto" w:fill="EAEAEA"/>
            <w:vAlign w:val="bottom"/>
          </w:tcPr>
          <w:p w:rsidR="00493EDD" w:rsidRDefault="00493EDD">
            <w:pPr>
              <w:rPr>
                <w:sz w:val="18"/>
                <w:szCs w:val="18"/>
              </w:rPr>
            </w:pPr>
          </w:p>
        </w:tc>
        <w:tc>
          <w:tcPr>
            <w:tcW w:w="700" w:type="dxa"/>
            <w:tcBorders>
              <w:bottom w:val="single" w:sz="8" w:space="0" w:color="auto"/>
            </w:tcBorders>
            <w:shd w:val="clear" w:color="auto" w:fill="EAEAEA"/>
            <w:vAlign w:val="bottom"/>
          </w:tcPr>
          <w:p w:rsidR="00493EDD" w:rsidRDefault="00493EDD">
            <w:pPr>
              <w:rPr>
                <w:sz w:val="18"/>
                <w:szCs w:val="18"/>
              </w:rPr>
            </w:pPr>
          </w:p>
        </w:tc>
        <w:tc>
          <w:tcPr>
            <w:tcW w:w="360" w:type="dxa"/>
            <w:tcBorders>
              <w:bottom w:val="single" w:sz="8" w:space="0" w:color="auto"/>
              <w:right w:val="single" w:sz="8" w:space="0" w:color="auto"/>
            </w:tcBorders>
            <w:shd w:val="clear" w:color="auto" w:fill="EAEAEA"/>
            <w:vAlign w:val="bottom"/>
          </w:tcPr>
          <w:p w:rsidR="00493EDD" w:rsidRDefault="00493EDD">
            <w:pPr>
              <w:rPr>
                <w:sz w:val="18"/>
                <w:szCs w:val="18"/>
              </w:rPr>
            </w:pPr>
          </w:p>
        </w:tc>
        <w:tc>
          <w:tcPr>
            <w:tcW w:w="900" w:type="dxa"/>
            <w:tcBorders>
              <w:bottom w:val="single" w:sz="8" w:space="0" w:color="auto"/>
              <w:right w:val="single" w:sz="8" w:space="0" w:color="auto"/>
            </w:tcBorders>
            <w:vAlign w:val="bottom"/>
          </w:tcPr>
          <w:p w:rsidR="00493EDD" w:rsidRDefault="00493EDD">
            <w:pPr>
              <w:rPr>
                <w:sz w:val="18"/>
                <w:szCs w:val="18"/>
              </w:rPr>
            </w:pPr>
          </w:p>
        </w:tc>
        <w:tc>
          <w:tcPr>
            <w:tcW w:w="680" w:type="dxa"/>
            <w:tcBorders>
              <w:bottom w:val="single" w:sz="8" w:space="0" w:color="auto"/>
            </w:tcBorders>
            <w:vAlign w:val="bottom"/>
          </w:tcPr>
          <w:p w:rsidR="00493EDD" w:rsidRDefault="00493EDD">
            <w:pPr>
              <w:rPr>
                <w:sz w:val="18"/>
                <w:szCs w:val="18"/>
              </w:rPr>
            </w:pPr>
          </w:p>
        </w:tc>
        <w:tc>
          <w:tcPr>
            <w:tcW w:w="320" w:type="dxa"/>
            <w:tcBorders>
              <w:bottom w:val="single" w:sz="8" w:space="0" w:color="auto"/>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24"/>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320" w:type="dxa"/>
            <w:vMerge w:val="restart"/>
            <w:vAlign w:val="bottom"/>
          </w:tcPr>
          <w:p w:rsidR="00493EDD" w:rsidRDefault="006943AB">
            <w:pPr>
              <w:rPr>
                <w:sz w:val="20"/>
                <w:szCs w:val="20"/>
              </w:rPr>
            </w:pPr>
            <w:r>
              <w:rPr>
                <w:rFonts w:eastAsia="Times New Roman"/>
                <w:sz w:val="20"/>
                <w:szCs w:val="20"/>
              </w:rPr>
              <w:t>Бюро похоронного</w:t>
            </w: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493EDD">
            <w:pPr>
              <w:rPr>
                <w:sz w:val="19"/>
                <w:szCs w:val="19"/>
              </w:rPr>
            </w:pPr>
          </w:p>
        </w:tc>
        <w:tc>
          <w:tcPr>
            <w:tcW w:w="220" w:type="dxa"/>
            <w:gridSpan w:val="2"/>
            <w:vAlign w:val="bottom"/>
          </w:tcPr>
          <w:p w:rsidR="00493EDD" w:rsidRDefault="006943AB">
            <w:pPr>
              <w:spacing w:line="219" w:lineRule="exact"/>
              <w:ind w:left="100"/>
              <w:rPr>
                <w:sz w:val="20"/>
                <w:szCs w:val="20"/>
              </w:rPr>
            </w:pPr>
            <w:r>
              <w:rPr>
                <w:rFonts w:eastAsia="Times New Roman"/>
                <w:w w:val="99"/>
                <w:sz w:val="20"/>
                <w:szCs w:val="20"/>
              </w:rPr>
              <w:t>1</w:t>
            </w:r>
          </w:p>
        </w:tc>
        <w:tc>
          <w:tcPr>
            <w:tcW w:w="1620" w:type="dxa"/>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на 0,3 млн.</w:t>
            </w:r>
          </w:p>
        </w:tc>
        <w:tc>
          <w:tcPr>
            <w:tcW w:w="10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700" w:type="dxa"/>
            <w:shd w:val="clear" w:color="auto" w:fill="EAEAEA"/>
            <w:vAlign w:val="bottom"/>
          </w:tcPr>
          <w:p w:rsidR="00493EDD" w:rsidRDefault="00493EDD">
            <w:pPr>
              <w:rPr>
                <w:sz w:val="19"/>
                <w:szCs w:val="19"/>
              </w:rPr>
            </w:pPr>
          </w:p>
        </w:tc>
        <w:tc>
          <w:tcPr>
            <w:tcW w:w="360" w:type="dxa"/>
            <w:tcBorders>
              <w:right w:val="single" w:sz="8" w:space="0" w:color="auto"/>
            </w:tcBorders>
            <w:shd w:val="clear" w:color="auto" w:fill="EAEAEA"/>
            <w:vAlign w:val="bottom"/>
          </w:tcPr>
          <w:p w:rsidR="00493EDD" w:rsidRDefault="00493EDD">
            <w:pPr>
              <w:rPr>
                <w:sz w:val="19"/>
                <w:szCs w:val="19"/>
              </w:rPr>
            </w:pPr>
          </w:p>
        </w:tc>
        <w:tc>
          <w:tcPr>
            <w:tcW w:w="90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3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59</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1 объект</w:t>
            </w:r>
          </w:p>
        </w:tc>
        <w:tc>
          <w:tcPr>
            <w:tcW w:w="100" w:type="dxa"/>
            <w:vAlign w:val="bottom"/>
          </w:tcPr>
          <w:p w:rsidR="00493EDD" w:rsidRDefault="00493EDD">
            <w:pPr>
              <w:rPr>
                <w:sz w:val="9"/>
                <w:szCs w:val="9"/>
              </w:rPr>
            </w:pPr>
          </w:p>
        </w:tc>
        <w:tc>
          <w:tcPr>
            <w:tcW w:w="17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 xml:space="preserve">жителей / 1  </w:t>
            </w:r>
            <w:proofErr w:type="gramStart"/>
            <w:r>
              <w:rPr>
                <w:rFonts w:eastAsia="Times New Roman"/>
                <w:sz w:val="20"/>
                <w:szCs w:val="20"/>
              </w:rPr>
              <w:t>на</w:t>
            </w:r>
            <w:proofErr w:type="gramEnd"/>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val="restart"/>
            <w:shd w:val="clear" w:color="auto" w:fill="EAEAEA"/>
            <w:vAlign w:val="bottom"/>
          </w:tcPr>
          <w:p w:rsidR="00493EDD" w:rsidRDefault="006943AB">
            <w:pPr>
              <w:spacing w:line="222" w:lineRule="exact"/>
              <w:ind w:left="140"/>
              <w:jc w:val="center"/>
              <w:rPr>
                <w:sz w:val="20"/>
                <w:szCs w:val="20"/>
              </w:rPr>
            </w:pPr>
            <w:r>
              <w:rPr>
                <w:rFonts w:eastAsia="Times New Roman"/>
                <w:w w:val="99"/>
                <w:sz w:val="20"/>
                <w:szCs w:val="20"/>
              </w:rPr>
              <w:t>6</w:t>
            </w: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6</w:t>
            </w: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rPr>
                <w:sz w:val="20"/>
                <w:szCs w:val="20"/>
              </w:rPr>
            </w:pPr>
            <w:r>
              <w:rPr>
                <w:rFonts w:eastAsia="Times New Roman"/>
                <w:sz w:val="20"/>
                <w:szCs w:val="20"/>
              </w:rPr>
              <w:t>обслуживания</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gridSpan w:val="2"/>
            <w:vMerge/>
            <w:tcBorders>
              <w:right w:val="single" w:sz="8" w:space="0" w:color="auto"/>
            </w:tcBorders>
            <w:vAlign w:val="bottom"/>
          </w:tcPr>
          <w:p w:rsidR="00493EDD" w:rsidRDefault="00493EDD">
            <w:pPr>
              <w:rPr>
                <w:sz w:val="10"/>
                <w:szCs w:val="10"/>
              </w:rPr>
            </w:pPr>
          </w:p>
        </w:tc>
        <w:tc>
          <w:tcPr>
            <w:tcW w:w="100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shd w:val="clear" w:color="auto" w:fill="EAEAEA"/>
            <w:vAlign w:val="bottom"/>
          </w:tcPr>
          <w:p w:rsidR="00493EDD" w:rsidRDefault="00493EDD">
            <w:pPr>
              <w:rPr>
                <w:sz w:val="10"/>
                <w:szCs w:val="10"/>
              </w:rPr>
            </w:pP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17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поселение</w:t>
            </w: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shd w:val="clear" w:color="auto" w:fill="EAEAEA"/>
            <w:vAlign w:val="bottom"/>
          </w:tcPr>
          <w:p w:rsidR="00493EDD" w:rsidRDefault="00493EDD">
            <w:pPr>
              <w:rPr>
                <w:sz w:val="9"/>
                <w:szCs w:val="9"/>
              </w:rPr>
            </w:pP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8"/>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740" w:type="dxa"/>
            <w:gridSpan w:val="2"/>
            <w:vMerge/>
            <w:tcBorders>
              <w:bottom w:val="single" w:sz="8" w:space="0" w:color="auto"/>
              <w:right w:val="single" w:sz="8" w:space="0" w:color="auto"/>
            </w:tcBorders>
            <w:vAlign w:val="bottom"/>
          </w:tcPr>
          <w:p w:rsidR="00493EDD" w:rsidRDefault="00493EDD">
            <w:pPr>
              <w:rPr>
                <w:sz w:val="10"/>
                <w:szCs w:val="10"/>
              </w:rPr>
            </w:pPr>
          </w:p>
        </w:tc>
        <w:tc>
          <w:tcPr>
            <w:tcW w:w="10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700" w:type="dxa"/>
            <w:tcBorders>
              <w:bottom w:val="single" w:sz="8" w:space="0" w:color="auto"/>
            </w:tcBorders>
            <w:shd w:val="clear" w:color="auto" w:fill="EAEAEA"/>
            <w:vAlign w:val="bottom"/>
          </w:tcPr>
          <w:p w:rsidR="00493EDD" w:rsidRDefault="00493EDD">
            <w:pPr>
              <w:rPr>
                <w:sz w:val="10"/>
                <w:szCs w:val="10"/>
              </w:rPr>
            </w:pPr>
          </w:p>
        </w:tc>
        <w:tc>
          <w:tcPr>
            <w:tcW w:w="36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90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3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220" w:type="dxa"/>
            <w:gridSpan w:val="2"/>
            <w:vMerge w:val="restart"/>
            <w:vAlign w:val="bottom"/>
          </w:tcPr>
          <w:p w:rsidR="00493EDD" w:rsidRDefault="006943AB">
            <w:pPr>
              <w:spacing w:line="219" w:lineRule="exact"/>
              <w:ind w:left="100"/>
              <w:rPr>
                <w:sz w:val="20"/>
                <w:szCs w:val="20"/>
              </w:rPr>
            </w:pPr>
            <w:r>
              <w:rPr>
                <w:rFonts w:eastAsia="Times New Roman"/>
                <w:w w:val="99"/>
                <w:sz w:val="20"/>
                <w:szCs w:val="20"/>
              </w:rPr>
              <w:t>1</w:t>
            </w:r>
          </w:p>
        </w:tc>
        <w:tc>
          <w:tcPr>
            <w:tcW w:w="1620" w:type="dxa"/>
            <w:vMerge w:val="restart"/>
            <w:tcBorders>
              <w:right w:val="single" w:sz="8" w:space="0" w:color="auto"/>
            </w:tcBorders>
            <w:vAlign w:val="bottom"/>
          </w:tcPr>
          <w:p w:rsidR="00493EDD" w:rsidRDefault="006943AB">
            <w:pPr>
              <w:spacing w:line="219" w:lineRule="exact"/>
              <w:ind w:left="20"/>
              <w:rPr>
                <w:sz w:val="20"/>
                <w:szCs w:val="20"/>
              </w:rPr>
            </w:pPr>
            <w:r>
              <w:rPr>
                <w:rFonts w:eastAsia="Times New Roman"/>
                <w:sz w:val="20"/>
                <w:szCs w:val="20"/>
              </w:rPr>
              <w:t>на 0,3 млн.</w:t>
            </w: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700" w:type="dxa"/>
            <w:vAlign w:val="bottom"/>
          </w:tcPr>
          <w:p w:rsidR="00493EDD" w:rsidRDefault="00493EDD">
            <w:pPr>
              <w:spacing w:line="20" w:lineRule="exact"/>
              <w:rPr>
                <w:sz w:val="1"/>
                <w:szCs w:val="1"/>
              </w:rPr>
            </w:pPr>
          </w:p>
        </w:tc>
        <w:tc>
          <w:tcPr>
            <w:tcW w:w="360" w:type="dxa"/>
            <w:tcBorders>
              <w:right w:val="single" w:sz="8" w:space="0" w:color="auto"/>
            </w:tcBorders>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3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03"/>
        </w:trPr>
        <w:tc>
          <w:tcPr>
            <w:tcW w:w="360" w:type="dxa"/>
            <w:tcBorders>
              <w:left w:val="single" w:sz="8" w:space="0" w:color="auto"/>
            </w:tcBorders>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vAlign w:val="bottom"/>
          </w:tcPr>
          <w:p w:rsidR="00493EDD" w:rsidRDefault="00493EDD">
            <w:pPr>
              <w:rPr>
                <w:sz w:val="17"/>
                <w:szCs w:val="17"/>
              </w:rPr>
            </w:pPr>
          </w:p>
        </w:tc>
        <w:tc>
          <w:tcPr>
            <w:tcW w:w="232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80" w:type="dxa"/>
            <w:vAlign w:val="bottom"/>
          </w:tcPr>
          <w:p w:rsidR="00493EDD" w:rsidRDefault="00493EDD">
            <w:pPr>
              <w:rPr>
                <w:sz w:val="17"/>
                <w:szCs w:val="17"/>
              </w:rPr>
            </w:pPr>
          </w:p>
        </w:tc>
        <w:tc>
          <w:tcPr>
            <w:tcW w:w="900" w:type="dxa"/>
            <w:tcBorders>
              <w:right w:val="single" w:sz="8" w:space="0" w:color="auto"/>
            </w:tcBorders>
            <w:vAlign w:val="bottom"/>
          </w:tcPr>
          <w:p w:rsidR="00493EDD" w:rsidRDefault="00493EDD">
            <w:pPr>
              <w:rPr>
                <w:sz w:val="17"/>
                <w:szCs w:val="17"/>
              </w:rPr>
            </w:pPr>
          </w:p>
        </w:tc>
        <w:tc>
          <w:tcPr>
            <w:tcW w:w="220" w:type="dxa"/>
            <w:gridSpan w:val="2"/>
            <w:vMerge/>
            <w:vAlign w:val="bottom"/>
          </w:tcPr>
          <w:p w:rsidR="00493EDD" w:rsidRDefault="00493EDD">
            <w:pPr>
              <w:rPr>
                <w:sz w:val="17"/>
                <w:szCs w:val="17"/>
              </w:rPr>
            </w:pPr>
          </w:p>
        </w:tc>
        <w:tc>
          <w:tcPr>
            <w:tcW w:w="1620" w:type="dxa"/>
            <w:vMerge/>
            <w:tcBorders>
              <w:right w:val="single" w:sz="8" w:space="0" w:color="auto"/>
            </w:tcBorders>
            <w:vAlign w:val="bottom"/>
          </w:tcPr>
          <w:p w:rsidR="00493EDD" w:rsidRDefault="00493EDD">
            <w:pPr>
              <w:rPr>
                <w:sz w:val="17"/>
                <w:szCs w:val="17"/>
              </w:rPr>
            </w:pPr>
          </w:p>
        </w:tc>
        <w:tc>
          <w:tcPr>
            <w:tcW w:w="1000" w:type="dxa"/>
            <w:vAlign w:val="bottom"/>
          </w:tcPr>
          <w:p w:rsidR="00493EDD" w:rsidRDefault="00493EDD">
            <w:pPr>
              <w:rPr>
                <w:sz w:val="17"/>
                <w:szCs w:val="17"/>
              </w:rPr>
            </w:pPr>
          </w:p>
        </w:tc>
        <w:tc>
          <w:tcPr>
            <w:tcW w:w="120" w:type="dxa"/>
            <w:tcBorders>
              <w:right w:val="single" w:sz="8" w:space="0" w:color="auto"/>
            </w:tcBorders>
            <w:vAlign w:val="bottom"/>
          </w:tcPr>
          <w:p w:rsidR="00493EDD" w:rsidRDefault="00493EDD">
            <w:pPr>
              <w:rPr>
                <w:sz w:val="17"/>
                <w:szCs w:val="17"/>
              </w:rPr>
            </w:pPr>
          </w:p>
        </w:tc>
        <w:tc>
          <w:tcPr>
            <w:tcW w:w="100" w:type="dxa"/>
            <w:shd w:val="clear" w:color="auto" w:fill="EAEAEA"/>
            <w:vAlign w:val="bottom"/>
          </w:tcPr>
          <w:p w:rsidR="00493EDD" w:rsidRDefault="00493EDD">
            <w:pPr>
              <w:rPr>
                <w:sz w:val="17"/>
                <w:szCs w:val="17"/>
              </w:rPr>
            </w:pPr>
          </w:p>
        </w:tc>
        <w:tc>
          <w:tcPr>
            <w:tcW w:w="700" w:type="dxa"/>
            <w:shd w:val="clear" w:color="auto" w:fill="EAEAEA"/>
            <w:vAlign w:val="bottom"/>
          </w:tcPr>
          <w:p w:rsidR="00493EDD" w:rsidRDefault="00493EDD">
            <w:pPr>
              <w:rPr>
                <w:sz w:val="17"/>
                <w:szCs w:val="17"/>
              </w:rPr>
            </w:pPr>
          </w:p>
        </w:tc>
        <w:tc>
          <w:tcPr>
            <w:tcW w:w="360" w:type="dxa"/>
            <w:tcBorders>
              <w:right w:val="single" w:sz="8" w:space="0" w:color="auto"/>
            </w:tcBorders>
            <w:shd w:val="clear" w:color="auto" w:fill="EAEAEA"/>
            <w:vAlign w:val="bottom"/>
          </w:tcPr>
          <w:p w:rsidR="00493EDD" w:rsidRDefault="00493EDD">
            <w:pPr>
              <w:rPr>
                <w:sz w:val="17"/>
                <w:szCs w:val="17"/>
              </w:rPr>
            </w:pPr>
          </w:p>
        </w:tc>
        <w:tc>
          <w:tcPr>
            <w:tcW w:w="900" w:type="dxa"/>
            <w:tcBorders>
              <w:right w:val="single" w:sz="8" w:space="0" w:color="auto"/>
            </w:tcBorders>
            <w:vAlign w:val="bottom"/>
          </w:tcPr>
          <w:p w:rsidR="00493EDD" w:rsidRDefault="00493EDD">
            <w:pPr>
              <w:rPr>
                <w:sz w:val="17"/>
                <w:szCs w:val="17"/>
              </w:rPr>
            </w:pPr>
          </w:p>
        </w:tc>
        <w:tc>
          <w:tcPr>
            <w:tcW w:w="680" w:type="dxa"/>
            <w:vAlign w:val="bottom"/>
          </w:tcPr>
          <w:p w:rsidR="00493EDD" w:rsidRDefault="00493EDD">
            <w:pPr>
              <w:rPr>
                <w:sz w:val="17"/>
                <w:szCs w:val="17"/>
              </w:rPr>
            </w:pPr>
          </w:p>
        </w:tc>
        <w:tc>
          <w:tcPr>
            <w:tcW w:w="320" w:type="dxa"/>
            <w:tcBorders>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60</w:t>
            </w:r>
          </w:p>
        </w:tc>
        <w:tc>
          <w:tcPr>
            <w:tcW w:w="12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2320" w:type="dxa"/>
            <w:vAlign w:val="bottom"/>
          </w:tcPr>
          <w:p w:rsidR="00493EDD" w:rsidRDefault="006943AB">
            <w:pPr>
              <w:spacing w:line="222" w:lineRule="exact"/>
              <w:rPr>
                <w:sz w:val="20"/>
                <w:szCs w:val="20"/>
              </w:rPr>
            </w:pPr>
            <w:r>
              <w:rPr>
                <w:rFonts w:eastAsia="Times New Roman"/>
                <w:sz w:val="20"/>
                <w:szCs w:val="20"/>
              </w:rPr>
              <w:t>Дом траурных обрядов</w:t>
            </w:r>
          </w:p>
        </w:tc>
        <w:tc>
          <w:tcPr>
            <w:tcW w:w="120" w:type="dxa"/>
            <w:tcBorders>
              <w:right w:val="single" w:sz="8" w:space="0" w:color="auto"/>
            </w:tcBorders>
            <w:vAlign w:val="bottom"/>
          </w:tcPr>
          <w:p w:rsidR="00493EDD" w:rsidRDefault="00493EDD">
            <w:pPr>
              <w:rPr>
                <w:sz w:val="20"/>
                <w:szCs w:val="20"/>
              </w:rPr>
            </w:pPr>
          </w:p>
        </w:tc>
        <w:tc>
          <w:tcPr>
            <w:tcW w:w="80" w:type="dxa"/>
            <w:vAlign w:val="bottom"/>
          </w:tcPr>
          <w:p w:rsidR="00493EDD" w:rsidRDefault="00493EDD">
            <w:pPr>
              <w:rPr>
                <w:sz w:val="20"/>
                <w:szCs w:val="20"/>
              </w:rPr>
            </w:pPr>
          </w:p>
        </w:tc>
        <w:tc>
          <w:tcPr>
            <w:tcW w:w="900" w:type="dxa"/>
            <w:tcBorders>
              <w:right w:val="single" w:sz="8" w:space="0" w:color="auto"/>
            </w:tcBorders>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7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 xml:space="preserve">жителей / 1  </w:t>
            </w:r>
            <w:proofErr w:type="gramStart"/>
            <w:r>
              <w:rPr>
                <w:rFonts w:eastAsia="Times New Roman"/>
                <w:sz w:val="20"/>
                <w:szCs w:val="20"/>
              </w:rPr>
              <w:t>на</w:t>
            </w:r>
            <w:proofErr w:type="gramEnd"/>
          </w:p>
        </w:tc>
        <w:tc>
          <w:tcPr>
            <w:tcW w:w="1000" w:type="dxa"/>
            <w:vAlign w:val="bottom"/>
          </w:tcPr>
          <w:p w:rsidR="00493EDD" w:rsidRDefault="00493EDD">
            <w:pPr>
              <w:rPr>
                <w:sz w:val="20"/>
                <w:szCs w:val="20"/>
              </w:rPr>
            </w:pPr>
          </w:p>
        </w:tc>
        <w:tc>
          <w:tcPr>
            <w:tcW w:w="120" w:type="dxa"/>
            <w:tcBorders>
              <w:right w:val="single" w:sz="8" w:space="0" w:color="auto"/>
            </w:tcBorders>
            <w:vAlign w:val="bottom"/>
          </w:tcPr>
          <w:p w:rsidR="00493EDD" w:rsidRDefault="00493EDD">
            <w:pPr>
              <w:rPr>
                <w:sz w:val="20"/>
                <w:szCs w:val="20"/>
              </w:rPr>
            </w:pPr>
          </w:p>
        </w:tc>
        <w:tc>
          <w:tcPr>
            <w:tcW w:w="100" w:type="dxa"/>
            <w:shd w:val="clear" w:color="auto" w:fill="EAEAEA"/>
            <w:vAlign w:val="bottom"/>
          </w:tcPr>
          <w:p w:rsidR="00493EDD" w:rsidRDefault="00493EDD">
            <w:pPr>
              <w:rPr>
                <w:sz w:val="20"/>
                <w:szCs w:val="20"/>
              </w:rPr>
            </w:pPr>
          </w:p>
        </w:tc>
        <w:tc>
          <w:tcPr>
            <w:tcW w:w="700" w:type="dxa"/>
            <w:shd w:val="clear" w:color="auto" w:fill="EAEAEA"/>
            <w:vAlign w:val="bottom"/>
          </w:tcPr>
          <w:p w:rsidR="00493EDD" w:rsidRDefault="006943AB">
            <w:pPr>
              <w:spacing w:line="222" w:lineRule="exact"/>
              <w:ind w:left="140"/>
              <w:jc w:val="center"/>
              <w:rPr>
                <w:sz w:val="20"/>
                <w:szCs w:val="20"/>
              </w:rPr>
            </w:pPr>
            <w:r>
              <w:rPr>
                <w:rFonts w:eastAsia="Times New Roman"/>
                <w:w w:val="99"/>
                <w:sz w:val="20"/>
                <w:szCs w:val="20"/>
              </w:rPr>
              <w:t>6</w:t>
            </w:r>
          </w:p>
        </w:tc>
        <w:tc>
          <w:tcPr>
            <w:tcW w:w="360" w:type="dxa"/>
            <w:tcBorders>
              <w:right w:val="single" w:sz="8" w:space="0" w:color="auto"/>
            </w:tcBorders>
            <w:shd w:val="clear" w:color="auto" w:fill="EAEAEA"/>
            <w:vAlign w:val="bottom"/>
          </w:tcPr>
          <w:p w:rsidR="00493EDD" w:rsidRDefault="00493EDD">
            <w:pPr>
              <w:rPr>
                <w:sz w:val="20"/>
                <w:szCs w:val="20"/>
              </w:rPr>
            </w:pPr>
          </w:p>
        </w:tc>
        <w:tc>
          <w:tcPr>
            <w:tcW w:w="900" w:type="dxa"/>
            <w:tcBorders>
              <w:right w:val="single" w:sz="8" w:space="0" w:color="auto"/>
            </w:tcBorders>
            <w:vAlign w:val="bottom"/>
          </w:tcPr>
          <w:p w:rsidR="00493EDD" w:rsidRDefault="00493EDD">
            <w:pPr>
              <w:rPr>
                <w:sz w:val="20"/>
                <w:szCs w:val="20"/>
              </w:rPr>
            </w:pPr>
          </w:p>
        </w:tc>
        <w:tc>
          <w:tcPr>
            <w:tcW w:w="680" w:type="dxa"/>
            <w:vAlign w:val="bottom"/>
          </w:tcPr>
          <w:p w:rsidR="00493EDD" w:rsidRDefault="006943AB">
            <w:pPr>
              <w:spacing w:line="222" w:lineRule="exact"/>
              <w:ind w:left="200"/>
              <w:jc w:val="center"/>
              <w:rPr>
                <w:sz w:val="20"/>
                <w:szCs w:val="20"/>
              </w:rPr>
            </w:pPr>
            <w:r>
              <w:rPr>
                <w:rFonts w:eastAsia="Times New Roman"/>
                <w:w w:val="99"/>
                <w:sz w:val="20"/>
                <w:szCs w:val="20"/>
              </w:rPr>
              <w:t>6</w:t>
            </w:r>
          </w:p>
        </w:tc>
        <w:tc>
          <w:tcPr>
            <w:tcW w:w="320" w:type="dxa"/>
            <w:tcBorders>
              <w:right w:val="single" w:sz="8" w:space="0" w:color="auto"/>
            </w:tcBorders>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6"/>
        </w:trPr>
        <w:tc>
          <w:tcPr>
            <w:tcW w:w="360" w:type="dxa"/>
            <w:tcBorders>
              <w:left w:val="single" w:sz="8" w:space="0" w:color="auto"/>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740" w:type="dxa"/>
            <w:gridSpan w:val="2"/>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поселение</w:t>
            </w:r>
          </w:p>
        </w:tc>
        <w:tc>
          <w:tcPr>
            <w:tcW w:w="10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700" w:type="dxa"/>
            <w:tcBorders>
              <w:bottom w:val="single" w:sz="8" w:space="0" w:color="auto"/>
            </w:tcBorders>
            <w:shd w:val="clear" w:color="auto" w:fill="EAEAEA"/>
            <w:vAlign w:val="bottom"/>
          </w:tcPr>
          <w:p w:rsidR="00493EDD" w:rsidRDefault="00493EDD">
            <w:pPr>
              <w:rPr>
                <w:sz w:val="19"/>
                <w:szCs w:val="19"/>
              </w:rPr>
            </w:pPr>
          </w:p>
        </w:tc>
        <w:tc>
          <w:tcPr>
            <w:tcW w:w="36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493EDD">
            <w:pPr>
              <w:rPr>
                <w:sz w:val="19"/>
                <w:szCs w:val="19"/>
              </w:rPr>
            </w:pPr>
          </w:p>
        </w:tc>
        <w:tc>
          <w:tcPr>
            <w:tcW w:w="680" w:type="dxa"/>
            <w:tcBorders>
              <w:bottom w:val="single" w:sz="8" w:space="0" w:color="auto"/>
            </w:tcBorders>
            <w:vAlign w:val="bottom"/>
          </w:tcPr>
          <w:p w:rsidR="00493EDD" w:rsidRDefault="00493EDD">
            <w:pPr>
              <w:rPr>
                <w:sz w:val="19"/>
                <w:szCs w:val="19"/>
              </w:rPr>
            </w:pPr>
          </w:p>
        </w:tc>
        <w:tc>
          <w:tcPr>
            <w:tcW w:w="3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9"/>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61</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restart"/>
            <w:vAlign w:val="bottom"/>
          </w:tcPr>
          <w:p w:rsidR="00493EDD" w:rsidRDefault="006943AB">
            <w:pPr>
              <w:spacing w:line="216" w:lineRule="exact"/>
              <w:rPr>
                <w:sz w:val="20"/>
                <w:szCs w:val="20"/>
              </w:rPr>
            </w:pPr>
            <w:r>
              <w:rPr>
                <w:rFonts w:eastAsia="Times New Roman"/>
                <w:sz w:val="20"/>
                <w:szCs w:val="20"/>
              </w:rPr>
              <w:t>Пункт приема вторичного</w:t>
            </w: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220" w:type="dxa"/>
            <w:gridSpan w:val="2"/>
            <w:vMerge w:val="restart"/>
            <w:vAlign w:val="bottom"/>
          </w:tcPr>
          <w:p w:rsidR="00493EDD" w:rsidRDefault="006943AB">
            <w:pPr>
              <w:spacing w:line="216" w:lineRule="exact"/>
              <w:ind w:left="100"/>
              <w:rPr>
                <w:sz w:val="20"/>
                <w:szCs w:val="20"/>
              </w:rPr>
            </w:pPr>
            <w:r>
              <w:rPr>
                <w:rFonts w:eastAsia="Times New Roman"/>
                <w:w w:val="99"/>
                <w:sz w:val="20"/>
                <w:szCs w:val="20"/>
              </w:rPr>
              <w:t>1</w:t>
            </w:r>
          </w:p>
        </w:tc>
        <w:tc>
          <w:tcPr>
            <w:tcW w:w="1620" w:type="dxa"/>
            <w:vMerge w:val="restart"/>
            <w:tcBorders>
              <w:right w:val="single" w:sz="8" w:space="0" w:color="auto"/>
            </w:tcBorders>
            <w:vAlign w:val="bottom"/>
          </w:tcPr>
          <w:p w:rsidR="00493EDD" w:rsidRDefault="006943AB">
            <w:pPr>
              <w:spacing w:line="216" w:lineRule="exact"/>
              <w:ind w:left="20"/>
              <w:rPr>
                <w:sz w:val="20"/>
                <w:szCs w:val="20"/>
              </w:rPr>
            </w:pPr>
            <w:r>
              <w:rPr>
                <w:rFonts w:eastAsia="Times New Roman"/>
                <w:sz w:val="20"/>
                <w:szCs w:val="20"/>
              </w:rPr>
              <w:t>на 20 тыс.</w:t>
            </w:r>
          </w:p>
        </w:tc>
        <w:tc>
          <w:tcPr>
            <w:tcW w:w="1000" w:type="dxa"/>
            <w:vMerge w:val="restart"/>
            <w:vAlign w:val="bottom"/>
          </w:tcPr>
          <w:p w:rsidR="00493EDD" w:rsidRDefault="006943AB">
            <w:pPr>
              <w:ind w:left="20"/>
              <w:jc w:val="center"/>
              <w:rPr>
                <w:sz w:val="20"/>
                <w:szCs w:val="20"/>
              </w:rPr>
            </w:pPr>
            <w:r>
              <w:rPr>
                <w:rFonts w:eastAsia="Times New Roman"/>
                <w:w w:val="99"/>
                <w:sz w:val="20"/>
                <w:szCs w:val="20"/>
              </w:rPr>
              <w:t>20</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val="restart"/>
            <w:shd w:val="clear" w:color="auto" w:fill="EAEAEA"/>
            <w:vAlign w:val="bottom"/>
          </w:tcPr>
          <w:p w:rsidR="00493EDD" w:rsidRDefault="006943AB">
            <w:pPr>
              <w:ind w:left="140"/>
              <w:jc w:val="center"/>
              <w:rPr>
                <w:sz w:val="20"/>
                <w:szCs w:val="20"/>
              </w:rPr>
            </w:pPr>
            <w:r>
              <w:rPr>
                <w:rFonts w:eastAsia="Times New Roman"/>
                <w:w w:val="99"/>
                <w:sz w:val="20"/>
                <w:szCs w:val="20"/>
              </w:rPr>
              <w:t>0</w:t>
            </w: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0</w:t>
            </w: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220" w:type="dxa"/>
            <w:gridSpan w:val="2"/>
            <w:vMerge/>
            <w:vAlign w:val="bottom"/>
          </w:tcPr>
          <w:p w:rsidR="00493EDD" w:rsidRDefault="00493EDD">
            <w:pPr>
              <w:rPr>
                <w:sz w:val="9"/>
                <w:szCs w:val="9"/>
              </w:rPr>
            </w:pPr>
          </w:p>
        </w:tc>
        <w:tc>
          <w:tcPr>
            <w:tcW w:w="162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shd w:val="clear" w:color="auto" w:fill="EAEAEA"/>
            <w:vAlign w:val="bottom"/>
          </w:tcPr>
          <w:p w:rsidR="00493EDD" w:rsidRDefault="00493EDD">
            <w:pPr>
              <w:rPr>
                <w:sz w:val="9"/>
                <w:szCs w:val="9"/>
              </w:rPr>
            </w:pP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rPr>
                <w:sz w:val="20"/>
                <w:szCs w:val="20"/>
              </w:rPr>
            </w:pPr>
            <w:r>
              <w:rPr>
                <w:rFonts w:eastAsia="Times New Roman"/>
                <w:sz w:val="20"/>
                <w:szCs w:val="20"/>
              </w:rPr>
              <w:t>сырья</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gridSpan w:val="2"/>
            <w:vMerge w:val="restart"/>
            <w:tcBorders>
              <w:right w:val="single" w:sz="8" w:space="0" w:color="auto"/>
            </w:tcBorders>
            <w:vAlign w:val="bottom"/>
          </w:tcPr>
          <w:p w:rsidR="00493EDD" w:rsidRDefault="006943AB">
            <w:pPr>
              <w:rPr>
                <w:sz w:val="20"/>
                <w:szCs w:val="20"/>
              </w:rPr>
            </w:pPr>
            <w:r>
              <w:rPr>
                <w:rFonts w:eastAsia="Times New Roman"/>
                <w:sz w:val="20"/>
                <w:szCs w:val="20"/>
              </w:rPr>
              <w:t>жителей</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shd w:val="clear" w:color="auto" w:fill="EAEAEA"/>
            <w:vAlign w:val="bottom"/>
          </w:tcPr>
          <w:p w:rsidR="00493EDD" w:rsidRDefault="00493EDD">
            <w:pPr>
              <w:rPr>
                <w:sz w:val="10"/>
                <w:szCs w:val="10"/>
              </w:rPr>
            </w:pP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vMerge/>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40" w:type="dxa"/>
            <w:gridSpan w:val="2"/>
            <w:vMerge/>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700" w:type="dxa"/>
            <w:tcBorders>
              <w:bottom w:val="single" w:sz="8" w:space="0" w:color="auto"/>
            </w:tcBorders>
            <w:shd w:val="clear" w:color="auto" w:fill="EAEAEA"/>
            <w:vAlign w:val="bottom"/>
          </w:tcPr>
          <w:p w:rsidR="00493EDD" w:rsidRDefault="00493EDD">
            <w:pPr>
              <w:rPr>
                <w:sz w:val="9"/>
                <w:szCs w:val="9"/>
              </w:rPr>
            </w:pPr>
          </w:p>
        </w:tc>
        <w:tc>
          <w:tcPr>
            <w:tcW w:w="36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3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24"/>
        </w:trPr>
        <w:tc>
          <w:tcPr>
            <w:tcW w:w="360" w:type="dxa"/>
            <w:tcBorders>
              <w:left w:val="single" w:sz="8" w:space="0" w:color="auto"/>
            </w:tcBorders>
            <w:shd w:val="clear" w:color="auto" w:fill="DDDDDD"/>
            <w:vAlign w:val="bottom"/>
          </w:tcPr>
          <w:p w:rsidR="00493EDD" w:rsidRDefault="00493EDD">
            <w:pPr>
              <w:rPr>
                <w:sz w:val="19"/>
                <w:szCs w:val="19"/>
              </w:rPr>
            </w:pPr>
          </w:p>
        </w:tc>
        <w:tc>
          <w:tcPr>
            <w:tcW w:w="120" w:type="dxa"/>
            <w:tcBorders>
              <w:right w:val="single" w:sz="8" w:space="0" w:color="auto"/>
            </w:tcBorders>
            <w:shd w:val="clear" w:color="auto" w:fill="DDDDDD"/>
            <w:vAlign w:val="bottom"/>
          </w:tcPr>
          <w:p w:rsidR="00493EDD" w:rsidRDefault="00493EDD">
            <w:pPr>
              <w:rPr>
                <w:sz w:val="19"/>
                <w:szCs w:val="19"/>
              </w:rPr>
            </w:pPr>
          </w:p>
        </w:tc>
        <w:tc>
          <w:tcPr>
            <w:tcW w:w="100" w:type="dxa"/>
            <w:shd w:val="clear" w:color="auto" w:fill="DDDDDD"/>
            <w:vAlign w:val="bottom"/>
          </w:tcPr>
          <w:p w:rsidR="00493EDD" w:rsidRDefault="00493EDD">
            <w:pPr>
              <w:rPr>
                <w:sz w:val="19"/>
                <w:szCs w:val="19"/>
              </w:rPr>
            </w:pPr>
          </w:p>
        </w:tc>
        <w:tc>
          <w:tcPr>
            <w:tcW w:w="2320" w:type="dxa"/>
            <w:shd w:val="clear" w:color="auto" w:fill="DDDDDD"/>
            <w:vAlign w:val="bottom"/>
          </w:tcPr>
          <w:p w:rsidR="00493EDD" w:rsidRDefault="006943AB">
            <w:pPr>
              <w:spacing w:line="219" w:lineRule="exact"/>
              <w:rPr>
                <w:sz w:val="20"/>
                <w:szCs w:val="20"/>
              </w:rPr>
            </w:pPr>
            <w:r>
              <w:rPr>
                <w:rFonts w:eastAsia="Times New Roman"/>
                <w:sz w:val="20"/>
                <w:szCs w:val="20"/>
              </w:rPr>
              <w:t>Административно-</w:t>
            </w:r>
          </w:p>
        </w:tc>
        <w:tc>
          <w:tcPr>
            <w:tcW w:w="120" w:type="dxa"/>
            <w:tcBorders>
              <w:right w:val="single" w:sz="8" w:space="0" w:color="auto"/>
            </w:tcBorders>
            <w:shd w:val="clear" w:color="auto" w:fill="DDDDDD"/>
            <w:vAlign w:val="bottom"/>
          </w:tcPr>
          <w:p w:rsidR="00493EDD" w:rsidRDefault="00493EDD">
            <w:pPr>
              <w:rPr>
                <w:sz w:val="19"/>
                <w:szCs w:val="19"/>
              </w:rPr>
            </w:pPr>
          </w:p>
        </w:tc>
        <w:tc>
          <w:tcPr>
            <w:tcW w:w="80" w:type="dxa"/>
            <w:shd w:val="clear" w:color="auto" w:fill="DDDDDD"/>
            <w:vAlign w:val="bottom"/>
          </w:tcPr>
          <w:p w:rsidR="00493EDD" w:rsidRDefault="00493EDD">
            <w:pPr>
              <w:rPr>
                <w:sz w:val="19"/>
                <w:szCs w:val="19"/>
              </w:rPr>
            </w:pPr>
          </w:p>
        </w:tc>
        <w:tc>
          <w:tcPr>
            <w:tcW w:w="900" w:type="dxa"/>
            <w:tcBorders>
              <w:right w:val="single" w:sz="8" w:space="0" w:color="auto"/>
            </w:tcBorders>
            <w:shd w:val="clear" w:color="auto" w:fill="DDDDDD"/>
            <w:vAlign w:val="bottom"/>
          </w:tcPr>
          <w:p w:rsidR="00493EDD" w:rsidRDefault="00493EDD">
            <w:pPr>
              <w:rPr>
                <w:sz w:val="19"/>
                <w:szCs w:val="19"/>
              </w:rPr>
            </w:pPr>
          </w:p>
        </w:tc>
        <w:tc>
          <w:tcPr>
            <w:tcW w:w="100" w:type="dxa"/>
            <w:shd w:val="clear" w:color="auto" w:fill="DDDDDD"/>
            <w:vAlign w:val="bottom"/>
          </w:tcPr>
          <w:p w:rsidR="00493EDD" w:rsidRDefault="00493EDD">
            <w:pPr>
              <w:rPr>
                <w:sz w:val="19"/>
                <w:szCs w:val="19"/>
              </w:rPr>
            </w:pPr>
          </w:p>
        </w:tc>
        <w:tc>
          <w:tcPr>
            <w:tcW w:w="120" w:type="dxa"/>
            <w:shd w:val="clear" w:color="auto" w:fill="DDDDDD"/>
            <w:vAlign w:val="bottom"/>
          </w:tcPr>
          <w:p w:rsidR="00493EDD" w:rsidRDefault="00493EDD">
            <w:pPr>
              <w:rPr>
                <w:sz w:val="19"/>
                <w:szCs w:val="19"/>
              </w:rPr>
            </w:pPr>
          </w:p>
        </w:tc>
        <w:tc>
          <w:tcPr>
            <w:tcW w:w="1620" w:type="dxa"/>
            <w:tcBorders>
              <w:right w:val="single" w:sz="8" w:space="0" w:color="auto"/>
            </w:tcBorders>
            <w:shd w:val="clear" w:color="auto" w:fill="DDDDDD"/>
            <w:vAlign w:val="bottom"/>
          </w:tcPr>
          <w:p w:rsidR="00493EDD" w:rsidRDefault="00493EDD">
            <w:pPr>
              <w:rPr>
                <w:sz w:val="19"/>
                <w:szCs w:val="19"/>
              </w:rPr>
            </w:pPr>
          </w:p>
        </w:tc>
        <w:tc>
          <w:tcPr>
            <w:tcW w:w="1000" w:type="dxa"/>
            <w:shd w:val="clear" w:color="auto" w:fill="DDDDDD"/>
            <w:vAlign w:val="bottom"/>
          </w:tcPr>
          <w:p w:rsidR="00493EDD" w:rsidRDefault="00493EDD">
            <w:pPr>
              <w:rPr>
                <w:sz w:val="19"/>
                <w:szCs w:val="19"/>
              </w:rPr>
            </w:pPr>
          </w:p>
        </w:tc>
        <w:tc>
          <w:tcPr>
            <w:tcW w:w="120" w:type="dxa"/>
            <w:tcBorders>
              <w:right w:val="single" w:sz="8" w:space="0" w:color="auto"/>
            </w:tcBorders>
            <w:shd w:val="clear" w:color="auto" w:fill="DDDDDD"/>
            <w:vAlign w:val="bottom"/>
          </w:tcPr>
          <w:p w:rsidR="00493EDD" w:rsidRDefault="00493EDD">
            <w:pPr>
              <w:rPr>
                <w:sz w:val="19"/>
                <w:szCs w:val="19"/>
              </w:rPr>
            </w:pPr>
          </w:p>
        </w:tc>
        <w:tc>
          <w:tcPr>
            <w:tcW w:w="100" w:type="dxa"/>
            <w:shd w:val="clear" w:color="auto" w:fill="DDDDDD"/>
            <w:vAlign w:val="bottom"/>
          </w:tcPr>
          <w:p w:rsidR="00493EDD" w:rsidRDefault="00493EDD">
            <w:pPr>
              <w:rPr>
                <w:sz w:val="19"/>
                <w:szCs w:val="19"/>
              </w:rPr>
            </w:pPr>
          </w:p>
        </w:tc>
        <w:tc>
          <w:tcPr>
            <w:tcW w:w="700" w:type="dxa"/>
            <w:shd w:val="clear" w:color="auto" w:fill="DDDDDD"/>
            <w:vAlign w:val="bottom"/>
          </w:tcPr>
          <w:p w:rsidR="00493EDD" w:rsidRDefault="00493EDD">
            <w:pPr>
              <w:rPr>
                <w:sz w:val="19"/>
                <w:szCs w:val="19"/>
              </w:rPr>
            </w:pPr>
          </w:p>
        </w:tc>
        <w:tc>
          <w:tcPr>
            <w:tcW w:w="360" w:type="dxa"/>
            <w:tcBorders>
              <w:right w:val="single" w:sz="8" w:space="0" w:color="auto"/>
            </w:tcBorders>
            <w:shd w:val="clear" w:color="auto" w:fill="DDDDDD"/>
            <w:vAlign w:val="bottom"/>
          </w:tcPr>
          <w:p w:rsidR="00493EDD" w:rsidRDefault="00493EDD">
            <w:pPr>
              <w:rPr>
                <w:sz w:val="19"/>
                <w:szCs w:val="19"/>
              </w:rPr>
            </w:pPr>
          </w:p>
        </w:tc>
        <w:tc>
          <w:tcPr>
            <w:tcW w:w="900" w:type="dxa"/>
            <w:tcBorders>
              <w:right w:val="single" w:sz="8" w:space="0" w:color="auto"/>
            </w:tcBorders>
            <w:shd w:val="clear" w:color="auto" w:fill="D9D9D9"/>
            <w:vAlign w:val="bottom"/>
          </w:tcPr>
          <w:p w:rsidR="00493EDD" w:rsidRDefault="00493EDD">
            <w:pPr>
              <w:rPr>
                <w:sz w:val="19"/>
                <w:szCs w:val="19"/>
              </w:rPr>
            </w:pPr>
          </w:p>
        </w:tc>
        <w:tc>
          <w:tcPr>
            <w:tcW w:w="680" w:type="dxa"/>
            <w:shd w:val="clear" w:color="auto" w:fill="DDDDDD"/>
            <w:vAlign w:val="bottom"/>
          </w:tcPr>
          <w:p w:rsidR="00493EDD" w:rsidRDefault="00493EDD">
            <w:pPr>
              <w:rPr>
                <w:sz w:val="19"/>
                <w:szCs w:val="19"/>
              </w:rPr>
            </w:pPr>
          </w:p>
        </w:tc>
        <w:tc>
          <w:tcPr>
            <w:tcW w:w="320" w:type="dxa"/>
            <w:tcBorders>
              <w:right w:val="single" w:sz="8" w:space="0" w:color="auto"/>
            </w:tcBorders>
            <w:shd w:val="clear" w:color="auto" w:fill="DDDDDD"/>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30"/>
        </w:trPr>
        <w:tc>
          <w:tcPr>
            <w:tcW w:w="360" w:type="dxa"/>
            <w:tcBorders>
              <w:left w:val="single" w:sz="8" w:space="0" w:color="auto"/>
            </w:tcBorders>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2320" w:type="dxa"/>
            <w:shd w:val="clear" w:color="auto" w:fill="DDDDDD"/>
            <w:vAlign w:val="bottom"/>
          </w:tcPr>
          <w:p w:rsidR="00493EDD" w:rsidRDefault="006943AB">
            <w:pPr>
              <w:spacing w:line="222" w:lineRule="exact"/>
              <w:rPr>
                <w:sz w:val="20"/>
                <w:szCs w:val="20"/>
              </w:rPr>
            </w:pPr>
            <w:r>
              <w:rPr>
                <w:rFonts w:eastAsia="Times New Roman"/>
                <w:sz w:val="20"/>
                <w:szCs w:val="20"/>
              </w:rPr>
              <w:t>деловые и хозяйственные</w:t>
            </w:r>
          </w:p>
        </w:tc>
        <w:tc>
          <w:tcPr>
            <w:tcW w:w="120" w:type="dxa"/>
            <w:tcBorders>
              <w:right w:val="single" w:sz="8" w:space="0" w:color="auto"/>
            </w:tcBorders>
            <w:shd w:val="clear" w:color="auto" w:fill="DDDDDD"/>
            <w:vAlign w:val="bottom"/>
          </w:tcPr>
          <w:p w:rsidR="00493EDD" w:rsidRDefault="00493EDD">
            <w:pPr>
              <w:rPr>
                <w:sz w:val="20"/>
                <w:szCs w:val="20"/>
              </w:rPr>
            </w:pPr>
          </w:p>
        </w:tc>
        <w:tc>
          <w:tcPr>
            <w:tcW w:w="80" w:type="dxa"/>
            <w:shd w:val="clear" w:color="auto" w:fill="DDDDDD"/>
            <w:vAlign w:val="bottom"/>
          </w:tcPr>
          <w:p w:rsidR="00493EDD" w:rsidRDefault="00493EDD">
            <w:pPr>
              <w:rPr>
                <w:sz w:val="20"/>
                <w:szCs w:val="20"/>
              </w:rPr>
            </w:pPr>
          </w:p>
        </w:tc>
        <w:tc>
          <w:tcPr>
            <w:tcW w:w="90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120" w:type="dxa"/>
            <w:shd w:val="clear" w:color="auto" w:fill="DDDDDD"/>
            <w:vAlign w:val="bottom"/>
          </w:tcPr>
          <w:p w:rsidR="00493EDD" w:rsidRDefault="00493EDD">
            <w:pPr>
              <w:rPr>
                <w:sz w:val="20"/>
                <w:szCs w:val="20"/>
              </w:rPr>
            </w:pPr>
          </w:p>
        </w:tc>
        <w:tc>
          <w:tcPr>
            <w:tcW w:w="1620" w:type="dxa"/>
            <w:tcBorders>
              <w:right w:val="single" w:sz="8" w:space="0" w:color="auto"/>
            </w:tcBorders>
            <w:shd w:val="clear" w:color="auto" w:fill="DDDDDD"/>
            <w:vAlign w:val="bottom"/>
          </w:tcPr>
          <w:p w:rsidR="00493EDD" w:rsidRDefault="00493EDD">
            <w:pPr>
              <w:rPr>
                <w:sz w:val="20"/>
                <w:szCs w:val="20"/>
              </w:rPr>
            </w:pPr>
          </w:p>
        </w:tc>
        <w:tc>
          <w:tcPr>
            <w:tcW w:w="1000" w:type="dxa"/>
            <w:shd w:val="clear" w:color="auto" w:fill="DDDDDD"/>
            <w:vAlign w:val="bottom"/>
          </w:tcPr>
          <w:p w:rsidR="00493EDD" w:rsidRDefault="00493EDD">
            <w:pPr>
              <w:rPr>
                <w:sz w:val="20"/>
                <w:szCs w:val="20"/>
              </w:rPr>
            </w:pPr>
          </w:p>
        </w:tc>
        <w:tc>
          <w:tcPr>
            <w:tcW w:w="120" w:type="dxa"/>
            <w:tcBorders>
              <w:right w:val="single" w:sz="8" w:space="0" w:color="auto"/>
            </w:tcBorders>
            <w:shd w:val="clear" w:color="auto" w:fill="DDDDDD"/>
            <w:vAlign w:val="bottom"/>
          </w:tcPr>
          <w:p w:rsidR="00493EDD" w:rsidRDefault="00493EDD">
            <w:pPr>
              <w:rPr>
                <w:sz w:val="20"/>
                <w:szCs w:val="20"/>
              </w:rPr>
            </w:pPr>
          </w:p>
        </w:tc>
        <w:tc>
          <w:tcPr>
            <w:tcW w:w="100" w:type="dxa"/>
            <w:shd w:val="clear" w:color="auto" w:fill="DDDDDD"/>
            <w:vAlign w:val="bottom"/>
          </w:tcPr>
          <w:p w:rsidR="00493EDD" w:rsidRDefault="00493EDD">
            <w:pPr>
              <w:rPr>
                <w:sz w:val="20"/>
                <w:szCs w:val="20"/>
              </w:rPr>
            </w:pPr>
          </w:p>
        </w:tc>
        <w:tc>
          <w:tcPr>
            <w:tcW w:w="700" w:type="dxa"/>
            <w:shd w:val="clear" w:color="auto" w:fill="DDDDDD"/>
            <w:vAlign w:val="bottom"/>
          </w:tcPr>
          <w:p w:rsidR="00493EDD" w:rsidRDefault="00493EDD">
            <w:pPr>
              <w:rPr>
                <w:sz w:val="20"/>
                <w:szCs w:val="20"/>
              </w:rPr>
            </w:pPr>
          </w:p>
        </w:tc>
        <w:tc>
          <w:tcPr>
            <w:tcW w:w="360" w:type="dxa"/>
            <w:tcBorders>
              <w:right w:val="single" w:sz="8" w:space="0" w:color="auto"/>
            </w:tcBorders>
            <w:shd w:val="clear" w:color="auto" w:fill="DDDDDD"/>
            <w:vAlign w:val="bottom"/>
          </w:tcPr>
          <w:p w:rsidR="00493EDD" w:rsidRDefault="00493EDD">
            <w:pPr>
              <w:rPr>
                <w:sz w:val="20"/>
                <w:szCs w:val="20"/>
              </w:rPr>
            </w:pPr>
          </w:p>
        </w:tc>
        <w:tc>
          <w:tcPr>
            <w:tcW w:w="900" w:type="dxa"/>
            <w:tcBorders>
              <w:right w:val="single" w:sz="8" w:space="0" w:color="auto"/>
            </w:tcBorders>
            <w:shd w:val="clear" w:color="auto" w:fill="D9D9D9"/>
            <w:vAlign w:val="bottom"/>
          </w:tcPr>
          <w:p w:rsidR="00493EDD" w:rsidRDefault="00493EDD">
            <w:pPr>
              <w:rPr>
                <w:sz w:val="20"/>
                <w:szCs w:val="20"/>
              </w:rPr>
            </w:pPr>
          </w:p>
        </w:tc>
        <w:tc>
          <w:tcPr>
            <w:tcW w:w="680" w:type="dxa"/>
            <w:shd w:val="clear" w:color="auto" w:fill="DDDDDD"/>
            <w:vAlign w:val="bottom"/>
          </w:tcPr>
          <w:p w:rsidR="00493EDD" w:rsidRDefault="00493EDD">
            <w:pPr>
              <w:rPr>
                <w:sz w:val="20"/>
                <w:szCs w:val="20"/>
              </w:rPr>
            </w:pPr>
          </w:p>
        </w:tc>
        <w:tc>
          <w:tcPr>
            <w:tcW w:w="320" w:type="dxa"/>
            <w:tcBorders>
              <w:right w:val="single" w:sz="8" w:space="0" w:color="auto"/>
            </w:tcBorders>
            <w:shd w:val="clear" w:color="auto" w:fill="DDDDDD"/>
            <w:vAlign w:val="bottom"/>
          </w:tcPr>
          <w:p w:rsidR="00493EDD" w:rsidRDefault="00493EDD">
            <w:pPr>
              <w:rPr>
                <w:sz w:val="20"/>
                <w:szCs w:val="20"/>
              </w:rPr>
            </w:pPr>
          </w:p>
        </w:tc>
        <w:tc>
          <w:tcPr>
            <w:tcW w:w="0" w:type="dxa"/>
            <w:vAlign w:val="bottom"/>
          </w:tcPr>
          <w:p w:rsidR="00493EDD" w:rsidRDefault="00493EDD">
            <w:pPr>
              <w:rPr>
                <w:sz w:val="1"/>
                <w:szCs w:val="1"/>
              </w:rPr>
            </w:pPr>
          </w:p>
        </w:tc>
      </w:tr>
      <w:tr w:rsidR="00493EDD">
        <w:trPr>
          <w:trHeight w:val="225"/>
        </w:trPr>
        <w:tc>
          <w:tcPr>
            <w:tcW w:w="360" w:type="dxa"/>
            <w:tcBorders>
              <w:left w:val="single" w:sz="8" w:space="0" w:color="auto"/>
              <w:bottom w:val="single" w:sz="8" w:space="0" w:color="auto"/>
            </w:tcBorders>
            <w:shd w:val="clear" w:color="auto" w:fill="DDDDDD"/>
            <w:vAlign w:val="bottom"/>
          </w:tcPr>
          <w:p w:rsidR="00493EDD" w:rsidRDefault="00493EDD">
            <w:pPr>
              <w:rPr>
                <w:sz w:val="19"/>
                <w:szCs w:val="19"/>
              </w:rPr>
            </w:pPr>
          </w:p>
        </w:tc>
        <w:tc>
          <w:tcPr>
            <w:tcW w:w="120" w:type="dxa"/>
            <w:tcBorders>
              <w:bottom w:val="single" w:sz="8" w:space="0" w:color="auto"/>
              <w:right w:val="single" w:sz="8" w:space="0" w:color="auto"/>
            </w:tcBorders>
            <w:shd w:val="clear" w:color="auto" w:fill="DDDDDD"/>
            <w:vAlign w:val="bottom"/>
          </w:tcPr>
          <w:p w:rsidR="00493EDD" w:rsidRDefault="00493EDD">
            <w:pPr>
              <w:rPr>
                <w:sz w:val="19"/>
                <w:szCs w:val="19"/>
              </w:rPr>
            </w:pPr>
          </w:p>
        </w:tc>
        <w:tc>
          <w:tcPr>
            <w:tcW w:w="100" w:type="dxa"/>
            <w:tcBorders>
              <w:bottom w:val="single" w:sz="8" w:space="0" w:color="auto"/>
            </w:tcBorders>
            <w:shd w:val="clear" w:color="auto" w:fill="DDDDDD"/>
            <w:vAlign w:val="bottom"/>
          </w:tcPr>
          <w:p w:rsidR="00493EDD" w:rsidRDefault="00493EDD">
            <w:pPr>
              <w:rPr>
                <w:sz w:val="19"/>
                <w:szCs w:val="19"/>
              </w:rPr>
            </w:pPr>
          </w:p>
        </w:tc>
        <w:tc>
          <w:tcPr>
            <w:tcW w:w="2320" w:type="dxa"/>
            <w:tcBorders>
              <w:bottom w:val="single" w:sz="8" w:space="0" w:color="auto"/>
            </w:tcBorders>
            <w:shd w:val="clear" w:color="auto" w:fill="DDDDDD"/>
            <w:vAlign w:val="bottom"/>
          </w:tcPr>
          <w:p w:rsidR="00493EDD" w:rsidRDefault="006943AB">
            <w:pPr>
              <w:spacing w:line="222" w:lineRule="exact"/>
              <w:rPr>
                <w:sz w:val="20"/>
                <w:szCs w:val="20"/>
              </w:rPr>
            </w:pPr>
            <w:proofErr w:type="spellStart"/>
            <w:r>
              <w:rPr>
                <w:rFonts w:eastAsia="Times New Roman"/>
                <w:sz w:val="20"/>
                <w:szCs w:val="20"/>
              </w:rPr>
              <w:t>учредения</w:t>
            </w:r>
            <w:proofErr w:type="spellEnd"/>
          </w:p>
        </w:tc>
        <w:tc>
          <w:tcPr>
            <w:tcW w:w="120" w:type="dxa"/>
            <w:tcBorders>
              <w:bottom w:val="single" w:sz="8" w:space="0" w:color="auto"/>
              <w:right w:val="single" w:sz="8" w:space="0" w:color="auto"/>
            </w:tcBorders>
            <w:shd w:val="clear" w:color="auto" w:fill="DDDDDD"/>
            <w:vAlign w:val="bottom"/>
          </w:tcPr>
          <w:p w:rsidR="00493EDD" w:rsidRDefault="00493EDD">
            <w:pPr>
              <w:rPr>
                <w:sz w:val="19"/>
                <w:szCs w:val="19"/>
              </w:rPr>
            </w:pPr>
          </w:p>
        </w:tc>
        <w:tc>
          <w:tcPr>
            <w:tcW w:w="80" w:type="dxa"/>
            <w:tcBorders>
              <w:bottom w:val="single" w:sz="8" w:space="0" w:color="auto"/>
            </w:tcBorders>
            <w:shd w:val="clear" w:color="auto" w:fill="DDDDDD"/>
            <w:vAlign w:val="bottom"/>
          </w:tcPr>
          <w:p w:rsidR="00493EDD" w:rsidRDefault="00493EDD">
            <w:pPr>
              <w:rPr>
                <w:sz w:val="19"/>
                <w:szCs w:val="19"/>
              </w:rPr>
            </w:pPr>
          </w:p>
        </w:tc>
        <w:tc>
          <w:tcPr>
            <w:tcW w:w="900" w:type="dxa"/>
            <w:tcBorders>
              <w:bottom w:val="single" w:sz="8" w:space="0" w:color="auto"/>
              <w:right w:val="single" w:sz="8" w:space="0" w:color="auto"/>
            </w:tcBorders>
            <w:shd w:val="clear" w:color="auto" w:fill="DDDDDD"/>
            <w:vAlign w:val="bottom"/>
          </w:tcPr>
          <w:p w:rsidR="00493EDD" w:rsidRDefault="00493EDD">
            <w:pPr>
              <w:rPr>
                <w:sz w:val="19"/>
                <w:szCs w:val="19"/>
              </w:rPr>
            </w:pPr>
          </w:p>
        </w:tc>
        <w:tc>
          <w:tcPr>
            <w:tcW w:w="100" w:type="dxa"/>
            <w:tcBorders>
              <w:bottom w:val="single" w:sz="8" w:space="0" w:color="auto"/>
            </w:tcBorders>
            <w:shd w:val="clear" w:color="auto" w:fill="DDDDDD"/>
            <w:vAlign w:val="bottom"/>
          </w:tcPr>
          <w:p w:rsidR="00493EDD" w:rsidRDefault="00493EDD">
            <w:pPr>
              <w:rPr>
                <w:sz w:val="19"/>
                <w:szCs w:val="19"/>
              </w:rPr>
            </w:pPr>
          </w:p>
        </w:tc>
        <w:tc>
          <w:tcPr>
            <w:tcW w:w="120" w:type="dxa"/>
            <w:tcBorders>
              <w:bottom w:val="single" w:sz="8" w:space="0" w:color="auto"/>
            </w:tcBorders>
            <w:shd w:val="clear" w:color="auto" w:fill="DDDDDD"/>
            <w:vAlign w:val="bottom"/>
          </w:tcPr>
          <w:p w:rsidR="00493EDD" w:rsidRDefault="00493EDD">
            <w:pPr>
              <w:rPr>
                <w:sz w:val="19"/>
                <w:szCs w:val="19"/>
              </w:rPr>
            </w:pPr>
          </w:p>
        </w:tc>
        <w:tc>
          <w:tcPr>
            <w:tcW w:w="1620" w:type="dxa"/>
            <w:tcBorders>
              <w:bottom w:val="single" w:sz="8" w:space="0" w:color="auto"/>
              <w:right w:val="single" w:sz="8" w:space="0" w:color="auto"/>
            </w:tcBorders>
            <w:shd w:val="clear" w:color="auto" w:fill="DDDDDD"/>
            <w:vAlign w:val="bottom"/>
          </w:tcPr>
          <w:p w:rsidR="00493EDD" w:rsidRDefault="00493EDD">
            <w:pPr>
              <w:rPr>
                <w:sz w:val="19"/>
                <w:szCs w:val="19"/>
              </w:rPr>
            </w:pPr>
          </w:p>
        </w:tc>
        <w:tc>
          <w:tcPr>
            <w:tcW w:w="1000" w:type="dxa"/>
            <w:tcBorders>
              <w:bottom w:val="single" w:sz="8" w:space="0" w:color="auto"/>
            </w:tcBorders>
            <w:shd w:val="clear" w:color="auto" w:fill="DDDDDD"/>
            <w:vAlign w:val="bottom"/>
          </w:tcPr>
          <w:p w:rsidR="00493EDD" w:rsidRDefault="00493EDD">
            <w:pPr>
              <w:rPr>
                <w:sz w:val="19"/>
                <w:szCs w:val="19"/>
              </w:rPr>
            </w:pPr>
          </w:p>
        </w:tc>
        <w:tc>
          <w:tcPr>
            <w:tcW w:w="120" w:type="dxa"/>
            <w:tcBorders>
              <w:bottom w:val="single" w:sz="8" w:space="0" w:color="auto"/>
              <w:right w:val="single" w:sz="8" w:space="0" w:color="auto"/>
            </w:tcBorders>
            <w:shd w:val="clear" w:color="auto" w:fill="DDDDDD"/>
            <w:vAlign w:val="bottom"/>
          </w:tcPr>
          <w:p w:rsidR="00493EDD" w:rsidRDefault="00493EDD">
            <w:pPr>
              <w:rPr>
                <w:sz w:val="19"/>
                <w:szCs w:val="19"/>
              </w:rPr>
            </w:pPr>
          </w:p>
        </w:tc>
        <w:tc>
          <w:tcPr>
            <w:tcW w:w="100" w:type="dxa"/>
            <w:tcBorders>
              <w:bottom w:val="single" w:sz="8" w:space="0" w:color="auto"/>
            </w:tcBorders>
            <w:shd w:val="clear" w:color="auto" w:fill="DDDDDD"/>
            <w:vAlign w:val="bottom"/>
          </w:tcPr>
          <w:p w:rsidR="00493EDD" w:rsidRDefault="00493EDD">
            <w:pPr>
              <w:rPr>
                <w:sz w:val="19"/>
                <w:szCs w:val="19"/>
              </w:rPr>
            </w:pPr>
          </w:p>
        </w:tc>
        <w:tc>
          <w:tcPr>
            <w:tcW w:w="700" w:type="dxa"/>
            <w:tcBorders>
              <w:bottom w:val="single" w:sz="8" w:space="0" w:color="auto"/>
            </w:tcBorders>
            <w:shd w:val="clear" w:color="auto" w:fill="DDDDDD"/>
            <w:vAlign w:val="bottom"/>
          </w:tcPr>
          <w:p w:rsidR="00493EDD" w:rsidRDefault="00493EDD">
            <w:pPr>
              <w:rPr>
                <w:sz w:val="19"/>
                <w:szCs w:val="19"/>
              </w:rPr>
            </w:pPr>
          </w:p>
        </w:tc>
        <w:tc>
          <w:tcPr>
            <w:tcW w:w="360" w:type="dxa"/>
            <w:tcBorders>
              <w:bottom w:val="single" w:sz="8" w:space="0" w:color="auto"/>
              <w:right w:val="single" w:sz="8" w:space="0" w:color="auto"/>
            </w:tcBorders>
            <w:shd w:val="clear" w:color="auto" w:fill="DDDDDD"/>
            <w:vAlign w:val="bottom"/>
          </w:tcPr>
          <w:p w:rsidR="00493EDD" w:rsidRDefault="00493EDD">
            <w:pPr>
              <w:rPr>
                <w:sz w:val="19"/>
                <w:szCs w:val="19"/>
              </w:rPr>
            </w:pPr>
          </w:p>
        </w:tc>
        <w:tc>
          <w:tcPr>
            <w:tcW w:w="900" w:type="dxa"/>
            <w:tcBorders>
              <w:bottom w:val="single" w:sz="8" w:space="0" w:color="auto"/>
              <w:right w:val="single" w:sz="8" w:space="0" w:color="auto"/>
            </w:tcBorders>
            <w:shd w:val="clear" w:color="auto" w:fill="D9D9D9"/>
            <w:vAlign w:val="bottom"/>
          </w:tcPr>
          <w:p w:rsidR="00493EDD" w:rsidRDefault="00493EDD">
            <w:pPr>
              <w:rPr>
                <w:sz w:val="19"/>
                <w:szCs w:val="19"/>
              </w:rPr>
            </w:pPr>
          </w:p>
        </w:tc>
        <w:tc>
          <w:tcPr>
            <w:tcW w:w="680" w:type="dxa"/>
            <w:tcBorders>
              <w:bottom w:val="single" w:sz="8" w:space="0" w:color="auto"/>
            </w:tcBorders>
            <w:shd w:val="clear" w:color="auto" w:fill="DDDDDD"/>
            <w:vAlign w:val="bottom"/>
          </w:tcPr>
          <w:p w:rsidR="00493EDD" w:rsidRDefault="00493EDD">
            <w:pPr>
              <w:rPr>
                <w:sz w:val="19"/>
                <w:szCs w:val="19"/>
              </w:rPr>
            </w:pPr>
          </w:p>
        </w:tc>
        <w:tc>
          <w:tcPr>
            <w:tcW w:w="320" w:type="dxa"/>
            <w:tcBorders>
              <w:bottom w:val="single" w:sz="8" w:space="0" w:color="auto"/>
              <w:right w:val="single" w:sz="8" w:space="0" w:color="auto"/>
            </w:tcBorders>
            <w:shd w:val="clear" w:color="auto" w:fill="DDDDDD"/>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220" w:type="dxa"/>
            <w:gridSpan w:val="2"/>
            <w:vMerge w:val="restart"/>
            <w:vAlign w:val="bottom"/>
          </w:tcPr>
          <w:p w:rsidR="00493EDD" w:rsidRDefault="006943AB">
            <w:pPr>
              <w:spacing w:line="217" w:lineRule="exact"/>
              <w:ind w:left="100"/>
              <w:rPr>
                <w:sz w:val="20"/>
                <w:szCs w:val="20"/>
              </w:rPr>
            </w:pPr>
            <w:r>
              <w:rPr>
                <w:rFonts w:eastAsia="Times New Roman"/>
                <w:w w:val="99"/>
                <w:sz w:val="20"/>
                <w:szCs w:val="20"/>
              </w:rPr>
              <w:t>1</w:t>
            </w:r>
          </w:p>
        </w:tc>
        <w:tc>
          <w:tcPr>
            <w:tcW w:w="1620" w:type="dxa"/>
            <w:vMerge w:val="restart"/>
            <w:tcBorders>
              <w:right w:val="single" w:sz="8" w:space="0" w:color="auto"/>
            </w:tcBorders>
            <w:vAlign w:val="bottom"/>
          </w:tcPr>
          <w:p w:rsidR="00493EDD" w:rsidRDefault="006943AB">
            <w:pPr>
              <w:spacing w:line="217" w:lineRule="exact"/>
              <w:ind w:left="20"/>
              <w:rPr>
                <w:sz w:val="20"/>
                <w:szCs w:val="20"/>
              </w:rPr>
            </w:pPr>
            <w:r>
              <w:rPr>
                <w:rFonts w:eastAsia="Times New Roman"/>
                <w:sz w:val="20"/>
                <w:szCs w:val="20"/>
              </w:rPr>
              <w:t>объект на 50</w:t>
            </w: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700" w:type="dxa"/>
            <w:vAlign w:val="bottom"/>
          </w:tcPr>
          <w:p w:rsidR="00493EDD" w:rsidRDefault="00493EDD">
            <w:pPr>
              <w:spacing w:line="20" w:lineRule="exact"/>
              <w:rPr>
                <w:sz w:val="1"/>
                <w:szCs w:val="1"/>
              </w:rPr>
            </w:pPr>
          </w:p>
        </w:tc>
        <w:tc>
          <w:tcPr>
            <w:tcW w:w="360" w:type="dxa"/>
            <w:tcBorders>
              <w:right w:val="single" w:sz="8" w:space="0" w:color="auto"/>
            </w:tcBorders>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680" w:type="dxa"/>
            <w:vAlign w:val="bottom"/>
          </w:tcPr>
          <w:p w:rsidR="00493EDD" w:rsidRDefault="00493EDD">
            <w:pPr>
              <w:spacing w:line="20" w:lineRule="exact"/>
              <w:rPr>
                <w:sz w:val="1"/>
                <w:szCs w:val="1"/>
              </w:rPr>
            </w:pPr>
          </w:p>
        </w:tc>
        <w:tc>
          <w:tcPr>
            <w:tcW w:w="3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90"/>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62</w:t>
            </w:r>
          </w:p>
        </w:tc>
        <w:tc>
          <w:tcPr>
            <w:tcW w:w="120" w:type="dxa"/>
            <w:tcBorders>
              <w:right w:val="single" w:sz="8" w:space="0" w:color="auto"/>
            </w:tcBorders>
            <w:vAlign w:val="bottom"/>
          </w:tcPr>
          <w:p w:rsidR="00493EDD" w:rsidRDefault="00493EDD">
            <w:pPr>
              <w:rPr>
                <w:sz w:val="7"/>
                <w:szCs w:val="7"/>
              </w:rPr>
            </w:pPr>
          </w:p>
        </w:tc>
        <w:tc>
          <w:tcPr>
            <w:tcW w:w="100" w:type="dxa"/>
            <w:vAlign w:val="bottom"/>
          </w:tcPr>
          <w:p w:rsidR="00493EDD" w:rsidRDefault="00493EDD">
            <w:pPr>
              <w:rPr>
                <w:sz w:val="7"/>
                <w:szCs w:val="7"/>
              </w:rPr>
            </w:pPr>
          </w:p>
        </w:tc>
        <w:tc>
          <w:tcPr>
            <w:tcW w:w="2320" w:type="dxa"/>
            <w:vMerge w:val="restart"/>
            <w:vAlign w:val="bottom"/>
          </w:tcPr>
          <w:p w:rsidR="00493EDD" w:rsidRDefault="006943AB">
            <w:pPr>
              <w:rPr>
                <w:sz w:val="20"/>
                <w:szCs w:val="20"/>
              </w:rPr>
            </w:pPr>
            <w:r>
              <w:rPr>
                <w:rFonts w:eastAsia="Times New Roman"/>
                <w:sz w:val="20"/>
                <w:szCs w:val="20"/>
              </w:rPr>
              <w:t>Отделение милиции</w:t>
            </w:r>
          </w:p>
        </w:tc>
        <w:tc>
          <w:tcPr>
            <w:tcW w:w="120" w:type="dxa"/>
            <w:tcBorders>
              <w:right w:val="single" w:sz="8" w:space="0" w:color="auto"/>
            </w:tcBorders>
            <w:vAlign w:val="bottom"/>
          </w:tcPr>
          <w:p w:rsidR="00493EDD" w:rsidRDefault="00493EDD">
            <w:pPr>
              <w:rPr>
                <w:sz w:val="7"/>
                <w:szCs w:val="7"/>
              </w:rPr>
            </w:pPr>
          </w:p>
        </w:tc>
        <w:tc>
          <w:tcPr>
            <w:tcW w:w="80" w:type="dxa"/>
            <w:vAlign w:val="bottom"/>
          </w:tcPr>
          <w:p w:rsidR="00493EDD" w:rsidRDefault="00493EDD">
            <w:pPr>
              <w:rPr>
                <w:sz w:val="7"/>
                <w:szCs w:val="7"/>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объект</w:t>
            </w:r>
          </w:p>
        </w:tc>
        <w:tc>
          <w:tcPr>
            <w:tcW w:w="220" w:type="dxa"/>
            <w:gridSpan w:val="2"/>
            <w:vMerge/>
            <w:vAlign w:val="bottom"/>
          </w:tcPr>
          <w:p w:rsidR="00493EDD" w:rsidRDefault="00493EDD">
            <w:pPr>
              <w:rPr>
                <w:sz w:val="7"/>
                <w:szCs w:val="7"/>
              </w:rPr>
            </w:pPr>
          </w:p>
        </w:tc>
        <w:tc>
          <w:tcPr>
            <w:tcW w:w="1620" w:type="dxa"/>
            <w:vMerge/>
            <w:tcBorders>
              <w:right w:val="single" w:sz="8" w:space="0" w:color="auto"/>
            </w:tcBorders>
            <w:vAlign w:val="bottom"/>
          </w:tcPr>
          <w:p w:rsidR="00493EDD" w:rsidRDefault="00493EDD">
            <w:pPr>
              <w:rPr>
                <w:sz w:val="7"/>
                <w:szCs w:val="7"/>
              </w:rPr>
            </w:pPr>
          </w:p>
        </w:tc>
        <w:tc>
          <w:tcPr>
            <w:tcW w:w="1000" w:type="dxa"/>
            <w:vMerge w:val="restart"/>
            <w:vAlign w:val="bottom"/>
          </w:tcPr>
          <w:p w:rsidR="00493EDD" w:rsidRDefault="006943AB">
            <w:pPr>
              <w:ind w:left="20"/>
              <w:jc w:val="center"/>
              <w:rPr>
                <w:sz w:val="20"/>
                <w:szCs w:val="20"/>
              </w:rPr>
            </w:pPr>
            <w:r>
              <w:rPr>
                <w:rFonts w:eastAsia="Times New Roman"/>
                <w:w w:val="99"/>
                <w:sz w:val="20"/>
                <w:szCs w:val="20"/>
              </w:rPr>
              <w:t>50</w:t>
            </w:r>
          </w:p>
        </w:tc>
        <w:tc>
          <w:tcPr>
            <w:tcW w:w="120" w:type="dxa"/>
            <w:tcBorders>
              <w:right w:val="single" w:sz="8" w:space="0" w:color="auto"/>
            </w:tcBorders>
            <w:vAlign w:val="bottom"/>
          </w:tcPr>
          <w:p w:rsidR="00493EDD" w:rsidRDefault="00493EDD">
            <w:pPr>
              <w:rPr>
                <w:sz w:val="7"/>
                <w:szCs w:val="7"/>
              </w:rPr>
            </w:pPr>
          </w:p>
        </w:tc>
        <w:tc>
          <w:tcPr>
            <w:tcW w:w="100" w:type="dxa"/>
            <w:shd w:val="clear" w:color="auto" w:fill="EAEAEA"/>
            <w:vAlign w:val="bottom"/>
          </w:tcPr>
          <w:p w:rsidR="00493EDD" w:rsidRDefault="00493EDD">
            <w:pPr>
              <w:rPr>
                <w:sz w:val="7"/>
                <w:szCs w:val="7"/>
              </w:rPr>
            </w:pPr>
          </w:p>
        </w:tc>
        <w:tc>
          <w:tcPr>
            <w:tcW w:w="700" w:type="dxa"/>
            <w:vMerge w:val="restart"/>
            <w:shd w:val="clear" w:color="auto" w:fill="EAEAEA"/>
            <w:vAlign w:val="bottom"/>
          </w:tcPr>
          <w:p w:rsidR="00493EDD" w:rsidRDefault="006943AB">
            <w:pPr>
              <w:ind w:left="140"/>
              <w:jc w:val="center"/>
              <w:rPr>
                <w:sz w:val="20"/>
                <w:szCs w:val="20"/>
              </w:rPr>
            </w:pPr>
            <w:r>
              <w:rPr>
                <w:rFonts w:eastAsia="Times New Roman"/>
                <w:w w:val="99"/>
                <w:sz w:val="20"/>
                <w:szCs w:val="20"/>
              </w:rPr>
              <w:t>0</w:t>
            </w:r>
          </w:p>
        </w:tc>
        <w:tc>
          <w:tcPr>
            <w:tcW w:w="360" w:type="dxa"/>
            <w:tcBorders>
              <w:right w:val="single" w:sz="8" w:space="0" w:color="auto"/>
            </w:tcBorders>
            <w:shd w:val="clear" w:color="auto" w:fill="EAEAEA"/>
            <w:vAlign w:val="bottom"/>
          </w:tcPr>
          <w:p w:rsidR="00493EDD" w:rsidRDefault="00493EDD">
            <w:pPr>
              <w:rPr>
                <w:sz w:val="7"/>
                <w:szCs w:val="7"/>
              </w:rPr>
            </w:pPr>
          </w:p>
        </w:tc>
        <w:tc>
          <w:tcPr>
            <w:tcW w:w="900" w:type="dxa"/>
            <w:tcBorders>
              <w:right w:val="single" w:sz="8" w:space="0" w:color="auto"/>
            </w:tcBorders>
            <w:vAlign w:val="bottom"/>
          </w:tcPr>
          <w:p w:rsidR="00493EDD" w:rsidRDefault="00493EDD">
            <w:pPr>
              <w:rPr>
                <w:sz w:val="7"/>
                <w:szCs w:val="7"/>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0</w:t>
            </w:r>
          </w:p>
        </w:tc>
        <w:tc>
          <w:tcPr>
            <w:tcW w:w="320" w:type="dxa"/>
            <w:tcBorders>
              <w:right w:val="single" w:sz="8" w:space="0" w:color="auto"/>
            </w:tcBorders>
            <w:vAlign w:val="bottom"/>
          </w:tcPr>
          <w:p w:rsidR="00493EDD" w:rsidRDefault="00493EDD">
            <w:pPr>
              <w:rPr>
                <w:sz w:val="7"/>
                <w:szCs w:val="7"/>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220" w:type="dxa"/>
            <w:gridSpan w:val="2"/>
            <w:vMerge/>
            <w:vAlign w:val="bottom"/>
          </w:tcPr>
          <w:p w:rsidR="00493EDD" w:rsidRDefault="00493EDD">
            <w:pPr>
              <w:rPr>
                <w:sz w:val="9"/>
                <w:szCs w:val="9"/>
              </w:rPr>
            </w:pPr>
          </w:p>
        </w:tc>
        <w:tc>
          <w:tcPr>
            <w:tcW w:w="162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shd w:val="clear" w:color="auto" w:fill="EAEAEA"/>
            <w:vAlign w:val="bottom"/>
          </w:tcPr>
          <w:p w:rsidR="00493EDD" w:rsidRDefault="00493EDD">
            <w:pPr>
              <w:rPr>
                <w:sz w:val="9"/>
                <w:szCs w:val="9"/>
              </w:rPr>
            </w:pP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gridSpan w:val="2"/>
            <w:vMerge w:val="restart"/>
            <w:tcBorders>
              <w:right w:val="single" w:sz="8" w:space="0" w:color="auto"/>
            </w:tcBorders>
            <w:vAlign w:val="bottom"/>
          </w:tcPr>
          <w:p w:rsidR="00493EDD" w:rsidRDefault="006943AB">
            <w:pPr>
              <w:spacing w:line="228" w:lineRule="exact"/>
              <w:rPr>
                <w:sz w:val="20"/>
                <w:szCs w:val="20"/>
              </w:rPr>
            </w:pPr>
            <w:proofErr w:type="spellStart"/>
            <w:r>
              <w:rPr>
                <w:rFonts w:eastAsia="Times New Roman"/>
                <w:sz w:val="20"/>
                <w:szCs w:val="20"/>
              </w:rPr>
              <w:t>тыс</w:t>
            </w:r>
            <w:proofErr w:type="gramStart"/>
            <w:r>
              <w:rPr>
                <w:rFonts w:eastAsia="Times New Roman"/>
                <w:sz w:val="20"/>
                <w:szCs w:val="20"/>
              </w:rPr>
              <w:t>.ч</w:t>
            </w:r>
            <w:proofErr w:type="gramEnd"/>
            <w:r>
              <w:rPr>
                <w:rFonts w:eastAsia="Times New Roman"/>
                <w:sz w:val="20"/>
                <w:szCs w:val="20"/>
              </w:rPr>
              <w:t>ел</w:t>
            </w:r>
            <w:proofErr w:type="spellEnd"/>
            <w:r>
              <w:rPr>
                <w:rFonts w:eastAsia="Times New Roman"/>
                <w:sz w:val="20"/>
                <w:szCs w:val="20"/>
              </w:rPr>
              <w:t>.</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shd w:val="clear" w:color="auto" w:fill="EAEAEA"/>
            <w:vAlign w:val="bottom"/>
          </w:tcPr>
          <w:p w:rsidR="00493EDD" w:rsidRDefault="00493EDD">
            <w:pPr>
              <w:rPr>
                <w:sz w:val="10"/>
                <w:szCs w:val="10"/>
              </w:rPr>
            </w:pP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360" w:type="dxa"/>
            <w:tcBorders>
              <w:left w:val="single" w:sz="8" w:space="0" w:color="auto"/>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740" w:type="dxa"/>
            <w:gridSpan w:val="2"/>
            <w:vMerge/>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700" w:type="dxa"/>
            <w:tcBorders>
              <w:bottom w:val="single" w:sz="8" w:space="0" w:color="auto"/>
            </w:tcBorders>
            <w:shd w:val="clear" w:color="auto" w:fill="EAEAEA"/>
            <w:vAlign w:val="bottom"/>
          </w:tcPr>
          <w:p w:rsidR="00493EDD" w:rsidRDefault="00493EDD">
            <w:pPr>
              <w:rPr>
                <w:sz w:val="9"/>
                <w:szCs w:val="9"/>
              </w:rPr>
            </w:pPr>
          </w:p>
        </w:tc>
        <w:tc>
          <w:tcPr>
            <w:tcW w:w="36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3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35"/>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63</w:t>
            </w:r>
          </w:p>
        </w:tc>
        <w:tc>
          <w:tcPr>
            <w:tcW w:w="120" w:type="dxa"/>
            <w:tcBorders>
              <w:right w:val="single" w:sz="8" w:space="0" w:color="auto"/>
            </w:tcBorders>
            <w:vAlign w:val="bottom"/>
          </w:tcPr>
          <w:p w:rsidR="00493EDD" w:rsidRDefault="00493EDD">
            <w:pPr>
              <w:rPr>
                <w:sz w:val="11"/>
                <w:szCs w:val="11"/>
              </w:rPr>
            </w:pPr>
          </w:p>
        </w:tc>
        <w:tc>
          <w:tcPr>
            <w:tcW w:w="100" w:type="dxa"/>
            <w:vAlign w:val="bottom"/>
          </w:tcPr>
          <w:p w:rsidR="00493EDD" w:rsidRDefault="00493EDD">
            <w:pPr>
              <w:rPr>
                <w:sz w:val="11"/>
                <w:szCs w:val="11"/>
              </w:rPr>
            </w:pPr>
          </w:p>
        </w:tc>
        <w:tc>
          <w:tcPr>
            <w:tcW w:w="2320" w:type="dxa"/>
            <w:vMerge w:val="restart"/>
            <w:vAlign w:val="bottom"/>
          </w:tcPr>
          <w:p w:rsidR="00493EDD" w:rsidRDefault="006943AB">
            <w:pPr>
              <w:rPr>
                <w:sz w:val="20"/>
                <w:szCs w:val="20"/>
              </w:rPr>
            </w:pPr>
            <w:r>
              <w:rPr>
                <w:rFonts w:eastAsia="Times New Roman"/>
                <w:sz w:val="20"/>
                <w:szCs w:val="20"/>
              </w:rPr>
              <w:t>Опорные пункты охраны</w:t>
            </w:r>
          </w:p>
        </w:tc>
        <w:tc>
          <w:tcPr>
            <w:tcW w:w="120" w:type="dxa"/>
            <w:tcBorders>
              <w:right w:val="single" w:sz="8" w:space="0" w:color="auto"/>
            </w:tcBorders>
            <w:vAlign w:val="bottom"/>
          </w:tcPr>
          <w:p w:rsidR="00493EDD" w:rsidRDefault="00493EDD">
            <w:pPr>
              <w:rPr>
                <w:sz w:val="11"/>
                <w:szCs w:val="11"/>
              </w:rPr>
            </w:pPr>
          </w:p>
        </w:tc>
        <w:tc>
          <w:tcPr>
            <w:tcW w:w="80" w:type="dxa"/>
            <w:vAlign w:val="bottom"/>
          </w:tcPr>
          <w:p w:rsidR="00493EDD" w:rsidRDefault="00493EDD">
            <w:pPr>
              <w:rPr>
                <w:sz w:val="11"/>
                <w:szCs w:val="1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объект</w:t>
            </w:r>
          </w:p>
        </w:tc>
        <w:tc>
          <w:tcPr>
            <w:tcW w:w="220" w:type="dxa"/>
            <w:gridSpan w:val="2"/>
            <w:vMerge w:val="restart"/>
            <w:vAlign w:val="bottom"/>
          </w:tcPr>
          <w:p w:rsidR="00493EDD" w:rsidRDefault="006943AB">
            <w:pPr>
              <w:ind w:left="100"/>
              <w:rPr>
                <w:sz w:val="20"/>
                <w:szCs w:val="20"/>
              </w:rPr>
            </w:pPr>
            <w:r>
              <w:rPr>
                <w:rFonts w:eastAsia="Times New Roman"/>
                <w:w w:val="99"/>
                <w:sz w:val="20"/>
                <w:szCs w:val="20"/>
              </w:rPr>
              <w:t>1</w:t>
            </w:r>
          </w:p>
        </w:tc>
        <w:tc>
          <w:tcPr>
            <w:tcW w:w="1620" w:type="dxa"/>
            <w:vMerge w:val="restart"/>
            <w:tcBorders>
              <w:right w:val="single" w:sz="8" w:space="0" w:color="auto"/>
            </w:tcBorders>
            <w:vAlign w:val="bottom"/>
          </w:tcPr>
          <w:p w:rsidR="00493EDD" w:rsidRDefault="006943AB">
            <w:pPr>
              <w:ind w:left="20"/>
              <w:rPr>
                <w:sz w:val="20"/>
                <w:szCs w:val="20"/>
              </w:rPr>
            </w:pPr>
            <w:r>
              <w:rPr>
                <w:rFonts w:eastAsia="Times New Roman"/>
                <w:sz w:val="20"/>
                <w:szCs w:val="20"/>
              </w:rPr>
              <w:t>объект на 10</w:t>
            </w:r>
          </w:p>
        </w:tc>
        <w:tc>
          <w:tcPr>
            <w:tcW w:w="1000" w:type="dxa"/>
            <w:vMerge w:val="restart"/>
            <w:vAlign w:val="bottom"/>
          </w:tcPr>
          <w:p w:rsidR="00493EDD" w:rsidRDefault="006943AB">
            <w:pPr>
              <w:ind w:left="20"/>
              <w:jc w:val="center"/>
              <w:rPr>
                <w:sz w:val="20"/>
                <w:szCs w:val="20"/>
              </w:rPr>
            </w:pPr>
            <w:r>
              <w:rPr>
                <w:rFonts w:eastAsia="Times New Roman"/>
                <w:w w:val="99"/>
                <w:sz w:val="20"/>
                <w:szCs w:val="20"/>
              </w:rPr>
              <w:t>10</w:t>
            </w:r>
          </w:p>
        </w:tc>
        <w:tc>
          <w:tcPr>
            <w:tcW w:w="120" w:type="dxa"/>
            <w:tcBorders>
              <w:right w:val="single" w:sz="8" w:space="0" w:color="auto"/>
            </w:tcBorders>
            <w:vAlign w:val="bottom"/>
          </w:tcPr>
          <w:p w:rsidR="00493EDD" w:rsidRDefault="00493EDD">
            <w:pPr>
              <w:rPr>
                <w:sz w:val="11"/>
                <w:szCs w:val="11"/>
              </w:rPr>
            </w:pPr>
          </w:p>
        </w:tc>
        <w:tc>
          <w:tcPr>
            <w:tcW w:w="100" w:type="dxa"/>
            <w:shd w:val="clear" w:color="auto" w:fill="EAEAEA"/>
            <w:vAlign w:val="bottom"/>
          </w:tcPr>
          <w:p w:rsidR="00493EDD" w:rsidRDefault="00493EDD">
            <w:pPr>
              <w:rPr>
                <w:sz w:val="11"/>
                <w:szCs w:val="11"/>
              </w:rPr>
            </w:pPr>
          </w:p>
        </w:tc>
        <w:tc>
          <w:tcPr>
            <w:tcW w:w="700" w:type="dxa"/>
            <w:vMerge w:val="restart"/>
            <w:shd w:val="clear" w:color="auto" w:fill="EAEAEA"/>
            <w:vAlign w:val="bottom"/>
          </w:tcPr>
          <w:p w:rsidR="00493EDD" w:rsidRDefault="006943AB">
            <w:pPr>
              <w:ind w:left="140"/>
              <w:jc w:val="center"/>
              <w:rPr>
                <w:sz w:val="20"/>
                <w:szCs w:val="20"/>
              </w:rPr>
            </w:pPr>
            <w:r>
              <w:rPr>
                <w:rFonts w:eastAsia="Times New Roman"/>
                <w:w w:val="99"/>
                <w:sz w:val="20"/>
                <w:szCs w:val="20"/>
              </w:rPr>
              <w:t>3</w:t>
            </w:r>
          </w:p>
        </w:tc>
        <w:tc>
          <w:tcPr>
            <w:tcW w:w="360" w:type="dxa"/>
            <w:tcBorders>
              <w:right w:val="single" w:sz="8" w:space="0" w:color="auto"/>
            </w:tcBorders>
            <w:shd w:val="clear" w:color="auto" w:fill="EAEAEA"/>
            <w:vAlign w:val="bottom"/>
          </w:tcPr>
          <w:p w:rsidR="00493EDD" w:rsidRDefault="00493EDD">
            <w:pPr>
              <w:rPr>
                <w:sz w:val="11"/>
                <w:szCs w:val="11"/>
              </w:rPr>
            </w:pPr>
          </w:p>
        </w:tc>
        <w:tc>
          <w:tcPr>
            <w:tcW w:w="900" w:type="dxa"/>
            <w:tcBorders>
              <w:right w:val="single" w:sz="8" w:space="0" w:color="auto"/>
            </w:tcBorders>
            <w:vAlign w:val="bottom"/>
          </w:tcPr>
          <w:p w:rsidR="00493EDD" w:rsidRDefault="00493EDD">
            <w:pPr>
              <w:rPr>
                <w:sz w:val="11"/>
                <w:szCs w:val="11"/>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3</w:t>
            </w:r>
          </w:p>
        </w:tc>
        <w:tc>
          <w:tcPr>
            <w:tcW w:w="32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220" w:type="dxa"/>
            <w:gridSpan w:val="2"/>
            <w:vMerge/>
            <w:vAlign w:val="bottom"/>
          </w:tcPr>
          <w:p w:rsidR="00493EDD" w:rsidRDefault="00493EDD">
            <w:pPr>
              <w:rPr>
                <w:sz w:val="9"/>
                <w:szCs w:val="9"/>
              </w:rPr>
            </w:pPr>
          </w:p>
        </w:tc>
        <w:tc>
          <w:tcPr>
            <w:tcW w:w="162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shd w:val="clear" w:color="auto" w:fill="EAEAEA"/>
            <w:vAlign w:val="bottom"/>
          </w:tcPr>
          <w:p w:rsidR="00493EDD" w:rsidRDefault="00493EDD">
            <w:pPr>
              <w:rPr>
                <w:sz w:val="9"/>
                <w:szCs w:val="9"/>
              </w:rPr>
            </w:pP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rPr>
                <w:sz w:val="20"/>
                <w:szCs w:val="20"/>
              </w:rPr>
            </w:pPr>
            <w:r>
              <w:rPr>
                <w:rFonts w:eastAsia="Times New Roman"/>
                <w:sz w:val="20"/>
                <w:szCs w:val="20"/>
              </w:rPr>
              <w:t>порядка</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gridSpan w:val="2"/>
            <w:vMerge w:val="restart"/>
            <w:tcBorders>
              <w:right w:val="single" w:sz="8" w:space="0" w:color="auto"/>
            </w:tcBorders>
            <w:vAlign w:val="bottom"/>
          </w:tcPr>
          <w:p w:rsidR="00493EDD" w:rsidRDefault="006943AB">
            <w:pPr>
              <w:rPr>
                <w:sz w:val="20"/>
                <w:szCs w:val="20"/>
              </w:rPr>
            </w:pPr>
            <w:proofErr w:type="spellStart"/>
            <w:r>
              <w:rPr>
                <w:rFonts w:eastAsia="Times New Roman"/>
                <w:sz w:val="20"/>
                <w:szCs w:val="20"/>
              </w:rPr>
              <w:t>тыс</w:t>
            </w:r>
            <w:proofErr w:type="gramStart"/>
            <w:r>
              <w:rPr>
                <w:rFonts w:eastAsia="Times New Roman"/>
                <w:sz w:val="20"/>
                <w:szCs w:val="20"/>
              </w:rPr>
              <w:t>.ч</w:t>
            </w:r>
            <w:proofErr w:type="gramEnd"/>
            <w:r>
              <w:rPr>
                <w:rFonts w:eastAsia="Times New Roman"/>
                <w:sz w:val="20"/>
                <w:szCs w:val="20"/>
              </w:rPr>
              <w:t>ел</w:t>
            </w:r>
            <w:proofErr w:type="spellEnd"/>
            <w:r>
              <w:rPr>
                <w:rFonts w:eastAsia="Times New Roman"/>
                <w:sz w:val="20"/>
                <w:szCs w:val="20"/>
              </w:rPr>
              <w:t>.</w:t>
            </w: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shd w:val="clear" w:color="auto" w:fill="EAEAEA"/>
            <w:vAlign w:val="bottom"/>
          </w:tcPr>
          <w:p w:rsidR="00493EDD" w:rsidRDefault="00493EDD">
            <w:pPr>
              <w:rPr>
                <w:sz w:val="10"/>
                <w:szCs w:val="10"/>
              </w:rPr>
            </w:pP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39"/>
        </w:trPr>
        <w:tc>
          <w:tcPr>
            <w:tcW w:w="360" w:type="dxa"/>
            <w:tcBorders>
              <w:left w:val="single" w:sz="8" w:space="0" w:color="auto"/>
            </w:tcBorders>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2320" w:type="dxa"/>
            <w:vMerge/>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80" w:type="dxa"/>
            <w:vAlign w:val="bottom"/>
          </w:tcPr>
          <w:p w:rsidR="00493EDD" w:rsidRDefault="00493EDD">
            <w:pPr>
              <w:rPr>
                <w:sz w:val="12"/>
                <w:szCs w:val="12"/>
              </w:rPr>
            </w:pPr>
          </w:p>
        </w:tc>
        <w:tc>
          <w:tcPr>
            <w:tcW w:w="900" w:type="dxa"/>
            <w:tcBorders>
              <w:right w:val="single" w:sz="8" w:space="0" w:color="auto"/>
            </w:tcBorders>
            <w:vAlign w:val="bottom"/>
          </w:tcPr>
          <w:p w:rsidR="00493EDD" w:rsidRDefault="00493EDD">
            <w:pPr>
              <w:rPr>
                <w:sz w:val="12"/>
                <w:szCs w:val="12"/>
              </w:rPr>
            </w:pPr>
          </w:p>
        </w:tc>
        <w:tc>
          <w:tcPr>
            <w:tcW w:w="100" w:type="dxa"/>
            <w:vAlign w:val="bottom"/>
          </w:tcPr>
          <w:p w:rsidR="00493EDD" w:rsidRDefault="00493EDD">
            <w:pPr>
              <w:rPr>
                <w:sz w:val="12"/>
                <w:szCs w:val="12"/>
              </w:rPr>
            </w:pPr>
          </w:p>
        </w:tc>
        <w:tc>
          <w:tcPr>
            <w:tcW w:w="1740" w:type="dxa"/>
            <w:gridSpan w:val="2"/>
            <w:vMerge/>
            <w:tcBorders>
              <w:right w:val="single" w:sz="8" w:space="0" w:color="auto"/>
            </w:tcBorders>
            <w:vAlign w:val="bottom"/>
          </w:tcPr>
          <w:p w:rsidR="00493EDD" w:rsidRDefault="00493EDD">
            <w:pPr>
              <w:rPr>
                <w:sz w:val="12"/>
                <w:szCs w:val="12"/>
              </w:rPr>
            </w:pPr>
          </w:p>
        </w:tc>
        <w:tc>
          <w:tcPr>
            <w:tcW w:w="1000" w:type="dxa"/>
            <w:vAlign w:val="bottom"/>
          </w:tcPr>
          <w:p w:rsidR="00493EDD" w:rsidRDefault="00493EDD">
            <w:pPr>
              <w:rPr>
                <w:sz w:val="12"/>
                <w:szCs w:val="12"/>
              </w:rPr>
            </w:pPr>
          </w:p>
        </w:tc>
        <w:tc>
          <w:tcPr>
            <w:tcW w:w="120" w:type="dxa"/>
            <w:tcBorders>
              <w:right w:val="single" w:sz="8" w:space="0" w:color="auto"/>
            </w:tcBorders>
            <w:vAlign w:val="bottom"/>
          </w:tcPr>
          <w:p w:rsidR="00493EDD" w:rsidRDefault="00493EDD">
            <w:pPr>
              <w:rPr>
                <w:sz w:val="12"/>
                <w:szCs w:val="12"/>
              </w:rPr>
            </w:pPr>
          </w:p>
        </w:tc>
        <w:tc>
          <w:tcPr>
            <w:tcW w:w="100" w:type="dxa"/>
            <w:tcBorders>
              <w:bottom w:val="single" w:sz="8" w:space="0" w:color="EAEAEA"/>
            </w:tcBorders>
            <w:shd w:val="clear" w:color="auto" w:fill="EAEAEA"/>
            <w:vAlign w:val="bottom"/>
          </w:tcPr>
          <w:p w:rsidR="00493EDD" w:rsidRDefault="00493EDD">
            <w:pPr>
              <w:rPr>
                <w:sz w:val="12"/>
                <w:szCs w:val="12"/>
              </w:rPr>
            </w:pPr>
          </w:p>
        </w:tc>
        <w:tc>
          <w:tcPr>
            <w:tcW w:w="700" w:type="dxa"/>
            <w:tcBorders>
              <w:bottom w:val="single" w:sz="8" w:space="0" w:color="EAEAEA"/>
            </w:tcBorders>
            <w:shd w:val="clear" w:color="auto" w:fill="EAEAEA"/>
            <w:vAlign w:val="bottom"/>
          </w:tcPr>
          <w:p w:rsidR="00493EDD" w:rsidRDefault="00493EDD">
            <w:pPr>
              <w:rPr>
                <w:sz w:val="12"/>
                <w:szCs w:val="12"/>
              </w:rPr>
            </w:pPr>
          </w:p>
        </w:tc>
        <w:tc>
          <w:tcPr>
            <w:tcW w:w="360" w:type="dxa"/>
            <w:tcBorders>
              <w:bottom w:val="single" w:sz="8" w:space="0" w:color="EAEAEA"/>
              <w:right w:val="single" w:sz="8" w:space="0" w:color="auto"/>
            </w:tcBorders>
            <w:shd w:val="clear" w:color="auto" w:fill="EAEAEA"/>
            <w:vAlign w:val="bottom"/>
          </w:tcPr>
          <w:p w:rsidR="00493EDD" w:rsidRDefault="00493EDD">
            <w:pPr>
              <w:rPr>
                <w:sz w:val="12"/>
                <w:szCs w:val="12"/>
              </w:rPr>
            </w:pPr>
          </w:p>
        </w:tc>
        <w:tc>
          <w:tcPr>
            <w:tcW w:w="900" w:type="dxa"/>
            <w:tcBorders>
              <w:right w:val="single" w:sz="8" w:space="0" w:color="auto"/>
            </w:tcBorders>
            <w:vAlign w:val="bottom"/>
          </w:tcPr>
          <w:p w:rsidR="00493EDD" w:rsidRDefault="00493EDD">
            <w:pPr>
              <w:rPr>
                <w:sz w:val="12"/>
                <w:szCs w:val="12"/>
              </w:rPr>
            </w:pPr>
          </w:p>
        </w:tc>
        <w:tc>
          <w:tcPr>
            <w:tcW w:w="680" w:type="dxa"/>
            <w:vAlign w:val="bottom"/>
          </w:tcPr>
          <w:p w:rsidR="00493EDD" w:rsidRDefault="00493EDD">
            <w:pPr>
              <w:rPr>
                <w:sz w:val="12"/>
                <w:szCs w:val="12"/>
              </w:rPr>
            </w:pPr>
          </w:p>
        </w:tc>
        <w:tc>
          <w:tcPr>
            <w:tcW w:w="320" w:type="dxa"/>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20"/>
        </w:trPr>
        <w:tc>
          <w:tcPr>
            <w:tcW w:w="360" w:type="dxa"/>
            <w:tcBorders>
              <w:top w:val="single" w:sz="8" w:space="0" w:color="auto"/>
              <w:left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100" w:type="dxa"/>
            <w:tcBorders>
              <w:top w:val="single" w:sz="8" w:space="0" w:color="auto"/>
            </w:tcBorders>
            <w:vAlign w:val="bottom"/>
          </w:tcPr>
          <w:p w:rsidR="00493EDD" w:rsidRDefault="00493EDD">
            <w:pPr>
              <w:rPr>
                <w:sz w:val="19"/>
                <w:szCs w:val="19"/>
              </w:rPr>
            </w:pPr>
          </w:p>
        </w:tc>
        <w:tc>
          <w:tcPr>
            <w:tcW w:w="2320" w:type="dxa"/>
            <w:vMerge w:val="restart"/>
            <w:tcBorders>
              <w:top w:val="single" w:sz="8" w:space="0" w:color="auto"/>
            </w:tcBorders>
            <w:vAlign w:val="bottom"/>
          </w:tcPr>
          <w:p w:rsidR="00493EDD" w:rsidRDefault="006943AB">
            <w:pPr>
              <w:rPr>
                <w:sz w:val="20"/>
                <w:szCs w:val="20"/>
              </w:rPr>
            </w:pPr>
            <w:r>
              <w:rPr>
                <w:rFonts w:eastAsia="Times New Roman"/>
                <w:sz w:val="20"/>
                <w:szCs w:val="20"/>
              </w:rPr>
              <w:t>Отделение, филиалы</w:t>
            </w:r>
          </w:p>
        </w:tc>
        <w:tc>
          <w:tcPr>
            <w:tcW w:w="120" w:type="dxa"/>
            <w:tcBorders>
              <w:top w:val="single" w:sz="8" w:space="0" w:color="auto"/>
              <w:right w:val="single" w:sz="8" w:space="0" w:color="auto"/>
            </w:tcBorders>
            <w:vAlign w:val="bottom"/>
          </w:tcPr>
          <w:p w:rsidR="00493EDD" w:rsidRDefault="00493EDD">
            <w:pPr>
              <w:rPr>
                <w:sz w:val="19"/>
                <w:szCs w:val="19"/>
              </w:rPr>
            </w:pPr>
          </w:p>
        </w:tc>
        <w:tc>
          <w:tcPr>
            <w:tcW w:w="80" w:type="dxa"/>
            <w:tcBorders>
              <w:top w:val="single" w:sz="8" w:space="0" w:color="auto"/>
            </w:tcBorders>
            <w:vAlign w:val="bottom"/>
          </w:tcPr>
          <w:p w:rsidR="00493EDD" w:rsidRDefault="00493EDD">
            <w:pPr>
              <w:rPr>
                <w:sz w:val="19"/>
                <w:szCs w:val="19"/>
              </w:rPr>
            </w:pPr>
          </w:p>
        </w:tc>
        <w:tc>
          <w:tcPr>
            <w:tcW w:w="900" w:type="dxa"/>
            <w:tcBorders>
              <w:top w:val="single" w:sz="8" w:space="0" w:color="auto"/>
              <w:right w:val="single" w:sz="8" w:space="0" w:color="auto"/>
            </w:tcBorders>
            <w:vAlign w:val="bottom"/>
          </w:tcPr>
          <w:p w:rsidR="00493EDD" w:rsidRDefault="006943AB">
            <w:pPr>
              <w:spacing w:line="219" w:lineRule="exact"/>
              <w:rPr>
                <w:sz w:val="20"/>
                <w:szCs w:val="20"/>
              </w:rPr>
            </w:pPr>
            <w:proofErr w:type="spellStart"/>
            <w:r>
              <w:rPr>
                <w:rFonts w:eastAsia="Times New Roman"/>
                <w:sz w:val="20"/>
                <w:szCs w:val="20"/>
              </w:rPr>
              <w:t>операци</w:t>
            </w:r>
            <w:proofErr w:type="spellEnd"/>
          </w:p>
        </w:tc>
        <w:tc>
          <w:tcPr>
            <w:tcW w:w="100" w:type="dxa"/>
            <w:tcBorders>
              <w:top w:val="single" w:sz="8" w:space="0" w:color="auto"/>
            </w:tcBorders>
            <w:vAlign w:val="bottom"/>
          </w:tcPr>
          <w:p w:rsidR="00493EDD" w:rsidRDefault="00493EDD">
            <w:pPr>
              <w:rPr>
                <w:sz w:val="19"/>
                <w:szCs w:val="19"/>
              </w:rPr>
            </w:pPr>
          </w:p>
        </w:tc>
        <w:tc>
          <w:tcPr>
            <w:tcW w:w="120" w:type="dxa"/>
            <w:tcBorders>
              <w:top w:val="single" w:sz="8" w:space="0" w:color="auto"/>
            </w:tcBorders>
            <w:vAlign w:val="bottom"/>
          </w:tcPr>
          <w:p w:rsidR="00493EDD" w:rsidRDefault="00493EDD">
            <w:pPr>
              <w:rPr>
                <w:sz w:val="19"/>
                <w:szCs w:val="19"/>
              </w:rPr>
            </w:pPr>
          </w:p>
        </w:tc>
        <w:tc>
          <w:tcPr>
            <w:tcW w:w="1620" w:type="dxa"/>
            <w:tcBorders>
              <w:top w:val="single" w:sz="8" w:space="0" w:color="auto"/>
              <w:right w:val="single" w:sz="8" w:space="0" w:color="auto"/>
            </w:tcBorders>
            <w:vAlign w:val="bottom"/>
          </w:tcPr>
          <w:p w:rsidR="00493EDD" w:rsidRDefault="00493EDD">
            <w:pPr>
              <w:rPr>
                <w:sz w:val="19"/>
                <w:szCs w:val="19"/>
              </w:rPr>
            </w:pPr>
          </w:p>
        </w:tc>
        <w:tc>
          <w:tcPr>
            <w:tcW w:w="1000" w:type="dxa"/>
            <w:tcBorders>
              <w:top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vAlign w:val="bottom"/>
          </w:tcPr>
          <w:p w:rsidR="00493EDD" w:rsidRDefault="00493EDD">
            <w:pPr>
              <w:rPr>
                <w:sz w:val="19"/>
                <w:szCs w:val="19"/>
              </w:rPr>
            </w:pPr>
          </w:p>
        </w:tc>
        <w:tc>
          <w:tcPr>
            <w:tcW w:w="100" w:type="dxa"/>
            <w:tcBorders>
              <w:top w:val="single" w:sz="8" w:space="0" w:color="auto"/>
            </w:tcBorders>
            <w:shd w:val="clear" w:color="auto" w:fill="EAEAEA"/>
            <w:vAlign w:val="bottom"/>
          </w:tcPr>
          <w:p w:rsidR="00493EDD" w:rsidRDefault="00493EDD">
            <w:pPr>
              <w:rPr>
                <w:sz w:val="19"/>
                <w:szCs w:val="19"/>
              </w:rPr>
            </w:pPr>
          </w:p>
        </w:tc>
        <w:tc>
          <w:tcPr>
            <w:tcW w:w="700" w:type="dxa"/>
            <w:tcBorders>
              <w:top w:val="single" w:sz="8" w:space="0" w:color="auto"/>
            </w:tcBorders>
            <w:shd w:val="clear" w:color="auto" w:fill="EAEAEA"/>
            <w:vAlign w:val="bottom"/>
          </w:tcPr>
          <w:p w:rsidR="00493EDD" w:rsidRDefault="00493EDD">
            <w:pPr>
              <w:rPr>
                <w:sz w:val="19"/>
                <w:szCs w:val="19"/>
              </w:rPr>
            </w:pPr>
          </w:p>
        </w:tc>
        <w:tc>
          <w:tcPr>
            <w:tcW w:w="360" w:type="dxa"/>
            <w:tcBorders>
              <w:top w:val="single" w:sz="8" w:space="0" w:color="auto"/>
              <w:right w:val="single" w:sz="8" w:space="0" w:color="auto"/>
            </w:tcBorders>
            <w:shd w:val="clear" w:color="auto" w:fill="EAEAEA"/>
            <w:vAlign w:val="bottom"/>
          </w:tcPr>
          <w:p w:rsidR="00493EDD" w:rsidRDefault="00493EDD">
            <w:pPr>
              <w:rPr>
                <w:sz w:val="19"/>
                <w:szCs w:val="19"/>
              </w:rPr>
            </w:pPr>
          </w:p>
        </w:tc>
        <w:tc>
          <w:tcPr>
            <w:tcW w:w="900" w:type="dxa"/>
            <w:tcBorders>
              <w:top w:val="single" w:sz="8" w:space="0" w:color="auto"/>
              <w:right w:val="single" w:sz="8" w:space="0" w:color="auto"/>
            </w:tcBorders>
            <w:vAlign w:val="bottom"/>
          </w:tcPr>
          <w:p w:rsidR="00493EDD" w:rsidRDefault="00493EDD">
            <w:pPr>
              <w:rPr>
                <w:sz w:val="19"/>
                <w:szCs w:val="19"/>
              </w:rPr>
            </w:pPr>
          </w:p>
        </w:tc>
        <w:tc>
          <w:tcPr>
            <w:tcW w:w="680" w:type="dxa"/>
            <w:tcBorders>
              <w:top w:val="single" w:sz="8" w:space="0" w:color="auto"/>
            </w:tcBorders>
            <w:vAlign w:val="bottom"/>
          </w:tcPr>
          <w:p w:rsidR="00493EDD" w:rsidRDefault="00493EDD">
            <w:pPr>
              <w:rPr>
                <w:sz w:val="19"/>
                <w:szCs w:val="19"/>
              </w:rPr>
            </w:pPr>
          </w:p>
        </w:tc>
        <w:tc>
          <w:tcPr>
            <w:tcW w:w="320" w:type="dxa"/>
            <w:tcBorders>
              <w:top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07"/>
        </w:trPr>
        <w:tc>
          <w:tcPr>
            <w:tcW w:w="360" w:type="dxa"/>
            <w:vMerge w:val="restart"/>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64</w:t>
            </w: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proofErr w:type="spellStart"/>
            <w:r>
              <w:rPr>
                <w:rFonts w:eastAsia="Times New Roman"/>
                <w:sz w:val="20"/>
                <w:szCs w:val="20"/>
              </w:rPr>
              <w:t>онная</w:t>
            </w:r>
            <w:proofErr w:type="spellEnd"/>
          </w:p>
        </w:tc>
        <w:tc>
          <w:tcPr>
            <w:tcW w:w="100" w:type="dxa"/>
            <w:vAlign w:val="bottom"/>
          </w:tcPr>
          <w:p w:rsidR="00493EDD" w:rsidRDefault="00493EDD">
            <w:pPr>
              <w:rPr>
                <w:sz w:val="9"/>
                <w:szCs w:val="9"/>
              </w:rPr>
            </w:pPr>
          </w:p>
        </w:tc>
        <w:tc>
          <w:tcPr>
            <w:tcW w:w="1740" w:type="dxa"/>
            <w:gridSpan w:val="2"/>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0,5 на 1 тыс. чел.</w:t>
            </w:r>
          </w:p>
        </w:tc>
        <w:tc>
          <w:tcPr>
            <w:tcW w:w="1000" w:type="dxa"/>
            <w:vMerge w:val="restart"/>
            <w:vAlign w:val="bottom"/>
          </w:tcPr>
          <w:p w:rsidR="00493EDD" w:rsidRDefault="006943AB">
            <w:pPr>
              <w:spacing w:line="222" w:lineRule="exact"/>
              <w:jc w:val="center"/>
              <w:rPr>
                <w:sz w:val="20"/>
                <w:szCs w:val="20"/>
              </w:rPr>
            </w:pPr>
            <w:r>
              <w:rPr>
                <w:rFonts w:eastAsia="Times New Roman"/>
                <w:sz w:val="20"/>
                <w:szCs w:val="20"/>
              </w:rPr>
              <w:t>0,3</w:t>
            </w: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val="restart"/>
            <w:shd w:val="clear" w:color="auto" w:fill="EAEAEA"/>
            <w:vAlign w:val="bottom"/>
          </w:tcPr>
          <w:p w:rsidR="00493EDD" w:rsidRDefault="006943AB">
            <w:pPr>
              <w:spacing w:line="222" w:lineRule="exact"/>
              <w:ind w:left="140"/>
              <w:jc w:val="center"/>
              <w:rPr>
                <w:sz w:val="20"/>
                <w:szCs w:val="20"/>
              </w:rPr>
            </w:pPr>
            <w:r>
              <w:rPr>
                <w:rFonts w:eastAsia="Times New Roman"/>
                <w:w w:val="99"/>
                <w:sz w:val="20"/>
                <w:szCs w:val="20"/>
              </w:rPr>
              <w:t>8</w:t>
            </w: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restart"/>
            <w:vAlign w:val="bottom"/>
          </w:tcPr>
          <w:p w:rsidR="00493EDD" w:rsidRDefault="006943AB">
            <w:pPr>
              <w:spacing w:line="222" w:lineRule="exact"/>
              <w:ind w:left="200"/>
              <w:jc w:val="center"/>
              <w:rPr>
                <w:sz w:val="20"/>
                <w:szCs w:val="20"/>
              </w:rPr>
            </w:pPr>
            <w:r>
              <w:rPr>
                <w:rFonts w:eastAsia="Times New Roman"/>
                <w:w w:val="99"/>
                <w:sz w:val="20"/>
                <w:szCs w:val="20"/>
              </w:rPr>
              <w:t>8</w:t>
            </w: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rPr>
                <w:sz w:val="20"/>
                <w:szCs w:val="20"/>
              </w:rPr>
            </w:pPr>
            <w:r>
              <w:rPr>
                <w:rFonts w:eastAsia="Times New Roman"/>
                <w:sz w:val="20"/>
                <w:szCs w:val="20"/>
              </w:rPr>
              <w:t>банков</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740" w:type="dxa"/>
            <w:gridSpan w:val="2"/>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shd w:val="clear" w:color="auto" w:fill="EAEAEA"/>
            <w:vAlign w:val="bottom"/>
          </w:tcPr>
          <w:p w:rsidR="00493EDD" w:rsidRDefault="00493EDD">
            <w:pPr>
              <w:rPr>
                <w:sz w:val="10"/>
                <w:szCs w:val="10"/>
              </w:rPr>
            </w:pP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касса</w:t>
            </w:r>
          </w:p>
        </w:tc>
        <w:tc>
          <w:tcPr>
            <w:tcW w:w="100" w:type="dxa"/>
            <w:vAlign w:val="bottom"/>
          </w:tcPr>
          <w:p w:rsidR="00493EDD" w:rsidRDefault="00493EDD">
            <w:pPr>
              <w:rPr>
                <w:sz w:val="9"/>
                <w:szCs w:val="9"/>
              </w:rPr>
            </w:pPr>
          </w:p>
        </w:tc>
        <w:tc>
          <w:tcPr>
            <w:tcW w:w="120" w:type="dxa"/>
            <w:vAlign w:val="bottom"/>
          </w:tcPr>
          <w:p w:rsidR="00493EDD" w:rsidRDefault="00493EDD">
            <w:pPr>
              <w:rPr>
                <w:sz w:val="9"/>
                <w:szCs w:val="9"/>
              </w:rPr>
            </w:pPr>
          </w:p>
        </w:tc>
        <w:tc>
          <w:tcPr>
            <w:tcW w:w="1620" w:type="dxa"/>
            <w:tcBorders>
              <w:right w:val="single" w:sz="8" w:space="0" w:color="auto"/>
            </w:tcBorders>
            <w:vAlign w:val="bottom"/>
          </w:tcPr>
          <w:p w:rsidR="00493EDD" w:rsidRDefault="00493EDD">
            <w:pPr>
              <w:rPr>
                <w:sz w:val="9"/>
                <w:szCs w:val="9"/>
              </w:rPr>
            </w:pPr>
          </w:p>
        </w:tc>
        <w:tc>
          <w:tcPr>
            <w:tcW w:w="1000" w:type="dxa"/>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shd w:val="clear" w:color="auto" w:fill="EAEAEA"/>
            <w:vAlign w:val="bottom"/>
          </w:tcPr>
          <w:p w:rsidR="00493EDD" w:rsidRDefault="00493EDD">
            <w:pPr>
              <w:rPr>
                <w:sz w:val="9"/>
                <w:szCs w:val="9"/>
              </w:rPr>
            </w:pP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Align w:val="bottom"/>
          </w:tcPr>
          <w:p w:rsidR="00493EDD" w:rsidRDefault="00493EDD">
            <w:pPr>
              <w:rPr>
                <w:sz w:val="9"/>
                <w:szCs w:val="9"/>
              </w:rPr>
            </w:pP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9"/>
        </w:trPr>
        <w:tc>
          <w:tcPr>
            <w:tcW w:w="360" w:type="dxa"/>
            <w:tcBorders>
              <w:left w:val="single" w:sz="8" w:space="0" w:color="auto"/>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23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900" w:type="dxa"/>
            <w:vMerge/>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620" w:type="dxa"/>
            <w:tcBorders>
              <w:bottom w:val="single" w:sz="8" w:space="0" w:color="auto"/>
              <w:right w:val="single" w:sz="8" w:space="0" w:color="auto"/>
            </w:tcBorders>
            <w:vAlign w:val="bottom"/>
          </w:tcPr>
          <w:p w:rsidR="00493EDD" w:rsidRDefault="00493EDD">
            <w:pPr>
              <w:rPr>
                <w:sz w:val="10"/>
                <w:szCs w:val="10"/>
              </w:rPr>
            </w:pPr>
          </w:p>
        </w:tc>
        <w:tc>
          <w:tcPr>
            <w:tcW w:w="10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shd w:val="clear" w:color="auto" w:fill="EAEAEA"/>
            <w:vAlign w:val="bottom"/>
          </w:tcPr>
          <w:p w:rsidR="00493EDD" w:rsidRDefault="00493EDD">
            <w:pPr>
              <w:rPr>
                <w:sz w:val="10"/>
                <w:szCs w:val="10"/>
              </w:rPr>
            </w:pPr>
          </w:p>
        </w:tc>
        <w:tc>
          <w:tcPr>
            <w:tcW w:w="700" w:type="dxa"/>
            <w:tcBorders>
              <w:bottom w:val="single" w:sz="8" w:space="0" w:color="auto"/>
            </w:tcBorders>
            <w:shd w:val="clear" w:color="auto" w:fill="EAEAEA"/>
            <w:vAlign w:val="bottom"/>
          </w:tcPr>
          <w:p w:rsidR="00493EDD" w:rsidRDefault="00493EDD">
            <w:pPr>
              <w:rPr>
                <w:sz w:val="10"/>
                <w:szCs w:val="10"/>
              </w:rPr>
            </w:pPr>
          </w:p>
        </w:tc>
        <w:tc>
          <w:tcPr>
            <w:tcW w:w="360" w:type="dxa"/>
            <w:tcBorders>
              <w:bottom w:val="single" w:sz="8" w:space="0" w:color="auto"/>
              <w:right w:val="single" w:sz="8" w:space="0" w:color="auto"/>
            </w:tcBorders>
            <w:shd w:val="clear" w:color="auto" w:fill="EAEAEA"/>
            <w:vAlign w:val="bottom"/>
          </w:tcPr>
          <w:p w:rsidR="00493EDD" w:rsidRDefault="00493EDD">
            <w:pPr>
              <w:rPr>
                <w:sz w:val="10"/>
                <w:szCs w:val="10"/>
              </w:rPr>
            </w:pPr>
          </w:p>
        </w:tc>
        <w:tc>
          <w:tcPr>
            <w:tcW w:w="900" w:type="dxa"/>
            <w:tcBorders>
              <w:bottom w:val="single" w:sz="8" w:space="0" w:color="auto"/>
              <w:right w:val="single" w:sz="8" w:space="0" w:color="auto"/>
            </w:tcBorders>
            <w:vAlign w:val="bottom"/>
          </w:tcPr>
          <w:p w:rsidR="00493EDD" w:rsidRDefault="00493EDD">
            <w:pPr>
              <w:rPr>
                <w:sz w:val="10"/>
                <w:szCs w:val="10"/>
              </w:rPr>
            </w:pPr>
          </w:p>
        </w:tc>
        <w:tc>
          <w:tcPr>
            <w:tcW w:w="680" w:type="dxa"/>
            <w:tcBorders>
              <w:bottom w:val="single" w:sz="8" w:space="0" w:color="auto"/>
            </w:tcBorders>
            <w:vAlign w:val="bottom"/>
          </w:tcPr>
          <w:p w:rsidR="00493EDD" w:rsidRDefault="00493EDD">
            <w:pPr>
              <w:rPr>
                <w:sz w:val="10"/>
                <w:szCs w:val="10"/>
              </w:rPr>
            </w:pPr>
          </w:p>
        </w:tc>
        <w:tc>
          <w:tcPr>
            <w:tcW w:w="320" w:type="dxa"/>
            <w:tcBorders>
              <w:bottom w:val="single" w:sz="8" w:space="0" w:color="auto"/>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24"/>
        </w:trPr>
        <w:tc>
          <w:tcPr>
            <w:tcW w:w="360" w:type="dxa"/>
            <w:tcBorders>
              <w:left w:val="single" w:sz="8" w:space="0" w:color="auto"/>
            </w:tcBorders>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32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6943AB">
            <w:pPr>
              <w:spacing w:line="219" w:lineRule="exact"/>
              <w:rPr>
                <w:sz w:val="20"/>
                <w:szCs w:val="20"/>
              </w:rPr>
            </w:pPr>
            <w:r>
              <w:rPr>
                <w:rFonts w:eastAsia="Times New Roman"/>
                <w:sz w:val="20"/>
                <w:szCs w:val="20"/>
              </w:rPr>
              <w:t>м</w:t>
            </w:r>
            <w:proofErr w:type="gramStart"/>
            <w:r>
              <w:rPr>
                <w:rFonts w:eastAsia="Times New Roman"/>
                <w:sz w:val="20"/>
                <w:szCs w:val="20"/>
              </w:rPr>
              <w:t>2</w:t>
            </w:r>
            <w:proofErr w:type="gramEnd"/>
          </w:p>
        </w:tc>
        <w:tc>
          <w:tcPr>
            <w:tcW w:w="100" w:type="dxa"/>
            <w:vAlign w:val="bottom"/>
          </w:tcPr>
          <w:p w:rsidR="00493EDD" w:rsidRDefault="00493EDD">
            <w:pPr>
              <w:rPr>
                <w:sz w:val="19"/>
                <w:szCs w:val="19"/>
              </w:rPr>
            </w:pPr>
          </w:p>
        </w:tc>
        <w:tc>
          <w:tcPr>
            <w:tcW w:w="120" w:type="dxa"/>
            <w:vAlign w:val="bottom"/>
          </w:tcPr>
          <w:p w:rsidR="00493EDD" w:rsidRDefault="00493EDD">
            <w:pPr>
              <w:rPr>
                <w:sz w:val="19"/>
                <w:szCs w:val="19"/>
              </w:rPr>
            </w:pPr>
          </w:p>
        </w:tc>
        <w:tc>
          <w:tcPr>
            <w:tcW w:w="1620" w:type="dxa"/>
            <w:tcBorders>
              <w:right w:val="single" w:sz="8" w:space="0" w:color="auto"/>
            </w:tcBorders>
            <w:vAlign w:val="bottom"/>
          </w:tcPr>
          <w:p w:rsidR="00493EDD" w:rsidRDefault="00493EDD">
            <w:pPr>
              <w:rPr>
                <w:sz w:val="19"/>
                <w:szCs w:val="19"/>
              </w:rPr>
            </w:pPr>
          </w:p>
        </w:tc>
        <w:tc>
          <w:tcPr>
            <w:tcW w:w="1000" w:type="dxa"/>
            <w:vAlign w:val="bottom"/>
          </w:tcPr>
          <w:p w:rsidR="00493EDD" w:rsidRDefault="00493EDD">
            <w:pPr>
              <w:rPr>
                <w:sz w:val="19"/>
                <w:szCs w:val="19"/>
              </w:rPr>
            </w:pP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700" w:type="dxa"/>
            <w:shd w:val="clear" w:color="auto" w:fill="EAEAEA"/>
            <w:vAlign w:val="bottom"/>
          </w:tcPr>
          <w:p w:rsidR="00493EDD" w:rsidRDefault="00493EDD">
            <w:pPr>
              <w:rPr>
                <w:sz w:val="19"/>
                <w:szCs w:val="19"/>
              </w:rPr>
            </w:pPr>
          </w:p>
        </w:tc>
        <w:tc>
          <w:tcPr>
            <w:tcW w:w="360" w:type="dxa"/>
            <w:tcBorders>
              <w:right w:val="single" w:sz="8" w:space="0" w:color="auto"/>
            </w:tcBorders>
            <w:shd w:val="clear" w:color="auto" w:fill="EAEAEA"/>
            <w:vAlign w:val="bottom"/>
          </w:tcPr>
          <w:p w:rsidR="00493EDD" w:rsidRDefault="00493EDD">
            <w:pPr>
              <w:rPr>
                <w:sz w:val="19"/>
                <w:szCs w:val="19"/>
              </w:rPr>
            </w:pPr>
          </w:p>
        </w:tc>
        <w:tc>
          <w:tcPr>
            <w:tcW w:w="900" w:type="dxa"/>
            <w:tcBorders>
              <w:right w:val="single" w:sz="8" w:space="0" w:color="auto"/>
            </w:tcBorders>
            <w:vAlign w:val="bottom"/>
          </w:tcPr>
          <w:p w:rsidR="00493EDD" w:rsidRDefault="00493EDD">
            <w:pPr>
              <w:rPr>
                <w:sz w:val="19"/>
                <w:szCs w:val="19"/>
              </w:rPr>
            </w:pPr>
          </w:p>
        </w:tc>
        <w:tc>
          <w:tcPr>
            <w:tcW w:w="680" w:type="dxa"/>
            <w:vAlign w:val="bottom"/>
          </w:tcPr>
          <w:p w:rsidR="00493EDD" w:rsidRDefault="00493EDD">
            <w:pPr>
              <w:rPr>
                <w:sz w:val="19"/>
                <w:szCs w:val="19"/>
              </w:rPr>
            </w:pPr>
          </w:p>
        </w:tc>
        <w:tc>
          <w:tcPr>
            <w:tcW w:w="32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28"/>
        </w:trPr>
        <w:tc>
          <w:tcPr>
            <w:tcW w:w="360" w:type="dxa"/>
            <w:tcBorders>
              <w:left w:val="single" w:sz="8" w:space="0" w:color="auto"/>
            </w:tcBorders>
            <w:vAlign w:val="bottom"/>
          </w:tcPr>
          <w:p w:rsidR="00493EDD" w:rsidRDefault="006943AB">
            <w:pPr>
              <w:spacing w:line="222" w:lineRule="exact"/>
              <w:jc w:val="right"/>
              <w:rPr>
                <w:sz w:val="20"/>
                <w:szCs w:val="20"/>
              </w:rPr>
            </w:pPr>
            <w:r>
              <w:rPr>
                <w:rFonts w:eastAsia="Times New Roman"/>
                <w:sz w:val="20"/>
                <w:szCs w:val="20"/>
              </w:rPr>
              <w:t>65</w:t>
            </w:r>
          </w:p>
        </w:tc>
        <w:tc>
          <w:tcPr>
            <w:tcW w:w="120" w:type="dxa"/>
            <w:tcBorders>
              <w:right w:val="single" w:sz="8" w:space="0" w:color="auto"/>
            </w:tcBorders>
            <w:vAlign w:val="bottom"/>
          </w:tcPr>
          <w:p w:rsidR="00493EDD" w:rsidRDefault="00493EDD">
            <w:pPr>
              <w:rPr>
                <w:sz w:val="19"/>
                <w:szCs w:val="19"/>
              </w:rPr>
            </w:pPr>
          </w:p>
        </w:tc>
        <w:tc>
          <w:tcPr>
            <w:tcW w:w="100" w:type="dxa"/>
            <w:vAlign w:val="bottom"/>
          </w:tcPr>
          <w:p w:rsidR="00493EDD" w:rsidRDefault="00493EDD">
            <w:pPr>
              <w:rPr>
                <w:sz w:val="19"/>
                <w:szCs w:val="19"/>
              </w:rPr>
            </w:pPr>
          </w:p>
        </w:tc>
        <w:tc>
          <w:tcPr>
            <w:tcW w:w="2320" w:type="dxa"/>
            <w:vAlign w:val="bottom"/>
          </w:tcPr>
          <w:p w:rsidR="00493EDD" w:rsidRDefault="006943AB">
            <w:pPr>
              <w:spacing w:line="222" w:lineRule="exact"/>
              <w:rPr>
                <w:sz w:val="20"/>
                <w:szCs w:val="20"/>
              </w:rPr>
            </w:pPr>
            <w:r>
              <w:rPr>
                <w:rFonts w:eastAsia="Times New Roman"/>
                <w:sz w:val="20"/>
                <w:szCs w:val="20"/>
              </w:rPr>
              <w:t>Отделения Сбербанка</w:t>
            </w:r>
          </w:p>
        </w:tc>
        <w:tc>
          <w:tcPr>
            <w:tcW w:w="120" w:type="dxa"/>
            <w:tcBorders>
              <w:right w:val="single" w:sz="8" w:space="0" w:color="auto"/>
            </w:tcBorders>
            <w:vAlign w:val="bottom"/>
          </w:tcPr>
          <w:p w:rsidR="00493EDD" w:rsidRDefault="00493EDD">
            <w:pPr>
              <w:rPr>
                <w:sz w:val="19"/>
                <w:szCs w:val="19"/>
              </w:rPr>
            </w:pPr>
          </w:p>
        </w:tc>
        <w:tc>
          <w:tcPr>
            <w:tcW w:w="80" w:type="dxa"/>
            <w:vAlign w:val="bottom"/>
          </w:tcPr>
          <w:p w:rsidR="00493EDD" w:rsidRDefault="00493EDD">
            <w:pPr>
              <w:rPr>
                <w:sz w:val="19"/>
                <w:szCs w:val="19"/>
              </w:rPr>
            </w:pPr>
          </w:p>
        </w:tc>
        <w:tc>
          <w:tcPr>
            <w:tcW w:w="900" w:type="dxa"/>
            <w:tcBorders>
              <w:right w:val="single" w:sz="8" w:space="0" w:color="auto"/>
            </w:tcBorders>
            <w:vAlign w:val="bottom"/>
          </w:tcPr>
          <w:p w:rsidR="00493EDD" w:rsidRDefault="006943AB">
            <w:pPr>
              <w:spacing w:line="222" w:lineRule="exact"/>
              <w:rPr>
                <w:sz w:val="20"/>
                <w:szCs w:val="20"/>
              </w:rPr>
            </w:pPr>
            <w:r>
              <w:rPr>
                <w:rFonts w:eastAsia="Times New Roman"/>
                <w:sz w:val="20"/>
                <w:szCs w:val="20"/>
              </w:rPr>
              <w:t>общей</w:t>
            </w:r>
          </w:p>
        </w:tc>
        <w:tc>
          <w:tcPr>
            <w:tcW w:w="100" w:type="dxa"/>
            <w:vAlign w:val="bottom"/>
          </w:tcPr>
          <w:p w:rsidR="00493EDD" w:rsidRDefault="00493EDD">
            <w:pPr>
              <w:rPr>
                <w:sz w:val="19"/>
                <w:szCs w:val="19"/>
              </w:rPr>
            </w:pPr>
          </w:p>
        </w:tc>
        <w:tc>
          <w:tcPr>
            <w:tcW w:w="1740" w:type="dxa"/>
            <w:gridSpan w:val="2"/>
            <w:tcBorders>
              <w:right w:val="single" w:sz="8" w:space="0" w:color="auto"/>
            </w:tcBorders>
            <w:vAlign w:val="bottom"/>
          </w:tcPr>
          <w:p w:rsidR="00493EDD" w:rsidRDefault="006943AB">
            <w:pPr>
              <w:spacing w:line="222" w:lineRule="exact"/>
              <w:rPr>
                <w:sz w:val="20"/>
                <w:szCs w:val="20"/>
              </w:rPr>
            </w:pPr>
            <w:r>
              <w:rPr>
                <w:rFonts w:eastAsia="Times New Roman"/>
                <w:sz w:val="20"/>
                <w:szCs w:val="20"/>
              </w:rPr>
              <w:t>40 на 1 тыс. чел.</w:t>
            </w:r>
          </w:p>
        </w:tc>
        <w:tc>
          <w:tcPr>
            <w:tcW w:w="1000" w:type="dxa"/>
            <w:vAlign w:val="bottom"/>
          </w:tcPr>
          <w:p w:rsidR="00493EDD" w:rsidRDefault="006943AB">
            <w:pPr>
              <w:spacing w:line="222" w:lineRule="exact"/>
              <w:ind w:left="20"/>
              <w:jc w:val="center"/>
              <w:rPr>
                <w:sz w:val="20"/>
                <w:szCs w:val="20"/>
              </w:rPr>
            </w:pPr>
            <w:r>
              <w:rPr>
                <w:rFonts w:eastAsia="Times New Roman"/>
                <w:w w:val="99"/>
                <w:sz w:val="20"/>
                <w:szCs w:val="20"/>
              </w:rPr>
              <w:t>40</w:t>
            </w:r>
          </w:p>
        </w:tc>
        <w:tc>
          <w:tcPr>
            <w:tcW w:w="120" w:type="dxa"/>
            <w:tcBorders>
              <w:right w:val="single" w:sz="8" w:space="0" w:color="auto"/>
            </w:tcBorders>
            <w:vAlign w:val="bottom"/>
          </w:tcPr>
          <w:p w:rsidR="00493EDD" w:rsidRDefault="00493EDD">
            <w:pPr>
              <w:rPr>
                <w:sz w:val="19"/>
                <w:szCs w:val="19"/>
              </w:rPr>
            </w:pPr>
          </w:p>
        </w:tc>
        <w:tc>
          <w:tcPr>
            <w:tcW w:w="100" w:type="dxa"/>
            <w:shd w:val="clear" w:color="auto" w:fill="EAEAEA"/>
            <w:vAlign w:val="bottom"/>
          </w:tcPr>
          <w:p w:rsidR="00493EDD" w:rsidRDefault="00493EDD">
            <w:pPr>
              <w:rPr>
                <w:sz w:val="19"/>
                <w:szCs w:val="19"/>
              </w:rPr>
            </w:pPr>
          </w:p>
        </w:tc>
        <w:tc>
          <w:tcPr>
            <w:tcW w:w="700" w:type="dxa"/>
            <w:shd w:val="clear" w:color="auto" w:fill="EAEAEA"/>
            <w:vAlign w:val="bottom"/>
          </w:tcPr>
          <w:p w:rsidR="00493EDD" w:rsidRDefault="006943AB">
            <w:pPr>
              <w:spacing w:line="222" w:lineRule="exact"/>
              <w:ind w:left="120"/>
              <w:jc w:val="center"/>
              <w:rPr>
                <w:sz w:val="20"/>
                <w:szCs w:val="20"/>
              </w:rPr>
            </w:pPr>
            <w:r>
              <w:rPr>
                <w:rFonts w:eastAsia="Times New Roman"/>
                <w:w w:val="99"/>
                <w:sz w:val="20"/>
                <w:szCs w:val="20"/>
              </w:rPr>
              <w:t>1056</w:t>
            </w:r>
          </w:p>
        </w:tc>
        <w:tc>
          <w:tcPr>
            <w:tcW w:w="360" w:type="dxa"/>
            <w:tcBorders>
              <w:right w:val="single" w:sz="8" w:space="0" w:color="auto"/>
            </w:tcBorders>
            <w:shd w:val="clear" w:color="auto" w:fill="EAEAEA"/>
            <w:vAlign w:val="bottom"/>
          </w:tcPr>
          <w:p w:rsidR="00493EDD" w:rsidRDefault="00493EDD">
            <w:pPr>
              <w:rPr>
                <w:sz w:val="19"/>
                <w:szCs w:val="19"/>
              </w:rPr>
            </w:pPr>
          </w:p>
        </w:tc>
        <w:tc>
          <w:tcPr>
            <w:tcW w:w="900" w:type="dxa"/>
            <w:tcBorders>
              <w:right w:val="single" w:sz="8" w:space="0" w:color="auto"/>
            </w:tcBorders>
            <w:vAlign w:val="bottom"/>
          </w:tcPr>
          <w:p w:rsidR="00493EDD" w:rsidRDefault="00493EDD">
            <w:pPr>
              <w:rPr>
                <w:sz w:val="19"/>
                <w:szCs w:val="19"/>
              </w:rPr>
            </w:pPr>
          </w:p>
        </w:tc>
        <w:tc>
          <w:tcPr>
            <w:tcW w:w="1000" w:type="dxa"/>
            <w:gridSpan w:val="2"/>
            <w:tcBorders>
              <w:right w:val="single" w:sz="8" w:space="0" w:color="auto"/>
            </w:tcBorders>
            <w:vAlign w:val="bottom"/>
          </w:tcPr>
          <w:p w:rsidR="00493EDD" w:rsidRDefault="006943AB">
            <w:pPr>
              <w:spacing w:line="222" w:lineRule="exact"/>
              <w:ind w:right="40"/>
              <w:jc w:val="center"/>
              <w:rPr>
                <w:sz w:val="20"/>
                <w:szCs w:val="20"/>
              </w:rPr>
            </w:pPr>
            <w:r>
              <w:rPr>
                <w:rFonts w:eastAsia="Times New Roman"/>
                <w:w w:val="99"/>
                <w:sz w:val="20"/>
                <w:szCs w:val="20"/>
              </w:rPr>
              <w:t>1056</w:t>
            </w:r>
          </w:p>
        </w:tc>
        <w:tc>
          <w:tcPr>
            <w:tcW w:w="0" w:type="dxa"/>
            <w:vAlign w:val="bottom"/>
          </w:tcPr>
          <w:p w:rsidR="00493EDD" w:rsidRDefault="00493EDD">
            <w:pPr>
              <w:rPr>
                <w:sz w:val="1"/>
                <w:szCs w:val="1"/>
              </w:rPr>
            </w:pPr>
          </w:p>
        </w:tc>
      </w:tr>
      <w:tr w:rsidR="00493EDD">
        <w:trPr>
          <w:trHeight w:val="226"/>
        </w:trPr>
        <w:tc>
          <w:tcPr>
            <w:tcW w:w="360" w:type="dxa"/>
            <w:tcBorders>
              <w:left w:val="single" w:sz="8" w:space="0" w:color="auto"/>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6943AB">
            <w:pPr>
              <w:spacing w:line="222" w:lineRule="exact"/>
              <w:rPr>
                <w:sz w:val="20"/>
                <w:szCs w:val="20"/>
              </w:rPr>
            </w:pPr>
            <w:r>
              <w:rPr>
                <w:rFonts w:eastAsia="Times New Roman"/>
                <w:sz w:val="20"/>
                <w:szCs w:val="20"/>
              </w:rPr>
              <w:t>площади</w:t>
            </w:r>
          </w:p>
        </w:tc>
        <w:tc>
          <w:tcPr>
            <w:tcW w:w="10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620" w:type="dxa"/>
            <w:tcBorders>
              <w:bottom w:val="single" w:sz="8" w:space="0" w:color="auto"/>
              <w:right w:val="single" w:sz="8" w:space="0" w:color="auto"/>
            </w:tcBorders>
            <w:vAlign w:val="bottom"/>
          </w:tcPr>
          <w:p w:rsidR="00493EDD" w:rsidRDefault="00493EDD">
            <w:pPr>
              <w:rPr>
                <w:sz w:val="19"/>
                <w:szCs w:val="19"/>
              </w:rPr>
            </w:pPr>
          </w:p>
        </w:tc>
        <w:tc>
          <w:tcPr>
            <w:tcW w:w="10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700" w:type="dxa"/>
            <w:tcBorders>
              <w:bottom w:val="single" w:sz="8" w:space="0" w:color="auto"/>
            </w:tcBorders>
            <w:shd w:val="clear" w:color="auto" w:fill="EAEAEA"/>
            <w:vAlign w:val="bottom"/>
          </w:tcPr>
          <w:p w:rsidR="00493EDD" w:rsidRDefault="00493EDD">
            <w:pPr>
              <w:rPr>
                <w:sz w:val="19"/>
                <w:szCs w:val="19"/>
              </w:rPr>
            </w:pPr>
          </w:p>
        </w:tc>
        <w:tc>
          <w:tcPr>
            <w:tcW w:w="36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493EDD">
            <w:pPr>
              <w:rPr>
                <w:sz w:val="19"/>
                <w:szCs w:val="19"/>
              </w:rPr>
            </w:pPr>
          </w:p>
        </w:tc>
        <w:tc>
          <w:tcPr>
            <w:tcW w:w="680" w:type="dxa"/>
            <w:tcBorders>
              <w:bottom w:val="single" w:sz="8" w:space="0" w:color="auto"/>
            </w:tcBorders>
            <w:vAlign w:val="bottom"/>
          </w:tcPr>
          <w:p w:rsidR="00493EDD" w:rsidRDefault="00493EDD">
            <w:pPr>
              <w:rPr>
                <w:sz w:val="19"/>
                <w:szCs w:val="19"/>
              </w:rPr>
            </w:pPr>
          </w:p>
        </w:tc>
        <w:tc>
          <w:tcPr>
            <w:tcW w:w="3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0"/>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66</w:t>
            </w: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Merge w:val="restart"/>
            <w:vAlign w:val="bottom"/>
          </w:tcPr>
          <w:p w:rsidR="00493EDD" w:rsidRDefault="006943AB">
            <w:pPr>
              <w:rPr>
                <w:sz w:val="20"/>
                <w:szCs w:val="20"/>
              </w:rPr>
            </w:pPr>
            <w:r>
              <w:rPr>
                <w:rFonts w:eastAsia="Times New Roman"/>
                <w:sz w:val="20"/>
                <w:szCs w:val="20"/>
              </w:rPr>
              <w:t>Отделения связи</w:t>
            </w: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объект</w:t>
            </w:r>
          </w:p>
        </w:tc>
        <w:tc>
          <w:tcPr>
            <w:tcW w:w="220" w:type="dxa"/>
            <w:gridSpan w:val="2"/>
            <w:vMerge w:val="restart"/>
            <w:vAlign w:val="bottom"/>
          </w:tcPr>
          <w:p w:rsidR="00493EDD" w:rsidRDefault="006943AB">
            <w:pPr>
              <w:ind w:left="100"/>
              <w:rPr>
                <w:sz w:val="20"/>
                <w:szCs w:val="20"/>
              </w:rPr>
            </w:pPr>
            <w:r>
              <w:rPr>
                <w:rFonts w:eastAsia="Times New Roman"/>
                <w:w w:val="99"/>
                <w:sz w:val="20"/>
                <w:szCs w:val="20"/>
              </w:rPr>
              <w:t>1</w:t>
            </w:r>
          </w:p>
        </w:tc>
        <w:tc>
          <w:tcPr>
            <w:tcW w:w="1620" w:type="dxa"/>
            <w:vMerge w:val="restart"/>
            <w:tcBorders>
              <w:right w:val="single" w:sz="8" w:space="0" w:color="auto"/>
            </w:tcBorders>
            <w:vAlign w:val="bottom"/>
          </w:tcPr>
          <w:p w:rsidR="00493EDD" w:rsidRDefault="006943AB">
            <w:pPr>
              <w:ind w:left="20"/>
              <w:rPr>
                <w:sz w:val="20"/>
                <w:szCs w:val="20"/>
              </w:rPr>
            </w:pPr>
            <w:r>
              <w:rPr>
                <w:rFonts w:eastAsia="Times New Roman"/>
                <w:sz w:val="20"/>
                <w:szCs w:val="20"/>
              </w:rPr>
              <w:t xml:space="preserve">на 15 </w:t>
            </w:r>
            <w:proofErr w:type="spellStart"/>
            <w:r>
              <w:rPr>
                <w:rFonts w:eastAsia="Times New Roman"/>
                <w:sz w:val="20"/>
                <w:szCs w:val="20"/>
              </w:rPr>
              <w:t>тыс</w:t>
            </w:r>
            <w:proofErr w:type="gramStart"/>
            <w:r>
              <w:rPr>
                <w:rFonts w:eastAsia="Times New Roman"/>
                <w:sz w:val="20"/>
                <w:szCs w:val="20"/>
              </w:rPr>
              <w:t>.ч</w:t>
            </w:r>
            <w:proofErr w:type="gramEnd"/>
            <w:r>
              <w:rPr>
                <w:rFonts w:eastAsia="Times New Roman"/>
                <w:sz w:val="20"/>
                <w:szCs w:val="20"/>
              </w:rPr>
              <w:t>ел</w:t>
            </w:r>
            <w:proofErr w:type="spellEnd"/>
            <w:r>
              <w:rPr>
                <w:rFonts w:eastAsia="Times New Roman"/>
                <w:sz w:val="20"/>
                <w:szCs w:val="20"/>
              </w:rPr>
              <w:t>.</w:t>
            </w:r>
          </w:p>
        </w:tc>
        <w:tc>
          <w:tcPr>
            <w:tcW w:w="1000" w:type="dxa"/>
            <w:vMerge w:val="restart"/>
            <w:vAlign w:val="bottom"/>
          </w:tcPr>
          <w:p w:rsidR="00493EDD" w:rsidRDefault="006943AB">
            <w:pPr>
              <w:jc w:val="center"/>
              <w:rPr>
                <w:sz w:val="20"/>
                <w:szCs w:val="20"/>
              </w:rPr>
            </w:pPr>
            <w:r>
              <w:rPr>
                <w:rFonts w:eastAsia="Times New Roman"/>
                <w:w w:val="99"/>
                <w:sz w:val="20"/>
                <w:szCs w:val="20"/>
              </w:rPr>
              <w:t>6</w:t>
            </w: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shd w:val="clear" w:color="auto" w:fill="EAEAEA"/>
            <w:vAlign w:val="bottom"/>
          </w:tcPr>
          <w:p w:rsidR="00493EDD" w:rsidRDefault="00493EDD">
            <w:pPr>
              <w:spacing w:line="20" w:lineRule="exact"/>
              <w:rPr>
                <w:sz w:val="1"/>
                <w:szCs w:val="1"/>
              </w:rPr>
            </w:pPr>
          </w:p>
        </w:tc>
        <w:tc>
          <w:tcPr>
            <w:tcW w:w="700" w:type="dxa"/>
            <w:vMerge w:val="restart"/>
            <w:shd w:val="clear" w:color="auto" w:fill="EAEAEA"/>
            <w:vAlign w:val="bottom"/>
          </w:tcPr>
          <w:p w:rsidR="00493EDD" w:rsidRDefault="006943AB">
            <w:pPr>
              <w:ind w:left="140"/>
              <w:jc w:val="center"/>
              <w:rPr>
                <w:sz w:val="20"/>
                <w:szCs w:val="20"/>
              </w:rPr>
            </w:pPr>
            <w:r>
              <w:rPr>
                <w:rFonts w:eastAsia="Times New Roman"/>
                <w:w w:val="99"/>
                <w:sz w:val="20"/>
                <w:szCs w:val="20"/>
              </w:rPr>
              <w:t>4</w:t>
            </w:r>
          </w:p>
        </w:tc>
        <w:tc>
          <w:tcPr>
            <w:tcW w:w="360" w:type="dxa"/>
            <w:tcBorders>
              <w:right w:val="single" w:sz="8" w:space="0" w:color="auto"/>
            </w:tcBorders>
            <w:shd w:val="clear" w:color="auto" w:fill="EAEAE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4</w:t>
            </w:r>
          </w:p>
        </w:tc>
        <w:tc>
          <w:tcPr>
            <w:tcW w:w="3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20"/>
        </w:trPr>
        <w:tc>
          <w:tcPr>
            <w:tcW w:w="360" w:type="dxa"/>
            <w:vMerge/>
            <w:tcBorders>
              <w:left w:val="single" w:sz="8" w:space="0" w:color="auto"/>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900" w:type="dxa"/>
            <w:vMerge/>
            <w:tcBorders>
              <w:bottom w:val="single" w:sz="8" w:space="0" w:color="auto"/>
              <w:right w:val="single" w:sz="8" w:space="0" w:color="auto"/>
            </w:tcBorders>
            <w:vAlign w:val="bottom"/>
          </w:tcPr>
          <w:p w:rsidR="00493EDD" w:rsidRDefault="00493EDD">
            <w:pPr>
              <w:rPr>
                <w:sz w:val="19"/>
                <w:szCs w:val="19"/>
              </w:rPr>
            </w:pPr>
          </w:p>
        </w:tc>
        <w:tc>
          <w:tcPr>
            <w:tcW w:w="220" w:type="dxa"/>
            <w:gridSpan w:val="2"/>
            <w:vMerge/>
            <w:tcBorders>
              <w:bottom w:val="single" w:sz="8" w:space="0" w:color="auto"/>
            </w:tcBorders>
            <w:vAlign w:val="bottom"/>
          </w:tcPr>
          <w:p w:rsidR="00493EDD" w:rsidRDefault="00493EDD">
            <w:pPr>
              <w:rPr>
                <w:sz w:val="19"/>
                <w:szCs w:val="19"/>
              </w:rPr>
            </w:pPr>
          </w:p>
        </w:tc>
        <w:tc>
          <w:tcPr>
            <w:tcW w:w="1620" w:type="dxa"/>
            <w:vMerge/>
            <w:tcBorders>
              <w:bottom w:val="single" w:sz="8" w:space="0" w:color="auto"/>
              <w:right w:val="single" w:sz="8" w:space="0" w:color="auto"/>
            </w:tcBorders>
            <w:vAlign w:val="bottom"/>
          </w:tcPr>
          <w:p w:rsidR="00493EDD" w:rsidRDefault="00493EDD">
            <w:pPr>
              <w:rPr>
                <w:sz w:val="19"/>
                <w:szCs w:val="19"/>
              </w:rPr>
            </w:pPr>
          </w:p>
        </w:tc>
        <w:tc>
          <w:tcPr>
            <w:tcW w:w="1000" w:type="dxa"/>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700" w:type="dxa"/>
            <w:vMerge/>
            <w:tcBorders>
              <w:bottom w:val="single" w:sz="8" w:space="0" w:color="auto"/>
            </w:tcBorders>
            <w:shd w:val="clear" w:color="auto" w:fill="EAEAEA"/>
            <w:vAlign w:val="bottom"/>
          </w:tcPr>
          <w:p w:rsidR="00493EDD" w:rsidRDefault="00493EDD">
            <w:pPr>
              <w:rPr>
                <w:sz w:val="19"/>
                <w:szCs w:val="19"/>
              </w:rPr>
            </w:pPr>
          </w:p>
        </w:tc>
        <w:tc>
          <w:tcPr>
            <w:tcW w:w="36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493EDD">
            <w:pPr>
              <w:rPr>
                <w:sz w:val="19"/>
                <w:szCs w:val="19"/>
              </w:rPr>
            </w:pPr>
          </w:p>
        </w:tc>
        <w:tc>
          <w:tcPr>
            <w:tcW w:w="680" w:type="dxa"/>
            <w:vMerge/>
            <w:tcBorders>
              <w:bottom w:val="single" w:sz="8" w:space="0" w:color="auto"/>
            </w:tcBorders>
            <w:vAlign w:val="bottom"/>
          </w:tcPr>
          <w:p w:rsidR="00493EDD" w:rsidRDefault="00493EDD">
            <w:pPr>
              <w:rPr>
                <w:sz w:val="19"/>
                <w:szCs w:val="19"/>
              </w:rPr>
            </w:pPr>
          </w:p>
        </w:tc>
        <w:tc>
          <w:tcPr>
            <w:tcW w:w="3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15"/>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67</w:t>
            </w: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spacing w:line="222" w:lineRule="exact"/>
              <w:rPr>
                <w:sz w:val="20"/>
                <w:szCs w:val="20"/>
              </w:rPr>
            </w:pPr>
            <w:r>
              <w:rPr>
                <w:rFonts w:eastAsia="Times New Roman"/>
                <w:sz w:val="20"/>
                <w:szCs w:val="20"/>
              </w:rPr>
              <w:t>Юридические</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spacing w:line="222" w:lineRule="exact"/>
              <w:rPr>
                <w:sz w:val="20"/>
                <w:szCs w:val="20"/>
              </w:rPr>
            </w:pPr>
            <w:r>
              <w:rPr>
                <w:rFonts w:eastAsia="Times New Roman"/>
                <w:sz w:val="20"/>
                <w:szCs w:val="20"/>
              </w:rPr>
              <w:t>1 юрист-</w:t>
            </w:r>
          </w:p>
        </w:tc>
        <w:tc>
          <w:tcPr>
            <w:tcW w:w="220" w:type="dxa"/>
            <w:gridSpan w:val="2"/>
            <w:vMerge w:val="restart"/>
            <w:vAlign w:val="bottom"/>
          </w:tcPr>
          <w:p w:rsidR="00493EDD" w:rsidRDefault="006943AB">
            <w:pPr>
              <w:ind w:left="100"/>
              <w:rPr>
                <w:sz w:val="20"/>
                <w:szCs w:val="20"/>
              </w:rPr>
            </w:pPr>
            <w:r>
              <w:rPr>
                <w:rFonts w:eastAsia="Times New Roman"/>
                <w:w w:val="99"/>
                <w:sz w:val="20"/>
                <w:szCs w:val="20"/>
              </w:rPr>
              <w:t>1</w:t>
            </w:r>
          </w:p>
        </w:tc>
        <w:tc>
          <w:tcPr>
            <w:tcW w:w="1620" w:type="dxa"/>
            <w:vMerge w:val="restart"/>
            <w:tcBorders>
              <w:right w:val="single" w:sz="8" w:space="0" w:color="auto"/>
            </w:tcBorders>
            <w:vAlign w:val="bottom"/>
          </w:tcPr>
          <w:p w:rsidR="00493EDD" w:rsidRDefault="006943AB">
            <w:pPr>
              <w:ind w:left="20"/>
              <w:rPr>
                <w:sz w:val="20"/>
                <w:szCs w:val="20"/>
              </w:rPr>
            </w:pPr>
            <w:r>
              <w:rPr>
                <w:rFonts w:eastAsia="Times New Roman"/>
                <w:sz w:val="20"/>
                <w:szCs w:val="20"/>
              </w:rPr>
              <w:t xml:space="preserve">на 10 </w:t>
            </w:r>
            <w:proofErr w:type="spellStart"/>
            <w:r>
              <w:rPr>
                <w:rFonts w:eastAsia="Times New Roman"/>
                <w:sz w:val="20"/>
                <w:szCs w:val="20"/>
              </w:rPr>
              <w:t>тыс</w:t>
            </w:r>
            <w:proofErr w:type="gramStart"/>
            <w:r>
              <w:rPr>
                <w:rFonts w:eastAsia="Times New Roman"/>
                <w:sz w:val="20"/>
                <w:szCs w:val="20"/>
              </w:rPr>
              <w:t>.ч</w:t>
            </w:r>
            <w:proofErr w:type="gramEnd"/>
            <w:r>
              <w:rPr>
                <w:rFonts w:eastAsia="Times New Roman"/>
                <w:sz w:val="20"/>
                <w:szCs w:val="20"/>
              </w:rPr>
              <w:t>ел</w:t>
            </w:r>
            <w:proofErr w:type="spellEnd"/>
            <w:r>
              <w:rPr>
                <w:rFonts w:eastAsia="Times New Roman"/>
                <w:sz w:val="20"/>
                <w:szCs w:val="20"/>
              </w:rPr>
              <w:t>.</w:t>
            </w:r>
          </w:p>
        </w:tc>
        <w:tc>
          <w:tcPr>
            <w:tcW w:w="1000" w:type="dxa"/>
            <w:vMerge w:val="restart"/>
            <w:vAlign w:val="bottom"/>
          </w:tcPr>
          <w:p w:rsidR="00493EDD" w:rsidRDefault="006943AB">
            <w:pPr>
              <w:ind w:left="20"/>
              <w:jc w:val="center"/>
              <w:rPr>
                <w:sz w:val="20"/>
                <w:szCs w:val="20"/>
              </w:rPr>
            </w:pPr>
            <w:r>
              <w:rPr>
                <w:rFonts w:eastAsia="Times New Roman"/>
                <w:w w:val="99"/>
                <w:sz w:val="20"/>
                <w:szCs w:val="20"/>
              </w:rPr>
              <w:t>10</w:t>
            </w: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val="restart"/>
            <w:shd w:val="clear" w:color="auto" w:fill="EAEAEA"/>
            <w:vAlign w:val="bottom"/>
          </w:tcPr>
          <w:p w:rsidR="00493EDD" w:rsidRDefault="006943AB">
            <w:pPr>
              <w:ind w:left="140"/>
              <w:jc w:val="center"/>
              <w:rPr>
                <w:sz w:val="20"/>
                <w:szCs w:val="20"/>
              </w:rPr>
            </w:pPr>
            <w:r>
              <w:rPr>
                <w:rFonts w:eastAsia="Times New Roman"/>
                <w:w w:val="99"/>
                <w:sz w:val="20"/>
                <w:szCs w:val="20"/>
              </w:rPr>
              <w:t>1</w:t>
            </w: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1</w:t>
            </w: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7"/>
        </w:trPr>
        <w:tc>
          <w:tcPr>
            <w:tcW w:w="360" w:type="dxa"/>
            <w:vMerge/>
            <w:tcBorders>
              <w:left w:val="single" w:sz="8" w:space="0" w:color="auto"/>
            </w:tcBorders>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vAlign w:val="bottom"/>
          </w:tcPr>
          <w:p w:rsidR="00493EDD" w:rsidRDefault="00493EDD">
            <w:pPr>
              <w:rPr>
                <w:sz w:val="9"/>
                <w:szCs w:val="9"/>
              </w:rPr>
            </w:pPr>
          </w:p>
        </w:tc>
        <w:tc>
          <w:tcPr>
            <w:tcW w:w="232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80" w:type="dxa"/>
            <w:vAlign w:val="bottom"/>
          </w:tcPr>
          <w:p w:rsidR="00493EDD" w:rsidRDefault="00493EDD">
            <w:pPr>
              <w:rPr>
                <w:sz w:val="9"/>
                <w:szCs w:val="9"/>
              </w:rPr>
            </w:pPr>
          </w:p>
        </w:tc>
        <w:tc>
          <w:tcPr>
            <w:tcW w:w="900" w:type="dxa"/>
            <w:vMerge/>
            <w:tcBorders>
              <w:right w:val="single" w:sz="8" w:space="0" w:color="auto"/>
            </w:tcBorders>
            <w:vAlign w:val="bottom"/>
          </w:tcPr>
          <w:p w:rsidR="00493EDD" w:rsidRDefault="00493EDD">
            <w:pPr>
              <w:rPr>
                <w:sz w:val="9"/>
                <w:szCs w:val="9"/>
              </w:rPr>
            </w:pPr>
          </w:p>
        </w:tc>
        <w:tc>
          <w:tcPr>
            <w:tcW w:w="220" w:type="dxa"/>
            <w:gridSpan w:val="2"/>
            <w:vMerge/>
            <w:vAlign w:val="bottom"/>
          </w:tcPr>
          <w:p w:rsidR="00493EDD" w:rsidRDefault="00493EDD">
            <w:pPr>
              <w:rPr>
                <w:sz w:val="9"/>
                <w:szCs w:val="9"/>
              </w:rPr>
            </w:pPr>
          </w:p>
        </w:tc>
        <w:tc>
          <w:tcPr>
            <w:tcW w:w="1620" w:type="dxa"/>
            <w:vMerge/>
            <w:tcBorders>
              <w:right w:val="single" w:sz="8" w:space="0" w:color="auto"/>
            </w:tcBorders>
            <w:vAlign w:val="bottom"/>
          </w:tcPr>
          <w:p w:rsidR="00493EDD" w:rsidRDefault="00493EDD">
            <w:pPr>
              <w:rPr>
                <w:sz w:val="9"/>
                <w:szCs w:val="9"/>
              </w:rPr>
            </w:pPr>
          </w:p>
        </w:tc>
        <w:tc>
          <w:tcPr>
            <w:tcW w:w="1000" w:type="dxa"/>
            <w:vMerge/>
            <w:vAlign w:val="bottom"/>
          </w:tcPr>
          <w:p w:rsidR="00493EDD" w:rsidRDefault="00493EDD">
            <w:pPr>
              <w:rPr>
                <w:sz w:val="9"/>
                <w:szCs w:val="9"/>
              </w:rPr>
            </w:pPr>
          </w:p>
        </w:tc>
        <w:tc>
          <w:tcPr>
            <w:tcW w:w="120" w:type="dxa"/>
            <w:tcBorders>
              <w:right w:val="single" w:sz="8" w:space="0" w:color="auto"/>
            </w:tcBorders>
            <w:vAlign w:val="bottom"/>
          </w:tcPr>
          <w:p w:rsidR="00493EDD" w:rsidRDefault="00493EDD">
            <w:pPr>
              <w:rPr>
                <w:sz w:val="9"/>
                <w:szCs w:val="9"/>
              </w:rPr>
            </w:pPr>
          </w:p>
        </w:tc>
        <w:tc>
          <w:tcPr>
            <w:tcW w:w="100" w:type="dxa"/>
            <w:shd w:val="clear" w:color="auto" w:fill="EAEAEA"/>
            <w:vAlign w:val="bottom"/>
          </w:tcPr>
          <w:p w:rsidR="00493EDD" w:rsidRDefault="00493EDD">
            <w:pPr>
              <w:rPr>
                <w:sz w:val="9"/>
                <w:szCs w:val="9"/>
              </w:rPr>
            </w:pPr>
          </w:p>
        </w:tc>
        <w:tc>
          <w:tcPr>
            <w:tcW w:w="700" w:type="dxa"/>
            <w:vMerge/>
            <w:shd w:val="clear" w:color="auto" w:fill="EAEAEA"/>
            <w:vAlign w:val="bottom"/>
          </w:tcPr>
          <w:p w:rsidR="00493EDD" w:rsidRDefault="00493EDD">
            <w:pPr>
              <w:rPr>
                <w:sz w:val="9"/>
                <w:szCs w:val="9"/>
              </w:rPr>
            </w:pPr>
          </w:p>
        </w:tc>
        <w:tc>
          <w:tcPr>
            <w:tcW w:w="360" w:type="dxa"/>
            <w:tcBorders>
              <w:right w:val="single" w:sz="8" w:space="0" w:color="auto"/>
            </w:tcBorders>
            <w:shd w:val="clear" w:color="auto" w:fill="EAEAEA"/>
            <w:vAlign w:val="bottom"/>
          </w:tcPr>
          <w:p w:rsidR="00493EDD" w:rsidRDefault="00493EDD">
            <w:pPr>
              <w:rPr>
                <w:sz w:val="9"/>
                <w:szCs w:val="9"/>
              </w:rPr>
            </w:pPr>
          </w:p>
        </w:tc>
        <w:tc>
          <w:tcPr>
            <w:tcW w:w="900" w:type="dxa"/>
            <w:tcBorders>
              <w:right w:val="single" w:sz="8" w:space="0" w:color="auto"/>
            </w:tcBorders>
            <w:vAlign w:val="bottom"/>
          </w:tcPr>
          <w:p w:rsidR="00493EDD" w:rsidRDefault="00493EDD">
            <w:pPr>
              <w:rPr>
                <w:sz w:val="9"/>
                <w:szCs w:val="9"/>
              </w:rPr>
            </w:pPr>
          </w:p>
        </w:tc>
        <w:tc>
          <w:tcPr>
            <w:tcW w:w="680" w:type="dxa"/>
            <w:vMerge/>
            <w:vAlign w:val="bottom"/>
          </w:tcPr>
          <w:p w:rsidR="00493EDD" w:rsidRDefault="00493EDD">
            <w:pPr>
              <w:rPr>
                <w:sz w:val="9"/>
                <w:szCs w:val="9"/>
              </w:rPr>
            </w:pPr>
          </w:p>
        </w:tc>
        <w:tc>
          <w:tcPr>
            <w:tcW w:w="320" w:type="dxa"/>
            <w:tcBorders>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4"/>
        </w:trPr>
        <w:tc>
          <w:tcPr>
            <w:tcW w:w="360" w:type="dxa"/>
            <w:vMerge/>
            <w:tcBorders>
              <w:left w:val="single" w:sz="8" w:space="0" w:color="auto"/>
            </w:tcBorders>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2320" w:type="dxa"/>
            <w:vMerge w:val="restart"/>
            <w:vAlign w:val="bottom"/>
          </w:tcPr>
          <w:p w:rsidR="00493EDD" w:rsidRDefault="006943AB">
            <w:pPr>
              <w:rPr>
                <w:sz w:val="20"/>
                <w:szCs w:val="20"/>
              </w:rPr>
            </w:pPr>
            <w:r>
              <w:rPr>
                <w:rFonts w:eastAsia="Times New Roman"/>
                <w:sz w:val="20"/>
                <w:szCs w:val="20"/>
              </w:rPr>
              <w:t>консультации</w:t>
            </w:r>
          </w:p>
        </w:tc>
        <w:tc>
          <w:tcPr>
            <w:tcW w:w="12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адвокат</w:t>
            </w:r>
          </w:p>
        </w:tc>
        <w:tc>
          <w:tcPr>
            <w:tcW w:w="220" w:type="dxa"/>
            <w:gridSpan w:val="2"/>
            <w:vMerge/>
            <w:vAlign w:val="bottom"/>
          </w:tcPr>
          <w:p w:rsidR="00493EDD" w:rsidRDefault="00493EDD">
            <w:pPr>
              <w:rPr>
                <w:sz w:val="10"/>
                <w:szCs w:val="10"/>
              </w:rPr>
            </w:pPr>
          </w:p>
        </w:tc>
        <w:tc>
          <w:tcPr>
            <w:tcW w:w="1620" w:type="dxa"/>
            <w:vMerge/>
            <w:tcBorders>
              <w:right w:val="single" w:sz="8" w:space="0" w:color="auto"/>
            </w:tcBorders>
            <w:vAlign w:val="bottom"/>
          </w:tcPr>
          <w:p w:rsidR="00493EDD" w:rsidRDefault="00493EDD">
            <w:pPr>
              <w:rPr>
                <w:sz w:val="10"/>
                <w:szCs w:val="10"/>
              </w:rPr>
            </w:pPr>
          </w:p>
        </w:tc>
        <w:tc>
          <w:tcPr>
            <w:tcW w:w="10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shd w:val="clear" w:color="auto" w:fill="EAEAEA"/>
            <w:vAlign w:val="bottom"/>
          </w:tcPr>
          <w:p w:rsidR="00493EDD" w:rsidRDefault="00493EDD">
            <w:pPr>
              <w:rPr>
                <w:sz w:val="10"/>
                <w:szCs w:val="10"/>
              </w:rPr>
            </w:pPr>
          </w:p>
        </w:tc>
        <w:tc>
          <w:tcPr>
            <w:tcW w:w="700" w:type="dxa"/>
            <w:vMerge/>
            <w:shd w:val="clear" w:color="auto" w:fill="EAEAEA"/>
            <w:vAlign w:val="bottom"/>
          </w:tcPr>
          <w:p w:rsidR="00493EDD" w:rsidRDefault="00493EDD">
            <w:pPr>
              <w:rPr>
                <w:sz w:val="10"/>
                <w:szCs w:val="10"/>
              </w:rPr>
            </w:pPr>
          </w:p>
        </w:tc>
        <w:tc>
          <w:tcPr>
            <w:tcW w:w="360" w:type="dxa"/>
            <w:tcBorders>
              <w:right w:val="single" w:sz="8" w:space="0" w:color="auto"/>
            </w:tcBorders>
            <w:shd w:val="clear" w:color="auto" w:fill="EAEAEA"/>
            <w:vAlign w:val="bottom"/>
          </w:tcPr>
          <w:p w:rsidR="00493EDD" w:rsidRDefault="00493EDD">
            <w:pPr>
              <w:rPr>
                <w:sz w:val="10"/>
                <w:szCs w:val="10"/>
              </w:rPr>
            </w:pPr>
          </w:p>
        </w:tc>
        <w:tc>
          <w:tcPr>
            <w:tcW w:w="900" w:type="dxa"/>
            <w:tcBorders>
              <w:right w:val="single" w:sz="8" w:space="0" w:color="auto"/>
            </w:tcBorders>
            <w:vAlign w:val="bottom"/>
          </w:tcPr>
          <w:p w:rsidR="00493EDD" w:rsidRDefault="00493EDD">
            <w:pPr>
              <w:rPr>
                <w:sz w:val="10"/>
                <w:szCs w:val="10"/>
              </w:rPr>
            </w:pPr>
          </w:p>
        </w:tc>
        <w:tc>
          <w:tcPr>
            <w:tcW w:w="680" w:type="dxa"/>
            <w:vMerge/>
            <w:vAlign w:val="bottom"/>
          </w:tcPr>
          <w:p w:rsidR="00493EDD" w:rsidRDefault="00493EDD">
            <w:pPr>
              <w:rPr>
                <w:sz w:val="10"/>
                <w:szCs w:val="10"/>
              </w:rPr>
            </w:pPr>
          </w:p>
        </w:tc>
        <w:tc>
          <w:tcPr>
            <w:tcW w:w="320" w:type="dxa"/>
            <w:tcBorders>
              <w:right w:val="single" w:sz="8" w:space="0" w:color="auto"/>
            </w:tcBorders>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0"/>
        </w:trPr>
        <w:tc>
          <w:tcPr>
            <w:tcW w:w="360" w:type="dxa"/>
            <w:tcBorders>
              <w:left w:val="single" w:sz="8" w:space="0" w:color="auto"/>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2320" w:type="dxa"/>
            <w:vMerge/>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900" w:type="dxa"/>
            <w:vMerge/>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20" w:type="dxa"/>
            <w:tcBorders>
              <w:bottom w:val="single" w:sz="8" w:space="0" w:color="auto"/>
            </w:tcBorders>
            <w:vAlign w:val="bottom"/>
          </w:tcPr>
          <w:p w:rsidR="00493EDD" w:rsidRDefault="00493EDD">
            <w:pPr>
              <w:rPr>
                <w:sz w:val="9"/>
                <w:szCs w:val="9"/>
              </w:rPr>
            </w:pPr>
          </w:p>
        </w:tc>
        <w:tc>
          <w:tcPr>
            <w:tcW w:w="1620" w:type="dxa"/>
            <w:tcBorders>
              <w:bottom w:val="single" w:sz="8" w:space="0" w:color="auto"/>
              <w:right w:val="single" w:sz="8" w:space="0" w:color="auto"/>
            </w:tcBorders>
            <w:vAlign w:val="bottom"/>
          </w:tcPr>
          <w:p w:rsidR="00493EDD" w:rsidRDefault="00493EDD">
            <w:pPr>
              <w:rPr>
                <w:sz w:val="9"/>
                <w:szCs w:val="9"/>
              </w:rPr>
            </w:pPr>
          </w:p>
        </w:tc>
        <w:tc>
          <w:tcPr>
            <w:tcW w:w="10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shd w:val="clear" w:color="auto" w:fill="EAEAEA"/>
            <w:vAlign w:val="bottom"/>
          </w:tcPr>
          <w:p w:rsidR="00493EDD" w:rsidRDefault="00493EDD">
            <w:pPr>
              <w:rPr>
                <w:sz w:val="9"/>
                <w:szCs w:val="9"/>
              </w:rPr>
            </w:pPr>
          </w:p>
        </w:tc>
        <w:tc>
          <w:tcPr>
            <w:tcW w:w="700" w:type="dxa"/>
            <w:tcBorders>
              <w:bottom w:val="single" w:sz="8" w:space="0" w:color="auto"/>
            </w:tcBorders>
            <w:shd w:val="clear" w:color="auto" w:fill="EAEAEA"/>
            <w:vAlign w:val="bottom"/>
          </w:tcPr>
          <w:p w:rsidR="00493EDD" w:rsidRDefault="00493EDD">
            <w:pPr>
              <w:rPr>
                <w:sz w:val="9"/>
                <w:szCs w:val="9"/>
              </w:rPr>
            </w:pPr>
          </w:p>
        </w:tc>
        <w:tc>
          <w:tcPr>
            <w:tcW w:w="360" w:type="dxa"/>
            <w:tcBorders>
              <w:bottom w:val="single" w:sz="8" w:space="0" w:color="auto"/>
              <w:right w:val="single" w:sz="8" w:space="0" w:color="auto"/>
            </w:tcBorders>
            <w:shd w:val="clear" w:color="auto" w:fill="EAEAEA"/>
            <w:vAlign w:val="bottom"/>
          </w:tcPr>
          <w:p w:rsidR="00493EDD" w:rsidRDefault="00493EDD">
            <w:pPr>
              <w:rPr>
                <w:sz w:val="9"/>
                <w:szCs w:val="9"/>
              </w:rPr>
            </w:pPr>
          </w:p>
        </w:tc>
        <w:tc>
          <w:tcPr>
            <w:tcW w:w="900" w:type="dxa"/>
            <w:tcBorders>
              <w:bottom w:val="single" w:sz="8" w:space="0" w:color="auto"/>
              <w:right w:val="single" w:sz="8" w:space="0" w:color="auto"/>
            </w:tcBorders>
            <w:vAlign w:val="bottom"/>
          </w:tcPr>
          <w:p w:rsidR="00493EDD" w:rsidRDefault="00493EDD">
            <w:pPr>
              <w:rPr>
                <w:sz w:val="9"/>
                <w:szCs w:val="9"/>
              </w:rPr>
            </w:pPr>
          </w:p>
        </w:tc>
        <w:tc>
          <w:tcPr>
            <w:tcW w:w="680" w:type="dxa"/>
            <w:tcBorders>
              <w:bottom w:val="single" w:sz="8" w:space="0" w:color="auto"/>
            </w:tcBorders>
            <w:vAlign w:val="bottom"/>
          </w:tcPr>
          <w:p w:rsidR="00493EDD" w:rsidRDefault="00493EDD">
            <w:pPr>
              <w:rPr>
                <w:sz w:val="9"/>
                <w:szCs w:val="9"/>
              </w:rPr>
            </w:pPr>
          </w:p>
        </w:tc>
        <w:tc>
          <w:tcPr>
            <w:tcW w:w="320" w:type="dxa"/>
            <w:tcBorders>
              <w:bottom w:val="single" w:sz="8" w:space="0" w:color="auto"/>
              <w:right w:val="single" w:sz="8" w:space="0" w:color="auto"/>
            </w:tcBorders>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0"/>
        </w:trPr>
        <w:tc>
          <w:tcPr>
            <w:tcW w:w="360" w:type="dxa"/>
            <w:vMerge w:val="restart"/>
            <w:tcBorders>
              <w:left w:val="single" w:sz="8" w:space="0" w:color="auto"/>
            </w:tcBorders>
            <w:vAlign w:val="bottom"/>
          </w:tcPr>
          <w:p w:rsidR="00493EDD" w:rsidRDefault="006943AB">
            <w:pPr>
              <w:jc w:val="right"/>
              <w:rPr>
                <w:sz w:val="20"/>
                <w:szCs w:val="20"/>
              </w:rPr>
            </w:pPr>
            <w:r>
              <w:rPr>
                <w:rFonts w:eastAsia="Times New Roman"/>
                <w:sz w:val="20"/>
                <w:szCs w:val="20"/>
              </w:rPr>
              <w:t>68</w:t>
            </w: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Merge w:val="restart"/>
            <w:vAlign w:val="bottom"/>
          </w:tcPr>
          <w:p w:rsidR="00493EDD" w:rsidRDefault="006943AB">
            <w:pPr>
              <w:rPr>
                <w:sz w:val="20"/>
                <w:szCs w:val="20"/>
              </w:rPr>
            </w:pPr>
            <w:r>
              <w:rPr>
                <w:rFonts w:eastAsia="Times New Roman"/>
                <w:sz w:val="20"/>
                <w:szCs w:val="20"/>
              </w:rPr>
              <w:t>Нотариальная контора</w:t>
            </w: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vMerge w:val="restart"/>
            <w:tcBorders>
              <w:right w:val="single" w:sz="8" w:space="0" w:color="auto"/>
            </w:tcBorders>
            <w:vAlign w:val="bottom"/>
          </w:tcPr>
          <w:p w:rsidR="00493EDD" w:rsidRDefault="006943AB">
            <w:pPr>
              <w:rPr>
                <w:sz w:val="20"/>
                <w:szCs w:val="20"/>
              </w:rPr>
            </w:pPr>
            <w:r>
              <w:rPr>
                <w:rFonts w:eastAsia="Times New Roman"/>
                <w:sz w:val="20"/>
                <w:szCs w:val="20"/>
              </w:rPr>
              <w:t>объект</w:t>
            </w:r>
          </w:p>
        </w:tc>
        <w:tc>
          <w:tcPr>
            <w:tcW w:w="220" w:type="dxa"/>
            <w:gridSpan w:val="2"/>
            <w:vMerge w:val="restart"/>
            <w:vAlign w:val="bottom"/>
          </w:tcPr>
          <w:p w:rsidR="00493EDD" w:rsidRDefault="006943AB">
            <w:pPr>
              <w:ind w:left="100"/>
              <w:rPr>
                <w:sz w:val="20"/>
                <w:szCs w:val="20"/>
              </w:rPr>
            </w:pPr>
            <w:r>
              <w:rPr>
                <w:rFonts w:eastAsia="Times New Roman"/>
                <w:w w:val="99"/>
                <w:sz w:val="20"/>
                <w:szCs w:val="20"/>
              </w:rPr>
              <w:t>1</w:t>
            </w:r>
          </w:p>
        </w:tc>
        <w:tc>
          <w:tcPr>
            <w:tcW w:w="1620" w:type="dxa"/>
            <w:vMerge w:val="restart"/>
            <w:tcBorders>
              <w:right w:val="single" w:sz="8" w:space="0" w:color="auto"/>
            </w:tcBorders>
            <w:vAlign w:val="bottom"/>
          </w:tcPr>
          <w:p w:rsidR="00493EDD" w:rsidRDefault="006943AB">
            <w:pPr>
              <w:ind w:left="20"/>
              <w:rPr>
                <w:sz w:val="20"/>
                <w:szCs w:val="20"/>
              </w:rPr>
            </w:pPr>
            <w:r>
              <w:rPr>
                <w:rFonts w:eastAsia="Times New Roman"/>
                <w:sz w:val="20"/>
                <w:szCs w:val="20"/>
              </w:rPr>
              <w:t xml:space="preserve">на 30 </w:t>
            </w:r>
            <w:proofErr w:type="spellStart"/>
            <w:r>
              <w:rPr>
                <w:rFonts w:eastAsia="Times New Roman"/>
                <w:sz w:val="20"/>
                <w:szCs w:val="20"/>
              </w:rPr>
              <w:t>тыс</w:t>
            </w:r>
            <w:proofErr w:type="gramStart"/>
            <w:r>
              <w:rPr>
                <w:rFonts w:eastAsia="Times New Roman"/>
                <w:sz w:val="20"/>
                <w:szCs w:val="20"/>
              </w:rPr>
              <w:t>.ч</w:t>
            </w:r>
            <w:proofErr w:type="gramEnd"/>
            <w:r>
              <w:rPr>
                <w:rFonts w:eastAsia="Times New Roman"/>
                <w:sz w:val="20"/>
                <w:szCs w:val="20"/>
              </w:rPr>
              <w:t>ел</w:t>
            </w:r>
            <w:proofErr w:type="spellEnd"/>
            <w:r>
              <w:rPr>
                <w:rFonts w:eastAsia="Times New Roman"/>
                <w:sz w:val="20"/>
                <w:szCs w:val="20"/>
              </w:rPr>
              <w:t>.</w:t>
            </w:r>
          </w:p>
        </w:tc>
        <w:tc>
          <w:tcPr>
            <w:tcW w:w="1000" w:type="dxa"/>
            <w:vMerge w:val="restart"/>
            <w:vAlign w:val="bottom"/>
          </w:tcPr>
          <w:p w:rsidR="00493EDD" w:rsidRDefault="006943AB">
            <w:pPr>
              <w:ind w:left="20"/>
              <w:jc w:val="center"/>
              <w:rPr>
                <w:sz w:val="20"/>
                <w:szCs w:val="20"/>
              </w:rPr>
            </w:pPr>
            <w:r>
              <w:rPr>
                <w:rFonts w:eastAsia="Times New Roman"/>
                <w:w w:val="99"/>
                <w:sz w:val="20"/>
                <w:szCs w:val="20"/>
              </w:rPr>
              <w:t>30</w:t>
            </w:r>
          </w:p>
        </w:tc>
        <w:tc>
          <w:tcPr>
            <w:tcW w:w="120" w:type="dxa"/>
            <w:tcBorders>
              <w:right w:val="single" w:sz="8" w:space="0" w:color="auto"/>
            </w:tcBorders>
            <w:vAlign w:val="bottom"/>
          </w:tcPr>
          <w:p w:rsidR="00493EDD" w:rsidRDefault="00493EDD">
            <w:pPr>
              <w:spacing w:line="20" w:lineRule="exact"/>
              <w:rPr>
                <w:sz w:val="1"/>
                <w:szCs w:val="1"/>
              </w:rPr>
            </w:pPr>
          </w:p>
        </w:tc>
        <w:tc>
          <w:tcPr>
            <w:tcW w:w="800" w:type="dxa"/>
            <w:gridSpan w:val="2"/>
            <w:shd w:val="clear" w:color="auto" w:fill="EAEAEA"/>
            <w:vAlign w:val="bottom"/>
          </w:tcPr>
          <w:p w:rsidR="00493EDD" w:rsidRDefault="00493EDD">
            <w:pPr>
              <w:spacing w:line="20" w:lineRule="exact"/>
              <w:rPr>
                <w:sz w:val="1"/>
                <w:szCs w:val="1"/>
              </w:rPr>
            </w:pPr>
          </w:p>
        </w:tc>
        <w:tc>
          <w:tcPr>
            <w:tcW w:w="360" w:type="dxa"/>
            <w:tcBorders>
              <w:right w:val="single" w:sz="8" w:space="0" w:color="auto"/>
            </w:tcBorders>
            <w:shd w:val="clear" w:color="auto" w:fill="EAEAE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0</w:t>
            </w:r>
          </w:p>
        </w:tc>
        <w:tc>
          <w:tcPr>
            <w:tcW w:w="3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19"/>
        </w:trPr>
        <w:tc>
          <w:tcPr>
            <w:tcW w:w="360" w:type="dxa"/>
            <w:vMerge/>
            <w:tcBorders>
              <w:left w:val="single" w:sz="8" w:space="0" w:color="auto"/>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900" w:type="dxa"/>
            <w:vMerge/>
            <w:tcBorders>
              <w:bottom w:val="single" w:sz="8" w:space="0" w:color="auto"/>
              <w:right w:val="single" w:sz="8" w:space="0" w:color="auto"/>
            </w:tcBorders>
            <w:vAlign w:val="bottom"/>
          </w:tcPr>
          <w:p w:rsidR="00493EDD" w:rsidRDefault="00493EDD">
            <w:pPr>
              <w:rPr>
                <w:sz w:val="19"/>
                <w:szCs w:val="19"/>
              </w:rPr>
            </w:pPr>
          </w:p>
        </w:tc>
        <w:tc>
          <w:tcPr>
            <w:tcW w:w="220" w:type="dxa"/>
            <w:gridSpan w:val="2"/>
            <w:vMerge/>
            <w:tcBorders>
              <w:bottom w:val="single" w:sz="8" w:space="0" w:color="auto"/>
            </w:tcBorders>
            <w:vAlign w:val="bottom"/>
          </w:tcPr>
          <w:p w:rsidR="00493EDD" w:rsidRDefault="00493EDD">
            <w:pPr>
              <w:rPr>
                <w:sz w:val="19"/>
                <w:szCs w:val="19"/>
              </w:rPr>
            </w:pPr>
          </w:p>
        </w:tc>
        <w:tc>
          <w:tcPr>
            <w:tcW w:w="1620" w:type="dxa"/>
            <w:vMerge/>
            <w:tcBorders>
              <w:bottom w:val="single" w:sz="8" w:space="0" w:color="auto"/>
              <w:right w:val="single" w:sz="8" w:space="0" w:color="auto"/>
            </w:tcBorders>
            <w:vAlign w:val="bottom"/>
          </w:tcPr>
          <w:p w:rsidR="00493EDD" w:rsidRDefault="00493EDD">
            <w:pPr>
              <w:rPr>
                <w:sz w:val="19"/>
                <w:szCs w:val="19"/>
              </w:rPr>
            </w:pPr>
          </w:p>
        </w:tc>
        <w:tc>
          <w:tcPr>
            <w:tcW w:w="1000" w:type="dxa"/>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700" w:type="dxa"/>
            <w:tcBorders>
              <w:bottom w:val="single" w:sz="8" w:space="0" w:color="auto"/>
            </w:tcBorders>
            <w:shd w:val="clear" w:color="auto" w:fill="EAEAEA"/>
            <w:vAlign w:val="bottom"/>
          </w:tcPr>
          <w:p w:rsidR="00493EDD" w:rsidRDefault="006943AB">
            <w:pPr>
              <w:spacing w:line="213" w:lineRule="exact"/>
              <w:ind w:left="140"/>
              <w:jc w:val="center"/>
              <w:rPr>
                <w:sz w:val="20"/>
                <w:szCs w:val="20"/>
              </w:rPr>
            </w:pPr>
            <w:r>
              <w:rPr>
                <w:rFonts w:eastAsia="Times New Roman"/>
                <w:w w:val="99"/>
                <w:sz w:val="20"/>
                <w:szCs w:val="20"/>
              </w:rPr>
              <w:t>0</w:t>
            </w:r>
          </w:p>
        </w:tc>
        <w:tc>
          <w:tcPr>
            <w:tcW w:w="36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493EDD">
            <w:pPr>
              <w:rPr>
                <w:sz w:val="19"/>
                <w:szCs w:val="19"/>
              </w:rPr>
            </w:pPr>
          </w:p>
        </w:tc>
        <w:tc>
          <w:tcPr>
            <w:tcW w:w="680" w:type="dxa"/>
            <w:vMerge/>
            <w:tcBorders>
              <w:bottom w:val="single" w:sz="8" w:space="0" w:color="auto"/>
            </w:tcBorders>
            <w:vAlign w:val="bottom"/>
          </w:tcPr>
          <w:p w:rsidR="00493EDD" w:rsidRDefault="00493EDD">
            <w:pPr>
              <w:rPr>
                <w:sz w:val="19"/>
                <w:szCs w:val="19"/>
              </w:rPr>
            </w:pPr>
          </w:p>
        </w:tc>
        <w:tc>
          <w:tcPr>
            <w:tcW w:w="3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20"/>
        </w:trPr>
        <w:tc>
          <w:tcPr>
            <w:tcW w:w="360" w:type="dxa"/>
            <w:tcBorders>
              <w:left w:val="single" w:sz="8" w:space="0" w:color="auto"/>
            </w:tcBorders>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2320" w:type="dxa"/>
            <w:vMerge w:val="restart"/>
            <w:vAlign w:val="bottom"/>
          </w:tcPr>
          <w:p w:rsidR="00493EDD" w:rsidRDefault="006943AB">
            <w:pPr>
              <w:rPr>
                <w:sz w:val="20"/>
                <w:szCs w:val="20"/>
              </w:rPr>
            </w:pPr>
            <w:r>
              <w:rPr>
                <w:rFonts w:eastAsia="Times New Roman"/>
                <w:b/>
                <w:bCs/>
                <w:sz w:val="20"/>
                <w:szCs w:val="20"/>
              </w:rPr>
              <w:t>Всего</w:t>
            </w:r>
          </w:p>
        </w:tc>
        <w:tc>
          <w:tcPr>
            <w:tcW w:w="120" w:type="dxa"/>
            <w:tcBorders>
              <w:right w:val="single" w:sz="8" w:space="0" w:color="auto"/>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100" w:type="dxa"/>
            <w:vAlign w:val="bottom"/>
          </w:tcPr>
          <w:p w:rsidR="00493EDD" w:rsidRDefault="00493EDD">
            <w:pPr>
              <w:spacing w:line="20" w:lineRule="exact"/>
              <w:rPr>
                <w:sz w:val="1"/>
                <w:szCs w:val="1"/>
              </w:rPr>
            </w:pPr>
          </w:p>
        </w:tc>
        <w:tc>
          <w:tcPr>
            <w:tcW w:w="120" w:type="dxa"/>
            <w:vAlign w:val="bottom"/>
          </w:tcPr>
          <w:p w:rsidR="00493EDD" w:rsidRDefault="00493EDD">
            <w:pPr>
              <w:spacing w:line="20" w:lineRule="exact"/>
              <w:rPr>
                <w:sz w:val="1"/>
                <w:szCs w:val="1"/>
              </w:rPr>
            </w:pPr>
          </w:p>
        </w:tc>
        <w:tc>
          <w:tcPr>
            <w:tcW w:w="1620" w:type="dxa"/>
            <w:tcBorders>
              <w:right w:val="single" w:sz="8" w:space="0" w:color="auto"/>
            </w:tcBorders>
            <w:vAlign w:val="bottom"/>
          </w:tcPr>
          <w:p w:rsidR="00493EDD" w:rsidRDefault="00493EDD">
            <w:pPr>
              <w:spacing w:line="20" w:lineRule="exact"/>
              <w:rPr>
                <w:sz w:val="1"/>
                <w:szCs w:val="1"/>
              </w:rPr>
            </w:pPr>
          </w:p>
        </w:tc>
        <w:tc>
          <w:tcPr>
            <w:tcW w:w="1000" w:type="dxa"/>
            <w:vAlign w:val="bottom"/>
          </w:tcPr>
          <w:p w:rsidR="00493EDD" w:rsidRDefault="00493EDD">
            <w:pPr>
              <w:spacing w:line="20" w:lineRule="exact"/>
              <w:rPr>
                <w:sz w:val="1"/>
                <w:szCs w:val="1"/>
              </w:rPr>
            </w:pPr>
          </w:p>
        </w:tc>
        <w:tc>
          <w:tcPr>
            <w:tcW w:w="120" w:type="dxa"/>
            <w:tcBorders>
              <w:right w:val="single" w:sz="8" w:space="0" w:color="auto"/>
            </w:tcBorders>
            <w:vAlign w:val="bottom"/>
          </w:tcPr>
          <w:p w:rsidR="00493EDD" w:rsidRDefault="00493EDD">
            <w:pPr>
              <w:spacing w:line="20" w:lineRule="exact"/>
              <w:rPr>
                <w:sz w:val="1"/>
                <w:szCs w:val="1"/>
              </w:rPr>
            </w:pPr>
          </w:p>
        </w:tc>
        <w:tc>
          <w:tcPr>
            <w:tcW w:w="100" w:type="dxa"/>
            <w:shd w:val="clear" w:color="auto" w:fill="EAEAEA"/>
            <w:vAlign w:val="bottom"/>
          </w:tcPr>
          <w:p w:rsidR="00493EDD" w:rsidRDefault="00493EDD">
            <w:pPr>
              <w:spacing w:line="20" w:lineRule="exact"/>
              <w:rPr>
                <w:sz w:val="1"/>
                <w:szCs w:val="1"/>
              </w:rPr>
            </w:pPr>
          </w:p>
        </w:tc>
        <w:tc>
          <w:tcPr>
            <w:tcW w:w="700" w:type="dxa"/>
            <w:shd w:val="clear" w:color="auto" w:fill="EAEAEA"/>
            <w:vAlign w:val="bottom"/>
          </w:tcPr>
          <w:p w:rsidR="00493EDD" w:rsidRDefault="00493EDD">
            <w:pPr>
              <w:spacing w:line="20" w:lineRule="exact"/>
              <w:rPr>
                <w:sz w:val="1"/>
                <w:szCs w:val="1"/>
              </w:rPr>
            </w:pPr>
          </w:p>
        </w:tc>
        <w:tc>
          <w:tcPr>
            <w:tcW w:w="360" w:type="dxa"/>
            <w:tcBorders>
              <w:right w:val="single" w:sz="8" w:space="0" w:color="auto"/>
            </w:tcBorders>
            <w:shd w:val="clear" w:color="auto" w:fill="EAEAEA"/>
            <w:vAlign w:val="bottom"/>
          </w:tcPr>
          <w:p w:rsidR="00493EDD" w:rsidRDefault="00493EDD">
            <w:pPr>
              <w:spacing w:line="20" w:lineRule="exact"/>
              <w:rPr>
                <w:sz w:val="1"/>
                <w:szCs w:val="1"/>
              </w:rPr>
            </w:pPr>
          </w:p>
        </w:tc>
        <w:tc>
          <w:tcPr>
            <w:tcW w:w="900" w:type="dxa"/>
            <w:tcBorders>
              <w:right w:val="single" w:sz="8" w:space="0" w:color="auto"/>
            </w:tcBorders>
            <w:vAlign w:val="bottom"/>
          </w:tcPr>
          <w:p w:rsidR="00493EDD" w:rsidRDefault="00493EDD">
            <w:pPr>
              <w:spacing w:line="20" w:lineRule="exact"/>
              <w:rPr>
                <w:sz w:val="1"/>
                <w:szCs w:val="1"/>
              </w:rPr>
            </w:pPr>
          </w:p>
        </w:tc>
        <w:tc>
          <w:tcPr>
            <w:tcW w:w="680" w:type="dxa"/>
            <w:vMerge w:val="restart"/>
            <w:vAlign w:val="bottom"/>
          </w:tcPr>
          <w:p w:rsidR="00493EDD" w:rsidRDefault="006943AB">
            <w:pPr>
              <w:ind w:left="200"/>
              <w:jc w:val="center"/>
              <w:rPr>
                <w:sz w:val="20"/>
                <w:szCs w:val="20"/>
              </w:rPr>
            </w:pPr>
            <w:r>
              <w:rPr>
                <w:rFonts w:eastAsia="Times New Roman"/>
                <w:w w:val="99"/>
                <w:sz w:val="20"/>
                <w:szCs w:val="20"/>
              </w:rPr>
              <w:t>0</w:t>
            </w:r>
          </w:p>
        </w:tc>
        <w:tc>
          <w:tcPr>
            <w:tcW w:w="320" w:type="dxa"/>
            <w:tcBorders>
              <w:right w:val="single" w:sz="8" w:space="0" w:color="auto"/>
            </w:tcBorders>
            <w:vAlign w:val="bottom"/>
          </w:tcPr>
          <w:p w:rsidR="00493EDD" w:rsidRDefault="00493EDD">
            <w:pPr>
              <w:spacing w:line="20" w:lineRule="exact"/>
              <w:rPr>
                <w:sz w:val="1"/>
                <w:szCs w:val="1"/>
              </w:rPr>
            </w:pPr>
          </w:p>
        </w:tc>
        <w:tc>
          <w:tcPr>
            <w:tcW w:w="0" w:type="dxa"/>
            <w:vAlign w:val="bottom"/>
          </w:tcPr>
          <w:p w:rsidR="00493EDD" w:rsidRDefault="00493EDD">
            <w:pPr>
              <w:spacing w:line="20" w:lineRule="exact"/>
              <w:rPr>
                <w:sz w:val="1"/>
                <w:szCs w:val="1"/>
              </w:rPr>
            </w:pPr>
          </w:p>
        </w:tc>
      </w:tr>
      <w:tr w:rsidR="00493EDD">
        <w:trPr>
          <w:trHeight w:val="224"/>
        </w:trPr>
        <w:tc>
          <w:tcPr>
            <w:tcW w:w="360" w:type="dxa"/>
            <w:tcBorders>
              <w:left w:val="single" w:sz="8" w:space="0" w:color="auto"/>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2320" w:type="dxa"/>
            <w:vMerge/>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80" w:type="dxa"/>
            <w:tcBorders>
              <w:bottom w:val="single" w:sz="8" w:space="0" w:color="auto"/>
            </w:tcBorders>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vAlign w:val="bottom"/>
          </w:tcPr>
          <w:p w:rsidR="00493EDD" w:rsidRDefault="00493EDD">
            <w:pPr>
              <w:rPr>
                <w:sz w:val="19"/>
                <w:szCs w:val="19"/>
              </w:rPr>
            </w:pPr>
          </w:p>
        </w:tc>
        <w:tc>
          <w:tcPr>
            <w:tcW w:w="120" w:type="dxa"/>
            <w:tcBorders>
              <w:bottom w:val="single" w:sz="8" w:space="0" w:color="auto"/>
            </w:tcBorders>
            <w:vAlign w:val="bottom"/>
          </w:tcPr>
          <w:p w:rsidR="00493EDD" w:rsidRDefault="00493EDD">
            <w:pPr>
              <w:rPr>
                <w:sz w:val="19"/>
                <w:szCs w:val="19"/>
              </w:rPr>
            </w:pPr>
          </w:p>
        </w:tc>
        <w:tc>
          <w:tcPr>
            <w:tcW w:w="1620" w:type="dxa"/>
            <w:tcBorders>
              <w:bottom w:val="single" w:sz="8" w:space="0" w:color="auto"/>
              <w:right w:val="single" w:sz="8" w:space="0" w:color="auto"/>
            </w:tcBorders>
            <w:vAlign w:val="bottom"/>
          </w:tcPr>
          <w:p w:rsidR="00493EDD" w:rsidRDefault="00493EDD">
            <w:pPr>
              <w:rPr>
                <w:sz w:val="19"/>
                <w:szCs w:val="19"/>
              </w:rPr>
            </w:pPr>
          </w:p>
        </w:tc>
        <w:tc>
          <w:tcPr>
            <w:tcW w:w="100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00" w:type="dxa"/>
            <w:tcBorders>
              <w:bottom w:val="single" w:sz="8" w:space="0" w:color="auto"/>
            </w:tcBorders>
            <w:shd w:val="clear" w:color="auto" w:fill="EAEAEA"/>
            <w:vAlign w:val="bottom"/>
          </w:tcPr>
          <w:p w:rsidR="00493EDD" w:rsidRDefault="00493EDD">
            <w:pPr>
              <w:rPr>
                <w:sz w:val="19"/>
                <w:szCs w:val="19"/>
              </w:rPr>
            </w:pPr>
          </w:p>
        </w:tc>
        <w:tc>
          <w:tcPr>
            <w:tcW w:w="700" w:type="dxa"/>
            <w:tcBorders>
              <w:bottom w:val="single" w:sz="8" w:space="0" w:color="auto"/>
            </w:tcBorders>
            <w:shd w:val="clear" w:color="auto" w:fill="EAEAEA"/>
            <w:vAlign w:val="bottom"/>
          </w:tcPr>
          <w:p w:rsidR="00493EDD" w:rsidRDefault="00493EDD">
            <w:pPr>
              <w:rPr>
                <w:sz w:val="19"/>
                <w:szCs w:val="19"/>
              </w:rPr>
            </w:pPr>
          </w:p>
        </w:tc>
        <w:tc>
          <w:tcPr>
            <w:tcW w:w="360" w:type="dxa"/>
            <w:tcBorders>
              <w:bottom w:val="single" w:sz="8" w:space="0" w:color="auto"/>
              <w:right w:val="single" w:sz="8" w:space="0" w:color="auto"/>
            </w:tcBorders>
            <w:shd w:val="clear" w:color="auto" w:fill="EAEAEA"/>
            <w:vAlign w:val="bottom"/>
          </w:tcPr>
          <w:p w:rsidR="00493EDD" w:rsidRDefault="00493EDD">
            <w:pPr>
              <w:rPr>
                <w:sz w:val="19"/>
                <w:szCs w:val="19"/>
              </w:rPr>
            </w:pPr>
          </w:p>
        </w:tc>
        <w:tc>
          <w:tcPr>
            <w:tcW w:w="900" w:type="dxa"/>
            <w:tcBorders>
              <w:bottom w:val="single" w:sz="8" w:space="0" w:color="auto"/>
              <w:right w:val="single" w:sz="8" w:space="0" w:color="auto"/>
            </w:tcBorders>
            <w:vAlign w:val="bottom"/>
          </w:tcPr>
          <w:p w:rsidR="00493EDD" w:rsidRDefault="00493EDD">
            <w:pPr>
              <w:rPr>
                <w:sz w:val="19"/>
                <w:szCs w:val="19"/>
              </w:rPr>
            </w:pPr>
          </w:p>
        </w:tc>
        <w:tc>
          <w:tcPr>
            <w:tcW w:w="680" w:type="dxa"/>
            <w:vMerge/>
            <w:tcBorders>
              <w:bottom w:val="single" w:sz="8" w:space="0" w:color="auto"/>
            </w:tcBorders>
            <w:vAlign w:val="bottom"/>
          </w:tcPr>
          <w:p w:rsidR="00493EDD" w:rsidRDefault="00493EDD">
            <w:pPr>
              <w:rPr>
                <w:sz w:val="19"/>
                <w:szCs w:val="19"/>
              </w:rPr>
            </w:pPr>
          </w:p>
        </w:tc>
        <w:tc>
          <w:tcPr>
            <w:tcW w:w="3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bl>
    <w:p w:rsidR="00493EDD" w:rsidRDefault="00493EDD">
      <w:pPr>
        <w:spacing w:line="200" w:lineRule="exact"/>
        <w:rPr>
          <w:sz w:val="20"/>
          <w:szCs w:val="20"/>
        </w:rPr>
      </w:pPr>
    </w:p>
    <w:p w:rsidR="00493EDD" w:rsidRDefault="00493EDD">
      <w:pPr>
        <w:spacing w:line="291" w:lineRule="exact"/>
        <w:rPr>
          <w:sz w:val="20"/>
          <w:szCs w:val="20"/>
        </w:rPr>
      </w:pPr>
    </w:p>
    <w:p w:rsidR="00493EDD" w:rsidRDefault="006943AB">
      <w:pPr>
        <w:spacing w:line="349" w:lineRule="auto"/>
        <w:ind w:left="260" w:right="360" w:firstLine="708"/>
        <w:jc w:val="both"/>
        <w:rPr>
          <w:sz w:val="20"/>
          <w:szCs w:val="20"/>
        </w:rPr>
      </w:pPr>
      <w:r>
        <w:rPr>
          <w:rFonts w:eastAsia="Times New Roman"/>
          <w:b/>
          <w:bCs/>
          <w:i/>
          <w:iCs/>
          <w:sz w:val="28"/>
          <w:szCs w:val="28"/>
        </w:rPr>
        <w:t xml:space="preserve">Образование. </w:t>
      </w:r>
      <w:r>
        <w:rPr>
          <w:rFonts w:eastAsia="Times New Roman"/>
          <w:sz w:val="28"/>
          <w:szCs w:val="28"/>
        </w:rPr>
        <w:t>Развитие отраслей образования является одним из базовых</w:t>
      </w:r>
      <w:r>
        <w:rPr>
          <w:rFonts w:eastAsia="Times New Roman"/>
          <w:b/>
          <w:bCs/>
          <w:i/>
          <w:iCs/>
          <w:sz w:val="28"/>
          <w:szCs w:val="28"/>
        </w:rPr>
        <w:t xml:space="preserve"> </w:t>
      </w:r>
      <w:r>
        <w:rPr>
          <w:rFonts w:eastAsia="Times New Roman"/>
          <w:sz w:val="28"/>
          <w:szCs w:val="28"/>
        </w:rPr>
        <w:t>показателей развития социальной сферы.</w:t>
      </w:r>
    </w:p>
    <w:p w:rsidR="00493EDD" w:rsidRDefault="00493EDD">
      <w:pPr>
        <w:spacing w:line="29" w:lineRule="exact"/>
        <w:rPr>
          <w:sz w:val="20"/>
          <w:szCs w:val="20"/>
        </w:rPr>
      </w:pPr>
    </w:p>
    <w:p w:rsidR="00493EDD" w:rsidRDefault="006943AB">
      <w:pPr>
        <w:spacing w:line="338" w:lineRule="auto"/>
        <w:ind w:left="260" w:right="360" w:firstLine="708"/>
        <w:jc w:val="both"/>
        <w:rPr>
          <w:sz w:val="20"/>
          <w:szCs w:val="20"/>
        </w:rPr>
      </w:pPr>
      <w:r>
        <w:rPr>
          <w:rFonts w:eastAsia="Times New Roman"/>
          <w:sz w:val="28"/>
          <w:szCs w:val="28"/>
        </w:rPr>
        <w:t>Сеть образовательных учреждений Голубицкого сельского поселения представлена 2-мя образовательными учреждениями: детским садом на 110</w:t>
      </w:r>
    </w:p>
    <w:p w:rsidR="00493EDD" w:rsidRDefault="00493EDD">
      <w:pPr>
        <w:spacing w:line="13" w:lineRule="exact"/>
        <w:rPr>
          <w:sz w:val="20"/>
          <w:szCs w:val="20"/>
        </w:rPr>
      </w:pPr>
    </w:p>
    <w:p w:rsidR="00493EDD" w:rsidRDefault="006943AB">
      <w:pPr>
        <w:tabs>
          <w:tab w:val="left" w:pos="1300"/>
          <w:tab w:val="left" w:pos="3380"/>
          <w:tab w:val="left" w:pos="5680"/>
          <w:tab w:val="left" w:pos="7620"/>
          <w:tab w:val="left" w:pos="8200"/>
          <w:tab w:val="left" w:pos="9120"/>
        </w:tabs>
        <w:ind w:left="260"/>
        <w:rPr>
          <w:sz w:val="20"/>
          <w:szCs w:val="20"/>
        </w:rPr>
      </w:pPr>
      <w:r>
        <w:rPr>
          <w:rFonts w:eastAsia="Times New Roman"/>
          <w:sz w:val="28"/>
          <w:szCs w:val="28"/>
        </w:rPr>
        <w:t>мест</w:t>
      </w:r>
      <w:r>
        <w:rPr>
          <w:sz w:val="20"/>
          <w:szCs w:val="20"/>
        </w:rPr>
        <w:tab/>
      </w:r>
      <w:r>
        <w:rPr>
          <w:rFonts w:eastAsia="Times New Roman"/>
          <w:sz w:val="28"/>
          <w:szCs w:val="28"/>
        </w:rPr>
        <w:t>(фактическая</w:t>
      </w:r>
      <w:r>
        <w:rPr>
          <w:sz w:val="20"/>
          <w:szCs w:val="20"/>
        </w:rPr>
        <w:tab/>
      </w:r>
      <w:r>
        <w:rPr>
          <w:rFonts w:eastAsia="Times New Roman"/>
          <w:sz w:val="28"/>
          <w:szCs w:val="28"/>
        </w:rPr>
        <w:t>наполняемость</w:t>
      </w:r>
      <w:r>
        <w:rPr>
          <w:sz w:val="20"/>
          <w:szCs w:val="20"/>
        </w:rPr>
        <w:tab/>
      </w:r>
      <w:r>
        <w:rPr>
          <w:rFonts w:eastAsia="Times New Roman"/>
          <w:sz w:val="28"/>
          <w:szCs w:val="28"/>
        </w:rPr>
        <w:t>учреждения</w:t>
      </w:r>
      <w:r>
        <w:rPr>
          <w:sz w:val="20"/>
          <w:szCs w:val="20"/>
        </w:rPr>
        <w:tab/>
      </w:r>
      <w:r>
        <w:rPr>
          <w:rFonts w:eastAsia="Times New Roman"/>
          <w:sz w:val="28"/>
          <w:szCs w:val="28"/>
        </w:rPr>
        <w:t>-</w:t>
      </w:r>
      <w:r>
        <w:rPr>
          <w:sz w:val="20"/>
          <w:szCs w:val="20"/>
        </w:rPr>
        <w:tab/>
      </w:r>
      <w:r>
        <w:rPr>
          <w:rFonts w:eastAsia="Times New Roman"/>
          <w:sz w:val="28"/>
          <w:szCs w:val="28"/>
        </w:rPr>
        <w:t>158</w:t>
      </w:r>
      <w:r>
        <w:rPr>
          <w:sz w:val="20"/>
          <w:szCs w:val="20"/>
        </w:rPr>
        <w:tab/>
      </w:r>
      <w:r>
        <w:rPr>
          <w:rFonts w:eastAsia="Times New Roman"/>
          <w:sz w:val="28"/>
          <w:szCs w:val="28"/>
        </w:rPr>
        <w:t>детей)</w:t>
      </w:r>
    </w:p>
    <w:p w:rsidR="00493EDD" w:rsidRDefault="006943AB">
      <w:pPr>
        <w:spacing w:line="20" w:lineRule="exact"/>
        <w:rPr>
          <w:sz w:val="20"/>
          <w:szCs w:val="20"/>
        </w:rPr>
      </w:pPr>
      <w:r>
        <w:rPr>
          <w:noProof/>
          <w:sz w:val="20"/>
          <w:szCs w:val="20"/>
        </w:rPr>
        <w:drawing>
          <wp:anchor distT="0" distB="0" distL="114300" distR="114300" simplePos="0" relativeHeight="251811328" behindDoc="1" locked="0" layoutInCell="0" allowOverlap="1" wp14:anchorId="55638E53" wp14:editId="6757E3E3">
            <wp:simplePos x="0" y="0"/>
            <wp:positionH relativeFrom="column">
              <wp:posOffset>147955</wp:posOffset>
            </wp:positionH>
            <wp:positionV relativeFrom="paragraph">
              <wp:posOffset>56515</wp:posOffset>
            </wp:positionV>
            <wp:extent cx="6157595" cy="6350"/>
            <wp:effectExtent l="0" t="0" r="0" b="0"/>
            <wp:wrapNone/>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96" w:lineRule="exact"/>
        <w:rPr>
          <w:sz w:val="20"/>
          <w:szCs w:val="20"/>
        </w:rPr>
      </w:pPr>
    </w:p>
    <w:p w:rsidR="00493EDD" w:rsidRDefault="006943AB">
      <w:pPr>
        <w:ind w:right="120"/>
        <w:jc w:val="center"/>
        <w:rPr>
          <w:sz w:val="20"/>
          <w:szCs w:val="20"/>
        </w:rPr>
      </w:pPr>
      <w:r>
        <w:rPr>
          <w:rFonts w:ascii="Cambria" w:eastAsia="Cambria" w:hAnsi="Cambria" w:cs="Cambria"/>
          <w:color w:val="262626"/>
        </w:rPr>
        <w:t>ООО « АРХЗЕМИНВЕСТПРОЕКТ »</w:t>
      </w:r>
    </w:p>
    <w:p w:rsidR="00493EDD" w:rsidRDefault="006943AB">
      <w:pPr>
        <w:ind w:right="10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0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12352" behindDoc="1" locked="0" layoutInCell="0" allowOverlap="1" wp14:anchorId="31CE5E39" wp14:editId="5501739E">
            <wp:simplePos x="0" y="0"/>
            <wp:positionH relativeFrom="column">
              <wp:posOffset>147955</wp:posOffset>
            </wp:positionH>
            <wp:positionV relativeFrom="paragraph">
              <wp:posOffset>1270</wp:posOffset>
            </wp:positionV>
            <wp:extent cx="6157595" cy="6350"/>
            <wp:effectExtent l="0" t="0" r="0" b="0"/>
            <wp:wrapNone/>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206" w:bottom="662" w:left="1440" w:header="0" w:footer="0" w:gutter="0"/>
          <w:cols w:space="720" w:equalWidth="0">
            <w:col w:w="1026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153</w:t>
      </w:r>
    </w:p>
    <w:p w:rsidR="00493EDD" w:rsidRDefault="006943AB">
      <w:pPr>
        <w:spacing w:line="20" w:lineRule="exact"/>
        <w:rPr>
          <w:sz w:val="20"/>
          <w:szCs w:val="20"/>
        </w:rPr>
      </w:pPr>
      <w:r>
        <w:rPr>
          <w:noProof/>
          <w:sz w:val="20"/>
          <w:szCs w:val="20"/>
        </w:rPr>
        <w:drawing>
          <wp:anchor distT="0" distB="0" distL="114300" distR="114300" simplePos="0" relativeHeight="251813376" behindDoc="1" locked="0" layoutInCell="0" allowOverlap="1" wp14:anchorId="33BD561B" wp14:editId="019D1E42">
            <wp:simplePos x="0" y="0"/>
            <wp:positionH relativeFrom="column">
              <wp:posOffset>147955</wp:posOffset>
            </wp:positionH>
            <wp:positionV relativeFrom="paragraph">
              <wp:posOffset>13335</wp:posOffset>
            </wp:positionV>
            <wp:extent cx="6157595" cy="6350"/>
            <wp:effectExtent l="0" t="0" r="0" b="0"/>
            <wp:wrapNone/>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rsidP="006943AB">
      <w:pPr>
        <w:numPr>
          <w:ilvl w:val="0"/>
          <w:numId w:val="177"/>
        </w:numPr>
        <w:tabs>
          <w:tab w:val="left" w:pos="481"/>
        </w:tabs>
        <w:spacing w:line="339" w:lineRule="auto"/>
        <w:ind w:left="260" w:right="120" w:firstLine="2"/>
        <w:rPr>
          <w:rFonts w:eastAsia="Times New Roman"/>
          <w:sz w:val="28"/>
          <w:szCs w:val="28"/>
        </w:rPr>
      </w:pPr>
      <w:r>
        <w:rPr>
          <w:rFonts w:eastAsia="Times New Roman"/>
          <w:sz w:val="28"/>
          <w:szCs w:val="28"/>
        </w:rPr>
        <w:t>общеобразовательной школой на 350 мест (в настоящее время обучается 358 учеников).</w:t>
      </w:r>
    </w:p>
    <w:p w:rsidR="00493EDD" w:rsidRDefault="00493EDD">
      <w:pPr>
        <w:spacing w:line="24" w:lineRule="exact"/>
        <w:rPr>
          <w:rFonts w:eastAsia="Times New Roman"/>
          <w:sz w:val="28"/>
          <w:szCs w:val="28"/>
        </w:rPr>
      </w:pPr>
    </w:p>
    <w:p w:rsidR="00493EDD" w:rsidRDefault="006943AB">
      <w:pPr>
        <w:spacing w:line="343" w:lineRule="auto"/>
        <w:ind w:left="260" w:right="120" w:firstLine="708"/>
        <w:jc w:val="both"/>
        <w:rPr>
          <w:rFonts w:eastAsia="Times New Roman"/>
          <w:sz w:val="28"/>
          <w:szCs w:val="28"/>
        </w:rPr>
      </w:pPr>
      <w:r>
        <w:rPr>
          <w:rFonts w:eastAsia="Times New Roman"/>
          <w:sz w:val="28"/>
          <w:szCs w:val="28"/>
        </w:rPr>
        <w:t>На территории поселения функционируют станция юных натуралистов, расположенная на ул. Красная, 143 и филиал Краевой крейсерско-парусной школы — по ул. Набережная.</w:t>
      </w:r>
    </w:p>
    <w:p w:rsidR="00493EDD" w:rsidRDefault="00493EDD">
      <w:pPr>
        <w:spacing w:line="21" w:lineRule="exact"/>
        <w:rPr>
          <w:rFonts w:eastAsia="Times New Roman"/>
          <w:sz w:val="28"/>
          <w:szCs w:val="28"/>
        </w:rPr>
      </w:pPr>
    </w:p>
    <w:p w:rsidR="00493EDD" w:rsidRDefault="006943AB">
      <w:pPr>
        <w:spacing w:line="344" w:lineRule="auto"/>
        <w:ind w:left="260" w:right="120" w:firstLine="708"/>
        <w:jc w:val="both"/>
        <w:rPr>
          <w:rFonts w:eastAsia="Times New Roman"/>
          <w:sz w:val="28"/>
          <w:szCs w:val="28"/>
        </w:rPr>
      </w:pPr>
      <w:r>
        <w:rPr>
          <w:rFonts w:eastAsia="Times New Roman"/>
          <w:sz w:val="28"/>
          <w:szCs w:val="28"/>
        </w:rPr>
        <w:t>Современная обеспеченность детскими садами составляет 31,6%, школьными учреждениями — 60,8%. Этого недостаточно для полноценного обеспечения населения образовательными услугами, в связи с этим в поселении имеется потребность в строительстве новых образовательных учреждений.</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06" w:lineRule="exact"/>
        <w:rPr>
          <w:sz w:val="20"/>
          <w:szCs w:val="20"/>
        </w:rPr>
      </w:pPr>
    </w:p>
    <w:tbl>
      <w:tblPr>
        <w:tblW w:w="0" w:type="auto"/>
        <w:tblInd w:w="250" w:type="dxa"/>
        <w:tblLayout w:type="fixed"/>
        <w:tblCellMar>
          <w:left w:w="0" w:type="dxa"/>
          <w:right w:w="0" w:type="dxa"/>
        </w:tblCellMar>
        <w:tblLook w:val="04A0" w:firstRow="1" w:lastRow="0" w:firstColumn="1" w:lastColumn="0" w:noHBand="0" w:noVBand="1"/>
      </w:tblPr>
      <w:tblGrid>
        <w:gridCol w:w="120"/>
        <w:gridCol w:w="2060"/>
        <w:gridCol w:w="120"/>
        <w:gridCol w:w="100"/>
        <w:gridCol w:w="1760"/>
        <w:gridCol w:w="100"/>
        <w:gridCol w:w="40"/>
        <w:gridCol w:w="80"/>
        <w:gridCol w:w="2060"/>
        <w:gridCol w:w="120"/>
        <w:gridCol w:w="160"/>
        <w:gridCol w:w="120"/>
        <w:gridCol w:w="100"/>
        <w:gridCol w:w="600"/>
        <w:gridCol w:w="440"/>
        <w:gridCol w:w="1300"/>
        <w:gridCol w:w="120"/>
        <w:gridCol w:w="260"/>
        <w:gridCol w:w="20"/>
      </w:tblGrid>
      <w:tr w:rsidR="00493EDD">
        <w:trPr>
          <w:trHeight w:val="233"/>
        </w:trPr>
        <w:tc>
          <w:tcPr>
            <w:tcW w:w="120" w:type="dxa"/>
            <w:vAlign w:val="bottom"/>
          </w:tcPr>
          <w:p w:rsidR="00493EDD" w:rsidRDefault="00493EDD">
            <w:pPr>
              <w:rPr>
                <w:sz w:val="20"/>
                <w:szCs w:val="20"/>
              </w:rPr>
            </w:pPr>
          </w:p>
        </w:tc>
        <w:tc>
          <w:tcPr>
            <w:tcW w:w="2060" w:type="dxa"/>
            <w:vAlign w:val="bottom"/>
          </w:tcPr>
          <w:p w:rsidR="00493EDD" w:rsidRDefault="00493EDD">
            <w:pPr>
              <w:rPr>
                <w:sz w:val="20"/>
                <w:szCs w:val="20"/>
              </w:rPr>
            </w:pPr>
          </w:p>
        </w:tc>
        <w:tc>
          <w:tcPr>
            <w:tcW w:w="120" w:type="dxa"/>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1760" w:type="dxa"/>
            <w:vAlign w:val="bottom"/>
          </w:tcPr>
          <w:p w:rsidR="00493EDD" w:rsidRDefault="00493EDD">
            <w:pPr>
              <w:rPr>
                <w:sz w:val="20"/>
                <w:szCs w:val="20"/>
              </w:rPr>
            </w:pPr>
          </w:p>
        </w:tc>
        <w:tc>
          <w:tcPr>
            <w:tcW w:w="100" w:type="dxa"/>
            <w:vAlign w:val="bottom"/>
          </w:tcPr>
          <w:p w:rsidR="00493EDD" w:rsidRDefault="00493EDD">
            <w:pPr>
              <w:rPr>
                <w:sz w:val="20"/>
                <w:szCs w:val="20"/>
              </w:rPr>
            </w:pPr>
          </w:p>
        </w:tc>
        <w:tc>
          <w:tcPr>
            <w:tcW w:w="40" w:type="dxa"/>
            <w:vAlign w:val="bottom"/>
          </w:tcPr>
          <w:p w:rsidR="00493EDD" w:rsidRDefault="00493EDD">
            <w:pPr>
              <w:rPr>
                <w:sz w:val="20"/>
                <w:szCs w:val="20"/>
              </w:rPr>
            </w:pPr>
          </w:p>
        </w:tc>
        <w:tc>
          <w:tcPr>
            <w:tcW w:w="80" w:type="dxa"/>
            <w:vAlign w:val="bottom"/>
          </w:tcPr>
          <w:p w:rsidR="00493EDD" w:rsidRDefault="00493EDD">
            <w:pPr>
              <w:rPr>
                <w:sz w:val="20"/>
                <w:szCs w:val="20"/>
              </w:rPr>
            </w:pPr>
          </w:p>
        </w:tc>
        <w:tc>
          <w:tcPr>
            <w:tcW w:w="5280" w:type="dxa"/>
            <w:gridSpan w:val="10"/>
            <w:vAlign w:val="bottom"/>
          </w:tcPr>
          <w:p w:rsidR="00493EDD" w:rsidRDefault="006943AB">
            <w:pPr>
              <w:jc w:val="right"/>
              <w:rPr>
                <w:sz w:val="20"/>
                <w:szCs w:val="20"/>
              </w:rPr>
            </w:pPr>
            <w:r>
              <w:rPr>
                <w:rFonts w:eastAsia="Times New Roman"/>
                <w:i/>
                <w:iCs/>
                <w:sz w:val="20"/>
                <w:szCs w:val="20"/>
              </w:rPr>
              <w:t>Перечень дошкольных образовательных учреждений</w:t>
            </w:r>
          </w:p>
        </w:tc>
        <w:tc>
          <w:tcPr>
            <w:tcW w:w="0" w:type="dxa"/>
            <w:vAlign w:val="bottom"/>
          </w:tcPr>
          <w:p w:rsidR="00493EDD" w:rsidRDefault="00493EDD">
            <w:pPr>
              <w:rPr>
                <w:sz w:val="1"/>
                <w:szCs w:val="1"/>
              </w:rPr>
            </w:pPr>
          </w:p>
        </w:tc>
      </w:tr>
      <w:tr w:rsidR="00493EDD">
        <w:trPr>
          <w:trHeight w:val="108"/>
        </w:trPr>
        <w:tc>
          <w:tcPr>
            <w:tcW w:w="120" w:type="dxa"/>
            <w:tcBorders>
              <w:top w:val="single" w:sz="8" w:space="0" w:color="auto"/>
              <w:left w:val="single" w:sz="8" w:space="0" w:color="auto"/>
            </w:tcBorders>
            <w:shd w:val="clear" w:color="auto" w:fill="D9D9D9"/>
            <w:vAlign w:val="bottom"/>
          </w:tcPr>
          <w:p w:rsidR="00493EDD" w:rsidRDefault="00493EDD">
            <w:pPr>
              <w:rPr>
                <w:sz w:val="9"/>
                <w:szCs w:val="9"/>
              </w:rPr>
            </w:pPr>
          </w:p>
        </w:tc>
        <w:tc>
          <w:tcPr>
            <w:tcW w:w="2060" w:type="dxa"/>
            <w:vMerge w:val="restart"/>
            <w:tcBorders>
              <w:top w:val="single" w:sz="8" w:space="0" w:color="auto"/>
            </w:tcBorders>
            <w:shd w:val="clear" w:color="auto" w:fill="D9D9D9"/>
            <w:vAlign w:val="bottom"/>
          </w:tcPr>
          <w:p w:rsidR="00493EDD" w:rsidRDefault="006943AB">
            <w:pPr>
              <w:jc w:val="center"/>
              <w:rPr>
                <w:sz w:val="20"/>
                <w:szCs w:val="20"/>
              </w:rPr>
            </w:pPr>
            <w:r>
              <w:rPr>
                <w:rFonts w:eastAsia="Times New Roman"/>
                <w:w w:val="99"/>
                <w:sz w:val="20"/>
                <w:szCs w:val="20"/>
              </w:rPr>
              <w:t>Наименование</w:t>
            </w: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tcBorders>
            <w:shd w:val="clear" w:color="auto" w:fill="D9D9D9"/>
            <w:vAlign w:val="bottom"/>
          </w:tcPr>
          <w:p w:rsidR="00493EDD" w:rsidRDefault="00493EDD">
            <w:pPr>
              <w:rPr>
                <w:sz w:val="9"/>
                <w:szCs w:val="9"/>
              </w:rPr>
            </w:pPr>
          </w:p>
        </w:tc>
        <w:tc>
          <w:tcPr>
            <w:tcW w:w="1760" w:type="dxa"/>
            <w:tcBorders>
              <w:top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tcBorders>
            <w:shd w:val="clear" w:color="auto" w:fill="D9D9D9"/>
            <w:vAlign w:val="bottom"/>
          </w:tcPr>
          <w:p w:rsidR="00493EDD" w:rsidRDefault="00493EDD">
            <w:pPr>
              <w:rPr>
                <w:sz w:val="9"/>
                <w:szCs w:val="9"/>
              </w:rPr>
            </w:pPr>
          </w:p>
        </w:tc>
        <w:tc>
          <w:tcPr>
            <w:tcW w:w="4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80" w:type="dxa"/>
            <w:tcBorders>
              <w:top w:val="single" w:sz="8" w:space="0" w:color="auto"/>
            </w:tcBorders>
            <w:shd w:val="clear" w:color="auto" w:fill="D9D9D9"/>
            <w:vAlign w:val="bottom"/>
          </w:tcPr>
          <w:p w:rsidR="00493EDD" w:rsidRDefault="00493EDD">
            <w:pPr>
              <w:rPr>
                <w:sz w:val="9"/>
                <w:szCs w:val="9"/>
              </w:rPr>
            </w:pPr>
          </w:p>
        </w:tc>
        <w:tc>
          <w:tcPr>
            <w:tcW w:w="2340" w:type="dxa"/>
            <w:gridSpan w:val="3"/>
            <w:vMerge w:val="restart"/>
            <w:tcBorders>
              <w:top w:val="single" w:sz="8" w:space="0" w:color="auto"/>
            </w:tcBorders>
            <w:shd w:val="clear" w:color="auto" w:fill="D9D9D9"/>
            <w:vAlign w:val="bottom"/>
          </w:tcPr>
          <w:p w:rsidR="00493EDD" w:rsidRDefault="006943AB">
            <w:pPr>
              <w:jc w:val="center"/>
              <w:rPr>
                <w:sz w:val="20"/>
                <w:szCs w:val="20"/>
              </w:rPr>
            </w:pPr>
            <w:r>
              <w:rPr>
                <w:rFonts w:eastAsia="Times New Roman"/>
                <w:w w:val="99"/>
                <w:sz w:val="20"/>
                <w:szCs w:val="20"/>
                <w:highlight w:val="lightGray"/>
              </w:rPr>
              <w:t>Вместимость учреждения</w:t>
            </w:r>
          </w:p>
        </w:tc>
        <w:tc>
          <w:tcPr>
            <w:tcW w:w="120" w:type="dxa"/>
            <w:tcBorders>
              <w:top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top w:val="single" w:sz="8" w:space="0" w:color="auto"/>
            </w:tcBorders>
            <w:shd w:val="clear" w:color="auto" w:fill="D9D9D9"/>
            <w:vAlign w:val="bottom"/>
          </w:tcPr>
          <w:p w:rsidR="00493EDD" w:rsidRDefault="00493EDD">
            <w:pPr>
              <w:rPr>
                <w:sz w:val="9"/>
                <w:szCs w:val="9"/>
              </w:rPr>
            </w:pPr>
          </w:p>
        </w:tc>
        <w:tc>
          <w:tcPr>
            <w:tcW w:w="600" w:type="dxa"/>
            <w:tcBorders>
              <w:top w:val="single" w:sz="8" w:space="0" w:color="auto"/>
            </w:tcBorders>
            <w:shd w:val="clear" w:color="auto" w:fill="D9D9D9"/>
            <w:vAlign w:val="bottom"/>
          </w:tcPr>
          <w:p w:rsidR="00493EDD" w:rsidRDefault="00493EDD">
            <w:pPr>
              <w:rPr>
                <w:sz w:val="9"/>
                <w:szCs w:val="9"/>
              </w:rPr>
            </w:pPr>
          </w:p>
        </w:tc>
        <w:tc>
          <w:tcPr>
            <w:tcW w:w="1740" w:type="dxa"/>
            <w:gridSpan w:val="2"/>
            <w:vMerge w:val="restart"/>
            <w:tcBorders>
              <w:top w:val="single" w:sz="8" w:space="0" w:color="auto"/>
            </w:tcBorders>
            <w:shd w:val="clear" w:color="auto" w:fill="D9D9D9"/>
            <w:vAlign w:val="bottom"/>
          </w:tcPr>
          <w:p w:rsidR="00493EDD" w:rsidRDefault="006943AB">
            <w:pPr>
              <w:spacing w:line="217" w:lineRule="exact"/>
              <w:ind w:right="520"/>
              <w:jc w:val="center"/>
              <w:rPr>
                <w:sz w:val="20"/>
                <w:szCs w:val="20"/>
              </w:rPr>
            </w:pPr>
            <w:r>
              <w:rPr>
                <w:rFonts w:eastAsia="Times New Roman"/>
                <w:w w:val="98"/>
                <w:sz w:val="20"/>
                <w:szCs w:val="20"/>
              </w:rPr>
              <w:t>Фактическая</w:t>
            </w:r>
          </w:p>
        </w:tc>
        <w:tc>
          <w:tcPr>
            <w:tcW w:w="120" w:type="dxa"/>
            <w:vMerge w:val="restart"/>
            <w:tcBorders>
              <w:top w:val="single" w:sz="8" w:space="0" w:color="auto"/>
              <w:right w:val="single" w:sz="8" w:space="0" w:color="auto"/>
            </w:tcBorders>
            <w:shd w:val="clear" w:color="auto" w:fill="D9D9D9"/>
            <w:vAlign w:val="bottom"/>
          </w:tcPr>
          <w:p w:rsidR="00493EDD" w:rsidRDefault="00493EDD">
            <w:pPr>
              <w:rPr>
                <w:sz w:val="9"/>
                <w:szCs w:val="9"/>
              </w:rPr>
            </w:pPr>
          </w:p>
        </w:tc>
        <w:tc>
          <w:tcPr>
            <w:tcW w:w="260" w:type="dxa"/>
            <w:vMerge w:val="restart"/>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09"/>
        </w:trPr>
        <w:tc>
          <w:tcPr>
            <w:tcW w:w="120" w:type="dxa"/>
            <w:tcBorders>
              <w:left w:val="single" w:sz="8" w:space="0" w:color="auto"/>
            </w:tcBorders>
            <w:shd w:val="clear" w:color="auto" w:fill="D9D9D9"/>
            <w:vAlign w:val="bottom"/>
          </w:tcPr>
          <w:p w:rsidR="00493EDD" w:rsidRDefault="00493EDD">
            <w:pPr>
              <w:rPr>
                <w:sz w:val="9"/>
                <w:szCs w:val="9"/>
              </w:rPr>
            </w:pPr>
          </w:p>
        </w:tc>
        <w:tc>
          <w:tcPr>
            <w:tcW w:w="206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760" w:type="dxa"/>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4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2340" w:type="dxa"/>
            <w:gridSpan w:val="3"/>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600" w:type="dxa"/>
            <w:shd w:val="clear" w:color="auto" w:fill="D9D9D9"/>
            <w:vAlign w:val="bottom"/>
          </w:tcPr>
          <w:p w:rsidR="00493EDD" w:rsidRDefault="00493EDD">
            <w:pPr>
              <w:rPr>
                <w:sz w:val="9"/>
                <w:szCs w:val="9"/>
              </w:rPr>
            </w:pPr>
          </w:p>
        </w:tc>
        <w:tc>
          <w:tcPr>
            <w:tcW w:w="1740" w:type="dxa"/>
            <w:gridSpan w:val="2"/>
            <w:vMerge/>
            <w:shd w:val="clear" w:color="auto" w:fill="D9D9D9"/>
            <w:vAlign w:val="bottom"/>
          </w:tcPr>
          <w:p w:rsidR="00493EDD" w:rsidRDefault="00493EDD">
            <w:pPr>
              <w:rPr>
                <w:sz w:val="9"/>
                <w:szCs w:val="9"/>
              </w:rPr>
            </w:pPr>
          </w:p>
        </w:tc>
        <w:tc>
          <w:tcPr>
            <w:tcW w:w="120" w:type="dxa"/>
            <w:vMerge/>
            <w:tcBorders>
              <w:right w:val="single" w:sz="8" w:space="0" w:color="auto"/>
            </w:tcBorders>
            <w:shd w:val="clear" w:color="auto" w:fill="D9D9D9"/>
            <w:vAlign w:val="bottom"/>
          </w:tcPr>
          <w:p w:rsidR="00493EDD" w:rsidRDefault="00493EDD">
            <w:pPr>
              <w:rPr>
                <w:sz w:val="9"/>
                <w:szCs w:val="9"/>
              </w:rPr>
            </w:pPr>
          </w:p>
        </w:tc>
        <w:tc>
          <w:tcPr>
            <w:tcW w:w="260" w:type="dxa"/>
            <w:vMerge/>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3"/>
        </w:trPr>
        <w:tc>
          <w:tcPr>
            <w:tcW w:w="120" w:type="dxa"/>
            <w:tcBorders>
              <w:left w:val="single" w:sz="8" w:space="0" w:color="auto"/>
            </w:tcBorders>
            <w:shd w:val="clear" w:color="auto" w:fill="D9D9D9"/>
            <w:vAlign w:val="bottom"/>
          </w:tcPr>
          <w:p w:rsidR="00493EDD" w:rsidRDefault="00493EDD">
            <w:pPr>
              <w:rPr>
                <w:sz w:val="9"/>
                <w:szCs w:val="9"/>
              </w:rPr>
            </w:pPr>
          </w:p>
        </w:tc>
        <w:tc>
          <w:tcPr>
            <w:tcW w:w="2060" w:type="dxa"/>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1760" w:type="dxa"/>
            <w:vMerge w:val="restart"/>
            <w:shd w:val="clear" w:color="auto" w:fill="D9D9D9"/>
            <w:vAlign w:val="bottom"/>
          </w:tcPr>
          <w:p w:rsidR="00493EDD" w:rsidRDefault="006943AB">
            <w:pPr>
              <w:spacing w:line="228" w:lineRule="exact"/>
              <w:ind w:left="620"/>
              <w:rPr>
                <w:sz w:val="20"/>
                <w:szCs w:val="20"/>
              </w:rPr>
            </w:pPr>
            <w:r>
              <w:rPr>
                <w:rFonts w:eastAsia="Times New Roman"/>
                <w:sz w:val="20"/>
                <w:szCs w:val="20"/>
              </w:rPr>
              <w:t>Адрес</w:t>
            </w:r>
          </w:p>
        </w:tc>
        <w:tc>
          <w:tcPr>
            <w:tcW w:w="100" w:type="dxa"/>
            <w:shd w:val="clear" w:color="auto" w:fill="D9D9D9"/>
            <w:vAlign w:val="bottom"/>
          </w:tcPr>
          <w:p w:rsidR="00493EDD" w:rsidRDefault="00493EDD">
            <w:pPr>
              <w:rPr>
                <w:sz w:val="9"/>
                <w:szCs w:val="9"/>
              </w:rPr>
            </w:pPr>
          </w:p>
        </w:tc>
        <w:tc>
          <w:tcPr>
            <w:tcW w:w="40" w:type="dxa"/>
            <w:tcBorders>
              <w:right w:val="single" w:sz="8" w:space="0" w:color="auto"/>
            </w:tcBorders>
            <w:shd w:val="clear" w:color="auto" w:fill="D9D9D9"/>
            <w:vAlign w:val="bottom"/>
          </w:tcPr>
          <w:p w:rsidR="00493EDD" w:rsidRDefault="00493EDD">
            <w:pPr>
              <w:rPr>
                <w:sz w:val="9"/>
                <w:szCs w:val="9"/>
              </w:rPr>
            </w:pPr>
          </w:p>
        </w:tc>
        <w:tc>
          <w:tcPr>
            <w:tcW w:w="80" w:type="dxa"/>
            <w:shd w:val="clear" w:color="auto" w:fill="D9D9D9"/>
            <w:vAlign w:val="bottom"/>
          </w:tcPr>
          <w:p w:rsidR="00493EDD" w:rsidRDefault="00493EDD">
            <w:pPr>
              <w:rPr>
                <w:sz w:val="9"/>
                <w:szCs w:val="9"/>
              </w:rPr>
            </w:pPr>
          </w:p>
        </w:tc>
        <w:tc>
          <w:tcPr>
            <w:tcW w:w="2340" w:type="dxa"/>
            <w:gridSpan w:val="3"/>
            <w:vMerge/>
            <w:shd w:val="clear" w:color="auto" w:fill="D9D9D9"/>
            <w:vAlign w:val="bottom"/>
          </w:tcPr>
          <w:p w:rsidR="00493EDD" w:rsidRDefault="00493EDD">
            <w:pPr>
              <w:rPr>
                <w:sz w:val="9"/>
                <w:szCs w:val="9"/>
              </w:rPr>
            </w:pPr>
          </w:p>
        </w:tc>
        <w:tc>
          <w:tcPr>
            <w:tcW w:w="120" w:type="dxa"/>
            <w:tcBorders>
              <w:right w:val="single" w:sz="8" w:space="0" w:color="auto"/>
            </w:tcBorders>
            <w:shd w:val="clear" w:color="auto" w:fill="D9D9D9"/>
            <w:vAlign w:val="bottom"/>
          </w:tcPr>
          <w:p w:rsidR="00493EDD" w:rsidRDefault="00493EDD">
            <w:pPr>
              <w:rPr>
                <w:sz w:val="9"/>
                <w:szCs w:val="9"/>
              </w:rPr>
            </w:pPr>
          </w:p>
        </w:tc>
        <w:tc>
          <w:tcPr>
            <w:tcW w:w="100" w:type="dxa"/>
            <w:shd w:val="clear" w:color="auto" w:fill="D9D9D9"/>
            <w:vAlign w:val="bottom"/>
          </w:tcPr>
          <w:p w:rsidR="00493EDD" w:rsidRDefault="00493EDD">
            <w:pPr>
              <w:rPr>
                <w:sz w:val="9"/>
                <w:szCs w:val="9"/>
              </w:rPr>
            </w:pPr>
          </w:p>
        </w:tc>
        <w:tc>
          <w:tcPr>
            <w:tcW w:w="2340" w:type="dxa"/>
            <w:gridSpan w:val="3"/>
            <w:vMerge w:val="restart"/>
            <w:shd w:val="clear" w:color="auto" w:fill="D9D9D9"/>
            <w:vAlign w:val="bottom"/>
          </w:tcPr>
          <w:p w:rsidR="00493EDD" w:rsidRDefault="006943AB">
            <w:pPr>
              <w:spacing w:line="228" w:lineRule="exact"/>
              <w:jc w:val="center"/>
              <w:rPr>
                <w:sz w:val="20"/>
                <w:szCs w:val="20"/>
              </w:rPr>
            </w:pPr>
            <w:r>
              <w:rPr>
                <w:rFonts w:eastAsia="Times New Roman"/>
                <w:w w:val="99"/>
                <w:sz w:val="20"/>
                <w:szCs w:val="20"/>
              </w:rPr>
              <w:t>наполняемость</w:t>
            </w:r>
          </w:p>
        </w:tc>
        <w:tc>
          <w:tcPr>
            <w:tcW w:w="120" w:type="dxa"/>
            <w:tcBorders>
              <w:right w:val="single" w:sz="8" w:space="0" w:color="auto"/>
            </w:tcBorders>
            <w:shd w:val="clear" w:color="auto" w:fill="D9D9D9"/>
            <w:vAlign w:val="bottom"/>
          </w:tcPr>
          <w:p w:rsidR="00493EDD" w:rsidRDefault="00493EDD">
            <w:pPr>
              <w:rPr>
                <w:sz w:val="9"/>
                <w:szCs w:val="9"/>
              </w:rPr>
            </w:pPr>
          </w:p>
        </w:tc>
        <w:tc>
          <w:tcPr>
            <w:tcW w:w="26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15"/>
        </w:trPr>
        <w:tc>
          <w:tcPr>
            <w:tcW w:w="120" w:type="dxa"/>
            <w:tcBorders>
              <w:left w:val="single" w:sz="8" w:space="0" w:color="auto"/>
            </w:tcBorders>
            <w:shd w:val="clear" w:color="auto" w:fill="D9D9D9"/>
            <w:vAlign w:val="bottom"/>
          </w:tcPr>
          <w:p w:rsidR="00493EDD" w:rsidRDefault="00493EDD">
            <w:pPr>
              <w:rPr>
                <w:sz w:val="10"/>
                <w:szCs w:val="10"/>
              </w:rPr>
            </w:pPr>
          </w:p>
        </w:tc>
        <w:tc>
          <w:tcPr>
            <w:tcW w:w="2060" w:type="dxa"/>
            <w:vMerge w:val="restart"/>
            <w:shd w:val="clear" w:color="auto" w:fill="D9D9D9"/>
            <w:vAlign w:val="bottom"/>
          </w:tcPr>
          <w:p w:rsidR="00493EDD" w:rsidRDefault="006943AB">
            <w:pPr>
              <w:jc w:val="center"/>
              <w:rPr>
                <w:sz w:val="20"/>
                <w:szCs w:val="20"/>
              </w:rPr>
            </w:pPr>
            <w:r>
              <w:rPr>
                <w:rFonts w:eastAsia="Times New Roman"/>
                <w:w w:val="99"/>
                <w:sz w:val="20"/>
                <w:szCs w:val="20"/>
              </w:rPr>
              <w:t>учреждения</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60" w:type="dxa"/>
            <w:vMerge/>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4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2340" w:type="dxa"/>
            <w:gridSpan w:val="3"/>
            <w:vMerge w:val="restart"/>
            <w:shd w:val="clear" w:color="auto" w:fill="D9D9D9"/>
            <w:vAlign w:val="bottom"/>
          </w:tcPr>
          <w:p w:rsidR="00493EDD" w:rsidRDefault="006943AB">
            <w:pPr>
              <w:jc w:val="center"/>
              <w:rPr>
                <w:sz w:val="20"/>
                <w:szCs w:val="20"/>
              </w:rPr>
            </w:pPr>
            <w:r>
              <w:rPr>
                <w:rFonts w:eastAsia="Times New Roman"/>
                <w:w w:val="99"/>
                <w:sz w:val="20"/>
                <w:szCs w:val="20"/>
              </w:rPr>
              <w:t>(по проекту), чел.</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2340" w:type="dxa"/>
            <w:gridSpan w:val="3"/>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26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24"/>
        </w:trPr>
        <w:tc>
          <w:tcPr>
            <w:tcW w:w="120" w:type="dxa"/>
            <w:tcBorders>
              <w:left w:val="single" w:sz="8" w:space="0" w:color="auto"/>
            </w:tcBorders>
            <w:shd w:val="clear" w:color="auto" w:fill="D9D9D9"/>
            <w:vAlign w:val="bottom"/>
          </w:tcPr>
          <w:p w:rsidR="00493EDD" w:rsidRDefault="00493EDD">
            <w:pPr>
              <w:rPr>
                <w:sz w:val="10"/>
                <w:szCs w:val="10"/>
              </w:rPr>
            </w:pPr>
          </w:p>
        </w:tc>
        <w:tc>
          <w:tcPr>
            <w:tcW w:w="206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60" w:type="dxa"/>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40" w:type="dxa"/>
            <w:tcBorders>
              <w:right w:val="single" w:sz="8" w:space="0" w:color="auto"/>
            </w:tcBorders>
            <w:shd w:val="clear" w:color="auto" w:fill="D9D9D9"/>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2340" w:type="dxa"/>
            <w:gridSpan w:val="3"/>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2340" w:type="dxa"/>
            <w:gridSpan w:val="3"/>
            <w:vMerge w:val="restart"/>
            <w:shd w:val="clear" w:color="auto" w:fill="D9D9D9"/>
            <w:vAlign w:val="bottom"/>
          </w:tcPr>
          <w:p w:rsidR="00493EDD" w:rsidRDefault="006943AB">
            <w:pPr>
              <w:jc w:val="center"/>
              <w:rPr>
                <w:sz w:val="20"/>
                <w:szCs w:val="20"/>
              </w:rPr>
            </w:pPr>
            <w:r>
              <w:rPr>
                <w:rFonts w:eastAsia="Times New Roman"/>
                <w:w w:val="99"/>
                <w:sz w:val="20"/>
                <w:szCs w:val="20"/>
              </w:rPr>
              <w:t>учреждения, чел</w:t>
            </w:r>
          </w:p>
        </w:tc>
        <w:tc>
          <w:tcPr>
            <w:tcW w:w="120" w:type="dxa"/>
            <w:tcBorders>
              <w:right w:val="single" w:sz="8" w:space="0" w:color="auto"/>
            </w:tcBorders>
            <w:shd w:val="clear" w:color="auto" w:fill="D9D9D9"/>
            <w:vAlign w:val="bottom"/>
          </w:tcPr>
          <w:p w:rsidR="00493EDD" w:rsidRDefault="00493EDD">
            <w:pPr>
              <w:rPr>
                <w:sz w:val="10"/>
                <w:szCs w:val="10"/>
              </w:rPr>
            </w:pPr>
          </w:p>
        </w:tc>
        <w:tc>
          <w:tcPr>
            <w:tcW w:w="26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1"/>
        </w:trPr>
        <w:tc>
          <w:tcPr>
            <w:tcW w:w="120" w:type="dxa"/>
            <w:tcBorders>
              <w:left w:val="single" w:sz="8" w:space="0" w:color="auto"/>
              <w:bottom w:val="single" w:sz="8" w:space="0" w:color="auto"/>
            </w:tcBorders>
            <w:shd w:val="clear" w:color="auto" w:fill="D9D9D9"/>
            <w:vAlign w:val="bottom"/>
          </w:tcPr>
          <w:p w:rsidR="00493EDD" w:rsidRDefault="00493EDD">
            <w:pPr>
              <w:rPr>
                <w:sz w:val="9"/>
                <w:szCs w:val="9"/>
              </w:rPr>
            </w:pPr>
          </w:p>
        </w:tc>
        <w:tc>
          <w:tcPr>
            <w:tcW w:w="206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1760" w:type="dxa"/>
            <w:tcBorders>
              <w:bottom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4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80" w:type="dxa"/>
            <w:tcBorders>
              <w:bottom w:val="single" w:sz="8" w:space="0" w:color="auto"/>
            </w:tcBorders>
            <w:shd w:val="clear" w:color="auto" w:fill="D9D9D9"/>
            <w:vAlign w:val="bottom"/>
          </w:tcPr>
          <w:p w:rsidR="00493EDD" w:rsidRDefault="00493EDD">
            <w:pPr>
              <w:rPr>
                <w:sz w:val="9"/>
                <w:szCs w:val="9"/>
              </w:rPr>
            </w:pPr>
          </w:p>
        </w:tc>
        <w:tc>
          <w:tcPr>
            <w:tcW w:w="206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D9D9D9"/>
            </w:tcBorders>
            <w:shd w:val="clear" w:color="auto" w:fill="D9D9D9"/>
            <w:vAlign w:val="bottom"/>
          </w:tcPr>
          <w:p w:rsidR="00493EDD" w:rsidRDefault="00493EDD">
            <w:pPr>
              <w:rPr>
                <w:sz w:val="9"/>
                <w:szCs w:val="9"/>
              </w:rPr>
            </w:pPr>
          </w:p>
        </w:tc>
        <w:tc>
          <w:tcPr>
            <w:tcW w:w="160" w:type="dxa"/>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100" w:type="dxa"/>
            <w:tcBorders>
              <w:bottom w:val="single" w:sz="8" w:space="0" w:color="auto"/>
            </w:tcBorders>
            <w:shd w:val="clear" w:color="auto" w:fill="D9D9D9"/>
            <w:vAlign w:val="bottom"/>
          </w:tcPr>
          <w:p w:rsidR="00493EDD" w:rsidRDefault="00493EDD">
            <w:pPr>
              <w:rPr>
                <w:sz w:val="9"/>
                <w:szCs w:val="9"/>
              </w:rPr>
            </w:pPr>
          </w:p>
        </w:tc>
        <w:tc>
          <w:tcPr>
            <w:tcW w:w="2340" w:type="dxa"/>
            <w:gridSpan w:val="3"/>
            <w:vMerge/>
            <w:tcBorders>
              <w:bottom w:val="single" w:sz="8" w:space="0" w:color="auto"/>
            </w:tcBorders>
            <w:shd w:val="clear" w:color="auto" w:fill="D9D9D9"/>
            <w:vAlign w:val="bottom"/>
          </w:tcPr>
          <w:p w:rsidR="00493EDD" w:rsidRDefault="00493EDD">
            <w:pPr>
              <w:rPr>
                <w:sz w:val="9"/>
                <w:szCs w:val="9"/>
              </w:rPr>
            </w:pPr>
          </w:p>
        </w:tc>
        <w:tc>
          <w:tcPr>
            <w:tcW w:w="120" w:type="dxa"/>
            <w:tcBorders>
              <w:bottom w:val="single" w:sz="8" w:space="0" w:color="auto"/>
              <w:right w:val="single" w:sz="8" w:space="0" w:color="auto"/>
            </w:tcBorders>
            <w:shd w:val="clear" w:color="auto" w:fill="D9D9D9"/>
            <w:vAlign w:val="bottom"/>
          </w:tcPr>
          <w:p w:rsidR="00493EDD" w:rsidRDefault="00493EDD">
            <w:pPr>
              <w:rPr>
                <w:sz w:val="9"/>
                <w:szCs w:val="9"/>
              </w:rPr>
            </w:pPr>
          </w:p>
        </w:tc>
        <w:tc>
          <w:tcPr>
            <w:tcW w:w="26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216"/>
        </w:trPr>
        <w:tc>
          <w:tcPr>
            <w:tcW w:w="120" w:type="dxa"/>
            <w:tcBorders>
              <w:left w:val="single" w:sz="8" w:space="0" w:color="auto"/>
            </w:tcBorders>
            <w:vAlign w:val="bottom"/>
          </w:tcPr>
          <w:p w:rsidR="00493EDD" w:rsidRDefault="00493EDD">
            <w:pPr>
              <w:rPr>
                <w:sz w:val="18"/>
                <w:szCs w:val="18"/>
              </w:rPr>
            </w:pPr>
          </w:p>
        </w:tc>
        <w:tc>
          <w:tcPr>
            <w:tcW w:w="2180" w:type="dxa"/>
            <w:gridSpan w:val="2"/>
            <w:vMerge w:val="restart"/>
            <w:tcBorders>
              <w:right w:val="single" w:sz="8" w:space="0" w:color="auto"/>
            </w:tcBorders>
            <w:vAlign w:val="bottom"/>
          </w:tcPr>
          <w:p w:rsidR="00493EDD" w:rsidRDefault="006943AB">
            <w:pPr>
              <w:ind w:right="140"/>
              <w:jc w:val="center"/>
              <w:rPr>
                <w:sz w:val="20"/>
                <w:szCs w:val="20"/>
              </w:rPr>
            </w:pPr>
            <w:r>
              <w:rPr>
                <w:rFonts w:eastAsia="Times New Roman"/>
              </w:rPr>
              <w:t>МДОУ д/с №20</w:t>
            </w:r>
          </w:p>
        </w:tc>
        <w:tc>
          <w:tcPr>
            <w:tcW w:w="100" w:type="dxa"/>
            <w:vAlign w:val="bottom"/>
          </w:tcPr>
          <w:p w:rsidR="00493EDD" w:rsidRDefault="00493EDD">
            <w:pPr>
              <w:rPr>
                <w:sz w:val="18"/>
                <w:szCs w:val="18"/>
              </w:rPr>
            </w:pPr>
          </w:p>
        </w:tc>
        <w:tc>
          <w:tcPr>
            <w:tcW w:w="1900" w:type="dxa"/>
            <w:gridSpan w:val="3"/>
            <w:tcBorders>
              <w:right w:val="single" w:sz="8" w:space="0" w:color="auto"/>
            </w:tcBorders>
            <w:vAlign w:val="bottom"/>
          </w:tcPr>
          <w:p w:rsidR="00493EDD" w:rsidRDefault="006943AB">
            <w:pPr>
              <w:spacing w:line="216" w:lineRule="exact"/>
              <w:rPr>
                <w:sz w:val="20"/>
                <w:szCs w:val="20"/>
              </w:rPr>
            </w:pPr>
            <w:r>
              <w:rPr>
                <w:rFonts w:eastAsia="Times New Roman"/>
                <w:sz w:val="20"/>
                <w:szCs w:val="20"/>
              </w:rPr>
              <w:t>ст. Голубицкая,</w:t>
            </w:r>
          </w:p>
        </w:tc>
        <w:tc>
          <w:tcPr>
            <w:tcW w:w="2140" w:type="dxa"/>
            <w:gridSpan w:val="2"/>
            <w:vMerge w:val="restart"/>
            <w:vAlign w:val="bottom"/>
          </w:tcPr>
          <w:p w:rsidR="00493EDD" w:rsidRDefault="006943AB">
            <w:pPr>
              <w:ind w:left="260"/>
              <w:jc w:val="center"/>
              <w:rPr>
                <w:sz w:val="20"/>
                <w:szCs w:val="20"/>
              </w:rPr>
            </w:pPr>
            <w:r>
              <w:rPr>
                <w:rFonts w:eastAsia="Times New Roman"/>
                <w:w w:val="99"/>
                <w:sz w:val="20"/>
                <w:szCs w:val="20"/>
              </w:rPr>
              <w:t>110</w:t>
            </w:r>
          </w:p>
        </w:tc>
        <w:tc>
          <w:tcPr>
            <w:tcW w:w="120" w:type="dxa"/>
            <w:vAlign w:val="bottom"/>
          </w:tcPr>
          <w:p w:rsidR="00493EDD" w:rsidRDefault="00493EDD">
            <w:pPr>
              <w:rPr>
                <w:sz w:val="18"/>
                <w:szCs w:val="18"/>
              </w:rPr>
            </w:pPr>
          </w:p>
        </w:tc>
        <w:tc>
          <w:tcPr>
            <w:tcW w:w="160" w:type="dxa"/>
            <w:vAlign w:val="bottom"/>
          </w:tcPr>
          <w:p w:rsidR="00493EDD" w:rsidRDefault="00493EDD">
            <w:pPr>
              <w:rPr>
                <w:sz w:val="18"/>
                <w:szCs w:val="18"/>
              </w:rPr>
            </w:pPr>
          </w:p>
        </w:tc>
        <w:tc>
          <w:tcPr>
            <w:tcW w:w="120" w:type="dxa"/>
            <w:tcBorders>
              <w:right w:val="single" w:sz="8" w:space="0" w:color="auto"/>
            </w:tcBorders>
            <w:vAlign w:val="bottom"/>
          </w:tcPr>
          <w:p w:rsidR="00493EDD" w:rsidRDefault="00493EDD">
            <w:pPr>
              <w:rPr>
                <w:sz w:val="18"/>
                <w:szCs w:val="18"/>
              </w:rPr>
            </w:pPr>
          </w:p>
        </w:tc>
        <w:tc>
          <w:tcPr>
            <w:tcW w:w="100" w:type="dxa"/>
            <w:vAlign w:val="bottom"/>
          </w:tcPr>
          <w:p w:rsidR="00493EDD" w:rsidRDefault="00493EDD">
            <w:pPr>
              <w:rPr>
                <w:sz w:val="18"/>
                <w:szCs w:val="18"/>
              </w:rPr>
            </w:pPr>
          </w:p>
        </w:tc>
        <w:tc>
          <w:tcPr>
            <w:tcW w:w="600" w:type="dxa"/>
            <w:vAlign w:val="bottom"/>
          </w:tcPr>
          <w:p w:rsidR="00493EDD" w:rsidRDefault="00493EDD">
            <w:pPr>
              <w:rPr>
                <w:sz w:val="18"/>
                <w:szCs w:val="18"/>
              </w:rPr>
            </w:pPr>
          </w:p>
        </w:tc>
        <w:tc>
          <w:tcPr>
            <w:tcW w:w="1740" w:type="dxa"/>
            <w:gridSpan w:val="2"/>
            <w:vMerge w:val="restart"/>
            <w:vAlign w:val="bottom"/>
          </w:tcPr>
          <w:p w:rsidR="00493EDD" w:rsidRDefault="006943AB">
            <w:pPr>
              <w:ind w:right="500"/>
              <w:jc w:val="center"/>
              <w:rPr>
                <w:sz w:val="20"/>
                <w:szCs w:val="20"/>
              </w:rPr>
            </w:pPr>
            <w:r>
              <w:rPr>
                <w:rFonts w:eastAsia="Times New Roman"/>
                <w:w w:val="99"/>
                <w:sz w:val="20"/>
                <w:szCs w:val="20"/>
              </w:rPr>
              <w:t>158</w:t>
            </w:r>
          </w:p>
        </w:tc>
        <w:tc>
          <w:tcPr>
            <w:tcW w:w="120" w:type="dxa"/>
            <w:tcBorders>
              <w:right w:val="single" w:sz="8" w:space="0" w:color="auto"/>
            </w:tcBorders>
            <w:vAlign w:val="bottom"/>
          </w:tcPr>
          <w:p w:rsidR="00493EDD" w:rsidRDefault="00493EDD">
            <w:pPr>
              <w:rPr>
                <w:sz w:val="18"/>
                <w:szCs w:val="18"/>
              </w:rPr>
            </w:pPr>
          </w:p>
        </w:tc>
        <w:tc>
          <w:tcPr>
            <w:tcW w:w="26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26"/>
        </w:trPr>
        <w:tc>
          <w:tcPr>
            <w:tcW w:w="120" w:type="dxa"/>
            <w:tcBorders>
              <w:left w:val="single" w:sz="8" w:space="0" w:color="auto"/>
            </w:tcBorders>
            <w:vAlign w:val="bottom"/>
          </w:tcPr>
          <w:p w:rsidR="00493EDD" w:rsidRDefault="00493EDD">
            <w:pPr>
              <w:rPr>
                <w:sz w:val="10"/>
                <w:szCs w:val="10"/>
              </w:rPr>
            </w:pPr>
          </w:p>
        </w:tc>
        <w:tc>
          <w:tcPr>
            <w:tcW w:w="218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ул. Красная,11</w:t>
            </w:r>
          </w:p>
        </w:tc>
        <w:tc>
          <w:tcPr>
            <w:tcW w:w="2140" w:type="dxa"/>
            <w:gridSpan w:val="2"/>
            <w:vMerge/>
            <w:vAlign w:val="bottom"/>
          </w:tcPr>
          <w:p w:rsidR="00493EDD" w:rsidRDefault="00493EDD">
            <w:pPr>
              <w:rPr>
                <w:sz w:val="10"/>
                <w:szCs w:val="10"/>
              </w:rPr>
            </w:pPr>
          </w:p>
        </w:tc>
        <w:tc>
          <w:tcPr>
            <w:tcW w:w="120" w:type="dxa"/>
            <w:vAlign w:val="bottom"/>
          </w:tcPr>
          <w:p w:rsidR="00493EDD" w:rsidRDefault="00493EDD">
            <w:pPr>
              <w:rPr>
                <w:sz w:val="10"/>
                <w:szCs w:val="10"/>
              </w:rPr>
            </w:pPr>
          </w:p>
        </w:tc>
        <w:tc>
          <w:tcPr>
            <w:tcW w:w="160" w:type="dxa"/>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600" w:type="dxa"/>
            <w:vAlign w:val="bottom"/>
          </w:tcPr>
          <w:p w:rsidR="00493EDD" w:rsidRDefault="00493EDD">
            <w:pPr>
              <w:rPr>
                <w:sz w:val="10"/>
                <w:szCs w:val="10"/>
              </w:rPr>
            </w:pPr>
          </w:p>
        </w:tc>
        <w:tc>
          <w:tcPr>
            <w:tcW w:w="174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26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8"/>
        </w:trPr>
        <w:tc>
          <w:tcPr>
            <w:tcW w:w="120" w:type="dxa"/>
            <w:tcBorders>
              <w:left w:val="single" w:sz="8" w:space="0" w:color="auto"/>
              <w:bottom w:val="single" w:sz="8" w:space="0" w:color="auto"/>
            </w:tcBorders>
            <w:vAlign w:val="bottom"/>
          </w:tcPr>
          <w:p w:rsidR="00493EDD" w:rsidRDefault="00493EDD">
            <w:pPr>
              <w:rPr>
                <w:sz w:val="9"/>
                <w:szCs w:val="9"/>
              </w:rPr>
            </w:pPr>
          </w:p>
        </w:tc>
        <w:tc>
          <w:tcPr>
            <w:tcW w:w="206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1900" w:type="dxa"/>
            <w:gridSpan w:val="3"/>
            <w:vMerge/>
            <w:tcBorders>
              <w:bottom w:val="single" w:sz="8" w:space="0" w:color="auto"/>
              <w:right w:val="single" w:sz="8" w:space="0" w:color="auto"/>
            </w:tcBorders>
            <w:vAlign w:val="bottom"/>
          </w:tcPr>
          <w:p w:rsidR="00493EDD" w:rsidRDefault="00493EDD">
            <w:pPr>
              <w:rPr>
                <w:sz w:val="9"/>
                <w:szCs w:val="9"/>
              </w:rPr>
            </w:pPr>
          </w:p>
        </w:tc>
        <w:tc>
          <w:tcPr>
            <w:tcW w:w="80" w:type="dxa"/>
            <w:tcBorders>
              <w:bottom w:val="single" w:sz="8" w:space="0" w:color="auto"/>
            </w:tcBorders>
            <w:vAlign w:val="bottom"/>
          </w:tcPr>
          <w:p w:rsidR="00493EDD" w:rsidRDefault="00493EDD">
            <w:pPr>
              <w:rPr>
                <w:sz w:val="9"/>
                <w:szCs w:val="9"/>
              </w:rPr>
            </w:pPr>
          </w:p>
        </w:tc>
        <w:tc>
          <w:tcPr>
            <w:tcW w:w="2060" w:type="dxa"/>
            <w:tcBorders>
              <w:bottom w:val="single" w:sz="8" w:space="0" w:color="auto"/>
            </w:tcBorders>
            <w:vAlign w:val="bottom"/>
          </w:tcPr>
          <w:p w:rsidR="00493EDD" w:rsidRDefault="00493EDD">
            <w:pPr>
              <w:rPr>
                <w:sz w:val="9"/>
                <w:szCs w:val="9"/>
              </w:rPr>
            </w:pPr>
          </w:p>
        </w:tc>
        <w:tc>
          <w:tcPr>
            <w:tcW w:w="120" w:type="dxa"/>
            <w:tcBorders>
              <w:bottom w:val="single" w:sz="8" w:space="0" w:color="auto"/>
            </w:tcBorders>
            <w:vAlign w:val="bottom"/>
          </w:tcPr>
          <w:p w:rsidR="00493EDD" w:rsidRDefault="00493EDD">
            <w:pPr>
              <w:rPr>
                <w:sz w:val="9"/>
                <w:szCs w:val="9"/>
              </w:rPr>
            </w:pPr>
          </w:p>
        </w:tc>
        <w:tc>
          <w:tcPr>
            <w:tcW w:w="16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100" w:type="dxa"/>
            <w:tcBorders>
              <w:bottom w:val="single" w:sz="8" w:space="0" w:color="auto"/>
            </w:tcBorders>
            <w:vAlign w:val="bottom"/>
          </w:tcPr>
          <w:p w:rsidR="00493EDD" w:rsidRDefault="00493EDD">
            <w:pPr>
              <w:rPr>
                <w:sz w:val="9"/>
                <w:szCs w:val="9"/>
              </w:rPr>
            </w:pPr>
          </w:p>
        </w:tc>
        <w:tc>
          <w:tcPr>
            <w:tcW w:w="600" w:type="dxa"/>
            <w:tcBorders>
              <w:bottom w:val="single" w:sz="8" w:space="0" w:color="auto"/>
            </w:tcBorders>
            <w:vAlign w:val="bottom"/>
          </w:tcPr>
          <w:p w:rsidR="00493EDD" w:rsidRDefault="00493EDD">
            <w:pPr>
              <w:rPr>
                <w:sz w:val="9"/>
                <w:szCs w:val="9"/>
              </w:rPr>
            </w:pPr>
          </w:p>
        </w:tc>
        <w:tc>
          <w:tcPr>
            <w:tcW w:w="440" w:type="dxa"/>
            <w:tcBorders>
              <w:bottom w:val="single" w:sz="8" w:space="0" w:color="auto"/>
            </w:tcBorders>
            <w:vAlign w:val="bottom"/>
          </w:tcPr>
          <w:p w:rsidR="00493EDD" w:rsidRDefault="00493EDD">
            <w:pPr>
              <w:rPr>
                <w:sz w:val="9"/>
                <w:szCs w:val="9"/>
              </w:rPr>
            </w:pPr>
          </w:p>
        </w:tc>
        <w:tc>
          <w:tcPr>
            <w:tcW w:w="1300" w:type="dxa"/>
            <w:tcBorders>
              <w:bottom w:val="single" w:sz="8" w:space="0" w:color="auto"/>
            </w:tcBorders>
            <w:vAlign w:val="bottom"/>
          </w:tcPr>
          <w:p w:rsidR="00493EDD" w:rsidRDefault="00493EDD">
            <w:pPr>
              <w:rPr>
                <w:sz w:val="9"/>
                <w:szCs w:val="9"/>
              </w:rPr>
            </w:pPr>
          </w:p>
        </w:tc>
        <w:tc>
          <w:tcPr>
            <w:tcW w:w="120" w:type="dxa"/>
            <w:tcBorders>
              <w:bottom w:val="single" w:sz="8" w:space="0" w:color="auto"/>
              <w:right w:val="single" w:sz="8" w:space="0" w:color="auto"/>
            </w:tcBorders>
            <w:vAlign w:val="bottom"/>
          </w:tcPr>
          <w:p w:rsidR="00493EDD" w:rsidRDefault="00493EDD">
            <w:pPr>
              <w:rPr>
                <w:sz w:val="9"/>
                <w:szCs w:val="9"/>
              </w:rPr>
            </w:pPr>
          </w:p>
        </w:tc>
        <w:tc>
          <w:tcPr>
            <w:tcW w:w="260" w:type="dxa"/>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450"/>
        </w:trPr>
        <w:tc>
          <w:tcPr>
            <w:tcW w:w="120" w:type="dxa"/>
            <w:vAlign w:val="bottom"/>
          </w:tcPr>
          <w:p w:rsidR="00493EDD" w:rsidRDefault="00493EDD">
            <w:pPr>
              <w:rPr>
                <w:sz w:val="24"/>
                <w:szCs w:val="24"/>
              </w:rPr>
            </w:pPr>
          </w:p>
        </w:tc>
        <w:tc>
          <w:tcPr>
            <w:tcW w:w="2060" w:type="dxa"/>
            <w:vAlign w:val="bottom"/>
          </w:tcPr>
          <w:p w:rsidR="00493EDD" w:rsidRDefault="00493EDD">
            <w:pPr>
              <w:rPr>
                <w:sz w:val="24"/>
                <w:szCs w:val="24"/>
              </w:rPr>
            </w:pPr>
          </w:p>
        </w:tc>
        <w:tc>
          <w:tcPr>
            <w:tcW w:w="120" w:type="dxa"/>
            <w:vAlign w:val="bottom"/>
          </w:tcPr>
          <w:p w:rsidR="00493EDD" w:rsidRDefault="00493EDD">
            <w:pPr>
              <w:rPr>
                <w:sz w:val="24"/>
                <w:szCs w:val="24"/>
              </w:rPr>
            </w:pPr>
          </w:p>
        </w:tc>
        <w:tc>
          <w:tcPr>
            <w:tcW w:w="100" w:type="dxa"/>
            <w:vAlign w:val="bottom"/>
          </w:tcPr>
          <w:p w:rsidR="00493EDD" w:rsidRDefault="00493EDD">
            <w:pPr>
              <w:rPr>
                <w:sz w:val="24"/>
                <w:szCs w:val="24"/>
              </w:rPr>
            </w:pPr>
          </w:p>
        </w:tc>
        <w:tc>
          <w:tcPr>
            <w:tcW w:w="1760" w:type="dxa"/>
            <w:vAlign w:val="bottom"/>
          </w:tcPr>
          <w:p w:rsidR="00493EDD" w:rsidRDefault="00493EDD">
            <w:pPr>
              <w:rPr>
                <w:sz w:val="24"/>
                <w:szCs w:val="24"/>
              </w:rPr>
            </w:pPr>
          </w:p>
        </w:tc>
        <w:tc>
          <w:tcPr>
            <w:tcW w:w="100" w:type="dxa"/>
            <w:vAlign w:val="bottom"/>
          </w:tcPr>
          <w:p w:rsidR="00493EDD" w:rsidRDefault="00493EDD">
            <w:pPr>
              <w:rPr>
                <w:sz w:val="24"/>
                <w:szCs w:val="24"/>
              </w:rPr>
            </w:pPr>
          </w:p>
        </w:tc>
        <w:tc>
          <w:tcPr>
            <w:tcW w:w="40" w:type="dxa"/>
            <w:vAlign w:val="bottom"/>
          </w:tcPr>
          <w:p w:rsidR="00493EDD" w:rsidRDefault="00493EDD">
            <w:pPr>
              <w:rPr>
                <w:sz w:val="24"/>
                <w:szCs w:val="24"/>
              </w:rPr>
            </w:pPr>
          </w:p>
        </w:tc>
        <w:tc>
          <w:tcPr>
            <w:tcW w:w="80" w:type="dxa"/>
            <w:vAlign w:val="bottom"/>
          </w:tcPr>
          <w:p w:rsidR="00493EDD" w:rsidRDefault="00493EDD">
            <w:pPr>
              <w:rPr>
                <w:sz w:val="24"/>
                <w:szCs w:val="24"/>
              </w:rPr>
            </w:pPr>
          </w:p>
        </w:tc>
        <w:tc>
          <w:tcPr>
            <w:tcW w:w="5280" w:type="dxa"/>
            <w:gridSpan w:val="10"/>
            <w:vAlign w:val="bottom"/>
          </w:tcPr>
          <w:p w:rsidR="00493EDD" w:rsidRDefault="006943AB">
            <w:pPr>
              <w:jc w:val="right"/>
              <w:rPr>
                <w:sz w:val="20"/>
                <w:szCs w:val="20"/>
              </w:rPr>
            </w:pPr>
            <w:r>
              <w:rPr>
                <w:rFonts w:eastAsia="Times New Roman"/>
                <w:i/>
                <w:iCs/>
                <w:sz w:val="20"/>
                <w:szCs w:val="20"/>
              </w:rPr>
              <w:t>Перечень средних образовательных учреждений</w:t>
            </w:r>
          </w:p>
        </w:tc>
        <w:tc>
          <w:tcPr>
            <w:tcW w:w="0" w:type="dxa"/>
            <w:vAlign w:val="bottom"/>
          </w:tcPr>
          <w:p w:rsidR="00493EDD" w:rsidRDefault="00493EDD">
            <w:pPr>
              <w:rPr>
                <w:sz w:val="1"/>
                <w:szCs w:val="1"/>
              </w:rPr>
            </w:pPr>
          </w:p>
        </w:tc>
      </w:tr>
      <w:tr w:rsidR="00493EDD">
        <w:trPr>
          <w:trHeight w:val="63"/>
        </w:trPr>
        <w:tc>
          <w:tcPr>
            <w:tcW w:w="120" w:type="dxa"/>
            <w:tcBorders>
              <w:top w:val="single" w:sz="8" w:space="0" w:color="auto"/>
              <w:left w:val="single" w:sz="8" w:space="0" w:color="auto"/>
            </w:tcBorders>
            <w:shd w:val="clear" w:color="auto" w:fill="D9D9D9"/>
            <w:vAlign w:val="bottom"/>
          </w:tcPr>
          <w:p w:rsidR="00493EDD" w:rsidRDefault="00493EDD">
            <w:pPr>
              <w:rPr>
                <w:sz w:val="5"/>
                <w:szCs w:val="5"/>
              </w:rPr>
            </w:pPr>
          </w:p>
        </w:tc>
        <w:tc>
          <w:tcPr>
            <w:tcW w:w="2060" w:type="dxa"/>
            <w:tcBorders>
              <w:top w:val="single" w:sz="8" w:space="0" w:color="auto"/>
            </w:tcBorders>
            <w:shd w:val="clear" w:color="auto" w:fill="D9D9D9"/>
            <w:vAlign w:val="bottom"/>
          </w:tcPr>
          <w:p w:rsidR="00493EDD" w:rsidRDefault="00493EDD">
            <w:pPr>
              <w:rPr>
                <w:sz w:val="5"/>
                <w:szCs w:val="5"/>
              </w:rPr>
            </w:pPr>
          </w:p>
        </w:tc>
        <w:tc>
          <w:tcPr>
            <w:tcW w:w="120" w:type="dxa"/>
            <w:tcBorders>
              <w:top w:val="single" w:sz="8" w:space="0" w:color="auto"/>
              <w:right w:val="single" w:sz="8" w:space="0" w:color="auto"/>
            </w:tcBorders>
            <w:shd w:val="clear" w:color="auto" w:fill="D9D9D9"/>
            <w:vAlign w:val="bottom"/>
          </w:tcPr>
          <w:p w:rsidR="00493EDD" w:rsidRDefault="00493EDD">
            <w:pPr>
              <w:rPr>
                <w:sz w:val="5"/>
                <w:szCs w:val="5"/>
              </w:rPr>
            </w:pPr>
          </w:p>
        </w:tc>
        <w:tc>
          <w:tcPr>
            <w:tcW w:w="100" w:type="dxa"/>
            <w:tcBorders>
              <w:top w:val="single" w:sz="8" w:space="0" w:color="auto"/>
            </w:tcBorders>
            <w:shd w:val="clear" w:color="auto" w:fill="D9D9D9"/>
            <w:vAlign w:val="bottom"/>
          </w:tcPr>
          <w:p w:rsidR="00493EDD" w:rsidRDefault="00493EDD">
            <w:pPr>
              <w:rPr>
                <w:sz w:val="5"/>
                <w:szCs w:val="5"/>
              </w:rPr>
            </w:pPr>
          </w:p>
        </w:tc>
        <w:tc>
          <w:tcPr>
            <w:tcW w:w="1760" w:type="dxa"/>
            <w:tcBorders>
              <w:top w:val="single" w:sz="8" w:space="0" w:color="auto"/>
            </w:tcBorders>
            <w:shd w:val="clear" w:color="auto" w:fill="D9D9D9"/>
            <w:vAlign w:val="bottom"/>
          </w:tcPr>
          <w:p w:rsidR="00493EDD" w:rsidRDefault="00493EDD">
            <w:pPr>
              <w:rPr>
                <w:sz w:val="5"/>
                <w:szCs w:val="5"/>
              </w:rPr>
            </w:pPr>
          </w:p>
        </w:tc>
        <w:tc>
          <w:tcPr>
            <w:tcW w:w="100" w:type="dxa"/>
            <w:tcBorders>
              <w:top w:val="single" w:sz="8" w:space="0" w:color="auto"/>
            </w:tcBorders>
            <w:shd w:val="clear" w:color="auto" w:fill="D9D9D9"/>
            <w:vAlign w:val="bottom"/>
          </w:tcPr>
          <w:p w:rsidR="00493EDD" w:rsidRDefault="00493EDD">
            <w:pPr>
              <w:rPr>
                <w:sz w:val="5"/>
                <w:szCs w:val="5"/>
              </w:rPr>
            </w:pPr>
          </w:p>
        </w:tc>
        <w:tc>
          <w:tcPr>
            <w:tcW w:w="40" w:type="dxa"/>
            <w:tcBorders>
              <w:top w:val="single" w:sz="8" w:space="0" w:color="auto"/>
              <w:right w:val="single" w:sz="8" w:space="0" w:color="auto"/>
            </w:tcBorders>
            <w:vAlign w:val="bottom"/>
          </w:tcPr>
          <w:p w:rsidR="00493EDD" w:rsidRDefault="00493EDD">
            <w:pPr>
              <w:rPr>
                <w:sz w:val="5"/>
                <w:szCs w:val="5"/>
              </w:rPr>
            </w:pPr>
          </w:p>
        </w:tc>
        <w:tc>
          <w:tcPr>
            <w:tcW w:w="80" w:type="dxa"/>
            <w:tcBorders>
              <w:top w:val="single" w:sz="8" w:space="0" w:color="auto"/>
            </w:tcBorders>
            <w:shd w:val="clear" w:color="auto" w:fill="D9D9D9"/>
            <w:vAlign w:val="bottom"/>
          </w:tcPr>
          <w:p w:rsidR="00493EDD" w:rsidRDefault="00493EDD">
            <w:pPr>
              <w:rPr>
                <w:sz w:val="5"/>
                <w:szCs w:val="5"/>
              </w:rPr>
            </w:pPr>
          </w:p>
        </w:tc>
        <w:tc>
          <w:tcPr>
            <w:tcW w:w="2060" w:type="dxa"/>
            <w:tcBorders>
              <w:top w:val="single" w:sz="8" w:space="0" w:color="auto"/>
            </w:tcBorders>
            <w:shd w:val="clear" w:color="auto" w:fill="D9D9D9"/>
            <w:vAlign w:val="bottom"/>
          </w:tcPr>
          <w:p w:rsidR="00493EDD" w:rsidRDefault="00493EDD">
            <w:pPr>
              <w:rPr>
                <w:sz w:val="5"/>
                <w:szCs w:val="5"/>
              </w:rPr>
            </w:pPr>
          </w:p>
        </w:tc>
        <w:tc>
          <w:tcPr>
            <w:tcW w:w="120" w:type="dxa"/>
            <w:tcBorders>
              <w:top w:val="single" w:sz="8" w:space="0" w:color="auto"/>
              <w:right w:val="single" w:sz="8" w:space="0" w:color="auto"/>
            </w:tcBorders>
            <w:shd w:val="clear" w:color="auto" w:fill="D9D9D9"/>
            <w:vAlign w:val="bottom"/>
          </w:tcPr>
          <w:p w:rsidR="00493EDD" w:rsidRDefault="00493EDD">
            <w:pPr>
              <w:rPr>
                <w:sz w:val="5"/>
                <w:szCs w:val="5"/>
              </w:rPr>
            </w:pPr>
          </w:p>
        </w:tc>
        <w:tc>
          <w:tcPr>
            <w:tcW w:w="160" w:type="dxa"/>
            <w:tcBorders>
              <w:top w:val="single" w:sz="8" w:space="0" w:color="auto"/>
            </w:tcBorders>
            <w:shd w:val="clear" w:color="auto" w:fill="D9D9D9"/>
            <w:vAlign w:val="bottom"/>
          </w:tcPr>
          <w:p w:rsidR="00493EDD" w:rsidRDefault="00493EDD">
            <w:pPr>
              <w:rPr>
                <w:sz w:val="5"/>
                <w:szCs w:val="5"/>
              </w:rPr>
            </w:pPr>
          </w:p>
        </w:tc>
        <w:tc>
          <w:tcPr>
            <w:tcW w:w="1260" w:type="dxa"/>
            <w:gridSpan w:val="4"/>
            <w:tcBorders>
              <w:top w:val="single" w:sz="8" w:space="0" w:color="auto"/>
              <w:right w:val="single" w:sz="8" w:space="0" w:color="D9D9D9"/>
            </w:tcBorders>
            <w:shd w:val="clear" w:color="auto" w:fill="D9D9D9"/>
            <w:vAlign w:val="bottom"/>
          </w:tcPr>
          <w:p w:rsidR="00493EDD" w:rsidRDefault="00493EDD">
            <w:pPr>
              <w:rPr>
                <w:sz w:val="5"/>
                <w:szCs w:val="5"/>
              </w:rPr>
            </w:pPr>
          </w:p>
        </w:tc>
        <w:tc>
          <w:tcPr>
            <w:tcW w:w="1420" w:type="dxa"/>
            <w:gridSpan w:val="2"/>
            <w:tcBorders>
              <w:top w:val="single" w:sz="8" w:space="0" w:color="auto"/>
              <w:right w:val="single" w:sz="8" w:space="0" w:color="auto"/>
            </w:tcBorders>
            <w:shd w:val="clear" w:color="auto" w:fill="D9D9D9"/>
            <w:vAlign w:val="bottom"/>
          </w:tcPr>
          <w:p w:rsidR="00493EDD" w:rsidRDefault="00493EDD">
            <w:pPr>
              <w:rPr>
                <w:sz w:val="5"/>
                <w:szCs w:val="5"/>
              </w:rPr>
            </w:pPr>
          </w:p>
        </w:tc>
        <w:tc>
          <w:tcPr>
            <w:tcW w:w="260" w:type="dxa"/>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120"/>
        </w:trPr>
        <w:tc>
          <w:tcPr>
            <w:tcW w:w="120" w:type="dxa"/>
            <w:tcBorders>
              <w:left w:val="single" w:sz="8" w:space="0" w:color="auto"/>
            </w:tcBorders>
            <w:shd w:val="clear" w:color="auto" w:fill="D9D9D9"/>
            <w:vAlign w:val="bottom"/>
          </w:tcPr>
          <w:p w:rsidR="00493EDD" w:rsidRDefault="00493EDD">
            <w:pPr>
              <w:rPr>
                <w:sz w:val="10"/>
                <w:szCs w:val="10"/>
              </w:rPr>
            </w:pPr>
          </w:p>
        </w:tc>
        <w:tc>
          <w:tcPr>
            <w:tcW w:w="206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60" w:type="dxa"/>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80" w:type="dxa"/>
            <w:shd w:val="clear" w:color="auto" w:fill="D9D9D9"/>
            <w:vAlign w:val="bottom"/>
          </w:tcPr>
          <w:p w:rsidR="00493EDD" w:rsidRDefault="00493EDD">
            <w:pPr>
              <w:rPr>
                <w:sz w:val="10"/>
                <w:szCs w:val="10"/>
              </w:rPr>
            </w:pPr>
          </w:p>
        </w:tc>
        <w:tc>
          <w:tcPr>
            <w:tcW w:w="2060" w:type="dxa"/>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60" w:type="dxa"/>
            <w:shd w:val="clear" w:color="auto" w:fill="D9D9D9"/>
            <w:vAlign w:val="bottom"/>
          </w:tcPr>
          <w:p w:rsidR="00493EDD" w:rsidRDefault="00493EDD">
            <w:pPr>
              <w:rPr>
                <w:sz w:val="10"/>
                <w:szCs w:val="10"/>
              </w:rPr>
            </w:pPr>
          </w:p>
        </w:tc>
        <w:tc>
          <w:tcPr>
            <w:tcW w:w="2560" w:type="dxa"/>
            <w:gridSpan w:val="5"/>
            <w:vMerge w:val="restart"/>
            <w:shd w:val="clear" w:color="auto" w:fill="D9D9D9"/>
            <w:vAlign w:val="bottom"/>
          </w:tcPr>
          <w:p w:rsidR="00493EDD" w:rsidRDefault="006943AB">
            <w:pPr>
              <w:spacing w:line="222" w:lineRule="exact"/>
              <w:jc w:val="center"/>
              <w:rPr>
                <w:sz w:val="20"/>
                <w:szCs w:val="20"/>
              </w:rPr>
            </w:pPr>
            <w:r>
              <w:rPr>
                <w:rFonts w:eastAsia="Times New Roman"/>
                <w:w w:val="99"/>
                <w:sz w:val="20"/>
                <w:szCs w:val="20"/>
                <w:highlight w:val="lightGray"/>
              </w:rPr>
              <w:t>Фактическая наполняемость</w:t>
            </w:r>
          </w:p>
        </w:tc>
        <w:tc>
          <w:tcPr>
            <w:tcW w:w="120" w:type="dxa"/>
            <w:vMerge w:val="restart"/>
            <w:tcBorders>
              <w:right w:val="single" w:sz="8" w:space="0" w:color="auto"/>
            </w:tcBorders>
            <w:shd w:val="clear" w:color="auto" w:fill="D9D9D9"/>
            <w:vAlign w:val="bottom"/>
          </w:tcPr>
          <w:p w:rsidR="00493EDD" w:rsidRDefault="00493EDD">
            <w:pPr>
              <w:rPr>
                <w:sz w:val="10"/>
                <w:szCs w:val="10"/>
              </w:rPr>
            </w:pPr>
          </w:p>
        </w:tc>
        <w:tc>
          <w:tcPr>
            <w:tcW w:w="260" w:type="dxa"/>
            <w:vMerge w:val="restart"/>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2"/>
        </w:trPr>
        <w:tc>
          <w:tcPr>
            <w:tcW w:w="120" w:type="dxa"/>
            <w:tcBorders>
              <w:left w:val="single" w:sz="8" w:space="0" w:color="auto"/>
            </w:tcBorders>
            <w:shd w:val="clear" w:color="auto" w:fill="D9D9D9"/>
            <w:vAlign w:val="bottom"/>
          </w:tcPr>
          <w:p w:rsidR="00493EDD" w:rsidRDefault="00493EDD">
            <w:pPr>
              <w:rPr>
                <w:sz w:val="8"/>
                <w:szCs w:val="8"/>
              </w:rPr>
            </w:pPr>
          </w:p>
        </w:tc>
        <w:tc>
          <w:tcPr>
            <w:tcW w:w="2060" w:type="dxa"/>
            <w:vMerge w:val="restart"/>
            <w:shd w:val="clear" w:color="auto" w:fill="D9D9D9"/>
            <w:vAlign w:val="bottom"/>
          </w:tcPr>
          <w:p w:rsidR="00493EDD" w:rsidRDefault="006943AB">
            <w:pPr>
              <w:spacing w:line="222" w:lineRule="exact"/>
              <w:ind w:left="420"/>
              <w:rPr>
                <w:sz w:val="20"/>
                <w:szCs w:val="20"/>
              </w:rPr>
            </w:pPr>
            <w:r>
              <w:rPr>
                <w:rFonts w:eastAsia="Times New Roman"/>
                <w:sz w:val="20"/>
                <w:szCs w:val="20"/>
              </w:rPr>
              <w:t>Наименование</w:t>
            </w:r>
          </w:p>
        </w:tc>
        <w:tc>
          <w:tcPr>
            <w:tcW w:w="120" w:type="dxa"/>
            <w:tcBorders>
              <w:right w:val="single" w:sz="8" w:space="0" w:color="auto"/>
            </w:tcBorders>
            <w:shd w:val="clear" w:color="auto" w:fill="D9D9D9"/>
            <w:vAlign w:val="bottom"/>
          </w:tcPr>
          <w:p w:rsidR="00493EDD" w:rsidRDefault="00493EDD">
            <w:pPr>
              <w:rPr>
                <w:sz w:val="8"/>
                <w:szCs w:val="8"/>
              </w:rPr>
            </w:pPr>
          </w:p>
        </w:tc>
        <w:tc>
          <w:tcPr>
            <w:tcW w:w="100" w:type="dxa"/>
            <w:shd w:val="clear" w:color="auto" w:fill="D9D9D9"/>
            <w:vAlign w:val="bottom"/>
          </w:tcPr>
          <w:p w:rsidR="00493EDD" w:rsidRDefault="00493EDD">
            <w:pPr>
              <w:rPr>
                <w:sz w:val="8"/>
                <w:szCs w:val="8"/>
              </w:rPr>
            </w:pPr>
          </w:p>
        </w:tc>
        <w:tc>
          <w:tcPr>
            <w:tcW w:w="1760" w:type="dxa"/>
            <w:shd w:val="clear" w:color="auto" w:fill="D9D9D9"/>
            <w:vAlign w:val="bottom"/>
          </w:tcPr>
          <w:p w:rsidR="00493EDD" w:rsidRDefault="00493EDD">
            <w:pPr>
              <w:rPr>
                <w:sz w:val="8"/>
                <w:szCs w:val="8"/>
              </w:rPr>
            </w:pPr>
          </w:p>
        </w:tc>
        <w:tc>
          <w:tcPr>
            <w:tcW w:w="100" w:type="dxa"/>
            <w:shd w:val="clear" w:color="auto" w:fill="D9D9D9"/>
            <w:vAlign w:val="bottom"/>
          </w:tcPr>
          <w:p w:rsidR="00493EDD" w:rsidRDefault="00493EDD">
            <w:pPr>
              <w:rPr>
                <w:sz w:val="8"/>
                <w:szCs w:val="8"/>
              </w:rPr>
            </w:pPr>
          </w:p>
        </w:tc>
        <w:tc>
          <w:tcPr>
            <w:tcW w:w="40" w:type="dxa"/>
            <w:tcBorders>
              <w:right w:val="single" w:sz="8" w:space="0" w:color="auto"/>
            </w:tcBorders>
            <w:vAlign w:val="bottom"/>
          </w:tcPr>
          <w:p w:rsidR="00493EDD" w:rsidRDefault="00493EDD">
            <w:pPr>
              <w:rPr>
                <w:sz w:val="8"/>
                <w:szCs w:val="8"/>
              </w:rPr>
            </w:pPr>
          </w:p>
        </w:tc>
        <w:tc>
          <w:tcPr>
            <w:tcW w:w="2140" w:type="dxa"/>
            <w:gridSpan w:val="2"/>
            <w:vMerge w:val="restart"/>
            <w:vAlign w:val="bottom"/>
          </w:tcPr>
          <w:p w:rsidR="00493EDD" w:rsidRDefault="006943AB">
            <w:pPr>
              <w:spacing w:line="222" w:lineRule="exact"/>
              <w:ind w:left="20"/>
              <w:rPr>
                <w:sz w:val="20"/>
                <w:szCs w:val="20"/>
              </w:rPr>
            </w:pPr>
            <w:r>
              <w:rPr>
                <w:rFonts w:eastAsia="Times New Roman"/>
                <w:w w:val="99"/>
                <w:sz w:val="20"/>
                <w:szCs w:val="20"/>
              </w:rPr>
              <w:t>В</w:t>
            </w:r>
            <w:r>
              <w:rPr>
                <w:rFonts w:eastAsia="Times New Roman"/>
                <w:w w:val="99"/>
                <w:sz w:val="20"/>
                <w:szCs w:val="20"/>
                <w:highlight w:val="lightGray"/>
              </w:rPr>
              <w:t xml:space="preserve">местимость </w:t>
            </w:r>
            <w:proofErr w:type="spellStart"/>
            <w:r>
              <w:rPr>
                <w:rFonts w:eastAsia="Times New Roman"/>
                <w:w w:val="99"/>
                <w:sz w:val="20"/>
                <w:szCs w:val="20"/>
                <w:highlight w:val="lightGray"/>
              </w:rPr>
              <w:t>учреждени</w:t>
            </w:r>
            <w:proofErr w:type="spellEnd"/>
          </w:p>
        </w:tc>
        <w:tc>
          <w:tcPr>
            <w:tcW w:w="120" w:type="dxa"/>
            <w:vMerge w:val="restart"/>
            <w:tcBorders>
              <w:right w:val="single" w:sz="8" w:space="0" w:color="auto"/>
            </w:tcBorders>
            <w:shd w:val="clear" w:color="auto" w:fill="D9D9D9"/>
            <w:vAlign w:val="bottom"/>
          </w:tcPr>
          <w:p w:rsidR="00493EDD" w:rsidRDefault="006943AB">
            <w:pPr>
              <w:spacing w:line="222" w:lineRule="exact"/>
              <w:rPr>
                <w:sz w:val="20"/>
                <w:szCs w:val="20"/>
              </w:rPr>
            </w:pPr>
            <w:r>
              <w:rPr>
                <w:rFonts w:eastAsia="Times New Roman"/>
                <w:w w:val="86"/>
                <w:sz w:val="20"/>
                <w:szCs w:val="20"/>
              </w:rPr>
              <w:t>я</w:t>
            </w:r>
          </w:p>
        </w:tc>
        <w:tc>
          <w:tcPr>
            <w:tcW w:w="160" w:type="dxa"/>
            <w:shd w:val="clear" w:color="auto" w:fill="D9D9D9"/>
            <w:vAlign w:val="bottom"/>
          </w:tcPr>
          <w:p w:rsidR="00493EDD" w:rsidRDefault="00493EDD">
            <w:pPr>
              <w:rPr>
                <w:sz w:val="8"/>
                <w:szCs w:val="8"/>
              </w:rPr>
            </w:pPr>
          </w:p>
        </w:tc>
        <w:tc>
          <w:tcPr>
            <w:tcW w:w="2560" w:type="dxa"/>
            <w:gridSpan w:val="5"/>
            <w:vMerge/>
            <w:shd w:val="clear" w:color="auto" w:fill="D9D9D9"/>
            <w:vAlign w:val="bottom"/>
          </w:tcPr>
          <w:p w:rsidR="00493EDD" w:rsidRDefault="00493EDD">
            <w:pPr>
              <w:rPr>
                <w:sz w:val="8"/>
                <w:szCs w:val="8"/>
              </w:rPr>
            </w:pPr>
          </w:p>
        </w:tc>
        <w:tc>
          <w:tcPr>
            <w:tcW w:w="120" w:type="dxa"/>
            <w:vMerge/>
            <w:tcBorders>
              <w:right w:val="single" w:sz="8" w:space="0" w:color="auto"/>
            </w:tcBorders>
            <w:shd w:val="clear" w:color="auto" w:fill="D9D9D9"/>
            <w:vAlign w:val="bottom"/>
          </w:tcPr>
          <w:p w:rsidR="00493EDD" w:rsidRDefault="00493EDD">
            <w:pPr>
              <w:rPr>
                <w:sz w:val="8"/>
                <w:szCs w:val="8"/>
              </w:rPr>
            </w:pPr>
          </w:p>
        </w:tc>
        <w:tc>
          <w:tcPr>
            <w:tcW w:w="260" w:type="dxa"/>
            <w:vMerge/>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20"/>
        </w:trPr>
        <w:tc>
          <w:tcPr>
            <w:tcW w:w="120" w:type="dxa"/>
            <w:tcBorders>
              <w:left w:val="single" w:sz="8" w:space="0" w:color="auto"/>
            </w:tcBorders>
            <w:shd w:val="clear" w:color="auto" w:fill="D9D9D9"/>
            <w:vAlign w:val="bottom"/>
          </w:tcPr>
          <w:p w:rsidR="00493EDD" w:rsidRDefault="00493EDD">
            <w:pPr>
              <w:rPr>
                <w:sz w:val="10"/>
                <w:szCs w:val="10"/>
              </w:rPr>
            </w:pPr>
          </w:p>
        </w:tc>
        <w:tc>
          <w:tcPr>
            <w:tcW w:w="2060" w:type="dxa"/>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60" w:type="dxa"/>
            <w:vMerge w:val="restart"/>
            <w:shd w:val="clear" w:color="auto" w:fill="D9D9D9"/>
            <w:vAlign w:val="bottom"/>
          </w:tcPr>
          <w:p w:rsidR="00493EDD" w:rsidRDefault="006943AB">
            <w:pPr>
              <w:ind w:left="620"/>
              <w:rPr>
                <w:sz w:val="20"/>
                <w:szCs w:val="20"/>
              </w:rPr>
            </w:pPr>
            <w:r>
              <w:rPr>
                <w:rFonts w:eastAsia="Times New Roman"/>
                <w:sz w:val="20"/>
                <w:szCs w:val="20"/>
              </w:rPr>
              <w:t>Адрес</w:t>
            </w:r>
          </w:p>
        </w:tc>
        <w:tc>
          <w:tcPr>
            <w:tcW w:w="100" w:type="dxa"/>
            <w:shd w:val="clear" w:color="auto" w:fill="D9D9D9"/>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2140" w:type="dxa"/>
            <w:gridSpan w:val="2"/>
            <w:vMerge/>
            <w:vAlign w:val="bottom"/>
          </w:tcPr>
          <w:p w:rsidR="00493EDD" w:rsidRDefault="00493EDD">
            <w:pPr>
              <w:rPr>
                <w:sz w:val="10"/>
                <w:szCs w:val="10"/>
              </w:rPr>
            </w:pPr>
          </w:p>
        </w:tc>
        <w:tc>
          <w:tcPr>
            <w:tcW w:w="120" w:type="dxa"/>
            <w:vMerge/>
            <w:tcBorders>
              <w:right w:val="single" w:sz="8" w:space="0" w:color="auto"/>
            </w:tcBorders>
            <w:shd w:val="clear" w:color="auto" w:fill="D9D9D9"/>
            <w:vAlign w:val="bottom"/>
          </w:tcPr>
          <w:p w:rsidR="00493EDD" w:rsidRDefault="00493EDD">
            <w:pPr>
              <w:rPr>
                <w:sz w:val="10"/>
                <w:szCs w:val="10"/>
              </w:rPr>
            </w:pPr>
          </w:p>
        </w:tc>
        <w:tc>
          <w:tcPr>
            <w:tcW w:w="160" w:type="dxa"/>
            <w:shd w:val="clear" w:color="auto" w:fill="D9D9D9"/>
            <w:vAlign w:val="bottom"/>
          </w:tcPr>
          <w:p w:rsidR="00493EDD" w:rsidRDefault="00493EDD">
            <w:pPr>
              <w:rPr>
                <w:sz w:val="10"/>
                <w:szCs w:val="10"/>
              </w:rPr>
            </w:pPr>
          </w:p>
        </w:tc>
        <w:tc>
          <w:tcPr>
            <w:tcW w:w="120" w:type="dxa"/>
            <w:tcBorders>
              <w:right w:val="single" w:sz="8" w:space="0" w:color="D9D9D9"/>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2340" w:type="dxa"/>
            <w:gridSpan w:val="3"/>
            <w:vMerge w:val="restart"/>
            <w:shd w:val="clear" w:color="auto" w:fill="D9D9D9"/>
            <w:vAlign w:val="bottom"/>
          </w:tcPr>
          <w:p w:rsidR="00493EDD" w:rsidRDefault="006943AB">
            <w:pPr>
              <w:ind w:right="180"/>
              <w:jc w:val="center"/>
              <w:rPr>
                <w:sz w:val="20"/>
                <w:szCs w:val="20"/>
              </w:rPr>
            </w:pPr>
            <w:r>
              <w:rPr>
                <w:rFonts w:eastAsia="Times New Roman"/>
                <w:sz w:val="20"/>
                <w:szCs w:val="20"/>
              </w:rPr>
              <w:t>учреждения, чел</w:t>
            </w:r>
          </w:p>
        </w:tc>
        <w:tc>
          <w:tcPr>
            <w:tcW w:w="120" w:type="dxa"/>
            <w:tcBorders>
              <w:right w:val="single" w:sz="8" w:space="0" w:color="auto"/>
            </w:tcBorders>
            <w:shd w:val="clear" w:color="auto" w:fill="D9D9D9"/>
            <w:vAlign w:val="bottom"/>
          </w:tcPr>
          <w:p w:rsidR="00493EDD" w:rsidRDefault="00493EDD">
            <w:pPr>
              <w:rPr>
                <w:sz w:val="10"/>
                <w:szCs w:val="10"/>
              </w:rPr>
            </w:pPr>
          </w:p>
        </w:tc>
        <w:tc>
          <w:tcPr>
            <w:tcW w:w="26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7"/>
        </w:trPr>
        <w:tc>
          <w:tcPr>
            <w:tcW w:w="120" w:type="dxa"/>
            <w:tcBorders>
              <w:left w:val="single" w:sz="8" w:space="0" w:color="auto"/>
            </w:tcBorders>
            <w:shd w:val="clear" w:color="auto" w:fill="D9D9D9"/>
            <w:vAlign w:val="bottom"/>
          </w:tcPr>
          <w:p w:rsidR="00493EDD" w:rsidRDefault="00493EDD">
            <w:pPr>
              <w:rPr>
                <w:sz w:val="10"/>
                <w:szCs w:val="10"/>
              </w:rPr>
            </w:pPr>
          </w:p>
        </w:tc>
        <w:tc>
          <w:tcPr>
            <w:tcW w:w="2060" w:type="dxa"/>
            <w:vMerge w:val="restart"/>
            <w:shd w:val="clear" w:color="auto" w:fill="D9D9D9"/>
            <w:vAlign w:val="bottom"/>
          </w:tcPr>
          <w:p w:rsidR="00493EDD" w:rsidRDefault="006943AB">
            <w:pPr>
              <w:spacing w:line="168" w:lineRule="exact"/>
              <w:jc w:val="center"/>
              <w:rPr>
                <w:sz w:val="20"/>
                <w:szCs w:val="20"/>
              </w:rPr>
            </w:pPr>
            <w:r>
              <w:rPr>
                <w:rFonts w:eastAsia="Times New Roman"/>
                <w:sz w:val="19"/>
                <w:szCs w:val="19"/>
              </w:rPr>
              <w:t>учреждения</w:t>
            </w:r>
          </w:p>
        </w:tc>
        <w:tc>
          <w:tcPr>
            <w:tcW w:w="120" w:type="dxa"/>
            <w:tcBorders>
              <w:right w:val="single" w:sz="8" w:space="0" w:color="auto"/>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1760" w:type="dxa"/>
            <w:vMerge/>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40" w:type="dxa"/>
            <w:tcBorders>
              <w:right w:val="single" w:sz="8" w:space="0" w:color="auto"/>
            </w:tcBorders>
            <w:vAlign w:val="bottom"/>
          </w:tcPr>
          <w:p w:rsidR="00493EDD" w:rsidRDefault="00493EDD">
            <w:pPr>
              <w:rPr>
                <w:sz w:val="10"/>
                <w:szCs w:val="10"/>
              </w:rPr>
            </w:pPr>
          </w:p>
        </w:tc>
        <w:tc>
          <w:tcPr>
            <w:tcW w:w="80" w:type="dxa"/>
            <w:vAlign w:val="bottom"/>
          </w:tcPr>
          <w:p w:rsidR="00493EDD" w:rsidRDefault="00493EDD">
            <w:pPr>
              <w:rPr>
                <w:sz w:val="10"/>
                <w:szCs w:val="10"/>
              </w:rPr>
            </w:pPr>
          </w:p>
        </w:tc>
        <w:tc>
          <w:tcPr>
            <w:tcW w:w="2060" w:type="dxa"/>
            <w:vMerge w:val="restart"/>
            <w:shd w:val="clear" w:color="auto" w:fill="D9D9D9"/>
            <w:vAlign w:val="bottom"/>
          </w:tcPr>
          <w:p w:rsidR="00493EDD" w:rsidRDefault="006943AB">
            <w:pPr>
              <w:spacing w:line="168" w:lineRule="exact"/>
              <w:jc w:val="center"/>
              <w:rPr>
                <w:sz w:val="20"/>
                <w:szCs w:val="20"/>
              </w:rPr>
            </w:pPr>
            <w:r>
              <w:rPr>
                <w:rFonts w:eastAsia="Times New Roman"/>
                <w:sz w:val="19"/>
                <w:szCs w:val="19"/>
              </w:rPr>
              <w:t>(по проекту), чел.</w:t>
            </w:r>
          </w:p>
        </w:tc>
        <w:tc>
          <w:tcPr>
            <w:tcW w:w="120" w:type="dxa"/>
            <w:tcBorders>
              <w:right w:val="single" w:sz="8" w:space="0" w:color="auto"/>
            </w:tcBorders>
            <w:shd w:val="clear" w:color="auto" w:fill="D9D9D9"/>
            <w:vAlign w:val="bottom"/>
          </w:tcPr>
          <w:p w:rsidR="00493EDD" w:rsidRDefault="00493EDD">
            <w:pPr>
              <w:rPr>
                <w:sz w:val="10"/>
                <w:szCs w:val="10"/>
              </w:rPr>
            </w:pPr>
          </w:p>
        </w:tc>
        <w:tc>
          <w:tcPr>
            <w:tcW w:w="160" w:type="dxa"/>
            <w:shd w:val="clear" w:color="auto" w:fill="D9D9D9"/>
            <w:vAlign w:val="bottom"/>
          </w:tcPr>
          <w:p w:rsidR="00493EDD" w:rsidRDefault="00493EDD">
            <w:pPr>
              <w:rPr>
                <w:sz w:val="10"/>
                <w:szCs w:val="10"/>
              </w:rPr>
            </w:pPr>
          </w:p>
        </w:tc>
        <w:tc>
          <w:tcPr>
            <w:tcW w:w="120" w:type="dxa"/>
            <w:tcBorders>
              <w:right w:val="single" w:sz="8" w:space="0" w:color="D9D9D9"/>
            </w:tcBorders>
            <w:shd w:val="clear" w:color="auto" w:fill="D9D9D9"/>
            <w:vAlign w:val="bottom"/>
          </w:tcPr>
          <w:p w:rsidR="00493EDD" w:rsidRDefault="00493EDD">
            <w:pPr>
              <w:rPr>
                <w:sz w:val="10"/>
                <w:szCs w:val="10"/>
              </w:rPr>
            </w:pPr>
          </w:p>
        </w:tc>
        <w:tc>
          <w:tcPr>
            <w:tcW w:w="100" w:type="dxa"/>
            <w:shd w:val="clear" w:color="auto" w:fill="D9D9D9"/>
            <w:vAlign w:val="bottom"/>
          </w:tcPr>
          <w:p w:rsidR="00493EDD" w:rsidRDefault="00493EDD">
            <w:pPr>
              <w:rPr>
                <w:sz w:val="10"/>
                <w:szCs w:val="10"/>
              </w:rPr>
            </w:pPr>
          </w:p>
        </w:tc>
        <w:tc>
          <w:tcPr>
            <w:tcW w:w="2340" w:type="dxa"/>
            <w:gridSpan w:val="3"/>
            <w:vMerge/>
            <w:shd w:val="clear" w:color="auto" w:fill="D9D9D9"/>
            <w:vAlign w:val="bottom"/>
          </w:tcPr>
          <w:p w:rsidR="00493EDD" w:rsidRDefault="00493EDD">
            <w:pPr>
              <w:rPr>
                <w:sz w:val="10"/>
                <w:szCs w:val="10"/>
              </w:rPr>
            </w:pPr>
          </w:p>
        </w:tc>
        <w:tc>
          <w:tcPr>
            <w:tcW w:w="120" w:type="dxa"/>
            <w:tcBorders>
              <w:right w:val="single" w:sz="8" w:space="0" w:color="auto"/>
            </w:tcBorders>
            <w:shd w:val="clear" w:color="auto" w:fill="D9D9D9"/>
            <w:vAlign w:val="bottom"/>
          </w:tcPr>
          <w:p w:rsidR="00493EDD" w:rsidRDefault="00493EDD">
            <w:pPr>
              <w:rPr>
                <w:sz w:val="10"/>
                <w:szCs w:val="10"/>
              </w:rPr>
            </w:pPr>
          </w:p>
        </w:tc>
        <w:tc>
          <w:tcPr>
            <w:tcW w:w="26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02"/>
        </w:trPr>
        <w:tc>
          <w:tcPr>
            <w:tcW w:w="120" w:type="dxa"/>
            <w:tcBorders>
              <w:left w:val="single" w:sz="8" w:space="0" w:color="auto"/>
              <w:bottom w:val="single" w:sz="8" w:space="0" w:color="D9D9D9"/>
            </w:tcBorders>
            <w:shd w:val="clear" w:color="auto" w:fill="D9D9D9"/>
            <w:vAlign w:val="bottom"/>
          </w:tcPr>
          <w:p w:rsidR="00493EDD" w:rsidRDefault="00493EDD">
            <w:pPr>
              <w:rPr>
                <w:sz w:val="8"/>
                <w:szCs w:val="8"/>
              </w:rPr>
            </w:pPr>
          </w:p>
        </w:tc>
        <w:tc>
          <w:tcPr>
            <w:tcW w:w="2060" w:type="dxa"/>
            <w:vMerge/>
            <w:tcBorders>
              <w:bottom w:val="single" w:sz="8" w:space="0" w:color="D9D9D9"/>
            </w:tcBorders>
            <w:shd w:val="clear" w:color="auto" w:fill="D9D9D9"/>
            <w:vAlign w:val="bottom"/>
          </w:tcPr>
          <w:p w:rsidR="00493EDD" w:rsidRDefault="00493EDD">
            <w:pPr>
              <w:rPr>
                <w:sz w:val="8"/>
                <w:szCs w:val="8"/>
              </w:rPr>
            </w:pPr>
          </w:p>
        </w:tc>
        <w:tc>
          <w:tcPr>
            <w:tcW w:w="120" w:type="dxa"/>
            <w:tcBorders>
              <w:bottom w:val="single" w:sz="8" w:space="0" w:color="D9D9D9"/>
              <w:right w:val="single" w:sz="8" w:space="0" w:color="auto"/>
            </w:tcBorders>
            <w:shd w:val="clear" w:color="auto" w:fill="D9D9D9"/>
            <w:vAlign w:val="bottom"/>
          </w:tcPr>
          <w:p w:rsidR="00493EDD" w:rsidRDefault="00493EDD">
            <w:pPr>
              <w:rPr>
                <w:sz w:val="8"/>
                <w:szCs w:val="8"/>
              </w:rPr>
            </w:pPr>
          </w:p>
        </w:tc>
        <w:tc>
          <w:tcPr>
            <w:tcW w:w="100" w:type="dxa"/>
            <w:tcBorders>
              <w:bottom w:val="single" w:sz="8" w:space="0" w:color="D9D9D9"/>
            </w:tcBorders>
            <w:shd w:val="clear" w:color="auto" w:fill="D9D9D9"/>
            <w:vAlign w:val="bottom"/>
          </w:tcPr>
          <w:p w:rsidR="00493EDD" w:rsidRDefault="00493EDD">
            <w:pPr>
              <w:rPr>
                <w:sz w:val="8"/>
                <w:szCs w:val="8"/>
              </w:rPr>
            </w:pPr>
          </w:p>
        </w:tc>
        <w:tc>
          <w:tcPr>
            <w:tcW w:w="1760" w:type="dxa"/>
            <w:tcBorders>
              <w:bottom w:val="single" w:sz="8" w:space="0" w:color="D9D9D9"/>
            </w:tcBorders>
            <w:shd w:val="clear" w:color="auto" w:fill="D9D9D9"/>
            <w:vAlign w:val="bottom"/>
          </w:tcPr>
          <w:p w:rsidR="00493EDD" w:rsidRDefault="00493EDD">
            <w:pPr>
              <w:rPr>
                <w:sz w:val="8"/>
                <w:szCs w:val="8"/>
              </w:rPr>
            </w:pPr>
          </w:p>
        </w:tc>
        <w:tc>
          <w:tcPr>
            <w:tcW w:w="100" w:type="dxa"/>
            <w:tcBorders>
              <w:bottom w:val="single" w:sz="8" w:space="0" w:color="D9D9D9"/>
            </w:tcBorders>
            <w:shd w:val="clear" w:color="auto" w:fill="D9D9D9"/>
            <w:vAlign w:val="bottom"/>
          </w:tcPr>
          <w:p w:rsidR="00493EDD" w:rsidRDefault="00493EDD">
            <w:pPr>
              <w:rPr>
                <w:sz w:val="8"/>
                <w:szCs w:val="8"/>
              </w:rPr>
            </w:pPr>
          </w:p>
        </w:tc>
        <w:tc>
          <w:tcPr>
            <w:tcW w:w="40" w:type="dxa"/>
            <w:tcBorders>
              <w:right w:val="single" w:sz="8" w:space="0" w:color="auto"/>
            </w:tcBorders>
            <w:vAlign w:val="bottom"/>
          </w:tcPr>
          <w:p w:rsidR="00493EDD" w:rsidRDefault="00493EDD">
            <w:pPr>
              <w:rPr>
                <w:sz w:val="8"/>
                <w:szCs w:val="8"/>
              </w:rPr>
            </w:pPr>
          </w:p>
        </w:tc>
        <w:tc>
          <w:tcPr>
            <w:tcW w:w="80" w:type="dxa"/>
            <w:vAlign w:val="bottom"/>
          </w:tcPr>
          <w:p w:rsidR="00493EDD" w:rsidRDefault="00493EDD">
            <w:pPr>
              <w:rPr>
                <w:sz w:val="8"/>
                <w:szCs w:val="8"/>
              </w:rPr>
            </w:pPr>
          </w:p>
        </w:tc>
        <w:tc>
          <w:tcPr>
            <w:tcW w:w="2060" w:type="dxa"/>
            <w:vMerge/>
            <w:tcBorders>
              <w:bottom w:val="single" w:sz="8" w:space="0" w:color="D9D9D9"/>
            </w:tcBorders>
            <w:shd w:val="clear" w:color="auto" w:fill="D9D9D9"/>
            <w:vAlign w:val="bottom"/>
          </w:tcPr>
          <w:p w:rsidR="00493EDD" w:rsidRDefault="00493EDD">
            <w:pPr>
              <w:rPr>
                <w:sz w:val="8"/>
                <w:szCs w:val="8"/>
              </w:rPr>
            </w:pPr>
          </w:p>
        </w:tc>
        <w:tc>
          <w:tcPr>
            <w:tcW w:w="120" w:type="dxa"/>
            <w:tcBorders>
              <w:bottom w:val="single" w:sz="8" w:space="0" w:color="D9D9D9"/>
              <w:right w:val="single" w:sz="8" w:space="0" w:color="auto"/>
            </w:tcBorders>
            <w:shd w:val="clear" w:color="auto" w:fill="D9D9D9"/>
            <w:vAlign w:val="bottom"/>
          </w:tcPr>
          <w:p w:rsidR="00493EDD" w:rsidRDefault="00493EDD">
            <w:pPr>
              <w:rPr>
                <w:sz w:val="8"/>
                <w:szCs w:val="8"/>
              </w:rPr>
            </w:pPr>
          </w:p>
        </w:tc>
        <w:tc>
          <w:tcPr>
            <w:tcW w:w="16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D9D9D9"/>
            </w:tcBorders>
            <w:shd w:val="clear" w:color="auto" w:fill="D9D9D9"/>
            <w:vAlign w:val="bottom"/>
          </w:tcPr>
          <w:p w:rsidR="00493EDD" w:rsidRDefault="00493EDD">
            <w:pPr>
              <w:rPr>
                <w:sz w:val="8"/>
                <w:szCs w:val="8"/>
              </w:rPr>
            </w:pPr>
          </w:p>
        </w:tc>
        <w:tc>
          <w:tcPr>
            <w:tcW w:w="100" w:type="dxa"/>
            <w:tcBorders>
              <w:bottom w:val="single" w:sz="8" w:space="0" w:color="auto"/>
            </w:tcBorders>
            <w:shd w:val="clear" w:color="auto" w:fill="D9D9D9"/>
            <w:vAlign w:val="bottom"/>
          </w:tcPr>
          <w:p w:rsidR="00493EDD" w:rsidRDefault="00493EDD">
            <w:pPr>
              <w:rPr>
                <w:sz w:val="8"/>
                <w:szCs w:val="8"/>
              </w:rPr>
            </w:pPr>
          </w:p>
        </w:tc>
        <w:tc>
          <w:tcPr>
            <w:tcW w:w="600" w:type="dxa"/>
            <w:tcBorders>
              <w:bottom w:val="single" w:sz="8" w:space="0" w:color="auto"/>
            </w:tcBorders>
            <w:shd w:val="clear" w:color="auto" w:fill="D9D9D9"/>
            <w:vAlign w:val="bottom"/>
          </w:tcPr>
          <w:p w:rsidR="00493EDD" w:rsidRDefault="00493EDD">
            <w:pPr>
              <w:rPr>
                <w:sz w:val="8"/>
                <w:szCs w:val="8"/>
              </w:rPr>
            </w:pPr>
          </w:p>
        </w:tc>
        <w:tc>
          <w:tcPr>
            <w:tcW w:w="440" w:type="dxa"/>
            <w:tcBorders>
              <w:bottom w:val="single" w:sz="8" w:space="0" w:color="auto"/>
              <w:right w:val="single" w:sz="8" w:space="0" w:color="D9D9D9"/>
            </w:tcBorders>
            <w:shd w:val="clear" w:color="auto" w:fill="D9D9D9"/>
            <w:vAlign w:val="bottom"/>
          </w:tcPr>
          <w:p w:rsidR="00493EDD" w:rsidRDefault="00493EDD">
            <w:pPr>
              <w:rPr>
                <w:sz w:val="8"/>
                <w:szCs w:val="8"/>
              </w:rPr>
            </w:pPr>
          </w:p>
        </w:tc>
        <w:tc>
          <w:tcPr>
            <w:tcW w:w="1300" w:type="dxa"/>
            <w:tcBorders>
              <w:bottom w:val="single" w:sz="8" w:space="0" w:color="auto"/>
            </w:tcBorders>
            <w:shd w:val="clear" w:color="auto" w:fill="D9D9D9"/>
            <w:vAlign w:val="bottom"/>
          </w:tcPr>
          <w:p w:rsidR="00493EDD" w:rsidRDefault="00493EDD">
            <w:pPr>
              <w:rPr>
                <w:sz w:val="8"/>
                <w:szCs w:val="8"/>
              </w:rPr>
            </w:pPr>
          </w:p>
        </w:tc>
        <w:tc>
          <w:tcPr>
            <w:tcW w:w="12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260" w:type="dxa"/>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185"/>
        </w:trPr>
        <w:tc>
          <w:tcPr>
            <w:tcW w:w="120" w:type="dxa"/>
            <w:tcBorders>
              <w:top w:val="single" w:sz="8" w:space="0" w:color="D9D9D9"/>
              <w:left w:val="single" w:sz="8" w:space="0" w:color="auto"/>
              <w:bottom w:val="single" w:sz="8" w:space="0" w:color="auto"/>
            </w:tcBorders>
            <w:shd w:val="clear" w:color="auto" w:fill="D9D9D9"/>
            <w:vAlign w:val="bottom"/>
          </w:tcPr>
          <w:p w:rsidR="00493EDD" w:rsidRDefault="00493EDD">
            <w:pPr>
              <w:rPr>
                <w:sz w:val="16"/>
                <w:szCs w:val="16"/>
              </w:rPr>
            </w:pPr>
          </w:p>
        </w:tc>
        <w:tc>
          <w:tcPr>
            <w:tcW w:w="2060" w:type="dxa"/>
            <w:tcBorders>
              <w:top w:val="single" w:sz="8" w:space="0" w:color="D9D9D9"/>
              <w:bottom w:val="single" w:sz="8" w:space="0" w:color="auto"/>
            </w:tcBorders>
            <w:shd w:val="clear" w:color="auto" w:fill="D9D9D9"/>
            <w:vAlign w:val="bottom"/>
          </w:tcPr>
          <w:p w:rsidR="00493EDD" w:rsidRDefault="00493EDD">
            <w:pPr>
              <w:rPr>
                <w:sz w:val="16"/>
                <w:szCs w:val="16"/>
              </w:rPr>
            </w:pPr>
          </w:p>
        </w:tc>
        <w:tc>
          <w:tcPr>
            <w:tcW w:w="120" w:type="dxa"/>
            <w:tcBorders>
              <w:top w:val="single" w:sz="8" w:space="0" w:color="D9D9D9"/>
              <w:bottom w:val="single" w:sz="8" w:space="0" w:color="auto"/>
              <w:right w:val="single" w:sz="8" w:space="0" w:color="auto"/>
            </w:tcBorders>
            <w:shd w:val="clear" w:color="auto" w:fill="D9D9D9"/>
            <w:vAlign w:val="bottom"/>
          </w:tcPr>
          <w:p w:rsidR="00493EDD" w:rsidRDefault="00493EDD">
            <w:pPr>
              <w:rPr>
                <w:sz w:val="16"/>
                <w:szCs w:val="16"/>
              </w:rPr>
            </w:pPr>
          </w:p>
        </w:tc>
        <w:tc>
          <w:tcPr>
            <w:tcW w:w="100" w:type="dxa"/>
            <w:tcBorders>
              <w:top w:val="single" w:sz="8" w:space="0" w:color="D9D9D9"/>
              <w:bottom w:val="single" w:sz="8" w:space="0" w:color="auto"/>
            </w:tcBorders>
            <w:shd w:val="clear" w:color="auto" w:fill="D9D9D9"/>
            <w:vAlign w:val="bottom"/>
          </w:tcPr>
          <w:p w:rsidR="00493EDD" w:rsidRDefault="00493EDD">
            <w:pPr>
              <w:rPr>
                <w:sz w:val="16"/>
                <w:szCs w:val="16"/>
              </w:rPr>
            </w:pPr>
          </w:p>
        </w:tc>
        <w:tc>
          <w:tcPr>
            <w:tcW w:w="1760" w:type="dxa"/>
            <w:tcBorders>
              <w:top w:val="single" w:sz="8" w:space="0" w:color="D9D9D9"/>
              <w:bottom w:val="single" w:sz="8" w:space="0" w:color="auto"/>
            </w:tcBorders>
            <w:shd w:val="clear" w:color="auto" w:fill="D9D9D9"/>
            <w:vAlign w:val="bottom"/>
          </w:tcPr>
          <w:p w:rsidR="00493EDD" w:rsidRDefault="00493EDD">
            <w:pPr>
              <w:rPr>
                <w:sz w:val="16"/>
                <w:szCs w:val="16"/>
              </w:rPr>
            </w:pPr>
          </w:p>
        </w:tc>
        <w:tc>
          <w:tcPr>
            <w:tcW w:w="100" w:type="dxa"/>
            <w:tcBorders>
              <w:top w:val="single" w:sz="8" w:space="0" w:color="D9D9D9"/>
              <w:bottom w:val="single" w:sz="8" w:space="0" w:color="auto"/>
            </w:tcBorders>
            <w:shd w:val="clear" w:color="auto" w:fill="D9D9D9"/>
            <w:vAlign w:val="bottom"/>
          </w:tcPr>
          <w:p w:rsidR="00493EDD" w:rsidRDefault="00493EDD">
            <w:pPr>
              <w:rPr>
                <w:sz w:val="16"/>
                <w:szCs w:val="16"/>
              </w:rPr>
            </w:pPr>
          </w:p>
        </w:tc>
        <w:tc>
          <w:tcPr>
            <w:tcW w:w="40" w:type="dxa"/>
            <w:tcBorders>
              <w:bottom w:val="single" w:sz="8" w:space="0" w:color="auto"/>
              <w:right w:val="single" w:sz="8" w:space="0" w:color="auto"/>
            </w:tcBorders>
            <w:vAlign w:val="bottom"/>
          </w:tcPr>
          <w:p w:rsidR="00493EDD" w:rsidRDefault="00493EDD">
            <w:pPr>
              <w:rPr>
                <w:sz w:val="16"/>
                <w:szCs w:val="16"/>
              </w:rPr>
            </w:pPr>
          </w:p>
        </w:tc>
        <w:tc>
          <w:tcPr>
            <w:tcW w:w="80" w:type="dxa"/>
            <w:tcBorders>
              <w:bottom w:val="single" w:sz="8" w:space="0" w:color="auto"/>
            </w:tcBorders>
            <w:shd w:val="clear" w:color="auto" w:fill="D9D9D9"/>
            <w:vAlign w:val="bottom"/>
          </w:tcPr>
          <w:p w:rsidR="00493EDD" w:rsidRDefault="00493EDD">
            <w:pPr>
              <w:rPr>
                <w:sz w:val="16"/>
                <w:szCs w:val="16"/>
              </w:rPr>
            </w:pPr>
          </w:p>
        </w:tc>
        <w:tc>
          <w:tcPr>
            <w:tcW w:w="2060" w:type="dxa"/>
            <w:tcBorders>
              <w:top w:val="single" w:sz="8" w:space="0" w:color="D9D9D9"/>
              <w:bottom w:val="single" w:sz="8" w:space="0" w:color="auto"/>
            </w:tcBorders>
            <w:shd w:val="clear" w:color="auto" w:fill="D9D9D9"/>
            <w:vAlign w:val="bottom"/>
          </w:tcPr>
          <w:p w:rsidR="00493EDD" w:rsidRDefault="00493EDD">
            <w:pPr>
              <w:rPr>
                <w:sz w:val="16"/>
                <w:szCs w:val="16"/>
              </w:rPr>
            </w:pPr>
          </w:p>
        </w:tc>
        <w:tc>
          <w:tcPr>
            <w:tcW w:w="120" w:type="dxa"/>
            <w:tcBorders>
              <w:top w:val="single" w:sz="8" w:space="0" w:color="D9D9D9"/>
              <w:bottom w:val="single" w:sz="8" w:space="0" w:color="auto"/>
              <w:right w:val="single" w:sz="8" w:space="0" w:color="auto"/>
            </w:tcBorders>
            <w:shd w:val="clear" w:color="auto" w:fill="D9D9D9"/>
            <w:vAlign w:val="bottom"/>
          </w:tcPr>
          <w:p w:rsidR="00493EDD" w:rsidRDefault="00493EDD">
            <w:pPr>
              <w:rPr>
                <w:sz w:val="16"/>
                <w:szCs w:val="16"/>
              </w:rPr>
            </w:pPr>
          </w:p>
        </w:tc>
        <w:tc>
          <w:tcPr>
            <w:tcW w:w="160" w:type="dxa"/>
            <w:tcBorders>
              <w:top w:val="single" w:sz="8" w:space="0" w:color="F2F2F2"/>
              <w:bottom w:val="single" w:sz="8" w:space="0" w:color="auto"/>
            </w:tcBorders>
            <w:shd w:val="clear" w:color="auto" w:fill="F2F2F2"/>
            <w:vAlign w:val="bottom"/>
          </w:tcPr>
          <w:p w:rsidR="00493EDD" w:rsidRDefault="00493EDD">
            <w:pPr>
              <w:rPr>
                <w:sz w:val="16"/>
                <w:szCs w:val="16"/>
              </w:rPr>
            </w:pPr>
          </w:p>
        </w:tc>
        <w:tc>
          <w:tcPr>
            <w:tcW w:w="120" w:type="dxa"/>
            <w:tcBorders>
              <w:top w:val="single" w:sz="8" w:space="0" w:color="F2F2F2"/>
              <w:bottom w:val="single" w:sz="8" w:space="0" w:color="auto"/>
              <w:right w:val="single" w:sz="8" w:space="0" w:color="F2F2F2"/>
            </w:tcBorders>
            <w:shd w:val="clear" w:color="auto" w:fill="F2F2F2"/>
            <w:vAlign w:val="bottom"/>
          </w:tcPr>
          <w:p w:rsidR="00493EDD" w:rsidRDefault="00493EDD">
            <w:pPr>
              <w:rPr>
                <w:sz w:val="16"/>
                <w:szCs w:val="16"/>
              </w:rPr>
            </w:pPr>
          </w:p>
        </w:tc>
        <w:tc>
          <w:tcPr>
            <w:tcW w:w="100" w:type="dxa"/>
            <w:tcBorders>
              <w:top w:val="single" w:sz="8" w:space="0" w:color="F2F2F2"/>
              <w:bottom w:val="single" w:sz="8" w:space="0" w:color="auto"/>
            </w:tcBorders>
            <w:shd w:val="clear" w:color="auto" w:fill="F2F2F2"/>
            <w:vAlign w:val="bottom"/>
          </w:tcPr>
          <w:p w:rsidR="00493EDD" w:rsidRDefault="00493EDD">
            <w:pPr>
              <w:rPr>
                <w:sz w:val="16"/>
                <w:szCs w:val="16"/>
              </w:rPr>
            </w:pPr>
          </w:p>
        </w:tc>
        <w:tc>
          <w:tcPr>
            <w:tcW w:w="600" w:type="dxa"/>
            <w:tcBorders>
              <w:top w:val="single" w:sz="8" w:space="0" w:color="F2F2F2"/>
              <w:bottom w:val="single" w:sz="8" w:space="0" w:color="auto"/>
            </w:tcBorders>
            <w:shd w:val="clear" w:color="auto" w:fill="F2F2F2"/>
            <w:vAlign w:val="bottom"/>
          </w:tcPr>
          <w:p w:rsidR="00493EDD" w:rsidRDefault="006943AB">
            <w:pPr>
              <w:spacing w:line="185" w:lineRule="exact"/>
              <w:jc w:val="center"/>
              <w:rPr>
                <w:sz w:val="20"/>
                <w:szCs w:val="20"/>
              </w:rPr>
            </w:pPr>
            <w:r>
              <w:rPr>
                <w:rFonts w:eastAsia="Times New Roman"/>
                <w:w w:val="99"/>
                <w:sz w:val="20"/>
                <w:szCs w:val="20"/>
              </w:rPr>
              <w:t xml:space="preserve">1-4 </w:t>
            </w:r>
            <w:proofErr w:type="spellStart"/>
            <w:r>
              <w:rPr>
                <w:rFonts w:eastAsia="Times New Roman"/>
                <w:w w:val="99"/>
                <w:sz w:val="20"/>
                <w:szCs w:val="20"/>
              </w:rPr>
              <w:t>кл</w:t>
            </w:r>
            <w:proofErr w:type="spellEnd"/>
            <w:r>
              <w:rPr>
                <w:rFonts w:eastAsia="Times New Roman"/>
                <w:w w:val="99"/>
                <w:sz w:val="20"/>
                <w:szCs w:val="20"/>
              </w:rPr>
              <w:t>.</w:t>
            </w:r>
          </w:p>
        </w:tc>
        <w:tc>
          <w:tcPr>
            <w:tcW w:w="440" w:type="dxa"/>
            <w:tcBorders>
              <w:top w:val="single" w:sz="8" w:space="0" w:color="F2F2F2"/>
              <w:bottom w:val="single" w:sz="8" w:space="0" w:color="auto"/>
              <w:right w:val="single" w:sz="8" w:space="0" w:color="auto"/>
            </w:tcBorders>
            <w:shd w:val="clear" w:color="auto" w:fill="F2F2F2"/>
            <w:vAlign w:val="bottom"/>
          </w:tcPr>
          <w:p w:rsidR="00493EDD" w:rsidRDefault="00493EDD">
            <w:pPr>
              <w:rPr>
                <w:sz w:val="16"/>
                <w:szCs w:val="16"/>
              </w:rPr>
            </w:pPr>
          </w:p>
        </w:tc>
        <w:tc>
          <w:tcPr>
            <w:tcW w:w="1300" w:type="dxa"/>
            <w:tcBorders>
              <w:top w:val="single" w:sz="8" w:space="0" w:color="F2F2F2"/>
              <w:bottom w:val="single" w:sz="8" w:space="0" w:color="auto"/>
            </w:tcBorders>
            <w:shd w:val="clear" w:color="auto" w:fill="F2F2F2"/>
            <w:vAlign w:val="bottom"/>
          </w:tcPr>
          <w:p w:rsidR="00493EDD" w:rsidRDefault="006943AB">
            <w:pPr>
              <w:spacing w:line="185" w:lineRule="exact"/>
              <w:jc w:val="center"/>
              <w:rPr>
                <w:sz w:val="20"/>
                <w:szCs w:val="20"/>
              </w:rPr>
            </w:pPr>
            <w:r>
              <w:rPr>
                <w:rFonts w:eastAsia="Times New Roman"/>
                <w:w w:val="99"/>
                <w:sz w:val="20"/>
                <w:szCs w:val="20"/>
              </w:rPr>
              <w:t xml:space="preserve">5-11 </w:t>
            </w:r>
            <w:proofErr w:type="spellStart"/>
            <w:r>
              <w:rPr>
                <w:rFonts w:eastAsia="Times New Roman"/>
                <w:w w:val="99"/>
                <w:sz w:val="20"/>
                <w:szCs w:val="20"/>
              </w:rPr>
              <w:t>кл</w:t>
            </w:r>
            <w:proofErr w:type="spellEnd"/>
            <w:r>
              <w:rPr>
                <w:rFonts w:eastAsia="Times New Roman"/>
                <w:w w:val="99"/>
                <w:sz w:val="20"/>
                <w:szCs w:val="20"/>
              </w:rPr>
              <w:t>.</w:t>
            </w:r>
          </w:p>
        </w:tc>
        <w:tc>
          <w:tcPr>
            <w:tcW w:w="120" w:type="dxa"/>
            <w:tcBorders>
              <w:top w:val="single" w:sz="8" w:space="0" w:color="F2F2F2"/>
              <w:bottom w:val="single" w:sz="8" w:space="0" w:color="auto"/>
              <w:right w:val="single" w:sz="8" w:space="0" w:color="auto"/>
            </w:tcBorders>
            <w:shd w:val="clear" w:color="auto" w:fill="F2F2F2"/>
            <w:vAlign w:val="bottom"/>
          </w:tcPr>
          <w:p w:rsidR="00493EDD" w:rsidRDefault="00493EDD">
            <w:pPr>
              <w:rPr>
                <w:sz w:val="16"/>
                <w:szCs w:val="16"/>
              </w:rPr>
            </w:pPr>
          </w:p>
        </w:tc>
        <w:tc>
          <w:tcPr>
            <w:tcW w:w="260" w:type="dxa"/>
            <w:vAlign w:val="bottom"/>
          </w:tcPr>
          <w:p w:rsidR="00493EDD" w:rsidRDefault="00493EDD">
            <w:pPr>
              <w:rPr>
                <w:sz w:val="16"/>
                <w:szCs w:val="16"/>
              </w:rPr>
            </w:pPr>
          </w:p>
        </w:tc>
        <w:tc>
          <w:tcPr>
            <w:tcW w:w="0" w:type="dxa"/>
            <w:vAlign w:val="bottom"/>
          </w:tcPr>
          <w:p w:rsidR="00493EDD" w:rsidRDefault="00493EDD">
            <w:pPr>
              <w:rPr>
                <w:sz w:val="1"/>
                <w:szCs w:val="1"/>
              </w:rPr>
            </w:pPr>
          </w:p>
        </w:tc>
      </w:tr>
      <w:tr w:rsidR="00493EDD">
        <w:trPr>
          <w:trHeight w:val="216"/>
        </w:trPr>
        <w:tc>
          <w:tcPr>
            <w:tcW w:w="120" w:type="dxa"/>
            <w:tcBorders>
              <w:left w:val="single" w:sz="8" w:space="0" w:color="auto"/>
            </w:tcBorders>
            <w:vAlign w:val="bottom"/>
          </w:tcPr>
          <w:p w:rsidR="00493EDD" w:rsidRDefault="00493EDD">
            <w:pPr>
              <w:rPr>
                <w:sz w:val="18"/>
                <w:szCs w:val="18"/>
              </w:rPr>
            </w:pPr>
          </w:p>
        </w:tc>
        <w:tc>
          <w:tcPr>
            <w:tcW w:w="2180" w:type="dxa"/>
            <w:gridSpan w:val="2"/>
            <w:vMerge w:val="restart"/>
            <w:tcBorders>
              <w:right w:val="single" w:sz="8" w:space="0" w:color="auto"/>
            </w:tcBorders>
            <w:vAlign w:val="bottom"/>
          </w:tcPr>
          <w:p w:rsidR="00493EDD" w:rsidRDefault="006943AB">
            <w:pPr>
              <w:ind w:right="140"/>
              <w:jc w:val="center"/>
              <w:rPr>
                <w:sz w:val="20"/>
                <w:szCs w:val="20"/>
              </w:rPr>
            </w:pPr>
            <w:r>
              <w:rPr>
                <w:rFonts w:eastAsia="Times New Roman"/>
                <w:sz w:val="20"/>
                <w:szCs w:val="20"/>
              </w:rPr>
              <w:t>МОУ СОШ №21</w:t>
            </w:r>
          </w:p>
        </w:tc>
        <w:tc>
          <w:tcPr>
            <w:tcW w:w="100" w:type="dxa"/>
            <w:vAlign w:val="bottom"/>
          </w:tcPr>
          <w:p w:rsidR="00493EDD" w:rsidRDefault="00493EDD">
            <w:pPr>
              <w:rPr>
                <w:sz w:val="18"/>
                <w:szCs w:val="18"/>
              </w:rPr>
            </w:pPr>
          </w:p>
        </w:tc>
        <w:tc>
          <w:tcPr>
            <w:tcW w:w="1900" w:type="dxa"/>
            <w:gridSpan w:val="3"/>
            <w:tcBorders>
              <w:right w:val="single" w:sz="8" w:space="0" w:color="auto"/>
            </w:tcBorders>
            <w:vAlign w:val="bottom"/>
          </w:tcPr>
          <w:p w:rsidR="00493EDD" w:rsidRDefault="006943AB">
            <w:pPr>
              <w:spacing w:line="216" w:lineRule="exact"/>
              <w:rPr>
                <w:sz w:val="20"/>
                <w:szCs w:val="20"/>
              </w:rPr>
            </w:pPr>
            <w:r>
              <w:rPr>
                <w:rFonts w:eastAsia="Times New Roman"/>
                <w:sz w:val="20"/>
                <w:szCs w:val="20"/>
              </w:rPr>
              <w:t>ст. Голубицкая,</w:t>
            </w:r>
          </w:p>
        </w:tc>
        <w:tc>
          <w:tcPr>
            <w:tcW w:w="2140" w:type="dxa"/>
            <w:gridSpan w:val="2"/>
            <w:vMerge w:val="restart"/>
            <w:vAlign w:val="bottom"/>
          </w:tcPr>
          <w:p w:rsidR="00493EDD" w:rsidRDefault="006943AB">
            <w:pPr>
              <w:ind w:right="782"/>
              <w:jc w:val="right"/>
              <w:rPr>
                <w:sz w:val="20"/>
                <w:szCs w:val="20"/>
              </w:rPr>
            </w:pPr>
            <w:r>
              <w:rPr>
                <w:rFonts w:eastAsia="Times New Roman"/>
                <w:sz w:val="20"/>
                <w:szCs w:val="20"/>
              </w:rPr>
              <w:t>350</w:t>
            </w:r>
          </w:p>
        </w:tc>
        <w:tc>
          <w:tcPr>
            <w:tcW w:w="120" w:type="dxa"/>
            <w:tcBorders>
              <w:right w:val="single" w:sz="8" w:space="0" w:color="auto"/>
            </w:tcBorders>
            <w:vAlign w:val="bottom"/>
          </w:tcPr>
          <w:p w:rsidR="00493EDD" w:rsidRDefault="00493EDD">
            <w:pPr>
              <w:rPr>
                <w:sz w:val="18"/>
                <w:szCs w:val="18"/>
              </w:rPr>
            </w:pPr>
          </w:p>
        </w:tc>
        <w:tc>
          <w:tcPr>
            <w:tcW w:w="160" w:type="dxa"/>
            <w:vAlign w:val="bottom"/>
          </w:tcPr>
          <w:p w:rsidR="00493EDD" w:rsidRDefault="00493EDD">
            <w:pPr>
              <w:rPr>
                <w:sz w:val="18"/>
                <w:szCs w:val="18"/>
              </w:rPr>
            </w:pPr>
          </w:p>
        </w:tc>
        <w:tc>
          <w:tcPr>
            <w:tcW w:w="820" w:type="dxa"/>
            <w:gridSpan w:val="3"/>
            <w:vMerge w:val="restart"/>
            <w:vAlign w:val="bottom"/>
          </w:tcPr>
          <w:p w:rsidR="00493EDD" w:rsidRDefault="006943AB">
            <w:pPr>
              <w:ind w:right="40"/>
              <w:jc w:val="right"/>
              <w:rPr>
                <w:sz w:val="20"/>
                <w:szCs w:val="20"/>
              </w:rPr>
            </w:pPr>
            <w:r>
              <w:rPr>
                <w:rFonts w:eastAsia="Times New Roman"/>
                <w:sz w:val="20"/>
                <w:szCs w:val="20"/>
              </w:rPr>
              <w:t>137</w:t>
            </w:r>
          </w:p>
        </w:tc>
        <w:tc>
          <w:tcPr>
            <w:tcW w:w="440" w:type="dxa"/>
            <w:tcBorders>
              <w:right w:val="single" w:sz="8" w:space="0" w:color="auto"/>
            </w:tcBorders>
            <w:vAlign w:val="bottom"/>
          </w:tcPr>
          <w:p w:rsidR="00493EDD" w:rsidRDefault="00493EDD">
            <w:pPr>
              <w:rPr>
                <w:sz w:val="18"/>
                <w:szCs w:val="18"/>
              </w:rPr>
            </w:pPr>
          </w:p>
        </w:tc>
        <w:tc>
          <w:tcPr>
            <w:tcW w:w="1300" w:type="dxa"/>
            <w:vMerge w:val="restart"/>
            <w:vAlign w:val="bottom"/>
          </w:tcPr>
          <w:p w:rsidR="00493EDD" w:rsidRDefault="006943AB">
            <w:pPr>
              <w:ind w:right="360"/>
              <w:jc w:val="right"/>
              <w:rPr>
                <w:sz w:val="20"/>
                <w:szCs w:val="20"/>
              </w:rPr>
            </w:pPr>
            <w:r>
              <w:rPr>
                <w:rFonts w:eastAsia="Times New Roman"/>
                <w:sz w:val="20"/>
                <w:szCs w:val="20"/>
              </w:rPr>
              <w:t>221</w:t>
            </w:r>
          </w:p>
        </w:tc>
        <w:tc>
          <w:tcPr>
            <w:tcW w:w="120" w:type="dxa"/>
            <w:tcBorders>
              <w:right w:val="single" w:sz="8" w:space="0" w:color="auto"/>
            </w:tcBorders>
            <w:vAlign w:val="bottom"/>
          </w:tcPr>
          <w:p w:rsidR="00493EDD" w:rsidRDefault="00493EDD">
            <w:pPr>
              <w:rPr>
                <w:sz w:val="18"/>
                <w:szCs w:val="18"/>
              </w:rPr>
            </w:pPr>
          </w:p>
        </w:tc>
        <w:tc>
          <w:tcPr>
            <w:tcW w:w="260" w:type="dxa"/>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115"/>
        </w:trPr>
        <w:tc>
          <w:tcPr>
            <w:tcW w:w="120" w:type="dxa"/>
            <w:tcBorders>
              <w:left w:val="single" w:sz="8" w:space="0" w:color="auto"/>
            </w:tcBorders>
            <w:vAlign w:val="bottom"/>
          </w:tcPr>
          <w:p w:rsidR="00493EDD" w:rsidRDefault="00493EDD">
            <w:pPr>
              <w:rPr>
                <w:sz w:val="10"/>
                <w:szCs w:val="10"/>
              </w:rPr>
            </w:pPr>
          </w:p>
        </w:tc>
        <w:tc>
          <w:tcPr>
            <w:tcW w:w="2180" w:type="dxa"/>
            <w:gridSpan w:val="2"/>
            <w:vMerge/>
            <w:tcBorders>
              <w:right w:val="single" w:sz="8" w:space="0" w:color="auto"/>
            </w:tcBorders>
            <w:vAlign w:val="bottom"/>
          </w:tcPr>
          <w:p w:rsidR="00493EDD" w:rsidRDefault="00493EDD">
            <w:pPr>
              <w:rPr>
                <w:sz w:val="10"/>
                <w:szCs w:val="10"/>
              </w:rPr>
            </w:pPr>
          </w:p>
        </w:tc>
        <w:tc>
          <w:tcPr>
            <w:tcW w:w="100" w:type="dxa"/>
            <w:vAlign w:val="bottom"/>
          </w:tcPr>
          <w:p w:rsidR="00493EDD" w:rsidRDefault="00493EDD">
            <w:pPr>
              <w:rPr>
                <w:sz w:val="10"/>
                <w:szCs w:val="10"/>
              </w:rPr>
            </w:pPr>
          </w:p>
        </w:tc>
        <w:tc>
          <w:tcPr>
            <w:tcW w:w="1900" w:type="dxa"/>
            <w:gridSpan w:val="3"/>
            <w:vMerge w:val="restart"/>
            <w:tcBorders>
              <w:right w:val="single" w:sz="8" w:space="0" w:color="auto"/>
            </w:tcBorders>
            <w:vAlign w:val="bottom"/>
          </w:tcPr>
          <w:p w:rsidR="00493EDD" w:rsidRDefault="006943AB">
            <w:pPr>
              <w:rPr>
                <w:sz w:val="20"/>
                <w:szCs w:val="20"/>
              </w:rPr>
            </w:pPr>
            <w:r>
              <w:rPr>
                <w:rFonts w:eastAsia="Times New Roman"/>
                <w:sz w:val="20"/>
                <w:szCs w:val="20"/>
              </w:rPr>
              <w:t>ул. Красна, 126</w:t>
            </w:r>
          </w:p>
        </w:tc>
        <w:tc>
          <w:tcPr>
            <w:tcW w:w="2140" w:type="dxa"/>
            <w:gridSpan w:val="2"/>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160" w:type="dxa"/>
            <w:vAlign w:val="bottom"/>
          </w:tcPr>
          <w:p w:rsidR="00493EDD" w:rsidRDefault="00493EDD">
            <w:pPr>
              <w:rPr>
                <w:sz w:val="10"/>
                <w:szCs w:val="10"/>
              </w:rPr>
            </w:pPr>
          </w:p>
        </w:tc>
        <w:tc>
          <w:tcPr>
            <w:tcW w:w="820" w:type="dxa"/>
            <w:gridSpan w:val="3"/>
            <w:vMerge/>
            <w:vAlign w:val="bottom"/>
          </w:tcPr>
          <w:p w:rsidR="00493EDD" w:rsidRDefault="00493EDD">
            <w:pPr>
              <w:rPr>
                <w:sz w:val="10"/>
                <w:szCs w:val="10"/>
              </w:rPr>
            </w:pPr>
          </w:p>
        </w:tc>
        <w:tc>
          <w:tcPr>
            <w:tcW w:w="440" w:type="dxa"/>
            <w:tcBorders>
              <w:right w:val="single" w:sz="8" w:space="0" w:color="auto"/>
            </w:tcBorders>
            <w:vAlign w:val="bottom"/>
          </w:tcPr>
          <w:p w:rsidR="00493EDD" w:rsidRDefault="00493EDD">
            <w:pPr>
              <w:rPr>
                <w:sz w:val="10"/>
                <w:szCs w:val="10"/>
              </w:rPr>
            </w:pPr>
          </w:p>
        </w:tc>
        <w:tc>
          <w:tcPr>
            <w:tcW w:w="1300" w:type="dxa"/>
            <w:vMerge/>
            <w:vAlign w:val="bottom"/>
          </w:tcPr>
          <w:p w:rsidR="00493EDD" w:rsidRDefault="00493EDD">
            <w:pPr>
              <w:rPr>
                <w:sz w:val="10"/>
                <w:szCs w:val="10"/>
              </w:rPr>
            </w:pPr>
          </w:p>
        </w:tc>
        <w:tc>
          <w:tcPr>
            <w:tcW w:w="120" w:type="dxa"/>
            <w:tcBorders>
              <w:right w:val="single" w:sz="8" w:space="0" w:color="auto"/>
            </w:tcBorders>
            <w:vAlign w:val="bottom"/>
          </w:tcPr>
          <w:p w:rsidR="00493EDD" w:rsidRDefault="00493EDD">
            <w:pPr>
              <w:rPr>
                <w:sz w:val="10"/>
                <w:szCs w:val="10"/>
              </w:rPr>
            </w:pPr>
          </w:p>
        </w:tc>
        <w:tc>
          <w:tcPr>
            <w:tcW w:w="260" w:type="dxa"/>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119"/>
        </w:trPr>
        <w:tc>
          <w:tcPr>
            <w:tcW w:w="120" w:type="dxa"/>
            <w:tcBorders>
              <w:left w:val="single" w:sz="8" w:space="0" w:color="auto"/>
              <w:bottom w:val="single" w:sz="8" w:space="0" w:color="auto"/>
            </w:tcBorders>
            <w:vAlign w:val="bottom"/>
          </w:tcPr>
          <w:p w:rsidR="00493EDD" w:rsidRDefault="00493EDD">
            <w:pPr>
              <w:rPr>
                <w:sz w:val="10"/>
                <w:szCs w:val="10"/>
              </w:rPr>
            </w:pPr>
          </w:p>
        </w:tc>
        <w:tc>
          <w:tcPr>
            <w:tcW w:w="206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1900" w:type="dxa"/>
            <w:gridSpan w:val="3"/>
            <w:vMerge/>
            <w:tcBorders>
              <w:bottom w:val="single" w:sz="8" w:space="0" w:color="auto"/>
              <w:right w:val="single" w:sz="8" w:space="0" w:color="auto"/>
            </w:tcBorders>
            <w:vAlign w:val="bottom"/>
          </w:tcPr>
          <w:p w:rsidR="00493EDD" w:rsidRDefault="00493EDD">
            <w:pPr>
              <w:rPr>
                <w:sz w:val="10"/>
                <w:szCs w:val="10"/>
              </w:rPr>
            </w:pPr>
          </w:p>
        </w:tc>
        <w:tc>
          <w:tcPr>
            <w:tcW w:w="80" w:type="dxa"/>
            <w:tcBorders>
              <w:bottom w:val="single" w:sz="8" w:space="0" w:color="auto"/>
            </w:tcBorders>
            <w:vAlign w:val="bottom"/>
          </w:tcPr>
          <w:p w:rsidR="00493EDD" w:rsidRDefault="00493EDD">
            <w:pPr>
              <w:rPr>
                <w:sz w:val="10"/>
                <w:szCs w:val="10"/>
              </w:rPr>
            </w:pPr>
          </w:p>
        </w:tc>
        <w:tc>
          <w:tcPr>
            <w:tcW w:w="206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160" w:type="dxa"/>
            <w:tcBorders>
              <w:bottom w:val="single" w:sz="8" w:space="0" w:color="auto"/>
            </w:tcBorders>
            <w:vAlign w:val="bottom"/>
          </w:tcPr>
          <w:p w:rsidR="00493EDD" w:rsidRDefault="00493EDD">
            <w:pPr>
              <w:rPr>
                <w:sz w:val="10"/>
                <w:szCs w:val="10"/>
              </w:rPr>
            </w:pPr>
          </w:p>
        </w:tc>
        <w:tc>
          <w:tcPr>
            <w:tcW w:w="120" w:type="dxa"/>
            <w:tcBorders>
              <w:bottom w:val="single" w:sz="8" w:space="0" w:color="auto"/>
            </w:tcBorders>
            <w:vAlign w:val="bottom"/>
          </w:tcPr>
          <w:p w:rsidR="00493EDD" w:rsidRDefault="00493EDD">
            <w:pPr>
              <w:rPr>
                <w:sz w:val="10"/>
                <w:szCs w:val="10"/>
              </w:rPr>
            </w:pPr>
          </w:p>
        </w:tc>
        <w:tc>
          <w:tcPr>
            <w:tcW w:w="100" w:type="dxa"/>
            <w:tcBorders>
              <w:bottom w:val="single" w:sz="8" w:space="0" w:color="auto"/>
            </w:tcBorders>
            <w:vAlign w:val="bottom"/>
          </w:tcPr>
          <w:p w:rsidR="00493EDD" w:rsidRDefault="00493EDD">
            <w:pPr>
              <w:rPr>
                <w:sz w:val="10"/>
                <w:szCs w:val="10"/>
              </w:rPr>
            </w:pPr>
          </w:p>
        </w:tc>
        <w:tc>
          <w:tcPr>
            <w:tcW w:w="600" w:type="dxa"/>
            <w:tcBorders>
              <w:bottom w:val="single" w:sz="8" w:space="0" w:color="auto"/>
            </w:tcBorders>
            <w:vAlign w:val="bottom"/>
          </w:tcPr>
          <w:p w:rsidR="00493EDD" w:rsidRDefault="00493EDD">
            <w:pPr>
              <w:rPr>
                <w:sz w:val="10"/>
                <w:szCs w:val="10"/>
              </w:rPr>
            </w:pPr>
          </w:p>
        </w:tc>
        <w:tc>
          <w:tcPr>
            <w:tcW w:w="440" w:type="dxa"/>
            <w:tcBorders>
              <w:bottom w:val="single" w:sz="8" w:space="0" w:color="auto"/>
              <w:right w:val="single" w:sz="8" w:space="0" w:color="auto"/>
            </w:tcBorders>
            <w:vAlign w:val="bottom"/>
          </w:tcPr>
          <w:p w:rsidR="00493EDD" w:rsidRDefault="00493EDD">
            <w:pPr>
              <w:rPr>
                <w:sz w:val="10"/>
                <w:szCs w:val="10"/>
              </w:rPr>
            </w:pPr>
          </w:p>
        </w:tc>
        <w:tc>
          <w:tcPr>
            <w:tcW w:w="130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vAlign w:val="bottom"/>
          </w:tcPr>
          <w:p w:rsidR="00493EDD" w:rsidRDefault="00493EDD">
            <w:pPr>
              <w:rPr>
                <w:sz w:val="10"/>
                <w:szCs w:val="10"/>
              </w:rPr>
            </w:pPr>
          </w:p>
        </w:tc>
        <w:tc>
          <w:tcPr>
            <w:tcW w:w="260" w:type="dxa"/>
            <w:vAlign w:val="bottom"/>
          </w:tcPr>
          <w:p w:rsidR="00493EDD" w:rsidRDefault="00493EDD">
            <w:pPr>
              <w:rPr>
                <w:sz w:val="10"/>
                <w:szCs w:val="10"/>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814400" behindDoc="1" locked="0" layoutInCell="0" allowOverlap="1" wp14:anchorId="5EF2917C" wp14:editId="1AC4324B">
                <wp:simplePos x="0" y="0"/>
                <wp:positionH relativeFrom="column">
                  <wp:posOffset>2865120</wp:posOffset>
                </wp:positionH>
                <wp:positionV relativeFrom="paragraph">
                  <wp:posOffset>-717550</wp:posOffset>
                </wp:positionV>
                <wp:extent cx="68580" cy="292735"/>
                <wp:effectExtent l="0" t="0" r="0" b="0"/>
                <wp:wrapNone/>
                <wp:docPr id="491" name="Shape 4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 cy="292735"/>
                        </a:xfrm>
                        <a:prstGeom prst="rect">
                          <a:avLst/>
                        </a:prstGeom>
                        <a:solidFill>
                          <a:srgbClr val="D9D9D9"/>
                        </a:solidFill>
                      </wps:spPr>
                      <wps:bodyPr/>
                    </wps:wsp>
                  </a:graphicData>
                </a:graphic>
              </wp:anchor>
            </w:drawing>
          </mc:Choice>
          <mc:Fallback>
            <w:pict>
              <v:rect id="Shape 491" o:spid="_x0000_s1516" style="position:absolute;margin-left:225.6pt;margin-top:-56.4999pt;width:5.4pt;height:23.05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D9D9D9" stroked="f"/>
            </w:pict>
          </mc:Fallback>
        </mc:AlternateContent>
      </w:r>
    </w:p>
    <w:p w:rsidR="00493EDD" w:rsidRDefault="00493EDD">
      <w:pPr>
        <w:spacing w:line="200" w:lineRule="exact"/>
        <w:rPr>
          <w:sz w:val="20"/>
          <w:szCs w:val="20"/>
        </w:rPr>
      </w:pPr>
    </w:p>
    <w:p w:rsidR="00493EDD" w:rsidRDefault="00493EDD">
      <w:pPr>
        <w:spacing w:line="269" w:lineRule="exact"/>
        <w:rPr>
          <w:sz w:val="20"/>
          <w:szCs w:val="20"/>
        </w:rPr>
      </w:pPr>
    </w:p>
    <w:p w:rsidR="00493EDD" w:rsidRDefault="006943AB">
      <w:pPr>
        <w:spacing w:line="356" w:lineRule="auto"/>
        <w:ind w:left="260" w:right="120" w:firstLine="852"/>
        <w:jc w:val="both"/>
        <w:rPr>
          <w:sz w:val="20"/>
          <w:szCs w:val="20"/>
        </w:rPr>
      </w:pPr>
      <w:r>
        <w:rPr>
          <w:rFonts w:eastAsia="Times New Roman"/>
          <w:sz w:val="28"/>
          <w:szCs w:val="28"/>
        </w:rPr>
        <w:t>Учитывая прогнозируемый в ближайшие годы рост рождаемости, проблема нехватки детских дошкольных учреждений может стать для поселения решающей в сфере образования. Её решение требует пересмотра существующей сети дошкольных учреждений со строительством</w:t>
      </w:r>
    </w:p>
    <w:p w:rsidR="00493EDD" w:rsidRDefault="00493EDD">
      <w:pPr>
        <w:spacing w:line="22" w:lineRule="exact"/>
        <w:rPr>
          <w:sz w:val="20"/>
          <w:szCs w:val="20"/>
        </w:rPr>
      </w:pPr>
    </w:p>
    <w:p w:rsidR="00493EDD" w:rsidRDefault="006943AB">
      <w:pPr>
        <w:spacing w:line="349" w:lineRule="auto"/>
        <w:ind w:left="260" w:right="120"/>
        <w:rPr>
          <w:sz w:val="20"/>
          <w:szCs w:val="20"/>
        </w:rPr>
      </w:pPr>
      <w:r>
        <w:rPr>
          <w:rFonts w:eastAsia="Times New Roman"/>
          <w:sz w:val="28"/>
          <w:szCs w:val="28"/>
        </w:rPr>
        <w:t>дополнительных мощностей. Согласно прогнозу численности населения на расчетный срок.</w:t>
      </w:r>
    </w:p>
    <w:p w:rsidR="00493EDD" w:rsidRDefault="00493EDD">
      <w:pPr>
        <w:spacing w:line="200" w:lineRule="exact"/>
        <w:rPr>
          <w:sz w:val="20"/>
          <w:szCs w:val="20"/>
        </w:rPr>
      </w:pPr>
    </w:p>
    <w:p w:rsidR="00493EDD" w:rsidRDefault="00493EDD">
      <w:pPr>
        <w:spacing w:line="219" w:lineRule="exact"/>
        <w:rPr>
          <w:sz w:val="20"/>
          <w:szCs w:val="20"/>
        </w:rPr>
      </w:pPr>
    </w:p>
    <w:p w:rsidR="00493EDD" w:rsidRDefault="006943AB">
      <w:pPr>
        <w:ind w:right="-139"/>
        <w:jc w:val="center"/>
        <w:rPr>
          <w:sz w:val="20"/>
          <w:szCs w:val="20"/>
        </w:rPr>
      </w:pPr>
      <w:r>
        <w:rPr>
          <w:rFonts w:eastAsia="Times New Roman"/>
          <w:i/>
          <w:iCs/>
          <w:sz w:val="28"/>
          <w:szCs w:val="28"/>
        </w:rPr>
        <w:t>Прогнозная оценка количества лиц дошкольного (1-6 лет)</w:t>
      </w:r>
    </w:p>
    <w:p w:rsidR="00493EDD" w:rsidRDefault="006943AB">
      <w:pPr>
        <w:ind w:right="-139"/>
        <w:jc w:val="center"/>
        <w:rPr>
          <w:sz w:val="20"/>
          <w:szCs w:val="20"/>
        </w:rPr>
      </w:pPr>
      <w:r>
        <w:rPr>
          <w:rFonts w:eastAsia="Times New Roman"/>
          <w:i/>
          <w:iCs/>
          <w:sz w:val="28"/>
          <w:szCs w:val="28"/>
        </w:rPr>
        <w:t>и школьного возраста (7-17 лет) Голубицкого сельского поселения</w:t>
      </w:r>
    </w:p>
    <w:tbl>
      <w:tblPr>
        <w:tblW w:w="0" w:type="auto"/>
        <w:tblInd w:w="150" w:type="dxa"/>
        <w:tblLayout w:type="fixed"/>
        <w:tblCellMar>
          <w:left w:w="0" w:type="dxa"/>
          <w:right w:w="0" w:type="dxa"/>
        </w:tblCellMar>
        <w:tblLook w:val="04A0" w:firstRow="1" w:lastRow="0" w:firstColumn="1" w:lastColumn="0" w:noHBand="0" w:noVBand="1"/>
      </w:tblPr>
      <w:tblGrid>
        <w:gridCol w:w="120"/>
        <w:gridCol w:w="920"/>
        <w:gridCol w:w="120"/>
        <w:gridCol w:w="100"/>
        <w:gridCol w:w="2560"/>
        <w:gridCol w:w="120"/>
        <w:gridCol w:w="80"/>
        <w:gridCol w:w="1380"/>
        <w:gridCol w:w="120"/>
        <w:gridCol w:w="100"/>
        <w:gridCol w:w="2560"/>
        <w:gridCol w:w="20"/>
        <w:gridCol w:w="120"/>
        <w:gridCol w:w="80"/>
        <w:gridCol w:w="1360"/>
        <w:gridCol w:w="120"/>
        <w:gridCol w:w="30"/>
      </w:tblGrid>
      <w:tr w:rsidR="00493EDD">
        <w:trPr>
          <w:trHeight w:val="221"/>
        </w:trPr>
        <w:tc>
          <w:tcPr>
            <w:tcW w:w="120" w:type="dxa"/>
            <w:tcBorders>
              <w:top w:val="single" w:sz="8" w:space="0" w:color="auto"/>
              <w:left w:val="single" w:sz="8" w:space="0" w:color="auto"/>
            </w:tcBorders>
            <w:shd w:val="clear" w:color="auto" w:fill="DDDDDD"/>
            <w:vAlign w:val="bottom"/>
          </w:tcPr>
          <w:p w:rsidR="00493EDD" w:rsidRDefault="00493EDD">
            <w:pPr>
              <w:rPr>
                <w:sz w:val="19"/>
                <w:szCs w:val="19"/>
              </w:rPr>
            </w:pPr>
          </w:p>
        </w:tc>
        <w:tc>
          <w:tcPr>
            <w:tcW w:w="920" w:type="dxa"/>
            <w:vMerge w:val="restart"/>
            <w:tcBorders>
              <w:top w:val="single" w:sz="8" w:space="0" w:color="auto"/>
            </w:tcBorders>
            <w:shd w:val="clear" w:color="auto" w:fill="DDDDDD"/>
            <w:vAlign w:val="bottom"/>
          </w:tcPr>
          <w:p w:rsidR="00493EDD" w:rsidRDefault="006943AB">
            <w:pPr>
              <w:jc w:val="center"/>
              <w:rPr>
                <w:sz w:val="20"/>
                <w:szCs w:val="20"/>
              </w:rPr>
            </w:pPr>
            <w:r>
              <w:rPr>
                <w:rFonts w:eastAsia="Times New Roman"/>
                <w:w w:val="97"/>
                <w:sz w:val="20"/>
                <w:szCs w:val="20"/>
              </w:rPr>
              <w:t>Годы</w:t>
            </w:r>
          </w:p>
        </w:tc>
        <w:tc>
          <w:tcPr>
            <w:tcW w:w="120" w:type="dxa"/>
            <w:tcBorders>
              <w:top w:val="single" w:sz="8" w:space="0" w:color="auto"/>
              <w:right w:val="single" w:sz="8" w:space="0" w:color="auto"/>
            </w:tcBorders>
            <w:shd w:val="clear" w:color="auto" w:fill="DDDDDD"/>
            <w:vAlign w:val="bottom"/>
          </w:tcPr>
          <w:p w:rsidR="00493EDD" w:rsidRDefault="00493EDD">
            <w:pPr>
              <w:rPr>
                <w:sz w:val="19"/>
                <w:szCs w:val="19"/>
              </w:rPr>
            </w:pPr>
          </w:p>
        </w:tc>
        <w:tc>
          <w:tcPr>
            <w:tcW w:w="100" w:type="dxa"/>
            <w:tcBorders>
              <w:top w:val="single" w:sz="8" w:space="0" w:color="auto"/>
            </w:tcBorders>
            <w:shd w:val="clear" w:color="auto" w:fill="DDDDDD"/>
            <w:vAlign w:val="bottom"/>
          </w:tcPr>
          <w:p w:rsidR="00493EDD" w:rsidRDefault="00493EDD">
            <w:pPr>
              <w:rPr>
                <w:sz w:val="19"/>
                <w:szCs w:val="19"/>
              </w:rPr>
            </w:pPr>
          </w:p>
        </w:tc>
        <w:tc>
          <w:tcPr>
            <w:tcW w:w="2560" w:type="dxa"/>
            <w:tcBorders>
              <w:top w:val="single" w:sz="8" w:space="0" w:color="auto"/>
            </w:tcBorders>
            <w:shd w:val="clear" w:color="auto" w:fill="DDDDDD"/>
            <w:vAlign w:val="bottom"/>
          </w:tcPr>
          <w:p w:rsidR="00493EDD" w:rsidRDefault="006943AB">
            <w:pPr>
              <w:spacing w:line="221" w:lineRule="exact"/>
              <w:jc w:val="center"/>
              <w:rPr>
                <w:sz w:val="20"/>
                <w:szCs w:val="20"/>
              </w:rPr>
            </w:pPr>
            <w:r>
              <w:rPr>
                <w:rFonts w:eastAsia="Times New Roman"/>
                <w:w w:val="99"/>
                <w:sz w:val="20"/>
                <w:szCs w:val="20"/>
                <w:highlight w:val="lightGray"/>
              </w:rPr>
              <w:t xml:space="preserve">Количество лиц </w:t>
            </w:r>
            <w:proofErr w:type="gramStart"/>
            <w:r>
              <w:rPr>
                <w:rFonts w:eastAsia="Times New Roman"/>
                <w:w w:val="99"/>
                <w:sz w:val="20"/>
                <w:szCs w:val="20"/>
                <w:highlight w:val="lightGray"/>
              </w:rPr>
              <w:t>дошкольного</w:t>
            </w:r>
            <w:proofErr w:type="gramEnd"/>
          </w:p>
        </w:tc>
        <w:tc>
          <w:tcPr>
            <w:tcW w:w="120" w:type="dxa"/>
            <w:tcBorders>
              <w:top w:val="single" w:sz="8" w:space="0" w:color="auto"/>
              <w:right w:val="single" w:sz="8" w:space="0" w:color="auto"/>
            </w:tcBorders>
            <w:shd w:val="clear" w:color="auto" w:fill="DDDDDD"/>
            <w:vAlign w:val="bottom"/>
          </w:tcPr>
          <w:p w:rsidR="00493EDD" w:rsidRDefault="00493EDD">
            <w:pPr>
              <w:rPr>
                <w:sz w:val="19"/>
                <w:szCs w:val="19"/>
              </w:rPr>
            </w:pPr>
          </w:p>
        </w:tc>
        <w:tc>
          <w:tcPr>
            <w:tcW w:w="80" w:type="dxa"/>
            <w:tcBorders>
              <w:top w:val="single" w:sz="8" w:space="0" w:color="auto"/>
            </w:tcBorders>
            <w:shd w:val="clear" w:color="auto" w:fill="DDDDDD"/>
            <w:vAlign w:val="bottom"/>
          </w:tcPr>
          <w:p w:rsidR="00493EDD" w:rsidRDefault="00493EDD">
            <w:pPr>
              <w:rPr>
                <w:sz w:val="19"/>
                <w:szCs w:val="19"/>
              </w:rPr>
            </w:pPr>
          </w:p>
        </w:tc>
        <w:tc>
          <w:tcPr>
            <w:tcW w:w="1380" w:type="dxa"/>
            <w:tcBorders>
              <w:top w:val="single" w:sz="8" w:space="0" w:color="auto"/>
            </w:tcBorders>
            <w:shd w:val="clear" w:color="auto" w:fill="DDDDDD"/>
            <w:vAlign w:val="bottom"/>
          </w:tcPr>
          <w:p w:rsidR="00493EDD" w:rsidRDefault="006943AB">
            <w:pPr>
              <w:spacing w:line="221" w:lineRule="exact"/>
              <w:jc w:val="center"/>
              <w:rPr>
                <w:sz w:val="20"/>
                <w:szCs w:val="20"/>
              </w:rPr>
            </w:pPr>
            <w:r>
              <w:rPr>
                <w:rFonts w:eastAsia="Times New Roman"/>
                <w:w w:val="99"/>
                <w:sz w:val="20"/>
                <w:szCs w:val="20"/>
              </w:rPr>
              <w:t>% от всего</w:t>
            </w:r>
          </w:p>
        </w:tc>
        <w:tc>
          <w:tcPr>
            <w:tcW w:w="120" w:type="dxa"/>
            <w:tcBorders>
              <w:top w:val="single" w:sz="8" w:space="0" w:color="auto"/>
              <w:right w:val="single" w:sz="8" w:space="0" w:color="auto"/>
            </w:tcBorders>
            <w:shd w:val="clear" w:color="auto" w:fill="DDDDDD"/>
            <w:vAlign w:val="bottom"/>
          </w:tcPr>
          <w:p w:rsidR="00493EDD" w:rsidRDefault="00493EDD">
            <w:pPr>
              <w:rPr>
                <w:sz w:val="19"/>
                <w:szCs w:val="19"/>
              </w:rPr>
            </w:pPr>
          </w:p>
        </w:tc>
        <w:tc>
          <w:tcPr>
            <w:tcW w:w="100" w:type="dxa"/>
            <w:tcBorders>
              <w:top w:val="single" w:sz="8" w:space="0" w:color="auto"/>
            </w:tcBorders>
            <w:shd w:val="clear" w:color="auto" w:fill="DDDDDD"/>
            <w:vAlign w:val="bottom"/>
          </w:tcPr>
          <w:p w:rsidR="00493EDD" w:rsidRDefault="00493EDD">
            <w:pPr>
              <w:rPr>
                <w:sz w:val="19"/>
                <w:szCs w:val="19"/>
              </w:rPr>
            </w:pPr>
          </w:p>
        </w:tc>
        <w:tc>
          <w:tcPr>
            <w:tcW w:w="2560" w:type="dxa"/>
            <w:tcBorders>
              <w:top w:val="single" w:sz="8" w:space="0" w:color="auto"/>
            </w:tcBorders>
            <w:shd w:val="clear" w:color="auto" w:fill="DDDDDD"/>
            <w:vAlign w:val="bottom"/>
          </w:tcPr>
          <w:p w:rsidR="00493EDD" w:rsidRDefault="006943AB">
            <w:pPr>
              <w:spacing w:line="221" w:lineRule="exact"/>
              <w:jc w:val="center"/>
              <w:rPr>
                <w:sz w:val="20"/>
                <w:szCs w:val="20"/>
              </w:rPr>
            </w:pPr>
            <w:r>
              <w:rPr>
                <w:rFonts w:eastAsia="Times New Roman"/>
                <w:sz w:val="20"/>
                <w:szCs w:val="20"/>
                <w:highlight w:val="lightGray"/>
              </w:rPr>
              <w:t xml:space="preserve">Количество лиц </w:t>
            </w:r>
            <w:proofErr w:type="gramStart"/>
            <w:r>
              <w:rPr>
                <w:rFonts w:eastAsia="Times New Roman"/>
                <w:sz w:val="20"/>
                <w:szCs w:val="20"/>
                <w:highlight w:val="lightGray"/>
              </w:rPr>
              <w:t>школьного</w:t>
            </w:r>
            <w:proofErr w:type="gramEnd"/>
          </w:p>
        </w:tc>
        <w:tc>
          <w:tcPr>
            <w:tcW w:w="20" w:type="dxa"/>
            <w:tcBorders>
              <w:top w:val="single" w:sz="8" w:space="0" w:color="auto"/>
            </w:tcBorders>
            <w:vAlign w:val="bottom"/>
          </w:tcPr>
          <w:p w:rsidR="00493EDD" w:rsidRDefault="00493EDD">
            <w:pPr>
              <w:rPr>
                <w:sz w:val="19"/>
                <w:szCs w:val="19"/>
              </w:rPr>
            </w:pPr>
          </w:p>
        </w:tc>
        <w:tc>
          <w:tcPr>
            <w:tcW w:w="120" w:type="dxa"/>
            <w:tcBorders>
              <w:top w:val="single" w:sz="8" w:space="0" w:color="auto"/>
              <w:right w:val="single" w:sz="8" w:space="0" w:color="auto"/>
            </w:tcBorders>
            <w:shd w:val="clear" w:color="auto" w:fill="DDDDDD"/>
            <w:vAlign w:val="bottom"/>
          </w:tcPr>
          <w:p w:rsidR="00493EDD" w:rsidRDefault="00493EDD">
            <w:pPr>
              <w:rPr>
                <w:sz w:val="19"/>
                <w:szCs w:val="19"/>
              </w:rPr>
            </w:pPr>
          </w:p>
        </w:tc>
        <w:tc>
          <w:tcPr>
            <w:tcW w:w="80" w:type="dxa"/>
            <w:tcBorders>
              <w:top w:val="single" w:sz="8" w:space="0" w:color="auto"/>
            </w:tcBorders>
            <w:shd w:val="clear" w:color="auto" w:fill="DDDDDD"/>
            <w:vAlign w:val="bottom"/>
          </w:tcPr>
          <w:p w:rsidR="00493EDD" w:rsidRDefault="00493EDD">
            <w:pPr>
              <w:rPr>
                <w:sz w:val="19"/>
                <w:szCs w:val="19"/>
              </w:rPr>
            </w:pPr>
          </w:p>
        </w:tc>
        <w:tc>
          <w:tcPr>
            <w:tcW w:w="1360" w:type="dxa"/>
            <w:tcBorders>
              <w:top w:val="single" w:sz="8" w:space="0" w:color="auto"/>
            </w:tcBorders>
            <w:shd w:val="clear" w:color="auto" w:fill="DDDDDD"/>
            <w:vAlign w:val="bottom"/>
          </w:tcPr>
          <w:p w:rsidR="00493EDD" w:rsidRDefault="006943AB">
            <w:pPr>
              <w:spacing w:line="221" w:lineRule="exact"/>
              <w:jc w:val="center"/>
              <w:rPr>
                <w:sz w:val="20"/>
                <w:szCs w:val="20"/>
              </w:rPr>
            </w:pPr>
            <w:r>
              <w:rPr>
                <w:rFonts w:eastAsia="Times New Roman"/>
                <w:sz w:val="20"/>
                <w:szCs w:val="20"/>
              </w:rPr>
              <w:t>% от всего</w:t>
            </w:r>
          </w:p>
        </w:tc>
        <w:tc>
          <w:tcPr>
            <w:tcW w:w="120" w:type="dxa"/>
            <w:tcBorders>
              <w:top w:val="single" w:sz="8" w:space="0" w:color="auto"/>
              <w:right w:val="single" w:sz="8" w:space="0" w:color="auto"/>
            </w:tcBorders>
            <w:shd w:val="clear" w:color="auto" w:fill="DDDDDD"/>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13"/>
        </w:trPr>
        <w:tc>
          <w:tcPr>
            <w:tcW w:w="120" w:type="dxa"/>
            <w:tcBorders>
              <w:left w:val="single" w:sz="8" w:space="0" w:color="auto"/>
            </w:tcBorders>
            <w:shd w:val="clear" w:color="auto" w:fill="DDDDDD"/>
            <w:vAlign w:val="bottom"/>
          </w:tcPr>
          <w:p w:rsidR="00493EDD" w:rsidRDefault="00493EDD">
            <w:pPr>
              <w:rPr>
                <w:sz w:val="9"/>
                <w:szCs w:val="9"/>
              </w:rPr>
            </w:pPr>
          </w:p>
        </w:tc>
        <w:tc>
          <w:tcPr>
            <w:tcW w:w="920" w:type="dxa"/>
            <w:vMerge/>
            <w:shd w:val="clear" w:color="auto" w:fill="DDDDDD"/>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2560" w:type="dxa"/>
            <w:vMerge w:val="restart"/>
            <w:shd w:val="clear" w:color="auto" w:fill="DDDDDD"/>
            <w:vAlign w:val="bottom"/>
          </w:tcPr>
          <w:p w:rsidR="00493EDD" w:rsidRDefault="006943AB">
            <w:pPr>
              <w:spacing w:line="228" w:lineRule="exact"/>
              <w:jc w:val="center"/>
              <w:rPr>
                <w:sz w:val="20"/>
                <w:szCs w:val="20"/>
              </w:rPr>
            </w:pPr>
            <w:r>
              <w:rPr>
                <w:rFonts w:eastAsia="Times New Roman"/>
                <w:w w:val="99"/>
                <w:sz w:val="20"/>
                <w:szCs w:val="20"/>
              </w:rPr>
              <w:t>(1-6 лет) возраста, чел.</w:t>
            </w:r>
          </w:p>
        </w:tc>
        <w:tc>
          <w:tcPr>
            <w:tcW w:w="120" w:type="dxa"/>
            <w:tcBorders>
              <w:right w:val="single" w:sz="8" w:space="0" w:color="auto"/>
            </w:tcBorders>
            <w:shd w:val="clear" w:color="auto" w:fill="DDDDDD"/>
            <w:vAlign w:val="bottom"/>
          </w:tcPr>
          <w:p w:rsidR="00493EDD" w:rsidRDefault="00493EDD">
            <w:pPr>
              <w:rPr>
                <w:sz w:val="9"/>
                <w:szCs w:val="9"/>
              </w:rPr>
            </w:pPr>
          </w:p>
        </w:tc>
        <w:tc>
          <w:tcPr>
            <w:tcW w:w="80" w:type="dxa"/>
            <w:shd w:val="clear" w:color="auto" w:fill="DDDDDD"/>
            <w:vAlign w:val="bottom"/>
          </w:tcPr>
          <w:p w:rsidR="00493EDD" w:rsidRDefault="00493EDD">
            <w:pPr>
              <w:rPr>
                <w:sz w:val="9"/>
                <w:szCs w:val="9"/>
              </w:rPr>
            </w:pPr>
          </w:p>
        </w:tc>
        <w:tc>
          <w:tcPr>
            <w:tcW w:w="1380" w:type="dxa"/>
            <w:vMerge w:val="restart"/>
            <w:shd w:val="clear" w:color="auto" w:fill="DDDDDD"/>
            <w:vAlign w:val="bottom"/>
          </w:tcPr>
          <w:p w:rsidR="00493EDD" w:rsidRDefault="006943AB">
            <w:pPr>
              <w:spacing w:line="228" w:lineRule="exact"/>
              <w:jc w:val="center"/>
              <w:rPr>
                <w:sz w:val="20"/>
                <w:szCs w:val="20"/>
              </w:rPr>
            </w:pPr>
            <w:r>
              <w:rPr>
                <w:rFonts w:eastAsia="Times New Roman"/>
                <w:w w:val="99"/>
                <w:sz w:val="20"/>
                <w:szCs w:val="20"/>
              </w:rPr>
              <w:t>населения</w:t>
            </w:r>
          </w:p>
        </w:tc>
        <w:tc>
          <w:tcPr>
            <w:tcW w:w="120" w:type="dxa"/>
            <w:tcBorders>
              <w:right w:val="single" w:sz="8" w:space="0" w:color="auto"/>
            </w:tcBorders>
            <w:shd w:val="clear" w:color="auto" w:fill="DDDDDD"/>
            <w:vAlign w:val="bottom"/>
          </w:tcPr>
          <w:p w:rsidR="00493EDD" w:rsidRDefault="00493EDD">
            <w:pPr>
              <w:rPr>
                <w:sz w:val="9"/>
                <w:szCs w:val="9"/>
              </w:rPr>
            </w:pPr>
          </w:p>
        </w:tc>
        <w:tc>
          <w:tcPr>
            <w:tcW w:w="100" w:type="dxa"/>
            <w:shd w:val="clear" w:color="auto" w:fill="DDDDDD"/>
            <w:vAlign w:val="bottom"/>
          </w:tcPr>
          <w:p w:rsidR="00493EDD" w:rsidRDefault="00493EDD">
            <w:pPr>
              <w:rPr>
                <w:sz w:val="9"/>
                <w:szCs w:val="9"/>
              </w:rPr>
            </w:pPr>
          </w:p>
        </w:tc>
        <w:tc>
          <w:tcPr>
            <w:tcW w:w="2560" w:type="dxa"/>
            <w:vMerge w:val="restart"/>
            <w:shd w:val="clear" w:color="auto" w:fill="DDDDDD"/>
            <w:vAlign w:val="bottom"/>
          </w:tcPr>
          <w:p w:rsidR="00493EDD" w:rsidRDefault="006943AB">
            <w:pPr>
              <w:spacing w:line="228" w:lineRule="exact"/>
              <w:jc w:val="center"/>
              <w:rPr>
                <w:sz w:val="20"/>
                <w:szCs w:val="20"/>
              </w:rPr>
            </w:pPr>
            <w:r>
              <w:rPr>
                <w:rFonts w:eastAsia="Times New Roman"/>
                <w:w w:val="99"/>
                <w:sz w:val="20"/>
                <w:szCs w:val="20"/>
              </w:rPr>
              <w:t>(7-17 лет) возраста, чел.</w:t>
            </w:r>
          </w:p>
        </w:tc>
        <w:tc>
          <w:tcPr>
            <w:tcW w:w="20" w:type="dxa"/>
            <w:vAlign w:val="bottom"/>
          </w:tcPr>
          <w:p w:rsidR="00493EDD" w:rsidRDefault="00493EDD">
            <w:pPr>
              <w:rPr>
                <w:sz w:val="9"/>
                <w:szCs w:val="9"/>
              </w:rPr>
            </w:pPr>
          </w:p>
        </w:tc>
        <w:tc>
          <w:tcPr>
            <w:tcW w:w="120" w:type="dxa"/>
            <w:tcBorders>
              <w:right w:val="single" w:sz="8" w:space="0" w:color="auto"/>
            </w:tcBorders>
            <w:shd w:val="clear" w:color="auto" w:fill="DDDDDD"/>
            <w:vAlign w:val="bottom"/>
          </w:tcPr>
          <w:p w:rsidR="00493EDD" w:rsidRDefault="00493EDD">
            <w:pPr>
              <w:rPr>
                <w:sz w:val="9"/>
                <w:szCs w:val="9"/>
              </w:rPr>
            </w:pPr>
          </w:p>
        </w:tc>
        <w:tc>
          <w:tcPr>
            <w:tcW w:w="80" w:type="dxa"/>
            <w:shd w:val="clear" w:color="auto" w:fill="DDDDDD"/>
            <w:vAlign w:val="bottom"/>
          </w:tcPr>
          <w:p w:rsidR="00493EDD" w:rsidRDefault="00493EDD">
            <w:pPr>
              <w:rPr>
                <w:sz w:val="9"/>
                <w:szCs w:val="9"/>
              </w:rPr>
            </w:pPr>
          </w:p>
        </w:tc>
        <w:tc>
          <w:tcPr>
            <w:tcW w:w="1360" w:type="dxa"/>
            <w:vMerge w:val="restart"/>
            <w:shd w:val="clear" w:color="auto" w:fill="DDDDDD"/>
            <w:vAlign w:val="bottom"/>
          </w:tcPr>
          <w:p w:rsidR="00493EDD" w:rsidRDefault="006943AB">
            <w:pPr>
              <w:spacing w:line="228" w:lineRule="exact"/>
              <w:jc w:val="center"/>
              <w:rPr>
                <w:sz w:val="20"/>
                <w:szCs w:val="20"/>
              </w:rPr>
            </w:pPr>
            <w:r>
              <w:rPr>
                <w:rFonts w:eastAsia="Times New Roman"/>
                <w:sz w:val="20"/>
                <w:szCs w:val="20"/>
              </w:rPr>
              <w:t>населения</w:t>
            </w:r>
          </w:p>
        </w:tc>
        <w:tc>
          <w:tcPr>
            <w:tcW w:w="120" w:type="dxa"/>
            <w:tcBorders>
              <w:right w:val="single" w:sz="8" w:space="0" w:color="auto"/>
            </w:tcBorders>
            <w:shd w:val="clear" w:color="auto" w:fill="DDDDDD"/>
            <w:vAlign w:val="bottom"/>
          </w:tcPr>
          <w:p w:rsidR="00493EDD" w:rsidRDefault="00493EDD">
            <w:pPr>
              <w:rPr>
                <w:sz w:val="9"/>
                <w:szCs w:val="9"/>
              </w:rPr>
            </w:pPr>
          </w:p>
        </w:tc>
        <w:tc>
          <w:tcPr>
            <w:tcW w:w="0" w:type="dxa"/>
            <w:vAlign w:val="bottom"/>
          </w:tcPr>
          <w:p w:rsidR="00493EDD" w:rsidRDefault="00493EDD">
            <w:pPr>
              <w:rPr>
                <w:sz w:val="1"/>
                <w:szCs w:val="1"/>
              </w:rPr>
            </w:pPr>
          </w:p>
        </w:tc>
      </w:tr>
      <w:tr w:rsidR="00493EDD">
        <w:trPr>
          <w:trHeight w:val="121"/>
        </w:trPr>
        <w:tc>
          <w:tcPr>
            <w:tcW w:w="120" w:type="dxa"/>
            <w:tcBorders>
              <w:left w:val="single" w:sz="8" w:space="0" w:color="auto"/>
              <w:bottom w:val="single" w:sz="8" w:space="0" w:color="auto"/>
            </w:tcBorders>
            <w:shd w:val="clear" w:color="auto" w:fill="DDDDDD"/>
            <w:vAlign w:val="bottom"/>
          </w:tcPr>
          <w:p w:rsidR="00493EDD" w:rsidRDefault="00493EDD">
            <w:pPr>
              <w:rPr>
                <w:sz w:val="10"/>
                <w:szCs w:val="10"/>
              </w:rPr>
            </w:pPr>
          </w:p>
        </w:tc>
        <w:tc>
          <w:tcPr>
            <w:tcW w:w="920" w:type="dxa"/>
            <w:tcBorders>
              <w:bottom w:val="single" w:sz="8" w:space="0" w:color="auto"/>
            </w:tcBorders>
            <w:shd w:val="clear" w:color="auto" w:fill="DDDDDD"/>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DDDDDD"/>
            <w:vAlign w:val="bottom"/>
          </w:tcPr>
          <w:p w:rsidR="00493EDD" w:rsidRDefault="00493EDD">
            <w:pPr>
              <w:rPr>
                <w:sz w:val="10"/>
                <w:szCs w:val="10"/>
              </w:rPr>
            </w:pPr>
          </w:p>
        </w:tc>
        <w:tc>
          <w:tcPr>
            <w:tcW w:w="100" w:type="dxa"/>
            <w:tcBorders>
              <w:bottom w:val="single" w:sz="8" w:space="0" w:color="auto"/>
            </w:tcBorders>
            <w:shd w:val="clear" w:color="auto" w:fill="DDDDDD"/>
            <w:vAlign w:val="bottom"/>
          </w:tcPr>
          <w:p w:rsidR="00493EDD" w:rsidRDefault="00493EDD">
            <w:pPr>
              <w:rPr>
                <w:sz w:val="10"/>
                <w:szCs w:val="10"/>
              </w:rPr>
            </w:pPr>
          </w:p>
        </w:tc>
        <w:tc>
          <w:tcPr>
            <w:tcW w:w="2560" w:type="dxa"/>
            <w:vMerge/>
            <w:tcBorders>
              <w:bottom w:val="single" w:sz="8" w:space="0" w:color="auto"/>
            </w:tcBorders>
            <w:shd w:val="clear" w:color="auto" w:fill="DDDDDD"/>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DDDDDD"/>
            <w:vAlign w:val="bottom"/>
          </w:tcPr>
          <w:p w:rsidR="00493EDD" w:rsidRDefault="00493EDD">
            <w:pPr>
              <w:rPr>
                <w:sz w:val="10"/>
                <w:szCs w:val="10"/>
              </w:rPr>
            </w:pPr>
          </w:p>
        </w:tc>
        <w:tc>
          <w:tcPr>
            <w:tcW w:w="80" w:type="dxa"/>
            <w:tcBorders>
              <w:bottom w:val="single" w:sz="8" w:space="0" w:color="auto"/>
            </w:tcBorders>
            <w:shd w:val="clear" w:color="auto" w:fill="DDDDDD"/>
            <w:vAlign w:val="bottom"/>
          </w:tcPr>
          <w:p w:rsidR="00493EDD" w:rsidRDefault="00493EDD">
            <w:pPr>
              <w:rPr>
                <w:sz w:val="10"/>
                <w:szCs w:val="10"/>
              </w:rPr>
            </w:pPr>
          </w:p>
        </w:tc>
        <w:tc>
          <w:tcPr>
            <w:tcW w:w="1380" w:type="dxa"/>
            <w:vMerge/>
            <w:tcBorders>
              <w:bottom w:val="single" w:sz="8" w:space="0" w:color="auto"/>
            </w:tcBorders>
            <w:shd w:val="clear" w:color="auto" w:fill="DDDDDD"/>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DDDDDD"/>
            <w:vAlign w:val="bottom"/>
          </w:tcPr>
          <w:p w:rsidR="00493EDD" w:rsidRDefault="00493EDD">
            <w:pPr>
              <w:rPr>
                <w:sz w:val="10"/>
                <w:szCs w:val="10"/>
              </w:rPr>
            </w:pPr>
          </w:p>
        </w:tc>
        <w:tc>
          <w:tcPr>
            <w:tcW w:w="100" w:type="dxa"/>
            <w:tcBorders>
              <w:bottom w:val="single" w:sz="8" w:space="0" w:color="auto"/>
            </w:tcBorders>
            <w:shd w:val="clear" w:color="auto" w:fill="DDDDDD"/>
            <w:vAlign w:val="bottom"/>
          </w:tcPr>
          <w:p w:rsidR="00493EDD" w:rsidRDefault="00493EDD">
            <w:pPr>
              <w:rPr>
                <w:sz w:val="10"/>
                <w:szCs w:val="10"/>
              </w:rPr>
            </w:pPr>
          </w:p>
        </w:tc>
        <w:tc>
          <w:tcPr>
            <w:tcW w:w="2560" w:type="dxa"/>
            <w:vMerge/>
            <w:tcBorders>
              <w:bottom w:val="single" w:sz="8" w:space="0" w:color="auto"/>
            </w:tcBorders>
            <w:shd w:val="clear" w:color="auto" w:fill="DDDDDD"/>
            <w:vAlign w:val="bottom"/>
          </w:tcPr>
          <w:p w:rsidR="00493EDD" w:rsidRDefault="00493EDD">
            <w:pPr>
              <w:rPr>
                <w:sz w:val="10"/>
                <w:szCs w:val="10"/>
              </w:rPr>
            </w:pPr>
          </w:p>
        </w:tc>
        <w:tc>
          <w:tcPr>
            <w:tcW w:w="20" w:type="dxa"/>
            <w:tcBorders>
              <w:bottom w:val="single" w:sz="8" w:space="0" w:color="auto"/>
            </w:tcBorders>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DDDDDD"/>
            <w:vAlign w:val="bottom"/>
          </w:tcPr>
          <w:p w:rsidR="00493EDD" w:rsidRDefault="00493EDD">
            <w:pPr>
              <w:rPr>
                <w:sz w:val="10"/>
                <w:szCs w:val="10"/>
              </w:rPr>
            </w:pPr>
          </w:p>
        </w:tc>
        <w:tc>
          <w:tcPr>
            <w:tcW w:w="80" w:type="dxa"/>
            <w:tcBorders>
              <w:bottom w:val="single" w:sz="8" w:space="0" w:color="auto"/>
            </w:tcBorders>
            <w:shd w:val="clear" w:color="auto" w:fill="DDDDDD"/>
            <w:vAlign w:val="bottom"/>
          </w:tcPr>
          <w:p w:rsidR="00493EDD" w:rsidRDefault="00493EDD">
            <w:pPr>
              <w:rPr>
                <w:sz w:val="10"/>
                <w:szCs w:val="10"/>
              </w:rPr>
            </w:pPr>
          </w:p>
        </w:tc>
        <w:tc>
          <w:tcPr>
            <w:tcW w:w="1360" w:type="dxa"/>
            <w:vMerge/>
            <w:tcBorders>
              <w:bottom w:val="single" w:sz="8" w:space="0" w:color="auto"/>
            </w:tcBorders>
            <w:shd w:val="clear" w:color="auto" w:fill="DDDDDD"/>
            <w:vAlign w:val="bottom"/>
          </w:tcPr>
          <w:p w:rsidR="00493EDD" w:rsidRDefault="00493EDD">
            <w:pPr>
              <w:rPr>
                <w:sz w:val="10"/>
                <w:szCs w:val="10"/>
              </w:rPr>
            </w:pPr>
          </w:p>
        </w:tc>
        <w:tc>
          <w:tcPr>
            <w:tcW w:w="120" w:type="dxa"/>
            <w:tcBorders>
              <w:bottom w:val="single" w:sz="8" w:space="0" w:color="auto"/>
              <w:right w:val="single" w:sz="8" w:space="0" w:color="auto"/>
            </w:tcBorders>
            <w:shd w:val="clear" w:color="auto" w:fill="DDDDDD"/>
            <w:vAlign w:val="bottom"/>
          </w:tcPr>
          <w:p w:rsidR="00493EDD" w:rsidRDefault="00493EDD">
            <w:pPr>
              <w:rPr>
                <w:sz w:val="10"/>
                <w:szCs w:val="10"/>
              </w:rPr>
            </w:pPr>
          </w:p>
        </w:tc>
        <w:tc>
          <w:tcPr>
            <w:tcW w:w="0" w:type="dxa"/>
            <w:vAlign w:val="bottom"/>
          </w:tcPr>
          <w:p w:rsidR="00493EDD" w:rsidRDefault="00493EDD">
            <w:pPr>
              <w:rPr>
                <w:sz w:val="1"/>
                <w:szCs w:val="1"/>
              </w:rPr>
            </w:pPr>
          </w:p>
        </w:tc>
      </w:tr>
      <w:tr w:rsidR="00493EDD">
        <w:trPr>
          <w:trHeight w:val="218"/>
        </w:trPr>
        <w:tc>
          <w:tcPr>
            <w:tcW w:w="1040" w:type="dxa"/>
            <w:gridSpan w:val="2"/>
            <w:tcBorders>
              <w:left w:val="single" w:sz="8" w:space="0" w:color="auto"/>
              <w:bottom w:val="single" w:sz="8" w:space="0" w:color="auto"/>
            </w:tcBorders>
            <w:vAlign w:val="bottom"/>
          </w:tcPr>
          <w:p w:rsidR="00493EDD" w:rsidRDefault="006943AB">
            <w:pPr>
              <w:spacing w:line="218" w:lineRule="exact"/>
              <w:ind w:left="20"/>
              <w:jc w:val="center"/>
              <w:rPr>
                <w:sz w:val="20"/>
                <w:szCs w:val="20"/>
              </w:rPr>
            </w:pPr>
            <w:r>
              <w:rPr>
                <w:rFonts w:eastAsia="Times New Roman"/>
                <w:w w:val="99"/>
                <w:sz w:val="20"/>
                <w:szCs w:val="20"/>
              </w:rPr>
              <w:t>2009</w:t>
            </w:r>
          </w:p>
        </w:tc>
        <w:tc>
          <w:tcPr>
            <w:tcW w:w="120" w:type="dxa"/>
            <w:tcBorders>
              <w:bottom w:val="single" w:sz="8" w:space="0" w:color="auto"/>
              <w:right w:val="single" w:sz="8" w:space="0" w:color="auto"/>
            </w:tcBorders>
            <w:vAlign w:val="bottom"/>
          </w:tcPr>
          <w:p w:rsidR="00493EDD" w:rsidRDefault="00493EDD">
            <w:pPr>
              <w:rPr>
                <w:sz w:val="18"/>
                <w:szCs w:val="18"/>
              </w:rPr>
            </w:pPr>
          </w:p>
        </w:tc>
        <w:tc>
          <w:tcPr>
            <w:tcW w:w="2660" w:type="dxa"/>
            <w:gridSpan w:val="2"/>
            <w:tcBorders>
              <w:bottom w:val="single" w:sz="8" w:space="0" w:color="auto"/>
            </w:tcBorders>
            <w:vAlign w:val="bottom"/>
          </w:tcPr>
          <w:p w:rsidR="00493EDD" w:rsidRDefault="006943AB">
            <w:pPr>
              <w:spacing w:line="218" w:lineRule="exact"/>
              <w:jc w:val="center"/>
              <w:rPr>
                <w:sz w:val="20"/>
                <w:szCs w:val="20"/>
              </w:rPr>
            </w:pPr>
            <w:r>
              <w:rPr>
                <w:rFonts w:eastAsia="Times New Roman"/>
                <w:w w:val="99"/>
                <w:sz w:val="20"/>
                <w:szCs w:val="20"/>
              </w:rPr>
              <w:t>341</w:t>
            </w:r>
          </w:p>
        </w:tc>
        <w:tc>
          <w:tcPr>
            <w:tcW w:w="120" w:type="dxa"/>
            <w:tcBorders>
              <w:bottom w:val="single" w:sz="8" w:space="0" w:color="auto"/>
              <w:right w:val="single" w:sz="8" w:space="0" w:color="auto"/>
            </w:tcBorders>
            <w:vAlign w:val="bottom"/>
          </w:tcPr>
          <w:p w:rsidR="00493EDD" w:rsidRDefault="00493EDD">
            <w:pPr>
              <w:rPr>
                <w:sz w:val="18"/>
                <w:szCs w:val="18"/>
              </w:rPr>
            </w:pPr>
          </w:p>
        </w:tc>
        <w:tc>
          <w:tcPr>
            <w:tcW w:w="1460" w:type="dxa"/>
            <w:gridSpan w:val="2"/>
            <w:tcBorders>
              <w:bottom w:val="single" w:sz="8" w:space="0" w:color="auto"/>
            </w:tcBorders>
            <w:vAlign w:val="bottom"/>
          </w:tcPr>
          <w:p w:rsidR="00493EDD" w:rsidRDefault="006943AB">
            <w:pPr>
              <w:spacing w:line="218" w:lineRule="exact"/>
              <w:jc w:val="center"/>
              <w:rPr>
                <w:sz w:val="20"/>
                <w:szCs w:val="20"/>
              </w:rPr>
            </w:pPr>
            <w:r>
              <w:rPr>
                <w:rFonts w:eastAsia="Times New Roman"/>
                <w:sz w:val="20"/>
                <w:szCs w:val="20"/>
              </w:rPr>
              <w:t>6,5</w:t>
            </w:r>
          </w:p>
        </w:tc>
        <w:tc>
          <w:tcPr>
            <w:tcW w:w="120" w:type="dxa"/>
            <w:tcBorders>
              <w:bottom w:val="single" w:sz="8" w:space="0" w:color="auto"/>
              <w:right w:val="single" w:sz="8" w:space="0" w:color="auto"/>
            </w:tcBorders>
            <w:vAlign w:val="bottom"/>
          </w:tcPr>
          <w:p w:rsidR="00493EDD" w:rsidRDefault="00493EDD">
            <w:pPr>
              <w:rPr>
                <w:sz w:val="18"/>
                <w:szCs w:val="18"/>
              </w:rPr>
            </w:pPr>
          </w:p>
        </w:tc>
        <w:tc>
          <w:tcPr>
            <w:tcW w:w="2660" w:type="dxa"/>
            <w:gridSpan w:val="2"/>
            <w:tcBorders>
              <w:bottom w:val="single" w:sz="8" w:space="0" w:color="auto"/>
            </w:tcBorders>
            <w:vAlign w:val="bottom"/>
          </w:tcPr>
          <w:p w:rsidR="00493EDD" w:rsidRDefault="006943AB">
            <w:pPr>
              <w:spacing w:line="218" w:lineRule="exact"/>
              <w:ind w:left="20"/>
              <w:jc w:val="center"/>
              <w:rPr>
                <w:sz w:val="20"/>
                <w:szCs w:val="20"/>
              </w:rPr>
            </w:pPr>
            <w:r>
              <w:rPr>
                <w:rFonts w:eastAsia="Times New Roman"/>
                <w:w w:val="99"/>
                <w:sz w:val="20"/>
                <w:szCs w:val="20"/>
              </w:rPr>
              <w:t>575</w:t>
            </w:r>
          </w:p>
        </w:tc>
        <w:tc>
          <w:tcPr>
            <w:tcW w:w="20" w:type="dxa"/>
            <w:tcBorders>
              <w:bottom w:val="single" w:sz="8" w:space="0" w:color="auto"/>
            </w:tcBorders>
            <w:vAlign w:val="bottom"/>
          </w:tcPr>
          <w:p w:rsidR="00493EDD" w:rsidRDefault="00493EDD">
            <w:pPr>
              <w:rPr>
                <w:sz w:val="18"/>
                <w:szCs w:val="18"/>
              </w:rPr>
            </w:pPr>
          </w:p>
        </w:tc>
        <w:tc>
          <w:tcPr>
            <w:tcW w:w="120" w:type="dxa"/>
            <w:tcBorders>
              <w:bottom w:val="single" w:sz="8" w:space="0" w:color="auto"/>
              <w:right w:val="single" w:sz="8" w:space="0" w:color="auto"/>
            </w:tcBorders>
            <w:vAlign w:val="bottom"/>
          </w:tcPr>
          <w:p w:rsidR="00493EDD" w:rsidRDefault="00493EDD">
            <w:pPr>
              <w:rPr>
                <w:sz w:val="18"/>
                <w:szCs w:val="18"/>
              </w:rPr>
            </w:pPr>
          </w:p>
        </w:tc>
        <w:tc>
          <w:tcPr>
            <w:tcW w:w="1440" w:type="dxa"/>
            <w:gridSpan w:val="2"/>
            <w:tcBorders>
              <w:bottom w:val="single" w:sz="8" w:space="0" w:color="auto"/>
            </w:tcBorders>
            <w:vAlign w:val="bottom"/>
          </w:tcPr>
          <w:p w:rsidR="00493EDD" w:rsidRDefault="006943AB">
            <w:pPr>
              <w:spacing w:line="218" w:lineRule="exact"/>
              <w:jc w:val="center"/>
              <w:rPr>
                <w:sz w:val="20"/>
                <w:szCs w:val="20"/>
              </w:rPr>
            </w:pPr>
            <w:r>
              <w:rPr>
                <w:rFonts w:eastAsia="Times New Roman"/>
                <w:sz w:val="20"/>
                <w:szCs w:val="20"/>
              </w:rPr>
              <w:t>10,9</w:t>
            </w:r>
          </w:p>
        </w:tc>
        <w:tc>
          <w:tcPr>
            <w:tcW w:w="120" w:type="dxa"/>
            <w:tcBorders>
              <w:bottom w:val="single" w:sz="8" w:space="0" w:color="auto"/>
              <w:right w:val="single" w:sz="8" w:space="0" w:color="auto"/>
            </w:tcBorders>
            <w:vAlign w:val="bottom"/>
          </w:tcPr>
          <w:p w:rsidR="00493EDD" w:rsidRDefault="00493EDD">
            <w:pPr>
              <w:rPr>
                <w:sz w:val="18"/>
                <w:szCs w:val="18"/>
              </w:rPr>
            </w:pPr>
          </w:p>
        </w:tc>
        <w:tc>
          <w:tcPr>
            <w:tcW w:w="0" w:type="dxa"/>
            <w:vAlign w:val="bottom"/>
          </w:tcPr>
          <w:p w:rsidR="00493EDD" w:rsidRDefault="00493EDD">
            <w:pPr>
              <w:rPr>
                <w:sz w:val="1"/>
                <w:szCs w:val="1"/>
              </w:rPr>
            </w:pPr>
          </w:p>
        </w:tc>
      </w:tr>
      <w:tr w:rsidR="00493EDD">
        <w:trPr>
          <w:trHeight w:val="220"/>
        </w:trPr>
        <w:tc>
          <w:tcPr>
            <w:tcW w:w="1040" w:type="dxa"/>
            <w:gridSpan w:val="2"/>
            <w:tcBorders>
              <w:left w:val="single" w:sz="8" w:space="0" w:color="auto"/>
              <w:bottom w:val="single" w:sz="8" w:space="0" w:color="auto"/>
            </w:tcBorders>
            <w:vAlign w:val="bottom"/>
          </w:tcPr>
          <w:p w:rsidR="00493EDD" w:rsidRDefault="006943AB">
            <w:pPr>
              <w:spacing w:line="219" w:lineRule="exact"/>
              <w:ind w:left="20"/>
              <w:jc w:val="center"/>
              <w:rPr>
                <w:sz w:val="20"/>
                <w:szCs w:val="20"/>
              </w:rPr>
            </w:pPr>
            <w:r>
              <w:rPr>
                <w:rFonts w:eastAsia="Times New Roman"/>
                <w:w w:val="99"/>
                <w:sz w:val="20"/>
                <w:szCs w:val="20"/>
              </w:rPr>
              <w:t>2015</w:t>
            </w:r>
          </w:p>
        </w:tc>
        <w:tc>
          <w:tcPr>
            <w:tcW w:w="120" w:type="dxa"/>
            <w:tcBorders>
              <w:bottom w:val="single" w:sz="8" w:space="0" w:color="auto"/>
              <w:right w:val="single" w:sz="8" w:space="0" w:color="auto"/>
            </w:tcBorders>
            <w:vAlign w:val="bottom"/>
          </w:tcPr>
          <w:p w:rsidR="00493EDD" w:rsidRDefault="00493EDD">
            <w:pPr>
              <w:rPr>
                <w:sz w:val="19"/>
                <w:szCs w:val="19"/>
              </w:rPr>
            </w:pPr>
          </w:p>
        </w:tc>
        <w:tc>
          <w:tcPr>
            <w:tcW w:w="2660" w:type="dxa"/>
            <w:gridSpan w:val="2"/>
            <w:tcBorders>
              <w:bottom w:val="single" w:sz="8" w:space="0" w:color="auto"/>
            </w:tcBorders>
            <w:vAlign w:val="bottom"/>
          </w:tcPr>
          <w:p w:rsidR="00493EDD" w:rsidRDefault="006943AB">
            <w:pPr>
              <w:spacing w:line="219" w:lineRule="exact"/>
              <w:jc w:val="center"/>
              <w:rPr>
                <w:sz w:val="20"/>
                <w:szCs w:val="20"/>
              </w:rPr>
            </w:pPr>
            <w:r>
              <w:rPr>
                <w:rFonts w:eastAsia="Times New Roman"/>
                <w:w w:val="99"/>
                <w:sz w:val="20"/>
                <w:szCs w:val="20"/>
              </w:rPr>
              <w:t>403</w:t>
            </w: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460" w:type="dxa"/>
            <w:gridSpan w:val="2"/>
            <w:tcBorders>
              <w:bottom w:val="single" w:sz="8" w:space="0" w:color="auto"/>
            </w:tcBorders>
            <w:vAlign w:val="bottom"/>
          </w:tcPr>
          <w:p w:rsidR="00493EDD" w:rsidRDefault="006943AB">
            <w:pPr>
              <w:spacing w:line="219" w:lineRule="exact"/>
              <w:jc w:val="center"/>
              <w:rPr>
                <w:sz w:val="20"/>
                <w:szCs w:val="20"/>
              </w:rPr>
            </w:pPr>
            <w:r>
              <w:rPr>
                <w:rFonts w:eastAsia="Times New Roman"/>
                <w:sz w:val="20"/>
                <w:szCs w:val="20"/>
              </w:rPr>
              <w:t>7,1</w:t>
            </w:r>
          </w:p>
        </w:tc>
        <w:tc>
          <w:tcPr>
            <w:tcW w:w="120" w:type="dxa"/>
            <w:tcBorders>
              <w:bottom w:val="single" w:sz="8" w:space="0" w:color="auto"/>
              <w:right w:val="single" w:sz="8" w:space="0" w:color="auto"/>
            </w:tcBorders>
            <w:vAlign w:val="bottom"/>
          </w:tcPr>
          <w:p w:rsidR="00493EDD" w:rsidRDefault="00493EDD">
            <w:pPr>
              <w:rPr>
                <w:sz w:val="19"/>
                <w:szCs w:val="19"/>
              </w:rPr>
            </w:pPr>
          </w:p>
        </w:tc>
        <w:tc>
          <w:tcPr>
            <w:tcW w:w="2660" w:type="dxa"/>
            <w:gridSpan w:val="2"/>
            <w:tcBorders>
              <w:bottom w:val="single" w:sz="8" w:space="0" w:color="auto"/>
            </w:tcBorders>
            <w:vAlign w:val="bottom"/>
          </w:tcPr>
          <w:p w:rsidR="00493EDD" w:rsidRDefault="006943AB">
            <w:pPr>
              <w:spacing w:line="219" w:lineRule="exact"/>
              <w:ind w:left="20"/>
              <w:jc w:val="center"/>
              <w:rPr>
                <w:sz w:val="20"/>
                <w:szCs w:val="20"/>
              </w:rPr>
            </w:pPr>
            <w:r>
              <w:rPr>
                <w:rFonts w:eastAsia="Times New Roman"/>
                <w:w w:val="99"/>
                <w:sz w:val="20"/>
                <w:szCs w:val="20"/>
              </w:rPr>
              <w:t>651</w:t>
            </w:r>
          </w:p>
        </w:tc>
        <w:tc>
          <w:tcPr>
            <w:tcW w:w="20" w:type="dxa"/>
            <w:tcBorders>
              <w:bottom w:val="single" w:sz="8" w:space="0" w:color="auto"/>
            </w:tcBorders>
            <w:vAlign w:val="bottom"/>
          </w:tcPr>
          <w:p w:rsidR="00493EDD" w:rsidRDefault="00493EDD">
            <w:pPr>
              <w:rPr>
                <w:sz w:val="19"/>
                <w:szCs w:val="19"/>
              </w:rPr>
            </w:pPr>
          </w:p>
        </w:tc>
        <w:tc>
          <w:tcPr>
            <w:tcW w:w="120" w:type="dxa"/>
            <w:tcBorders>
              <w:bottom w:val="single" w:sz="8" w:space="0" w:color="auto"/>
              <w:right w:val="single" w:sz="8" w:space="0" w:color="auto"/>
            </w:tcBorders>
            <w:vAlign w:val="bottom"/>
          </w:tcPr>
          <w:p w:rsidR="00493EDD" w:rsidRDefault="00493EDD">
            <w:pPr>
              <w:rPr>
                <w:sz w:val="19"/>
                <w:szCs w:val="19"/>
              </w:rPr>
            </w:pPr>
          </w:p>
        </w:tc>
        <w:tc>
          <w:tcPr>
            <w:tcW w:w="1440" w:type="dxa"/>
            <w:gridSpan w:val="2"/>
            <w:tcBorders>
              <w:bottom w:val="single" w:sz="8" w:space="0" w:color="auto"/>
            </w:tcBorders>
            <w:vAlign w:val="bottom"/>
          </w:tcPr>
          <w:p w:rsidR="00493EDD" w:rsidRDefault="006943AB">
            <w:pPr>
              <w:spacing w:line="219" w:lineRule="exact"/>
              <w:jc w:val="center"/>
              <w:rPr>
                <w:sz w:val="20"/>
                <w:szCs w:val="20"/>
              </w:rPr>
            </w:pPr>
            <w:r>
              <w:rPr>
                <w:rFonts w:eastAsia="Times New Roman"/>
                <w:sz w:val="20"/>
                <w:szCs w:val="20"/>
              </w:rPr>
              <w:t>11,5</w:t>
            </w:r>
          </w:p>
        </w:tc>
        <w:tc>
          <w:tcPr>
            <w:tcW w:w="120" w:type="dxa"/>
            <w:tcBorders>
              <w:bottom w:val="single" w:sz="8" w:space="0" w:color="auto"/>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815424" behindDoc="1" locked="0" layoutInCell="0" allowOverlap="1">
            <wp:simplePos x="0" y="0"/>
            <wp:positionH relativeFrom="column">
              <wp:posOffset>147955</wp:posOffset>
            </wp:positionH>
            <wp:positionV relativeFrom="paragraph">
              <wp:posOffset>76200</wp:posOffset>
            </wp:positionV>
            <wp:extent cx="6157595" cy="6350"/>
            <wp:effectExtent l="0" t="0" r="0" b="0"/>
            <wp:wrapNone/>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28" w:lineRule="exact"/>
        <w:rPr>
          <w:sz w:val="20"/>
          <w:szCs w:val="20"/>
        </w:rPr>
      </w:pPr>
    </w:p>
    <w:p w:rsidR="00493EDD" w:rsidRDefault="006943AB">
      <w:pPr>
        <w:ind w:right="-119"/>
        <w:jc w:val="center"/>
        <w:rPr>
          <w:sz w:val="20"/>
          <w:szCs w:val="20"/>
        </w:rPr>
      </w:pPr>
      <w:r>
        <w:rPr>
          <w:rFonts w:ascii="Cambria" w:eastAsia="Cambria" w:hAnsi="Cambria" w:cs="Cambria"/>
          <w:color w:val="262626"/>
        </w:rPr>
        <w:t>ООО « АРХЗЕМИНВЕСТПРОЕКТ »</w:t>
      </w:r>
    </w:p>
    <w:p w:rsidR="00493EDD" w:rsidRDefault="006943AB">
      <w:pPr>
        <w:ind w:right="-13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3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16448" behindDoc="1" locked="0" layoutInCell="0" allowOverlap="1">
            <wp:simplePos x="0" y="0"/>
            <wp:positionH relativeFrom="column">
              <wp:posOffset>147955</wp:posOffset>
            </wp:positionH>
            <wp:positionV relativeFrom="paragraph">
              <wp:posOffset>1270</wp:posOffset>
            </wp:positionV>
            <wp:extent cx="6157595" cy="6350"/>
            <wp:effectExtent l="0" t="0" r="0" b="0"/>
            <wp:wrapNone/>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446" w:bottom="662" w:left="1440" w:header="0" w:footer="0" w:gutter="0"/>
          <w:cols w:space="720" w:equalWidth="0">
            <w:col w:w="10020"/>
          </w:cols>
        </w:sectPr>
      </w:pPr>
    </w:p>
    <w:tbl>
      <w:tblPr>
        <w:tblW w:w="0" w:type="auto"/>
        <w:tblInd w:w="150" w:type="dxa"/>
        <w:tblLayout w:type="fixed"/>
        <w:tblCellMar>
          <w:left w:w="0" w:type="dxa"/>
          <w:right w:w="0" w:type="dxa"/>
        </w:tblCellMar>
        <w:tblLook w:val="04A0" w:firstRow="1" w:lastRow="0" w:firstColumn="1" w:lastColumn="0" w:noHBand="0" w:noVBand="1"/>
      </w:tblPr>
      <w:tblGrid>
        <w:gridCol w:w="100"/>
        <w:gridCol w:w="1060"/>
        <w:gridCol w:w="2780"/>
        <w:gridCol w:w="1580"/>
        <w:gridCol w:w="2000"/>
        <w:gridCol w:w="800"/>
        <w:gridCol w:w="1480"/>
        <w:gridCol w:w="80"/>
      </w:tblGrid>
      <w:tr w:rsidR="00493EDD">
        <w:trPr>
          <w:trHeight w:val="234"/>
        </w:trPr>
        <w:tc>
          <w:tcPr>
            <w:tcW w:w="100" w:type="dxa"/>
            <w:vAlign w:val="bottom"/>
          </w:tcPr>
          <w:p w:rsidR="00493EDD" w:rsidRDefault="00493EDD">
            <w:pPr>
              <w:rPr>
                <w:sz w:val="20"/>
                <w:szCs w:val="20"/>
              </w:rPr>
            </w:pPr>
          </w:p>
        </w:tc>
        <w:tc>
          <w:tcPr>
            <w:tcW w:w="1060" w:type="dxa"/>
            <w:vAlign w:val="bottom"/>
          </w:tcPr>
          <w:p w:rsidR="00493EDD" w:rsidRDefault="00493EDD">
            <w:pPr>
              <w:rPr>
                <w:sz w:val="20"/>
                <w:szCs w:val="20"/>
              </w:rPr>
            </w:pPr>
          </w:p>
        </w:tc>
        <w:tc>
          <w:tcPr>
            <w:tcW w:w="2780" w:type="dxa"/>
            <w:vAlign w:val="bottom"/>
          </w:tcPr>
          <w:p w:rsidR="00493EDD" w:rsidRDefault="00493EDD">
            <w:pPr>
              <w:rPr>
                <w:sz w:val="20"/>
                <w:szCs w:val="20"/>
              </w:rPr>
            </w:pPr>
          </w:p>
        </w:tc>
        <w:tc>
          <w:tcPr>
            <w:tcW w:w="1580" w:type="dxa"/>
            <w:vAlign w:val="bottom"/>
          </w:tcPr>
          <w:p w:rsidR="00493EDD" w:rsidRDefault="00493EDD">
            <w:pPr>
              <w:rPr>
                <w:sz w:val="20"/>
                <w:szCs w:val="20"/>
              </w:rPr>
            </w:pPr>
          </w:p>
        </w:tc>
        <w:tc>
          <w:tcPr>
            <w:tcW w:w="2000" w:type="dxa"/>
            <w:vAlign w:val="bottom"/>
          </w:tcPr>
          <w:p w:rsidR="00493EDD" w:rsidRDefault="00493EDD">
            <w:pPr>
              <w:rPr>
                <w:sz w:val="20"/>
                <w:szCs w:val="20"/>
              </w:rPr>
            </w:pPr>
          </w:p>
        </w:tc>
        <w:tc>
          <w:tcPr>
            <w:tcW w:w="2280" w:type="dxa"/>
            <w:gridSpan w:val="2"/>
            <w:vAlign w:val="bottom"/>
          </w:tcPr>
          <w:p w:rsidR="00493EDD" w:rsidRDefault="006943AB">
            <w:pPr>
              <w:jc w:val="right"/>
              <w:rPr>
                <w:sz w:val="20"/>
                <w:szCs w:val="20"/>
              </w:rPr>
            </w:pPr>
            <w:r>
              <w:rPr>
                <w:rFonts w:ascii="Cambria" w:eastAsia="Cambria" w:hAnsi="Cambria" w:cs="Cambria"/>
                <w:color w:val="BFBFBF"/>
                <w:sz w:val="20"/>
                <w:szCs w:val="20"/>
              </w:rPr>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154</w:t>
            </w:r>
          </w:p>
        </w:tc>
        <w:tc>
          <w:tcPr>
            <w:tcW w:w="80" w:type="dxa"/>
            <w:vAlign w:val="bottom"/>
          </w:tcPr>
          <w:p w:rsidR="00493EDD" w:rsidRDefault="00493EDD">
            <w:pPr>
              <w:rPr>
                <w:sz w:val="20"/>
                <w:szCs w:val="20"/>
              </w:rPr>
            </w:pPr>
          </w:p>
        </w:tc>
      </w:tr>
      <w:tr w:rsidR="00493EDD">
        <w:trPr>
          <w:trHeight w:val="21"/>
        </w:trPr>
        <w:tc>
          <w:tcPr>
            <w:tcW w:w="100" w:type="dxa"/>
            <w:vAlign w:val="bottom"/>
          </w:tcPr>
          <w:p w:rsidR="00493EDD" w:rsidRDefault="00493EDD">
            <w:pPr>
              <w:spacing w:line="20" w:lineRule="exact"/>
              <w:rPr>
                <w:sz w:val="1"/>
                <w:szCs w:val="1"/>
              </w:rPr>
            </w:pPr>
          </w:p>
        </w:tc>
        <w:tc>
          <w:tcPr>
            <w:tcW w:w="1060" w:type="dxa"/>
            <w:tcBorders>
              <w:bottom w:val="single" w:sz="8" w:space="0" w:color="D9D9D9"/>
            </w:tcBorders>
            <w:vAlign w:val="bottom"/>
          </w:tcPr>
          <w:p w:rsidR="00493EDD" w:rsidRDefault="00493EDD">
            <w:pPr>
              <w:spacing w:line="20" w:lineRule="exact"/>
              <w:rPr>
                <w:sz w:val="1"/>
                <w:szCs w:val="1"/>
              </w:rPr>
            </w:pPr>
          </w:p>
        </w:tc>
        <w:tc>
          <w:tcPr>
            <w:tcW w:w="2780" w:type="dxa"/>
            <w:tcBorders>
              <w:bottom w:val="single" w:sz="8" w:space="0" w:color="D9D9D9"/>
            </w:tcBorders>
            <w:vAlign w:val="bottom"/>
          </w:tcPr>
          <w:p w:rsidR="00493EDD" w:rsidRDefault="00493EDD">
            <w:pPr>
              <w:spacing w:line="20" w:lineRule="exact"/>
              <w:rPr>
                <w:sz w:val="1"/>
                <w:szCs w:val="1"/>
              </w:rPr>
            </w:pPr>
          </w:p>
        </w:tc>
        <w:tc>
          <w:tcPr>
            <w:tcW w:w="1580" w:type="dxa"/>
            <w:tcBorders>
              <w:bottom w:val="single" w:sz="8" w:space="0" w:color="D9D9D9"/>
            </w:tcBorders>
            <w:vAlign w:val="bottom"/>
          </w:tcPr>
          <w:p w:rsidR="00493EDD" w:rsidRDefault="00493EDD">
            <w:pPr>
              <w:spacing w:line="20" w:lineRule="exact"/>
              <w:rPr>
                <w:sz w:val="1"/>
                <w:szCs w:val="1"/>
              </w:rPr>
            </w:pPr>
          </w:p>
        </w:tc>
        <w:tc>
          <w:tcPr>
            <w:tcW w:w="2000" w:type="dxa"/>
            <w:tcBorders>
              <w:bottom w:val="single" w:sz="8" w:space="0" w:color="D9D9D9"/>
            </w:tcBorders>
            <w:vAlign w:val="bottom"/>
          </w:tcPr>
          <w:p w:rsidR="00493EDD" w:rsidRDefault="00493EDD">
            <w:pPr>
              <w:spacing w:line="20" w:lineRule="exact"/>
              <w:rPr>
                <w:sz w:val="1"/>
                <w:szCs w:val="1"/>
              </w:rPr>
            </w:pPr>
          </w:p>
        </w:tc>
        <w:tc>
          <w:tcPr>
            <w:tcW w:w="800" w:type="dxa"/>
            <w:tcBorders>
              <w:bottom w:val="single" w:sz="8" w:space="0" w:color="D9D9D9"/>
            </w:tcBorders>
            <w:vAlign w:val="bottom"/>
          </w:tcPr>
          <w:p w:rsidR="00493EDD" w:rsidRDefault="00493EDD">
            <w:pPr>
              <w:spacing w:line="20" w:lineRule="exact"/>
              <w:rPr>
                <w:sz w:val="1"/>
                <w:szCs w:val="1"/>
              </w:rPr>
            </w:pPr>
          </w:p>
        </w:tc>
        <w:tc>
          <w:tcPr>
            <w:tcW w:w="1480" w:type="dxa"/>
            <w:tcBorders>
              <w:bottom w:val="single" w:sz="8" w:space="0" w:color="D9D9D9"/>
            </w:tcBorders>
            <w:vAlign w:val="bottom"/>
          </w:tcPr>
          <w:p w:rsidR="00493EDD" w:rsidRDefault="00493EDD">
            <w:pPr>
              <w:spacing w:line="20" w:lineRule="exact"/>
              <w:rPr>
                <w:sz w:val="1"/>
                <w:szCs w:val="1"/>
              </w:rPr>
            </w:pPr>
          </w:p>
        </w:tc>
        <w:tc>
          <w:tcPr>
            <w:tcW w:w="80" w:type="dxa"/>
            <w:vAlign w:val="bottom"/>
          </w:tcPr>
          <w:p w:rsidR="00493EDD" w:rsidRDefault="00493EDD">
            <w:pPr>
              <w:spacing w:line="20" w:lineRule="exact"/>
              <w:rPr>
                <w:sz w:val="1"/>
                <w:szCs w:val="1"/>
              </w:rPr>
            </w:pPr>
          </w:p>
        </w:tc>
      </w:tr>
      <w:tr w:rsidR="00493EDD">
        <w:trPr>
          <w:trHeight w:val="218"/>
        </w:trPr>
        <w:tc>
          <w:tcPr>
            <w:tcW w:w="100" w:type="dxa"/>
            <w:tcBorders>
              <w:bottom w:val="single" w:sz="8" w:space="0" w:color="auto"/>
            </w:tcBorders>
            <w:vAlign w:val="bottom"/>
          </w:tcPr>
          <w:p w:rsidR="00493EDD" w:rsidRDefault="00493EDD">
            <w:pPr>
              <w:rPr>
                <w:sz w:val="18"/>
                <w:szCs w:val="18"/>
              </w:rPr>
            </w:pPr>
          </w:p>
        </w:tc>
        <w:tc>
          <w:tcPr>
            <w:tcW w:w="1060" w:type="dxa"/>
            <w:tcBorders>
              <w:bottom w:val="single" w:sz="8" w:space="0" w:color="auto"/>
            </w:tcBorders>
            <w:vAlign w:val="bottom"/>
          </w:tcPr>
          <w:p w:rsidR="00493EDD" w:rsidRDefault="00493EDD">
            <w:pPr>
              <w:rPr>
                <w:sz w:val="18"/>
                <w:szCs w:val="18"/>
              </w:rPr>
            </w:pPr>
          </w:p>
        </w:tc>
        <w:tc>
          <w:tcPr>
            <w:tcW w:w="2780" w:type="dxa"/>
            <w:tcBorders>
              <w:bottom w:val="single" w:sz="8" w:space="0" w:color="auto"/>
            </w:tcBorders>
            <w:vAlign w:val="bottom"/>
          </w:tcPr>
          <w:p w:rsidR="00493EDD" w:rsidRDefault="00493EDD">
            <w:pPr>
              <w:rPr>
                <w:sz w:val="18"/>
                <w:szCs w:val="18"/>
              </w:rPr>
            </w:pPr>
          </w:p>
        </w:tc>
        <w:tc>
          <w:tcPr>
            <w:tcW w:w="1580" w:type="dxa"/>
            <w:tcBorders>
              <w:bottom w:val="single" w:sz="8" w:space="0" w:color="auto"/>
            </w:tcBorders>
            <w:vAlign w:val="bottom"/>
          </w:tcPr>
          <w:p w:rsidR="00493EDD" w:rsidRDefault="00493EDD">
            <w:pPr>
              <w:rPr>
                <w:sz w:val="18"/>
                <w:szCs w:val="18"/>
              </w:rPr>
            </w:pPr>
          </w:p>
        </w:tc>
        <w:tc>
          <w:tcPr>
            <w:tcW w:w="2000" w:type="dxa"/>
            <w:tcBorders>
              <w:bottom w:val="single" w:sz="8" w:space="0" w:color="auto"/>
            </w:tcBorders>
            <w:vAlign w:val="bottom"/>
          </w:tcPr>
          <w:p w:rsidR="00493EDD" w:rsidRDefault="00493EDD">
            <w:pPr>
              <w:rPr>
                <w:sz w:val="18"/>
                <w:szCs w:val="18"/>
              </w:rPr>
            </w:pPr>
          </w:p>
        </w:tc>
        <w:tc>
          <w:tcPr>
            <w:tcW w:w="800" w:type="dxa"/>
            <w:tcBorders>
              <w:bottom w:val="single" w:sz="8" w:space="0" w:color="auto"/>
            </w:tcBorders>
            <w:vAlign w:val="bottom"/>
          </w:tcPr>
          <w:p w:rsidR="00493EDD" w:rsidRDefault="00493EDD">
            <w:pPr>
              <w:rPr>
                <w:sz w:val="18"/>
                <w:szCs w:val="18"/>
              </w:rPr>
            </w:pPr>
          </w:p>
        </w:tc>
        <w:tc>
          <w:tcPr>
            <w:tcW w:w="1480" w:type="dxa"/>
            <w:tcBorders>
              <w:bottom w:val="single" w:sz="8" w:space="0" w:color="auto"/>
            </w:tcBorders>
            <w:vAlign w:val="bottom"/>
          </w:tcPr>
          <w:p w:rsidR="00493EDD" w:rsidRDefault="00493EDD">
            <w:pPr>
              <w:rPr>
                <w:sz w:val="18"/>
                <w:szCs w:val="18"/>
              </w:rPr>
            </w:pPr>
          </w:p>
        </w:tc>
        <w:tc>
          <w:tcPr>
            <w:tcW w:w="80" w:type="dxa"/>
            <w:tcBorders>
              <w:bottom w:val="single" w:sz="8" w:space="0" w:color="auto"/>
            </w:tcBorders>
            <w:vAlign w:val="bottom"/>
          </w:tcPr>
          <w:p w:rsidR="00493EDD" w:rsidRDefault="00493EDD">
            <w:pPr>
              <w:rPr>
                <w:sz w:val="18"/>
                <w:szCs w:val="18"/>
              </w:rPr>
            </w:pPr>
          </w:p>
        </w:tc>
      </w:tr>
      <w:tr w:rsidR="00493EDD">
        <w:trPr>
          <w:trHeight w:val="217"/>
        </w:trPr>
        <w:tc>
          <w:tcPr>
            <w:tcW w:w="100" w:type="dxa"/>
            <w:tcBorders>
              <w:left w:val="single" w:sz="8" w:space="0" w:color="auto"/>
              <w:bottom w:val="single" w:sz="8" w:space="0" w:color="auto"/>
            </w:tcBorders>
            <w:vAlign w:val="bottom"/>
          </w:tcPr>
          <w:p w:rsidR="00493EDD" w:rsidRDefault="00493EDD">
            <w:pPr>
              <w:rPr>
                <w:sz w:val="18"/>
                <w:szCs w:val="18"/>
              </w:rPr>
            </w:pPr>
          </w:p>
        </w:tc>
        <w:tc>
          <w:tcPr>
            <w:tcW w:w="1060" w:type="dxa"/>
            <w:tcBorders>
              <w:bottom w:val="single" w:sz="8" w:space="0" w:color="auto"/>
              <w:right w:val="single" w:sz="8" w:space="0" w:color="auto"/>
            </w:tcBorders>
            <w:vAlign w:val="bottom"/>
          </w:tcPr>
          <w:p w:rsidR="00493EDD" w:rsidRDefault="006943AB">
            <w:pPr>
              <w:spacing w:line="217" w:lineRule="exact"/>
              <w:ind w:right="280"/>
              <w:jc w:val="right"/>
              <w:rPr>
                <w:sz w:val="20"/>
                <w:szCs w:val="20"/>
              </w:rPr>
            </w:pPr>
            <w:r>
              <w:rPr>
                <w:rFonts w:eastAsia="Times New Roman"/>
                <w:sz w:val="20"/>
                <w:szCs w:val="20"/>
              </w:rPr>
              <w:t>2020</w:t>
            </w:r>
          </w:p>
        </w:tc>
        <w:tc>
          <w:tcPr>
            <w:tcW w:w="2780" w:type="dxa"/>
            <w:tcBorders>
              <w:bottom w:val="single" w:sz="8" w:space="0" w:color="auto"/>
              <w:right w:val="single" w:sz="8" w:space="0" w:color="auto"/>
            </w:tcBorders>
            <w:vAlign w:val="bottom"/>
          </w:tcPr>
          <w:p w:rsidR="00493EDD" w:rsidRDefault="006943AB">
            <w:pPr>
              <w:spacing w:line="217" w:lineRule="exact"/>
              <w:ind w:right="1160"/>
              <w:jc w:val="right"/>
              <w:rPr>
                <w:sz w:val="20"/>
                <w:szCs w:val="20"/>
              </w:rPr>
            </w:pPr>
            <w:r>
              <w:rPr>
                <w:rFonts w:eastAsia="Times New Roman"/>
                <w:sz w:val="20"/>
                <w:szCs w:val="20"/>
              </w:rPr>
              <w:t>473</w:t>
            </w:r>
          </w:p>
        </w:tc>
        <w:tc>
          <w:tcPr>
            <w:tcW w:w="1580" w:type="dxa"/>
            <w:tcBorders>
              <w:bottom w:val="single" w:sz="8" w:space="0" w:color="auto"/>
              <w:right w:val="single" w:sz="8" w:space="0" w:color="auto"/>
            </w:tcBorders>
            <w:vAlign w:val="bottom"/>
          </w:tcPr>
          <w:p w:rsidR="00493EDD" w:rsidRDefault="006943AB">
            <w:pPr>
              <w:spacing w:line="217" w:lineRule="exact"/>
              <w:ind w:right="580"/>
              <w:jc w:val="right"/>
              <w:rPr>
                <w:sz w:val="20"/>
                <w:szCs w:val="20"/>
              </w:rPr>
            </w:pPr>
            <w:r>
              <w:rPr>
                <w:rFonts w:eastAsia="Times New Roman"/>
                <w:sz w:val="20"/>
                <w:szCs w:val="20"/>
              </w:rPr>
              <w:t>7,5</w:t>
            </w:r>
          </w:p>
        </w:tc>
        <w:tc>
          <w:tcPr>
            <w:tcW w:w="2000" w:type="dxa"/>
            <w:tcBorders>
              <w:bottom w:val="single" w:sz="8" w:space="0" w:color="auto"/>
            </w:tcBorders>
            <w:vAlign w:val="bottom"/>
          </w:tcPr>
          <w:p w:rsidR="00493EDD" w:rsidRDefault="006943AB">
            <w:pPr>
              <w:spacing w:line="217" w:lineRule="exact"/>
              <w:ind w:right="360"/>
              <w:jc w:val="right"/>
              <w:rPr>
                <w:sz w:val="20"/>
                <w:szCs w:val="20"/>
              </w:rPr>
            </w:pPr>
            <w:r>
              <w:rPr>
                <w:rFonts w:eastAsia="Times New Roman"/>
                <w:sz w:val="20"/>
                <w:szCs w:val="20"/>
              </w:rPr>
              <w:t>740</w:t>
            </w:r>
          </w:p>
        </w:tc>
        <w:tc>
          <w:tcPr>
            <w:tcW w:w="800" w:type="dxa"/>
            <w:tcBorders>
              <w:bottom w:val="single" w:sz="8" w:space="0" w:color="auto"/>
              <w:right w:val="single" w:sz="8" w:space="0" w:color="auto"/>
            </w:tcBorders>
            <w:vAlign w:val="bottom"/>
          </w:tcPr>
          <w:p w:rsidR="00493EDD" w:rsidRDefault="00493EDD">
            <w:pPr>
              <w:rPr>
                <w:sz w:val="18"/>
                <w:szCs w:val="18"/>
              </w:rPr>
            </w:pPr>
          </w:p>
        </w:tc>
        <w:tc>
          <w:tcPr>
            <w:tcW w:w="1480" w:type="dxa"/>
            <w:tcBorders>
              <w:bottom w:val="single" w:sz="8" w:space="0" w:color="auto"/>
            </w:tcBorders>
            <w:vAlign w:val="bottom"/>
          </w:tcPr>
          <w:p w:rsidR="00493EDD" w:rsidRDefault="006943AB">
            <w:pPr>
              <w:spacing w:line="217" w:lineRule="exact"/>
              <w:ind w:right="440"/>
              <w:jc w:val="right"/>
              <w:rPr>
                <w:sz w:val="20"/>
                <w:szCs w:val="20"/>
              </w:rPr>
            </w:pPr>
            <w:r>
              <w:rPr>
                <w:rFonts w:eastAsia="Times New Roman"/>
                <w:sz w:val="20"/>
                <w:szCs w:val="20"/>
              </w:rPr>
              <w:t>11,8</w:t>
            </w:r>
          </w:p>
        </w:tc>
        <w:tc>
          <w:tcPr>
            <w:tcW w:w="80" w:type="dxa"/>
            <w:tcBorders>
              <w:bottom w:val="single" w:sz="8" w:space="0" w:color="auto"/>
              <w:right w:val="single" w:sz="8" w:space="0" w:color="auto"/>
            </w:tcBorders>
            <w:vAlign w:val="bottom"/>
          </w:tcPr>
          <w:p w:rsidR="00493EDD" w:rsidRDefault="00493EDD">
            <w:pPr>
              <w:rPr>
                <w:sz w:val="18"/>
                <w:szCs w:val="18"/>
              </w:rPr>
            </w:pPr>
          </w:p>
        </w:tc>
      </w:tr>
      <w:tr w:rsidR="00493EDD">
        <w:trPr>
          <w:trHeight w:val="221"/>
        </w:trPr>
        <w:tc>
          <w:tcPr>
            <w:tcW w:w="100" w:type="dxa"/>
            <w:tcBorders>
              <w:left w:val="single" w:sz="8" w:space="0" w:color="auto"/>
              <w:bottom w:val="single" w:sz="8" w:space="0" w:color="auto"/>
            </w:tcBorders>
            <w:vAlign w:val="bottom"/>
          </w:tcPr>
          <w:p w:rsidR="00493EDD" w:rsidRDefault="00493EDD">
            <w:pPr>
              <w:rPr>
                <w:sz w:val="19"/>
                <w:szCs w:val="19"/>
              </w:rPr>
            </w:pPr>
          </w:p>
        </w:tc>
        <w:tc>
          <w:tcPr>
            <w:tcW w:w="1060" w:type="dxa"/>
            <w:tcBorders>
              <w:bottom w:val="single" w:sz="8" w:space="0" w:color="auto"/>
              <w:right w:val="single" w:sz="8" w:space="0" w:color="auto"/>
            </w:tcBorders>
            <w:vAlign w:val="bottom"/>
          </w:tcPr>
          <w:p w:rsidR="00493EDD" w:rsidRDefault="006943AB">
            <w:pPr>
              <w:spacing w:line="219" w:lineRule="exact"/>
              <w:ind w:right="280"/>
              <w:jc w:val="right"/>
              <w:rPr>
                <w:sz w:val="20"/>
                <w:szCs w:val="20"/>
              </w:rPr>
            </w:pPr>
            <w:r>
              <w:rPr>
                <w:rFonts w:eastAsia="Times New Roman"/>
                <w:sz w:val="20"/>
                <w:szCs w:val="20"/>
              </w:rPr>
              <w:t>2030</w:t>
            </w:r>
          </w:p>
        </w:tc>
        <w:tc>
          <w:tcPr>
            <w:tcW w:w="2780" w:type="dxa"/>
            <w:tcBorders>
              <w:bottom w:val="single" w:sz="8" w:space="0" w:color="auto"/>
              <w:right w:val="single" w:sz="8" w:space="0" w:color="auto"/>
            </w:tcBorders>
            <w:vAlign w:val="bottom"/>
          </w:tcPr>
          <w:p w:rsidR="00493EDD" w:rsidRDefault="006943AB">
            <w:pPr>
              <w:spacing w:line="219" w:lineRule="exact"/>
              <w:ind w:right="1160"/>
              <w:jc w:val="right"/>
              <w:rPr>
                <w:sz w:val="20"/>
                <w:szCs w:val="20"/>
              </w:rPr>
            </w:pPr>
            <w:r>
              <w:rPr>
                <w:rFonts w:eastAsia="Times New Roman"/>
                <w:sz w:val="20"/>
                <w:szCs w:val="20"/>
              </w:rPr>
              <w:t>711</w:t>
            </w:r>
          </w:p>
        </w:tc>
        <w:tc>
          <w:tcPr>
            <w:tcW w:w="1580" w:type="dxa"/>
            <w:tcBorders>
              <w:bottom w:val="single" w:sz="8" w:space="0" w:color="auto"/>
              <w:right w:val="single" w:sz="8" w:space="0" w:color="auto"/>
            </w:tcBorders>
            <w:vAlign w:val="bottom"/>
          </w:tcPr>
          <w:p w:rsidR="00493EDD" w:rsidRDefault="006943AB">
            <w:pPr>
              <w:spacing w:line="219" w:lineRule="exact"/>
              <w:ind w:right="580"/>
              <w:jc w:val="right"/>
              <w:rPr>
                <w:sz w:val="20"/>
                <w:szCs w:val="20"/>
              </w:rPr>
            </w:pPr>
            <w:r>
              <w:rPr>
                <w:rFonts w:eastAsia="Times New Roman"/>
                <w:sz w:val="20"/>
                <w:szCs w:val="20"/>
              </w:rPr>
              <w:t>8,7</w:t>
            </w:r>
          </w:p>
        </w:tc>
        <w:tc>
          <w:tcPr>
            <w:tcW w:w="2000" w:type="dxa"/>
            <w:tcBorders>
              <w:bottom w:val="single" w:sz="8" w:space="0" w:color="auto"/>
            </w:tcBorders>
            <w:vAlign w:val="bottom"/>
          </w:tcPr>
          <w:p w:rsidR="00493EDD" w:rsidRDefault="006943AB">
            <w:pPr>
              <w:spacing w:line="219" w:lineRule="exact"/>
              <w:ind w:right="300"/>
              <w:jc w:val="right"/>
              <w:rPr>
                <w:sz w:val="20"/>
                <w:szCs w:val="20"/>
              </w:rPr>
            </w:pPr>
            <w:r>
              <w:rPr>
                <w:rFonts w:eastAsia="Times New Roman"/>
                <w:sz w:val="20"/>
                <w:szCs w:val="20"/>
              </w:rPr>
              <w:t>1 076</w:t>
            </w:r>
          </w:p>
        </w:tc>
        <w:tc>
          <w:tcPr>
            <w:tcW w:w="800" w:type="dxa"/>
            <w:tcBorders>
              <w:bottom w:val="single" w:sz="8" w:space="0" w:color="auto"/>
              <w:right w:val="single" w:sz="8" w:space="0" w:color="auto"/>
            </w:tcBorders>
            <w:vAlign w:val="bottom"/>
          </w:tcPr>
          <w:p w:rsidR="00493EDD" w:rsidRDefault="00493EDD">
            <w:pPr>
              <w:rPr>
                <w:sz w:val="19"/>
                <w:szCs w:val="19"/>
              </w:rPr>
            </w:pPr>
          </w:p>
        </w:tc>
        <w:tc>
          <w:tcPr>
            <w:tcW w:w="1480" w:type="dxa"/>
            <w:tcBorders>
              <w:bottom w:val="single" w:sz="8" w:space="0" w:color="auto"/>
            </w:tcBorders>
            <w:vAlign w:val="bottom"/>
          </w:tcPr>
          <w:p w:rsidR="00493EDD" w:rsidRDefault="006943AB">
            <w:pPr>
              <w:spacing w:line="219" w:lineRule="exact"/>
              <w:ind w:right="440"/>
              <w:jc w:val="right"/>
              <w:rPr>
                <w:sz w:val="20"/>
                <w:szCs w:val="20"/>
              </w:rPr>
            </w:pPr>
            <w:r>
              <w:rPr>
                <w:rFonts w:eastAsia="Times New Roman"/>
                <w:sz w:val="20"/>
                <w:szCs w:val="20"/>
              </w:rPr>
              <w:t>13,1</w:t>
            </w:r>
          </w:p>
        </w:tc>
        <w:tc>
          <w:tcPr>
            <w:tcW w:w="80" w:type="dxa"/>
            <w:tcBorders>
              <w:bottom w:val="single" w:sz="8" w:space="0" w:color="auto"/>
              <w:right w:val="single" w:sz="8" w:space="0" w:color="auto"/>
            </w:tcBorders>
            <w:vAlign w:val="bottom"/>
          </w:tcPr>
          <w:p w:rsidR="00493EDD" w:rsidRDefault="00493EDD">
            <w:pPr>
              <w:rPr>
                <w:sz w:val="19"/>
                <w:szCs w:val="19"/>
              </w:rPr>
            </w:pPr>
          </w:p>
        </w:tc>
      </w:tr>
    </w:tbl>
    <w:p w:rsidR="00493EDD" w:rsidRDefault="00493EDD">
      <w:pPr>
        <w:spacing w:line="200" w:lineRule="exact"/>
        <w:rPr>
          <w:sz w:val="20"/>
          <w:szCs w:val="20"/>
        </w:rPr>
      </w:pPr>
    </w:p>
    <w:p w:rsidR="00493EDD" w:rsidRDefault="00493EDD">
      <w:pPr>
        <w:spacing w:line="207" w:lineRule="exact"/>
        <w:rPr>
          <w:sz w:val="20"/>
          <w:szCs w:val="20"/>
        </w:rPr>
      </w:pPr>
    </w:p>
    <w:p w:rsidR="00493EDD" w:rsidRDefault="006943AB">
      <w:pPr>
        <w:spacing w:line="356" w:lineRule="auto"/>
        <w:ind w:left="260" w:right="120" w:firstLine="852"/>
        <w:jc w:val="both"/>
        <w:rPr>
          <w:sz w:val="20"/>
          <w:szCs w:val="20"/>
        </w:rPr>
      </w:pPr>
      <w:r>
        <w:rPr>
          <w:rFonts w:eastAsia="Times New Roman"/>
          <w:sz w:val="28"/>
          <w:szCs w:val="28"/>
        </w:rPr>
        <w:t>Развитие образования на расчетную перспективу останется приоритетным для поселения. Однако</w:t>
      </w:r>
      <w:proofErr w:type="gramStart"/>
      <w:r>
        <w:rPr>
          <w:rFonts w:eastAsia="Times New Roman"/>
          <w:sz w:val="28"/>
          <w:szCs w:val="28"/>
        </w:rPr>
        <w:t>,</w:t>
      </w:r>
      <w:proofErr w:type="gramEnd"/>
      <w:r>
        <w:rPr>
          <w:rFonts w:eastAsia="Times New Roman"/>
          <w:sz w:val="28"/>
          <w:szCs w:val="28"/>
        </w:rPr>
        <w:t xml:space="preserve"> существующая сеть дошкольного и школьного образования требует оптимизации и строительства дополнительных мощностей.</w:t>
      </w:r>
    </w:p>
    <w:p w:rsidR="00493EDD" w:rsidRDefault="00493EDD">
      <w:pPr>
        <w:spacing w:line="22" w:lineRule="exact"/>
        <w:rPr>
          <w:sz w:val="20"/>
          <w:szCs w:val="20"/>
        </w:rPr>
      </w:pPr>
    </w:p>
    <w:p w:rsidR="00493EDD" w:rsidRDefault="006943AB">
      <w:pPr>
        <w:spacing w:line="355" w:lineRule="auto"/>
        <w:ind w:left="260" w:right="120" w:firstLine="852"/>
        <w:jc w:val="both"/>
        <w:rPr>
          <w:sz w:val="20"/>
          <w:szCs w:val="20"/>
        </w:rPr>
      </w:pPr>
      <w:r>
        <w:rPr>
          <w:rFonts w:eastAsia="Times New Roman"/>
          <w:sz w:val="28"/>
          <w:szCs w:val="28"/>
        </w:rPr>
        <w:t>Для удовлетворения населения муниципального образования в объектах образования генеральным планом предусмотрена возможность проведения на расчетный срок следующих мероприятий:</w:t>
      </w:r>
    </w:p>
    <w:p w:rsidR="00493EDD" w:rsidRDefault="00493EDD">
      <w:pPr>
        <w:spacing w:line="8" w:lineRule="exact"/>
        <w:rPr>
          <w:sz w:val="20"/>
          <w:szCs w:val="20"/>
        </w:rPr>
      </w:pPr>
    </w:p>
    <w:p w:rsidR="00493EDD" w:rsidRDefault="006943AB" w:rsidP="006943AB">
      <w:pPr>
        <w:numPr>
          <w:ilvl w:val="0"/>
          <w:numId w:val="178"/>
        </w:numPr>
        <w:tabs>
          <w:tab w:val="left" w:pos="1260"/>
        </w:tabs>
        <w:ind w:left="1260" w:hanging="364"/>
        <w:rPr>
          <w:rFonts w:eastAsia="Times New Roman"/>
          <w:sz w:val="28"/>
          <w:szCs w:val="28"/>
        </w:rPr>
      </w:pPr>
      <w:proofErr w:type="gramStart"/>
      <w:r>
        <w:rPr>
          <w:rFonts w:eastAsia="Times New Roman"/>
          <w:sz w:val="28"/>
          <w:szCs w:val="28"/>
        </w:rPr>
        <w:t xml:space="preserve">строительство в ст. Голубицкая новых детских садов (необходимо </w:t>
      </w:r>
      <w:r>
        <w:rPr>
          <w:rFonts w:eastAsia="Times New Roman"/>
          <w:b/>
          <w:bCs/>
          <w:sz w:val="28"/>
          <w:szCs w:val="28"/>
        </w:rPr>
        <w:t>500</w:t>
      </w:r>
      <w:proofErr w:type="gramEnd"/>
    </w:p>
    <w:p w:rsidR="00493EDD" w:rsidRDefault="00493EDD">
      <w:pPr>
        <w:spacing w:line="160" w:lineRule="exact"/>
        <w:rPr>
          <w:sz w:val="20"/>
          <w:szCs w:val="20"/>
        </w:rPr>
      </w:pPr>
    </w:p>
    <w:p w:rsidR="00493EDD" w:rsidRDefault="006943AB">
      <w:pPr>
        <w:ind w:left="260"/>
        <w:rPr>
          <w:sz w:val="20"/>
          <w:szCs w:val="20"/>
        </w:rPr>
      </w:pPr>
      <w:r>
        <w:rPr>
          <w:rFonts w:eastAsia="Times New Roman"/>
          <w:sz w:val="28"/>
          <w:szCs w:val="28"/>
        </w:rPr>
        <w:t>мест);</w:t>
      </w:r>
    </w:p>
    <w:p w:rsidR="00493EDD" w:rsidRDefault="00493EDD">
      <w:pPr>
        <w:spacing w:line="160" w:lineRule="exact"/>
        <w:rPr>
          <w:sz w:val="20"/>
          <w:szCs w:val="20"/>
        </w:rPr>
      </w:pPr>
    </w:p>
    <w:p w:rsidR="00493EDD" w:rsidRDefault="006943AB" w:rsidP="006943AB">
      <w:pPr>
        <w:numPr>
          <w:ilvl w:val="0"/>
          <w:numId w:val="179"/>
        </w:numPr>
        <w:tabs>
          <w:tab w:val="left" w:pos="1260"/>
        </w:tabs>
        <w:ind w:left="1260" w:hanging="364"/>
        <w:rPr>
          <w:rFonts w:eastAsia="Times New Roman"/>
          <w:sz w:val="28"/>
          <w:szCs w:val="28"/>
        </w:rPr>
      </w:pPr>
      <w:r>
        <w:rPr>
          <w:rFonts w:eastAsia="Times New Roman"/>
          <w:sz w:val="28"/>
          <w:szCs w:val="28"/>
        </w:rPr>
        <w:t>строительство в ст. Голубицкая средней общеобразовательной школы</w:t>
      </w:r>
    </w:p>
    <w:p w:rsidR="00493EDD" w:rsidRDefault="00493EDD">
      <w:pPr>
        <w:spacing w:line="163" w:lineRule="exact"/>
        <w:rPr>
          <w:sz w:val="20"/>
          <w:szCs w:val="20"/>
        </w:rPr>
      </w:pPr>
    </w:p>
    <w:p w:rsidR="00493EDD" w:rsidRDefault="006943AB">
      <w:pPr>
        <w:ind w:left="260"/>
        <w:rPr>
          <w:sz w:val="20"/>
          <w:szCs w:val="20"/>
        </w:rPr>
      </w:pPr>
      <w:r>
        <w:rPr>
          <w:rFonts w:eastAsia="Times New Roman"/>
          <w:sz w:val="28"/>
          <w:szCs w:val="28"/>
        </w:rPr>
        <w:t xml:space="preserve">(необходимо </w:t>
      </w:r>
      <w:r>
        <w:rPr>
          <w:rFonts w:eastAsia="Times New Roman"/>
          <w:b/>
          <w:bCs/>
          <w:sz w:val="28"/>
          <w:szCs w:val="28"/>
        </w:rPr>
        <w:t>690</w:t>
      </w:r>
      <w:r>
        <w:rPr>
          <w:rFonts w:eastAsia="Times New Roman"/>
          <w:sz w:val="28"/>
          <w:szCs w:val="28"/>
        </w:rPr>
        <w:t xml:space="preserve"> мест).</w:t>
      </w:r>
    </w:p>
    <w:p w:rsidR="00493EDD" w:rsidRDefault="00493EDD">
      <w:pPr>
        <w:spacing w:line="174" w:lineRule="exact"/>
        <w:rPr>
          <w:sz w:val="20"/>
          <w:szCs w:val="20"/>
        </w:rPr>
      </w:pPr>
    </w:p>
    <w:p w:rsidR="00493EDD" w:rsidRDefault="006943AB">
      <w:pPr>
        <w:spacing w:line="357" w:lineRule="auto"/>
        <w:ind w:left="260" w:right="120" w:firstLine="708"/>
        <w:jc w:val="both"/>
        <w:rPr>
          <w:sz w:val="20"/>
          <w:szCs w:val="20"/>
        </w:rPr>
      </w:pPr>
      <w:r>
        <w:rPr>
          <w:rFonts w:eastAsia="Times New Roman"/>
          <w:b/>
          <w:bCs/>
          <w:sz w:val="28"/>
          <w:szCs w:val="28"/>
        </w:rPr>
        <w:t xml:space="preserve">Здравоохранение. </w:t>
      </w:r>
      <w:r>
        <w:rPr>
          <w:rFonts w:eastAsia="Times New Roman"/>
          <w:sz w:val="28"/>
          <w:szCs w:val="28"/>
        </w:rPr>
        <w:t>Из объектов образования на территории</w:t>
      </w:r>
      <w:r>
        <w:rPr>
          <w:rFonts w:eastAsia="Times New Roman"/>
          <w:b/>
          <w:bCs/>
          <w:sz w:val="28"/>
          <w:szCs w:val="28"/>
        </w:rPr>
        <w:t xml:space="preserve"> </w:t>
      </w:r>
      <w:r>
        <w:rPr>
          <w:rFonts w:eastAsia="Times New Roman"/>
          <w:sz w:val="28"/>
          <w:szCs w:val="28"/>
        </w:rPr>
        <w:t>ст. Голубицкой расположена 1 амбулатория на 110 посещений в смену. Мощность амбулаторно-поликлинических учреждений ниже социального норматива (18,15) и составляет 21,1 посещений в смену на 1000 чел. населения. Учреждения с коечным фондом в поселении отсутствуют.</w:t>
      </w:r>
    </w:p>
    <w:p w:rsidR="00493EDD" w:rsidRDefault="00493EDD">
      <w:pPr>
        <w:spacing w:line="20" w:lineRule="exact"/>
        <w:rPr>
          <w:sz w:val="20"/>
          <w:szCs w:val="20"/>
        </w:rPr>
      </w:pPr>
    </w:p>
    <w:p w:rsidR="00493EDD" w:rsidRDefault="006943AB">
      <w:pPr>
        <w:spacing w:line="358" w:lineRule="auto"/>
        <w:ind w:left="260" w:right="120" w:firstLine="708"/>
        <w:jc w:val="both"/>
        <w:rPr>
          <w:sz w:val="20"/>
          <w:szCs w:val="20"/>
        </w:rPr>
      </w:pPr>
      <w:r>
        <w:rPr>
          <w:rFonts w:eastAsia="Times New Roman"/>
          <w:sz w:val="28"/>
          <w:szCs w:val="28"/>
        </w:rPr>
        <w:t>Исходя из нормативных показателей, принятых в системе здравоохранения в настоящее время и прогнозной численности населения на расчетный период генеральным планом определена нормативная потребность в койко-местах и амбулаторно-поликлинических учреждениях. В основу расчетов положены социальные нормативы системы здравоохранения, принятые в Российской Федерации: количество койко-мест на 1000 жителей – 13,47, из них больничных – 10,2 на 1000 жителей; мощность амбулаторно-поликлинических учреждений (посещений на 1000 жителей/смена) – 18,15.</w:t>
      </w:r>
    </w:p>
    <w:p w:rsidR="00493EDD" w:rsidRDefault="00493EDD">
      <w:pPr>
        <w:spacing w:line="22" w:lineRule="exact"/>
        <w:rPr>
          <w:sz w:val="20"/>
          <w:szCs w:val="20"/>
        </w:rPr>
      </w:pPr>
    </w:p>
    <w:p w:rsidR="00493EDD" w:rsidRDefault="006943AB">
      <w:pPr>
        <w:spacing w:line="349" w:lineRule="auto"/>
        <w:ind w:left="260" w:right="120" w:firstLine="708"/>
        <w:jc w:val="both"/>
        <w:rPr>
          <w:sz w:val="20"/>
          <w:szCs w:val="20"/>
        </w:rPr>
      </w:pPr>
      <w:r>
        <w:rPr>
          <w:rFonts w:eastAsia="Times New Roman"/>
          <w:sz w:val="28"/>
          <w:szCs w:val="28"/>
        </w:rPr>
        <w:t>На расчетный срок существующих объектов здравоохранения недостаточно для обеспечения потребностей населения в медицинских услугах.</w:t>
      </w:r>
    </w:p>
    <w:p w:rsidR="00493EDD" w:rsidRDefault="006943AB">
      <w:pPr>
        <w:spacing w:line="20" w:lineRule="exact"/>
        <w:rPr>
          <w:sz w:val="20"/>
          <w:szCs w:val="20"/>
        </w:rPr>
      </w:pPr>
      <w:r>
        <w:rPr>
          <w:noProof/>
          <w:sz w:val="20"/>
          <w:szCs w:val="20"/>
        </w:rPr>
        <w:drawing>
          <wp:anchor distT="0" distB="0" distL="114300" distR="114300" simplePos="0" relativeHeight="251817472" behindDoc="1" locked="0" layoutInCell="0" allowOverlap="1">
            <wp:simplePos x="0" y="0"/>
            <wp:positionH relativeFrom="column">
              <wp:posOffset>147955</wp:posOffset>
            </wp:positionH>
            <wp:positionV relativeFrom="paragraph">
              <wp:posOffset>113030</wp:posOffset>
            </wp:positionV>
            <wp:extent cx="6157595" cy="6350"/>
            <wp:effectExtent l="0" t="0" r="0" b="0"/>
            <wp:wrapNone/>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186" w:lineRule="exact"/>
        <w:rPr>
          <w:sz w:val="20"/>
          <w:szCs w:val="20"/>
        </w:rPr>
      </w:pPr>
    </w:p>
    <w:p w:rsidR="00493EDD" w:rsidRDefault="006943AB">
      <w:pPr>
        <w:ind w:right="-119"/>
        <w:jc w:val="center"/>
        <w:rPr>
          <w:sz w:val="20"/>
          <w:szCs w:val="20"/>
        </w:rPr>
      </w:pPr>
      <w:r>
        <w:rPr>
          <w:rFonts w:ascii="Cambria" w:eastAsia="Cambria" w:hAnsi="Cambria" w:cs="Cambria"/>
          <w:color w:val="262626"/>
        </w:rPr>
        <w:t>ООО « АРХЗЕМИНВЕСТПРОЕКТ »</w:t>
      </w:r>
    </w:p>
    <w:p w:rsidR="00493EDD" w:rsidRDefault="006943AB">
      <w:pPr>
        <w:ind w:right="-13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3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18496" behindDoc="1" locked="0" layoutInCell="0" allowOverlap="1">
            <wp:simplePos x="0" y="0"/>
            <wp:positionH relativeFrom="column">
              <wp:posOffset>147955</wp:posOffset>
            </wp:positionH>
            <wp:positionV relativeFrom="paragraph">
              <wp:posOffset>1270</wp:posOffset>
            </wp:positionV>
            <wp:extent cx="6157595" cy="6350"/>
            <wp:effectExtent l="0" t="0" r="0" b="0"/>
            <wp:wrapNone/>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446" w:bottom="662" w:left="1440" w:header="0" w:footer="0" w:gutter="0"/>
          <w:cols w:space="720" w:equalWidth="0">
            <w:col w:w="1002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155</w:t>
      </w:r>
    </w:p>
    <w:p w:rsidR="00493EDD" w:rsidRDefault="006943AB">
      <w:pPr>
        <w:spacing w:line="20" w:lineRule="exact"/>
        <w:rPr>
          <w:sz w:val="20"/>
          <w:szCs w:val="20"/>
        </w:rPr>
      </w:pPr>
      <w:r>
        <w:rPr>
          <w:noProof/>
          <w:sz w:val="20"/>
          <w:szCs w:val="20"/>
        </w:rPr>
        <w:drawing>
          <wp:anchor distT="0" distB="0" distL="114300" distR="114300" simplePos="0" relativeHeight="251819520" behindDoc="1" locked="0" layoutInCell="0" allowOverlap="1">
            <wp:simplePos x="0" y="0"/>
            <wp:positionH relativeFrom="column">
              <wp:posOffset>147955</wp:posOffset>
            </wp:positionH>
            <wp:positionV relativeFrom="paragraph">
              <wp:posOffset>13335</wp:posOffset>
            </wp:positionV>
            <wp:extent cx="6157595" cy="6350"/>
            <wp:effectExtent l="0" t="0" r="0" b="0"/>
            <wp:wrapNone/>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51" w:lineRule="auto"/>
        <w:ind w:left="260"/>
        <w:jc w:val="both"/>
        <w:rPr>
          <w:sz w:val="20"/>
          <w:szCs w:val="20"/>
        </w:rPr>
      </w:pPr>
      <w:r>
        <w:rPr>
          <w:rFonts w:eastAsia="Times New Roman"/>
          <w:sz w:val="28"/>
          <w:szCs w:val="28"/>
        </w:rPr>
        <w:t>Генеральным планом предусмотрено строительство участковой больницы на 84 койко-мест и 150 посещений в смену.</w:t>
      </w:r>
    </w:p>
    <w:p w:rsidR="00493EDD" w:rsidRDefault="00493EDD">
      <w:pPr>
        <w:spacing w:line="26" w:lineRule="exact"/>
        <w:rPr>
          <w:sz w:val="20"/>
          <w:szCs w:val="20"/>
        </w:rPr>
      </w:pPr>
    </w:p>
    <w:p w:rsidR="00493EDD" w:rsidRDefault="006943AB">
      <w:pPr>
        <w:spacing w:line="354" w:lineRule="auto"/>
        <w:ind w:left="260" w:firstLine="708"/>
        <w:jc w:val="both"/>
        <w:rPr>
          <w:sz w:val="20"/>
          <w:szCs w:val="20"/>
        </w:rPr>
      </w:pPr>
      <w:r>
        <w:rPr>
          <w:rFonts w:eastAsia="Times New Roman"/>
          <w:sz w:val="28"/>
          <w:szCs w:val="28"/>
        </w:rPr>
        <w:t>Для полноценного развития системы здравоохранения, в том числе учреждений для временного неорганизованного населения, необходимо предусмотреть размещение следующих объектов на территории поселения:</w:t>
      </w:r>
    </w:p>
    <w:p w:rsidR="00493EDD" w:rsidRDefault="00493EDD">
      <w:pPr>
        <w:spacing w:line="9" w:lineRule="exact"/>
        <w:rPr>
          <w:sz w:val="20"/>
          <w:szCs w:val="20"/>
        </w:rPr>
      </w:pPr>
    </w:p>
    <w:p w:rsidR="00493EDD" w:rsidRDefault="006943AB" w:rsidP="006943AB">
      <w:pPr>
        <w:numPr>
          <w:ilvl w:val="0"/>
          <w:numId w:val="180"/>
        </w:numPr>
        <w:tabs>
          <w:tab w:val="left" w:pos="980"/>
        </w:tabs>
        <w:ind w:left="980" w:hanging="358"/>
        <w:rPr>
          <w:rFonts w:ascii="Symbol" w:eastAsia="Symbol" w:hAnsi="Symbol" w:cs="Symbol"/>
          <w:sz w:val="28"/>
          <w:szCs w:val="28"/>
        </w:rPr>
      </w:pPr>
      <w:r>
        <w:rPr>
          <w:rFonts w:eastAsia="Times New Roman"/>
          <w:sz w:val="28"/>
          <w:szCs w:val="28"/>
        </w:rPr>
        <w:t>курортные поликлиники общей мощностью 820 посещений в смену;</w:t>
      </w:r>
    </w:p>
    <w:p w:rsidR="00493EDD" w:rsidRDefault="00493EDD">
      <w:pPr>
        <w:spacing w:line="158" w:lineRule="exact"/>
        <w:rPr>
          <w:rFonts w:ascii="Symbol" w:eastAsia="Symbol" w:hAnsi="Symbol" w:cs="Symbol"/>
          <w:sz w:val="28"/>
          <w:szCs w:val="28"/>
        </w:rPr>
      </w:pPr>
    </w:p>
    <w:p w:rsidR="00493EDD" w:rsidRDefault="006943AB" w:rsidP="006943AB">
      <w:pPr>
        <w:numPr>
          <w:ilvl w:val="0"/>
          <w:numId w:val="180"/>
        </w:numPr>
        <w:tabs>
          <w:tab w:val="left" w:pos="980"/>
        </w:tabs>
        <w:ind w:left="980" w:hanging="358"/>
        <w:rPr>
          <w:rFonts w:ascii="Symbol" w:eastAsia="Symbol" w:hAnsi="Symbol" w:cs="Symbol"/>
          <w:sz w:val="28"/>
          <w:szCs w:val="28"/>
        </w:rPr>
      </w:pPr>
      <w:r>
        <w:rPr>
          <w:rFonts w:eastAsia="Times New Roman"/>
          <w:sz w:val="28"/>
          <w:szCs w:val="28"/>
        </w:rPr>
        <w:t>водолечебницы общей вместимостью 125 ванн;</w:t>
      </w:r>
    </w:p>
    <w:p w:rsidR="00493EDD" w:rsidRDefault="00493EDD">
      <w:pPr>
        <w:spacing w:line="160" w:lineRule="exact"/>
        <w:rPr>
          <w:rFonts w:ascii="Symbol" w:eastAsia="Symbol" w:hAnsi="Symbol" w:cs="Symbol"/>
          <w:sz w:val="28"/>
          <w:szCs w:val="28"/>
        </w:rPr>
      </w:pPr>
    </w:p>
    <w:p w:rsidR="00493EDD" w:rsidRDefault="006943AB" w:rsidP="006943AB">
      <w:pPr>
        <w:numPr>
          <w:ilvl w:val="0"/>
          <w:numId w:val="180"/>
        </w:numPr>
        <w:tabs>
          <w:tab w:val="left" w:pos="980"/>
        </w:tabs>
        <w:ind w:left="980" w:hanging="358"/>
        <w:rPr>
          <w:rFonts w:ascii="Symbol" w:eastAsia="Symbol" w:hAnsi="Symbol" w:cs="Symbol"/>
          <w:sz w:val="28"/>
          <w:szCs w:val="28"/>
        </w:rPr>
      </w:pPr>
      <w:r>
        <w:rPr>
          <w:rFonts w:eastAsia="Times New Roman"/>
          <w:sz w:val="28"/>
          <w:szCs w:val="28"/>
        </w:rPr>
        <w:t xml:space="preserve">грязелечебницы общей вместимостью 105 </w:t>
      </w:r>
      <w:proofErr w:type="spellStart"/>
      <w:r>
        <w:rPr>
          <w:rFonts w:eastAsia="Times New Roman"/>
          <w:sz w:val="28"/>
          <w:szCs w:val="28"/>
        </w:rPr>
        <w:t>кушет</w:t>
      </w:r>
      <w:proofErr w:type="spellEnd"/>
      <w:r>
        <w:rPr>
          <w:rFonts w:eastAsia="Times New Roman"/>
          <w:sz w:val="28"/>
          <w:szCs w:val="28"/>
        </w:rPr>
        <w:t>;</w:t>
      </w:r>
    </w:p>
    <w:p w:rsidR="00493EDD" w:rsidRDefault="00493EDD">
      <w:pPr>
        <w:spacing w:line="153" w:lineRule="exact"/>
        <w:rPr>
          <w:rFonts w:ascii="Symbol" w:eastAsia="Symbol" w:hAnsi="Symbol" w:cs="Symbol"/>
          <w:sz w:val="28"/>
          <w:szCs w:val="28"/>
        </w:rPr>
      </w:pPr>
    </w:p>
    <w:p w:rsidR="00493EDD" w:rsidRDefault="006943AB" w:rsidP="006943AB">
      <w:pPr>
        <w:numPr>
          <w:ilvl w:val="0"/>
          <w:numId w:val="180"/>
        </w:numPr>
        <w:tabs>
          <w:tab w:val="left" w:pos="980"/>
        </w:tabs>
        <w:ind w:left="980" w:hanging="358"/>
        <w:rPr>
          <w:rFonts w:ascii="Symbol" w:eastAsia="Symbol" w:hAnsi="Symbol" w:cs="Symbol"/>
          <w:sz w:val="28"/>
          <w:szCs w:val="28"/>
        </w:rPr>
      </w:pPr>
      <w:r>
        <w:rPr>
          <w:rFonts w:eastAsia="Times New Roman"/>
          <w:sz w:val="28"/>
          <w:szCs w:val="28"/>
        </w:rPr>
        <w:t>лечебные плавательные бассейны общей площадью 500 м</w:t>
      </w:r>
      <w:proofErr w:type="gramStart"/>
      <w:r>
        <w:rPr>
          <w:rFonts w:eastAsia="Times New Roman"/>
          <w:sz w:val="36"/>
          <w:szCs w:val="36"/>
          <w:vertAlign w:val="superscript"/>
        </w:rPr>
        <w:t>2</w:t>
      </w:r>
      <w:proofErr w:type="gramEnd"/>
      <w:r>
        <w:rPr>
          <w:rFonts w:eastAsia="Times New Roman"/>
          <w:sz w:val="28"/>
          <w:szCs w:val="28"/>
        </w:rPr>
        <w:t xml:space="preserve"> зеркала воды.</w:t>
      </w:r>
    </w:p>
    <w:p w:rsidR="00493EDD" w:rsidRDefault="00493EDD">
      <w:pPr>
        <w:spacing w:line="111" w:lineRule="exact"/>
        <w:rPr>
          <w:sz w:val="20"/>
          <w:szCs w:val="20"/>
        </w:rPr>
      </w:pPr>
    </w:p>
    <w:p w:rsidR="00493EDD" w:rsidRDefault="006943AB">
      <w:pPr>
        <w:spacing w:line="333" w:lineRule="auto"/>
        <w:ind w:left="260" w:firstLine="708"/>
        <w:jc w:val="both"/>
        <w:rPr>
          <w:sz w:val="20"/>
          <w:szCs w:val="20"/>
        </w:rPr>
      </w:pPr>
      <w:r>
        <w:rPr>
          <w:rFonts w:eastAsia="Times New Roman"/>
          <w:sz w:val="28"/>
          <w:szCs w:val="28"/>
        </w:rPr>
        <w:t>На расчетный срок необходимо предусмотреть размещение новых аптек общей торговой площадью в 160 м</w:t>
      </w:r>
      <w:proofErr w:type="gramStart"/>
      <w:r>
        <w:rPr>
          <w:rFonts w:eastAsia="Times New Roman"/>
          <w:sz w:val="36"/>
          <w:szCs w:val="36"/>
          <w:vertAlign w:val="superscript"/>
        </w:rPr>
        <w:t>2</w:t>
      </w:r>
      <w:proofErr w:type="gramEnd"/>
      <w:r>
        <w:rPr>
          <w:rFonts w:eastAsia="Times New Roman"/>
          <w:sz w:val="28"/>
          <w:szCs w:val="28"/>
        </w:rPr>
        <w:t>. Их размещение возможно как в отдельных зданиях, так и в качестве встроено-пристроенных помещений. Также допускается их размещение в амбулаториях и фельдшерско-акушерских пунктах.</w:t>
      </w:r>
    </w:p>
    <w:p w:rsidR="00493EDD" w:rsidRDefault="00493EDD">
      <w:pPr>
        <w:spacing w:line="53" w:lineRule="exact"/>
        <w:rPr>
          <w:sz w:val="20"/>
          <w:szCs w:val="20"/>
        </w:rPr>
      </w:pPr>
    </w:p>
    <w:p w:rsidR="00493EDD" w:rsidRDefault="006943AB">
      <w:pPr>
        <w:spacing w:line="356" w:lineRule="auto"/>
        <w:ind w:left="260" w:firstLine="708"/>
        <w:jc w:val="both"/>
        <w:rPr>
          <w:sz w:val="20"/>
          <w:szCs w:val="20"/>
        </w:rPr>
      </w:pPr>
      <w:r>
        <w:rPr>
          <w:rFonts w:eastAsia="Times New Roman"/>
          <w:b/>
          <w:bCs/>
          <w:sz w:val="28"/>
          <w:szCs w:val="28"/>
        </w:rPr>
        <w:t xml:space="preserve">Социальное обслуживание. </w:t>
      </w:r>
      <w:r>
        <w:rPr>
          <w:rFonts w:eastAsia="Times New Roman"/>
          <w:sz w:val="28"/>
          <w:szCs w:val="28"/>
        </w:rPr>
        <w:t>Решение вопросов по организации</w:t>
      </w:r>
      <w:r>
        <w:rPr>
          <w:rFonts w:eastAsia="Times New Roman"/>
          <w:b/>
          <w:bCs/>
          <w:sz w:val="28"/>
          <w:szCs w:val="28"/>
        </w:rPr>
        <w:t xml:space="preserve"> </w:t>
      </w:r>
      <w:r>
        <w:rPr>
          <w:rFonts w:eastAsia="Times New Roman"/>
          <w:sz w:val="28"/>
          <w:szCs w:val="28"/>
        </w:rPr>
        <w:t>предоставления социальных услуг является прерогативой муниципального образования Темрюкский район. В настоящее время на территории поселения социальные учреждения отсутствуют.</w:t>
      </w:r>
    </w:p>
    <w:p w:rsidR="00493EDD" w:rsidRDefault="00493EDD">
      <w:pPr>
        <w:spacing w:line="142" w:lineRule="exact"/>
        <w:rPr>
          <w:sz w:val="20"/>
          <w:szCs w:val="20"/>
        </w:rPr>
      </w:pPr>
    </w:p>
    <w:p w:rsidR="00493EDD" w:rsidRDefault="006943AB">
      <w:pPr>
        <w:spacing w:line="349" w:lineRule="auto"/>
        <w:ind w:left="260" w:firstLine="708"/>
        <w:jc w:val="both"/>
        <w:rPr>
          <w:sz w:val="20"/>
          <w:szCs w:val="20"/>
        </w:rPr>
      </w:pPr>
      <w:r>
        <w:rPr>
          <w:rFonts w:eastAsia="Times New Roman"/>
          <w:sz w:val="28"/>
          <w:szCs w:val="28"/>
        </w:rPr>
        <w:t xml:space="preserve">Учитывая увеличение населения на проектируемой территории, при строительстве районных и краевых объектов социального обслуживания </w:t>
      </w:r>
      <w:proofErr w:type="gramStart"/>
      <w:r>
        <w:rPr>
          <w:rFonts w:eastAsia="Times New Roman"/>
          <w:sz w:val="28"/>
          <w:szCs w:val="28"/>
        </w:rPr>
        <w:t>на</w:t>
      </w:r>
      <w:proofErr w:type="gramEnd"/>
    </w:p>
    <w:p w:rsidR="00493EDD" w:rsidRDefault="00493EDD">
      <w:pPr>
        <w:spacing w:line="31" w:lineRule="exact"/>
        <w:rPr>
          <w:sz w:val="20"/>
          <w:szCs w:val="20"/>
        </w:rPr>
      </w:pPr>
    </w:p>
    <w:p w:rsidR="00493EDD" w:rsidRDefault="006943AB">
      <w:pPr>
        <w:spacing w:line="354" w:lineRule="auto"/>
        <w:ind w:left="260"/>
        <w:jc w:val="both"/>
        <w:rPr>
          <w:sz w:val="20"/>
          <w:szCs w:val="20"/>
        </w:rPr>
      </w:pPr>
      <w:r>
        <w:rPr>
          <w:rFonts w:eastAsia="Times New Roman"/>
          <w:sz w:val="28"/>
          <w:szCs w:val="28"/>
        </w:rPr>
        <w:t>территории Темрюкского района, на расчетный срок необходимо предусмотреть обеспечение населения Голубицкого сельского поселения местами в этих учреждениях:</w:t>
      </w:r>
    </w:p>
    <w:p w:rsidR="00493EDD" w:rsidRDefault="00493EDD">
      <w:pPr>
        <w:spacing w:line="7" w:lineRule="exact"/>
        <w:rPr>
          <w:sz w:val="20"/>
          <w:szCs w:val="20"/>
        </w:rPr>
      </w:pPr>
    </w:p>
    <w:p w:rsidR="00493EDD" w:rsidRDefault="006943AB" w:rsidP="006943AB">
      <w:pPr>
        <w:numPr>
          <w:ilvl w:val="0"/>
          <w:numId w:val="181"/>
        </w:numPr>
        <w:tabs>
          <w:tab w:val="left" w:pos="1260"/>
        </w:tabs>
        <w:ind w:left="1260" w:hanging="290"/>
        <w:rPr>
          <w:rFonts w:ascii="Symbol" w:eastAsia="Symbol" w:hAnsi="Symbol" w:cs="Symbol"/>
          <w:sz w:val="28"/>
          <w:szCs w:val="28"/>
        </w:rPr>
      </w:pPr>
      <w:r>
        <w:rPr>
          <w:rFonts w:eastAsia="Times New Roman"/>
          <w:sz w:val="28"/>
          <w:szCs w:val="28"/>
        </w:rPr>
        <w:t>4 мест в детских домах интернатах;</w:t>
      </w:r>
    </w:p>
    <w:p w:rsidR="00493EDD" w:rsidRDefault="00493EDD">
      <w:pPr>
        <w:spacing w:line="161" w:lineRule="exact"/>
        <w:rPr>
          <w:rFonts w:ascii="Symbol" w:eastAsia="Symbol" w:hAnsi="Symbol" w:cs="Symbol"/>
          <w:sz w:val="28"/>
          <w:szCs w:val="28"/>
        </w:rPr>
      </w:pPr>
    </w:p>
    <w:p w:rsidR="00493EDD" w:rsidRDefault="006943AB" w:rsidP="006943AB">
      <w:pPr>
        <w:numPr>
          <w:ilvl w:val="0"/>
          <w:numId w:val="181"/>
        </w:numPr>
        <w:tabs>
          <w:tab w:val="left" w:pos="1260"/>
        </w:tabs>
        <w:ind w:left="1260" w:hanging="290"/>
        <w:rPr>
          <w:rFonts w:ascii="Symbol" w:eastAsia="Symbol" w:hAnsi="Symbol" w:cs="Symbol"/>
          <w:sz w:val="28"/>
          <w:szCs w:val="28"/>
        </w:rPr>
      </w:pPr>
      <w:r>
        <w:rPr>
          <w:rFonts w:eastAsia="Times New Roman"/>
          <w:sz w:val="28"/>
          <w:szCs w:val="28"/>
        </w:rPr>
        <w:t xml:space="preserve">50 мест в домах-интернатах </w:t>
      </w:r>
      <w:proofErr w:type="gramStart"/>
      <w:r>
        <w:rPr>
          <w:rFonts w:eastAsia="Times New Roman"/>
          <w:sz w:val="28"/>
          <w:szCs w:val="28"/>
        </w:rPr>
        <w:t>для</w:t>
      </w:r>
      <w:proofErr w:type="gramEnd"/>
      <w:r>
        <w:rPr>
          <w:rFonts w:eastAsia="Times New Roman"/>
          <w:sz w:val="28"/>
          <w:szCs w:val="28"/>
        </w:rPr>
        <w:t xml:space="preserve"> престарелых;</w:t>
      </w:r>
    </w:p>
    <w:p w:rsidR="00493EDD" w:rsidRDefault="00493EDD">
      <w:pPr>
        <w:spacing w:line="195" w:lineRule="exact"/>
        <w:rPr>
          <w:rFonts w:ascii="Symbol" w:eastAsia="Symbol" w:hAnsi="Symbol" w:cs="Symbol"/>
          <w:sz w:val="28"/>
          <w:szCs w:val="28"/>
        </w:rPr>
      </w:pPr>
    </w:p>
    <w:p w:rsidR="00493EDD" w:rsidRDefault="006943AB" w:rsidP="006943AB">
      <w:pPr>
        <w:numPr>
          <w:ilvl w:val="0"/>
          <w:numId w:val="181"/>
        </w:numPr>
        <w:tabs>
          <w:tab w:val="left" w:pos="1254"/>
        </w:tabs>
        <w:spacing w:line="333" w:lineRule="auto"/>
        <w:ind w:left="260" w:firstLine="710"/>
        <w:rPr>
          <w:rFonts w:ascii="Symbol" w:eastAsia="Symbol" w:hAnsi="Symbol" w:cs="Symbol"/>
          <w:sz w:val="28"/>
          <w:szCs w:val="28"/>
        </w:rPr>
      </w:pPr>
      <w:r>
        <w:rPr>
          <w:rFonts w:eastAsia="Times New Roman"/>
          <w:sz w:val="28"/>
          <w:szCs w:val="28"/>
        </w:rPr>
        <w:t>6 мест в домах-интернатах для взрослых инвалидов с физическими нарушениями.</w:t>
      </w:r>
    </w:p>
    <w:p w:rsidR="00493EDD" w:rsidRDefault="006943AB">
      <w:pPr>
        <w:spacing w:line="20" w:lineRule="exact"/>
        <w:rPr>
          <w:sz w:val="20"/>
          <w:szCs w:val="20"/>
        </w:rPr>
      </w:pPr>
      <w:r>
        <w:rPr>
          <w:noProof/>
          <w:sz w:val="20"/>
          <w:szCs w:val="20"/>
        </w:rPr>
        <w:drawing>
          <wp:anchor distT="0" distB="0" distL="114300" distR="114300" simplePos="0" relativeHeight="251820544" behindDoc="1" locked="0" layoutInCell="0" allowOverlap="1">
            <wp:simplePos x="0" y="0"/>
            <wp:positionH relativeFrom="column">
              <wp:posOffset>147955</wp:posOffset>
            </wp:positionH>
            <wp:positionV relativeFrom="paragraph">
              <wp:posOffset>216535</wp:posOffset>
            </wp:positionV>
            <wp:extent cx="6157595" cy="6350"/>
            <wp:effectExtent l="0" t="0" r="0" b="0"/>
            <wp:wrapNone/>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349"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21568" behindDoc="1" locked="0" layoutInCell="0" allowOverlap="1">
            <wp:simplePos x="0" y="0"/>
            <wp:positionH relativeFrom="column">
              <wp:posOffset>147955</wp:posOffset>
            </wp:positionH>
            <wp:positionV relativeFrom="paragraph">
              <wp:posOffset>1270</wp:posOffset>
            </wp:positionV>
            <wp:extent cx="6157595" cy="6350"/>
            <wp:effectExtent l="0" t="0" r="0" b="0"/>
            <wp:wrapNone/>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156</w:t>
      </w:r>
    </w:p>
    <w:p w:rsidR="00493EDD" w:rsidRDefault="006943AB">
      <w:pPr>
        <w:spacing w:line="20" w:lineRule="exact"/>
        <w:rPr>
          <w:sz w:val="20"/>
          <w:szCs w:val="20"/>
        </w:rPr>
      </w:pPr>
      <w:r>
        <w:rPr>
          <w:noProof/>
          <w:sz w:val="20"/>
          <w:szCs w:val="20"/>
        </w:rPr>
        <w:drawing>
          <wp:anchor distT="0" distB="0" distL="114300" distR="114300" simplePos="0" relativeHeight="251822592" behindDoc="1" locked="0" layoutInCell="0" allowOverlap="1">
            <wp:simplePos x="0" y="0"/>
            <wp:positionH relativeFrom="column">
              <wp:posOffset>147955</wp:posOffset>
            </wp:positionH>
            <wp:positionV relativeFrom="paragraph">
              <wp:posOffset>13335</wp:posOffset>
            </wp:positionV>
            <wp:extent cx="6157595" cy="6350"/>
            <wp:effectExtent l="0" t="0" r="0" b="0"/>
            <wp:wrapNone/>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55" w:lineRule="auto"/>
        <w:ind w:left="260" w:firstLine="708"/>
        <w:jc w:val="both"/>
        <w:rPr>
          <w:sz w:val="20"/>
          <w:szCs w:val="20"/>
        </w:rPr>
      </w:pPr>
      <w:r>
        <w:rPr>
          <w:rFonts w:eastAsia="Times New Roman"/>
          <w:sz w:val="28"/>
          <w:szCs w:val="28"/>
        </w:rPr>
        <w:t>Место размещения и вместимость данных учреждений с учетом потребности других поселений определяется администрацией Темрюкского района.</w:t>
      </w:r>
    </w:p>
    <w:p w:rsidR="00493EDD" w:rsidRDefault="00493EDD">
      <w:pPr>
        <w:spacing w:line="21" w:lineRule="exact"/>
        <w:rPr>
          <w:sz w:val="20"/>
          <w:szCs w:val="20"/>
        </w:rPr>
      </w:pPr>
    </w:p>
    <w:p w:rsidR="00493EDD" w:rsidRDefault="006943AB">
      <w:pPr>
        <w:spacing w:line="349" w:lineRule="auto"/>
        <w:ind w:left="260" w:firstLine="708"/>
        <w:jc w:val="both"/>
        <w:rPr>
          <w:sz w:val="20"/>
          <w:szCs w:val="20"/>
        </w:rPr>
      </w:pPr>
      <w:r>
        <w:rPr>
          <w:rFonts w:eastAsia="Times New Roman"/>
          <w:sz w:val="28"/>
          <w:szCs w:val="28"/>
        </w:rPr>
        <w:t>Помимо этого, на расчетный срок муниципальному образованию необходимо обеспечить:</w:t>
      </w:r>
    </w:p>
    <w:p w:rsidR="00493EDD" w:rsidRDefault="00493EDD">
      <w:pPr>
        <w:spacing w:line="50" w:lineRule="exact"/>
        <w:rPr>
          <w:sz w:val="20"/>
          <w:szCs w:val="20"/>
        </w:rPr>
      </w:pPr>
    </w:p>
    <w:p w:rsidR="00493EDD" w:rsidRDefault="006943AB" w:rsidP="006943AB">
      <w:pPr>
        <w:numPr>
          <w:ilvl w:val="0"/>
          <w:numId w:val="182"/>
        </w:numPr>
        <w:tabs>
          <w:tab w:val="left" w:pos="1254"/>
        </w:tabs>
        <w:spacing w:line="333" w:lineRule="auto"/>
        <w:ind w:left="260" w:firstLine="710"/>
        <w:rPr>
          <w:rFonts w:ascii="Symbol" w:eastAsia="Symbol" w:hAnsi="Symbol" w:cs="Symbol"/>
          <w:sz w:val="28"/>
          <w:szCs w:val="28"/>
        </w:rPr>
      </w:pPr>
      <w:r>
        <w:rPr>
          <w:rFonts w:eastAsia="Times New Roman"/>
          <w:sz w:val="28"/>
          <w:szCs w:val="28"/>
        </w:rPr>
        <w:t>105 человек специальными жилыми домами и группами квартир для ветеранов войны и труда, одиноких престарелых;</w:t>
      </w:r>
    </w:p>
    <w:p w:rsidR="00493EDD" w:rsidRDefault="00493EDD">
      <w:pPr>
        <w:spacing w:line="61" w:lineRule="exact"/>
        <w:rPr>
          <w:rFonts w:ascii="Symbol" w:eastAsia="Symbol" w:hAnsi="Symbol" w:cs="Symbol"/>
          <w:sz w:val="28"/>
          <w:szCs w:val="28"/>
        </w:rPr>
      </w:pPr>
    </w:p>
    <w:p w:rsidR="00493EDD" w:rsidRDefault="006943AB" w:rsidP="006943AB">
      <w:pPr>
        <w:numPr>
          <w:ilvl w:val="0"/>
          <w:numId w:val="182"/>
        </w:numPr>
        <w:tabs>
          <w:tab w:val="left" w:pos="1254"/>
        </w:tabs>
        <w:spacing w:line="335" w:lineRule="auto"/>
        <w:ind w:left="260" w:firstLine="710"/>
        <w:rPr>
          <w:rFonts w:ascii="Symbol" w:eastAsia="Symbol" w:hAnsi="Symbol" w:cs="Symbol"/>
          <w:sz w:val="28"/>
          <w:szCs w:val="28"/>
        </w:rPr>
      </w:pPr>
      <w:r>
        <w:rPr>
          <w:rFonts w:eastAsia="Times New Roman"/>
          <w:sz w:val="28"/>
          <w:szCs w:val="28"/>
        </w:rPr>
        <w:t>4 человек специальными жилыми домами и группами квартир для инвалидов на креслах колясках и их семей.</w:t>
      </w:r>
    </w:p>
    <w:p w:rsidR="00493EDD" w:rsidRDefault="00493EDD">
      <w:pPr>
        <w:spacing w:line="40" w:lineRule="exact"/>
        <w:rPr>
          <w:sz w:val="20"/>
          <w:szCs w:val="20"/>
        </w:rPr>
      </w:pPr>
    </w:p>
    <w:p w:rsidR="00493EDD" w:rsidRDefault="006943AB">
      <w:pPr>
        <w:spacing w:line="356" w:lineRule="auto"/>
        <w:ind w:left="260" w:firstLine="708"/>
        <w:jc w:val="both"/>
        <w:rPr>
          <w:sz w:val="20"/>
          <w:szCs w:val="20"/>
        </w:rPr>
      </w:pPr>
      <w:r>
        <w:rPr>
          <w:rFonts w:eastAsia="Times New Roman"/>
          <w:b/>
          <w:bCs/>
          <w:sz w:val="28"/>
          <w:szCs w:val="28"/>
        </w:rPr>
        <w:t xml:space="preserve">Спортивные объекты. </w:t>
      </w:r>
      <w:r>
        <w:rPr>
          <w:rFonts w:eastAsia="Times New Roman"/>
          <w:sz w:val="28"/>
          <w:szCs w:val="28"/>
        </w:rPr>
        <w:t>Сеть физкультурно-спортивных объектов в</w:t>
      </w:r>
      <w:r>
        <w:rPr>
          <w:rFonts w:eastAsia="Times New Roman"/>
          <w:b/>
          <w:bCs/>
          <w:sz w:val="28"/>
          <w:szCs w:val="28"/>
        </w:rPr>
        <w:t xml:space="preserve"> </w:t>
      </w:r>
      <w:r>
        <w:rPr>
          <w:rFonts w:eastAsia="Times New Roman"/>
          <w:sz w:val="28"/>
          <w:szCs w:val="28"/>
        </w:rPr>
        <w:t>Голубицком сельском поселении представляет собой систему, состоящую из 5 объектов физической культуры и спорта — сооружений общеобразовательных учреждений и объектов сети общего пользования, в том числе:</w:t>
      </w:r>
    </w:p>
    <w:p w:rsidR="00493EDD" w:rsidRDefault="00493EDD">
      <w:pPr>
        <w:spacing w:line="6" w:lineRule="exact"/>
        <w:rPr>
          <w:sz w:val="20"/>
          <w:szCs w:val="20"/>
        </w:rPr>
      </w:pPr>
    </w:p>
    <w:p w:rsidR="00493EDD" w:rsidRDefault="006943AB" w:rsidP="006943AB">
      <w:pPr>
        <w:numPr>
          <w:ilvl w:val="0"/>
          <w:numId w:val="183"/>
        </w:numPr>
        <w:tabs>
          <w:tab w:val="left" w:pos="1680"/>
        </w:tabs>
        <w:ind w:left="1680" w:hanging="350"/>
        <w:rPr>
          <w:rFonts w:ascii="Symbol" w:eastAsia="Symbol" w:hAnsi="Symbol" w:cs="Symbol"/>
          <w:sz w:val="28"/>
          <w:szCs w:val="28"/>
        </w:rPr>
      </w:pPr>
      <w:r>
        <w:rPr>
          <w:rFonts w:eastAsia="Times New Roman"/>
          <w:sz w:val="28"/>
          <w:szCs w:val="28"/>
        </w:rPr>
        <w:t>4 плоскостных спортивных сооружений;</w:t>
      </w:r>
    </w:p>
    <w:p w:rsidR="00493EDD" w:rsidRDefault="00493EDD">
      <w:pPr>
        <w:spacing w:line="160" w:lineRule="exact"/>
        <w:rPr>
          <w:rFonts w:ascii="Symbol" w:eastAsia="Symbol" w:hAnsi="Symbol" w:cs="Symbol"/>
          <w:sz w:val="28"/>
          <w:szCs w:val="28"/>
        </w:rPr>
      </w:pPr>
    </w:p>
    <w:p w:rsidR="00493EDD" w:rsidRDefault="006943AB" w:rsidP="006943AB">
      <w:pPr>
        <w:numPr>
          <w:ilvl w:val="0"/>
          <w:numId w:val="183"/>
        </w:numPr>
        <w:tabs>
          <w:tab w:val="left" w:pos="1680"/>
        </w:tabs>
        <w:ind w:left="1680" w:hanging="350"/>
        <w:rPr>
          <w:rFonts w:ascii="Symbol" w:eastAsia="Symbol" w:hAnsi="Symbol" w:cs="Symbol"/>
          <w:sz w:val="28"/>
          <w:szCs w:val="28"/>
        </w:rPr>
      </w:pPr>
      <w:r>
        <w:rPr>
          <w:rFonts w:eastAsia="Times New Roman"/>
          <w:sz w:val="28"/>
          <w:szCs w:val="28"/>
        </w:rPr>
        <w:t>1 спортивных залов;</w:t>
      </w:r>
    </w:p>
    <w:p w:rsidR="00493EDD" w:rsidRDefault="00493EDD">
      <w:pPr>
        <w:spacing w:line="160" w:lineRule="exact"/>
        <w:rPr>
          <w:sz w:val="20"/>
          <w:szCs w:val="20"/>
        </w:rPr>
      </w:pPr>
    </w:p>
    <w:p w:rsidR="00493EDD" w:rsidRDefault="006943AB">
      <w:pPr>
        <w:tabs>
          <w:tab w:val="left" w:pos="2560"/>
          <w:tab w:val="left" w:pos="3120"/>
          <w:tab w:val="left" w:pos="5420"/>
          <w:tab w:val="left" w:pos="7160"/>
          <w:tab w:val="left" w:pos="8540"/>
        </w:tabs>
        <w:ind w:left="980"/>
        <w:rPr>
          <w:sz w:val="20"/>
          <w:szCs w:val="20"/>
        </w:rPr>
      </w:pPr>
      <w:r>
        <w:rPr>
          <w:rFonts w:eastAsia="Times New Roman"/>
          <w:sz w:val="28"/>
          <w:szCs w:val="28"/>
        </w:rPr>
        <w:t>Некоторые</w:t>
      </w:r>
      <w:r>
        <w:rPr>
          <w:rFonts w:eastAsia="Times New Roman"/>
          <w:sz w:val="28"/>
          <w:szCs w:val="28"/>
        </w:rPr>
        <w:tab/>
        <w:t>из</w:t>
      </w:r>
      <w:r>
        <w:rPr>
          <w:rFonts w:eastAsia="Times New Roman"/>
          <w:sz w:val="28"/>
          <w:szCs w:val="28"/>
        </w:rPr>
        <w:tab/>
        <w:t>обозначенных</w:t>
      </w:r>
      <w:r>
        <w:rPr>
          <w:sz w:val="20"/>
          <w:szCs w:val="20"/>
        </w:rPr>
        <w:tab/>
      </w:r>
      <w:r>
        <w:rPr>
          <w:rFonts w:eastAsia="Times New Roman"/>
          <w:sz w:val="28"/>
          <w:szCs w:val="28"/>
        </w:rPr>
        <w:t>спортивных</w:t>
      </w:r>
      <w:r>
        <w:rPr>
          <w:rFonts w:eastAsia="Times New Roman"/>
          <w:sz w:val="28"/>
          <w:szCs w:val="28"/>
        </w:rPr>
        <w:tab/>
        <w:t>объектов</w:t>
      </w:r>
      <w:r>
        <w:rPr>
          <w:rFonts w:eastAsia="Times New Roman"/>
          <w:sz w:val="28"/>
          <w:szCs w:val="28"/>
        </w:rPr>
        <w:tab/>
        <w:t>нуждаются</w:t>
      </w:r>
    </w:p>
    <w:p w:rsidR="00493EDD" w:rsidRDefault="00493EDD">
      <w:pPr>
        <w:spacing w:line="176" w:lineRule="exact"/>
        <w:rPr>
          <w:sz w:val="20"/>
          <w:szCs w:val="20"/>
        </w:rPr>
      </w:pPr>
    </w:p>
    <w:p w:rsidR="00493EDD" w:rsidRDefault="006943AB" w:rsidP="006943AB">
      <w:pPr>
        <w:numPr>
          <w:ilvl w:val="0"/>
          <w:numId w:val="184"/>
        </w:numPr>
        <w:tabs>
          <w:tab w:val="left" w:pos="462"/>
        </w:tabs>
        <w:spacing w:line="354" w:lineRule="auto"/>
        <w:ind w:left="260" w:firstLine="2"/>
        <w:jc w:val="both"/>
        <w:rPr>
          <w:rFonts w:eastAsia="Times New Roman"/>
          <w:sz w:val="28"/>
          <w:szCs w:val="28"/>
        </w:rPr>
      </w:pPr>
      <w:r>
        <w:rPr>
          <w:rFonts w:eastAsia="Times New Roman"/>
          <w:sz w:val="28"/>
          <w:szCs w:val="28"/>
        </w:rPr>
        <w:t>модернизации, реконструкции, укреплении и оснащении, их количественный состав не в состоянии обеспечить потребности населения муниципального образования.</w:t>
      </w:r>
    </w:p>
    <w:p w:rsidR="00493EDD" w:rsidRDefault="00493EDD">
      <w:pPr>
        <w:spacing w:line="22" w:lineRule="exact"/>
        <w:rPr>
          <w:rFonts w:eastAsia="Times New Roman"/>
          <w:sz w:val="28"/>
          <w:szCs w:val="28"/>
        </w:rPr>
      </w:pPr>
    </w:p>
    <w:p w:rsidR="00493EDD" w:rsidRDefault="006943AB" w:rsidP="006943AB">
      <w:pPr>
        <w:numPr>
          <w:ilvl w:val="1"/>
          <w:numId w:val="184"/>
        </w:numPr>
        <w:tabs>
          <w:tab w:val="left" w:pos="1263"/>
        </w:tabs>
        <w:spacing w:line="355" w:lineRule="auto"/>
        <w:ind w:left="260" w:firstLine="710"/>
        <w:jc w:val="both"/>
        <w:rPr>
          <w:rFonts w:eastAsia="Times New Roman"/>
          <w:sz w:val="28"/>
          <w:szCs w:val="28"/>
        </w:rPr>
      </w:pPr>
      <w:proofErr w:type="gramStart"/>
      <w:r>
        <w:rPr>
          <w:rFonts w:eastAsia="Times New Roman"/>
          <w:sz w:val="28"/>
          <w:szCs w:val="28"/>
        </w:rPr>
        <w:t>целях</w:t>
      </w:r>
      <w:proofErr w:type="gramEnd"/>
      <w:r>
        <w:rPr>
          <w:rFonts w:eastAsia="Times New Roman"/>
          <w:sz w:val="28"/>
          <w:szCs w:val="28"/>
        </w:rPr>
        <w:t xml:space="preserve"> обеспечения минимальной потребности населения Голубицкого сельского поселения в объектах спортивной инфраструктуры на расчетный срок генеральным планом рекомендуется:</w:t>
      </w:r>
    </w:p>
    <w:p w:rsidR="00493EDD" w:rsidRDefault="00493EDD">
      <w:pPr>
        <w:spacing w:line="5" w:lineRule="exact"/>
        <w:rPr>
          <w:sz w:val="20"/>
          <w:szCs w:val="20"/>
        </w:rPr>
      </w:pPr>
    </w:p>
    <w:p w:rsidR="00493EDD" w:rsidRDefault="006943AB" w:rsidP="006943AB">
      <w:pPr>
        <w:numPr>
          <w:ilvl w:val="1"/>
          <w:numId w:val="185"/>
        </w:numPr>
        <w:tabs>
          <w:tab w:val="left" w:pos="1260"/>
        </w:tabs>
        <w:ind w:left="1260" w:hanging="290"/>
        <w:rPr>
          <w:rFonts w:ascii="Symbol" w:eastAsia="Symbol" w:hAnsi="Symbol" w:cs="Symbol"/>
          <w:sz w:val="28"/>
          <w:szCs w:val="28"/>
        </w:rPr>
      </w:pPr>
      <w:r>
        <w:rPr>
          <w:rFonts w:eastAsia="Times New Roman"/>
          <w:sz w:val="28"/>
          <w:szCs w:val="28"/>
        </w:rPr>
        <w:t>строительство помещений для физкультурно-оздоровительных занятий</w:t>
      </w:r>
    </w:p>
    <w:p w:rsidR="00493EDD" w:rsidRDefault="00493EDD">
      <w:pPr>
        <w:spacing w:line="136" w:lineRule="exact"/>
        <w:rPr>
          <w:rFonts w:ascii="Symbol" w:eastAsia="Symbol" w:hAnsi="Symbol" w:cs="Symbol"/>
          <w:sz w:val="28"/>
          <w:szCs w:val="28"/>
        </w:rPr>
      </w:pPr>
    </w:p>
    <w:p w:rsidR="00493EDD" w:rsidRDefault="006943AB" w:rsidP="006943AB">
      <w:pPr>
        <w:numPr>
          <w:ilvl w:val="0"/>
          <w:numId w:val="185"/>
        </w:numPr>
        <w:tabs>
          <w:tab w:val="left" w:pos="460"/>
        </w:tabs>
        <w:ind w:left="460" w:hanging="198"/>
        <w:rPr>
          <w:rFonts w:eastAsia="Times New Roman"/>
          <w:sz w:val="28"/>
          <w:szCs w:val="28"/>
        </w:rPr>
      </w:pPr>
      <w:r>
        <w:rPr>
          <w:rFonts w:eastAsia="Times New Roman"/>
          <w:sz w:val="28"/>
          <w:szCs w:val="28"/>
        </w:rPr>
        <w:t>доведением их общей площади до 650 м</w:t>
      </w:r>
      <w:proofErr w:type="gramStart"/>
      <w:r>
        <w:rPr>
          <w:rFonts w:eastAsia="Times New Roman"/>
          <w:sz w:val="36"/>
          <w:szCs w:val="36"/>
          <w:vertAlign w:val="superscript"/>
        </w:rPr>
        <w:t>2</w:t>
      </w:r>
      <w:proofErr w:type="gramEnd"/>
      <w:r>
        <w:rPr>
          <w:rFonts w:eastAsia="Times New Roman"/>
          <w:sz w:val="28"/>
          <w:szCs w:val="28"/>
        </w:rPr>
        <w:t xml:space="preserve"> (для постоянного населения);</w:t>
      </w:r>
    </w:p>
    <w:p w:rsidR="00493EDD" w:rsidRDefault="00493EDD">
      <w:pPr>
        <w:spacing w:line="94" w:lineRule="exact"/>
        <w:rPr>
          <w:sz w:val="20"/>
          <w:szCs w:val="20"/>
        </w:rPr>
      </w:pPr>
    </w:p>
    <w:p w:rsidR="00493EDD" w:rsidRDefault="006943AB">
      <w:pPr>
        <w:spacing w:line="308" w:lineRule="auto"/>
        <w:ind w:left="260" w:firstLine="708"/>
        <w:jc w:val="both"/>
        <w:rPr>
          <w:sz w:val="20"/>
          <w:szCs w:val="20"/>
        </w:rPr>
      </w:pPr>
      <w:r>
        <w:rPr>
          <w:rFonts w:ascii="Symbol" w:eastAsia="Symbol" w:hAnsi="Symbol" w:cs="Symbol"/>
          <w:sz w:val="28"/>
          <w:szCs w:val="28"/>
        </w:rPr>
        <w:t></w:t>
      </w:r>
      <w:r>
        <w:rPr>
          <w:rFonts w:eastAsia="Times New Roman"/>
          <w:sz w:val="28"/>
          <w:szCs w:val="28"/>
        </w:rPr>
        <w:t xml:space="preserve"> строительство новых спортивных залов общего пользования с доведением их совокупной площади пола до 2150 м</w:t>
      </w:r>
      <w:proofErr w:type="gramStart"/>
      <w:r>
        <w:rPr>
          <w:rFonts w:eastAsia="Times New Roman"/>
          <w:sz w:val="36"/>
          <w:szCs w:val="36"/>
          <w:vertAlign w:val="superscript"/>
        </w:rPr>
        <w:t>2</w:t>
      </w:r>
      <w:proofErr w:type="gramEnd"/>
      <w:r>
        <w:rPr>
          <w:rFonts w:eastAsia="Times New Roman"/>
          <w:sz w:val="28"/>
          <w:szCs w:val="28"/>
        </w:rPr>
        <w:t xml:space="preserve"> (650 м</w:t>
      </w:r>
      <w:r>
        <w:rPr>
          <w:rFonts w:eastAsia="Times New Roman"/>
          <w:sz w:val="36"/>
          <w:szCs w:val="36"/>
          <w:vertAlign w:val="superscript"/>
        </w:rPr>
        <w:t>2</w:t>
      </w:r>
      <w:r>
        <w:rPr>
          <w:rFonts w:eastAsia="Times New Roman"/>
          <w:sz w:val="28"/>
          <w:szCs w:val="28"/>
        </w:rPr>
        <w:t xml:space="preserve"> для постоянного населения, 1450 м</w:t>
      </w:r>
      <w:r>
        <w:rPr>
          <w:rFonts w:eastAsia="Times New Roman"/>
          <w:sz w:val="36"/>
          <w:szCs w:val="36"/>
          <w:vertAlign w:val="superscript"/>
        </w:rPr>
        <w:t>2</w:t>
      </w:r>
      <w:r>
        <w:rPr>
          <w:rFonts w:eastAsia="Times New Roman"/>
          <w:sz w:val="28"/>
          <w:szCs w:val="28"/>
        </w:rPr>
        <w:t xml:space="preserve"> для временного населения);</w:t>
      </w:r>
    </w:p>
    <w:p w:rsidR="00493EDD" w:rsidRDefault="006943AB">
      <w:pPr>
        <w:spacing w:line="20" w:lineRule="exact"/>
        <w:rPr>
          <w:sz w:val="20"/>
          <w:szCs w:val="20"/>
        </w:rPr>
      </w:pPr>
      <w:r>
        <w:rPr>
          <w:noProof/>
          <w:sz w:val="20"/>
          <w:szCs w:val="20"/>
        </w:rPr>
        <w:drawing>
          <wp:anchor distT="0" distB="0" distL="114300" distR="114300" simplePos="0" relativeHeight="251823616" behindDoc="1" locked="0" layoutInCell="0" allowOverlap="1">
            <wp:simplePos x="0" y="0"/>
            <wp:positionH relativeFrom="column">
              <wp:posOffset>147955</wp:posOffset>
            </wp:positionH>
            <wp:positionV relativeFrom="paragraph">
              <wp:posOffset>266065</wp:posOffset>
            </wp:positionV>
            <wp:extent cx="6157595" cy="6350"/>
            <wp:effectExtent l="0" t="0" r="0" b="0"/>
            <wp:wrapNone/>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27"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24640" behindDoc="1" locked="0" layoutInCell="0" allowOverlap="1">
            <wp:simplePos x="0" y="0"/>
            <wp:positionH relativeFrom="column">
              <wp:posOffset>147955</wp:posOffset>
            </wp:positionH>
            <wp:positionV relativeFrom="paragraph">
              <wp:posOffset>1270</wp:posOffset>
            </wp:positionV>
            <wp:extent cx="6157595" cy="6350"/>
            <wp:effectExtent l="0" t="0" r="0" b="0"/>
            <wp:wrapNone/>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157</w:t>
      </w:r>
    </w:p>
    <w:p w:rsidR="00493EDD" w:rsidRDefault="006943AB">
      <w:pPr>
        <w:spacing w:line="20" w:lineRule="exact"/>
        <w:rPr>
          <w:sz w:val="20"/>
          <w:szCs w:val="20"/>
        </w:rPr>
      </w:pPr>
      <w:r>
        <w:rPr>
          <w:noProof/>
          <w:sz w:val="20"/>
          <w:szCs w:val="20"/>
        </w:rPr>
        <w:drawing>
          <wp:anchor distT="0" distB="0" distL="114300" distR="114300" simplePos="0" relativeHeight="251825664" behindDoc="1" locked="0" layoutInCell="0" allowOverlap="1">
            <wp:simplePos x="0" y="0"/>
            <wp:positionH relativeFrom="column">
              <wp:posOffset>147955</wp:posOffset>
            </wp:positionH>
            <wp:positionV relativeFrom="paragraph">
              <wp:posOffset>13335</wp:posOffset>
            </wp:positionV>
            <wp:extent cx="6157595" cy="6350"/>
            <wp:effectExtent l="0" t="0" r="0" b="0"/>
            <wp:wrapNone/>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30" w:lineRule="exact"/>
        <w:rPr>
          <w:sz w:val="20"/>
          <w:szCs w:val="20"/>
        </w:rPr>
      </w:pPr>
    </w:p>
    <w:p w:rsidR="00493EDD" w:rsidRDefault="006943AB">
      <w:pPr>
        <w:spacing w:line="312" w:lineRule="auto"/>
        <w:ind w:left="260" w:firstLine="708"/>
        <w:rPr>
          <w:sz w:val="20"/>
          <w:szCs w:val="20"/>
        </w:rPr>
      </w:pPr>
      <w:r>
        <w:rPr>
          <w:rFonts w:ascii="Symbol" w:eastAsia="Symbol" w:hAnsi="Symbol" w:cs="Symbol"/>
          <w:sz w:val="28"/>
          <w:szCs w:val="28"/>
        </w:rPr>
        <w:t></w:t>
      </w:r>
      <w:r>
        <w:rPr>
          <w:rFonts w:eastAsia="Times New Roman"/>
          <w:sz w:val="28"/>
          <w:szCs w:val="28"/>
        </w:rPr>
        <w:t xml:space="preserve"> строительство спортивно-тренажерных залов повседневного обслуживания общей площадью пола 650 м</w:t>
      </w:r>
      <w:proofErr w:type="gramStart"/>
      <w:r>
        <w:rPr>
          <w:rFonts w:eastAsia="Times New Roman"/>
          <w:sz w:val="36"/>
          <w:szCs w:val="36"/>
          <w:vertAlign w:val="superscript"/>
        </w:rPr>
        <w:t>2</w:t>
      </w:r>
      <w:proofErr w:type="gramEnd"/>
      <w:r>
        <w:rPr>
          <w:rFonts w:eastAsia="Times New Roman"/>
          <w:sz w:val="28"/>
          <w:szCs w:val="28"/>
        </w:rPr>
        <w:t xml:space="preserve"> (для постоянного населения);</w:t>
      </w:r>
    </w:p>
    <w:p w:rsidR="00493EDD" w:rsidRDefault="00493EDD">
      <w:pPr>
        <w:spacing w:line="2" w:lineRule="exact"/>
        <w:rPr>
          <w:sz w:val="20"/>
          <w:szCs w:val="20"/>
        </w:rPr>
      </w:pPr>
    </w:p>
    <w:p w:rsidR="00493EDD" w:rsidRDefault="006943AB" w:rsidP="006943AB">
      <w:pPr>
        <w:numPr>
          <w:ilvl w:val="0"/>
          <w:numId w:val="186"/>
        </w:numPr>
        <w:tabs>
          <w:tab w:val="left" w:pos="1260"/>
        </w:tabs>
        <w:ind w:left="1260" w:hanging="290"/>
        <w:rPr>
          <w:rFonts w:ascii="Symbol" w:eastAsia="Symbol" w:hAnsi="Symbol" w:cs="Symbol"/>
          <w:sz w:val="28"/>
          <w:szCs w:val="28"/>
        </w:rPr>
      </w:pPr>
      <w:r>
        <w:rPr>
          <w:rFonts w:eastAsia="Times New Roman"/>
          <w:sz w:val="28"/>
          <w:szCs w:val="28"/>
        </w:rPr>
        <w:t>строительство бассейнов с доведением их совокупной площади до 1150</w:t>
      </w:r>
    </w:p>
    <w:p w:rsidR="00493EDD" w:rsidRDefault="00493EDD">
      <w:pPr>
        <w:spacing w:line="136" w:lineRule="exact"/>
        <w:rPr>
          <w:sz w:val="20"/>
          <w:szCs w:val="20"/>
        </w:rPr>
      </w:pPr>
    </w:p>
    <w:p w:rsidR="00493EDD" w:rsidRDefault="006943AB">
      <w:pPr>
        <w:ind w:left="260"/>
        <w:rPr>
          <w:sz w:val="20"/>
          <w:szCs w:val="20"/>
        </w:rPr>
      </w:pPr>
      <w:r>
        <w:rPr>
          <w:rFonts w:eastAsia="Times New Roman"/>
          <w:sz w:val="28"/>
          <w:szCs w:val="28"/>
        </w:rPr>
        <w:t>м</w:t>
      </w:r>
      <w:proofErr w:type="gramStart"/>
      <w:r>
        <w:rPr>
          <w:rFonts w:eastAsia="Times New Roman"/>
          <w:sz w:val="36"/>
          <w:szCs w:val="36"/>
          <w:vertAlign w:val="superscript"/>
        </w:rPr>
        <w:t>2</w:t>
      </w:r>
      <w:proofErr w:type="gramEnd"/>
      <w:r>
        <w:rPr>
          <w:rFonts w:eastAsia="Times New Roman"/>
          <w:sz w:val="28"/>
          <w:szCs w:val="28"/>
        </w:rPr>
        <w:t xml:space="preserve"> (200 м</w:t>
      </w:r>
      <w:r>
        <w:rPr>
          <w:rFonts w:eastAsia="Times New Roman"/>
          <w:sz w:val="36"/>
          <w:szCs w:val="36"/>
          <w:vertAlign w:val="superscript"/>
        </w:rPr>
        <w:t>2</w:t>
      </w:r>
      <w:r>
        <w:rPr>
          <w:rFonts w:eastAsia="Times New Roman"/>
          <w:sz w:val="28"/>
          <w:szCs w:val="28"/>
        </w:rPr>
        <w:t xml:space="preserve"> для постоянного населения, 950 м</w:t>
      </w:r>
      <w:r>
        <w:rPr>
          <w:rFonts w:eastAsia="Times New Roman"/>
          <w:sz w:val="36"/>
          <w:szCs w:val="36"/>
          <w:vertAlign w:val="superscript"/>
        </w:rPr>
        <w:t>2</w:t>
      </w:r>
      <w:r>
        <w:rPr>
          <w:rFonts w:eastAsia="Times New Roman"/>
          <w:sz w:val="28"/>
          <w:szCs w:val="28"/>
        </w:rPr>
        <w:t xml:space="preserve"> для временного населения);</w:t>
      </w:r>
    </w:p>
    <w:p w:rsidR="00493EDD" w:rsidRDefault="00493EDD">
      <w:pPr>
        <w:spacing w:line="128" w:lineRule="exact"/>
        <w:rPr>
          <w:sz w:val="20"/>
          <w:szCs w:val="20"/>
        </w:rPr>
      </w:pPr>
    </w:p>
    <w:p w:rsidR="00493EDD" w:rsidRDefault="006943AB" w:rsidP="006943AB">
      <w:pPr>
        <w:numPr>
          <w:ilvl w:val="0"/>
          <w:numId w:val="187"/>
        </w:numPr>
        <w:tabs>
          <w:tab w:val="left" w:pos="1254"/>
        </w:tabs>
        <w:spacing w:line="302" w:lineRule="auto"/>
        <w:ind w:left="260" w:firstLine="710"/>
        <w:rPr>
          <w:rFonts w:ascii="Symbol" w:eastAsia="Symbol" w:hAnsi="Symbol" w:cs="Symbol"/>
          <w:sz w:val="28"/>
          <w:szCs w:val="28"/>
        </w:rPr>
      </w:pPr>
      <w:r>
        <w:rPr>
          <w:rFonts w:eastAsia="Times New Roman"/>
          <w:sz w:val="28"/>
          <w:szCs w:val="28"/>
        </w:rPr>
        <w:t>строительство плоскостных спортивных сооружений с доведением их совокупной площади до 16,0 тыс. м</w:t>
      </w:r>
      <w:proofErr w:type="gramStart"/>
      <w:r>
        <w:rPr>
          <w:rFonts w:eastAsia="Times New Roman"/>
          <w:sz w:val="36"/>
          <w:szCs w:val="36"/>
          <w:vertAlign w:val="superscript"/>
        </w:rPr>
        <w:t>2</w:t>
      </w:r>
      <w:proofErr w:type="gramEnd"/>
      <w:r>
        <w:rPr>
          <w:rFonts w:eastAsia="Times New Roman"/>
          <w:sz w:val="28"/>
          <w:szCs w:val="28"/>
        </w:rPr>
        <w:t xml:space="preserve"> (для постоянного населения);</w:t>
      </w:r>
    </w:p>
    <w:p w:rsidR="00493EDD" w:rsidRDefault="00493EDD">
      <w:pPr>
        <w:spacing w:line="33" w:lineRule="exact"/>
        <w:rPr>
          <w:rFonts w:ascii="Symbol" w:eastAsia="Symbol" w:hAnsi="Symbol" w:cs="Symbol"/>
          <w:sz w:val="28"/>
          <w:szCs w:val="28"/>
        </w:rPr>
      </w:pPr>
    </w:p>
    <w:p w:rsidR="00493EDD" w:rsidRDefault="006943AB" w:rsidP="006943AB">
      <w:pPr>
        <w:numPr>
          <w:ilvl w:val="0"/>
          <w:numId w:val="187"/>
        </w:numPr>
        <w:tabs>
          <w:tab w:val="left" w:pos="1254"/>
        </w:tabs>
        <w:spacing w:line="302" w:lineRule="auto"/>
        <w:ind w:left="260" w:firstLine="710"/>
        <w:rPr>
          <w:rFonts w:ascii="Symbol" w:eastAsia="Symbol" w:hAnsi="Symbol" w:cs="Symbol"/>
          <w:sz w:val="28"/>
          <w:szCs w:val="28"/>
        </w:rPr>
      </w:pPr>
      <w:r>
        <w:rPr>
          <w:rFonts w:eastAsia="Times New Roman"/>
          <w:sz w:val="28"/>
          <w:szCs w:val="28"/>
        </w:rPr>
        <w:t>строительство детско-юношеской спортивной школы общей площадью пола залов не менее 85 м</w:t>
      </w:r>
      <w:proofErr w:type="gramStart"/>
      <w:r>
        <w:rPr>
          <w:rFonts w:eastAsia="Times New Roman"/>
          <w:sz w:val="36"/>
          <w:szCs w:val="36"/>
          <w:vertAlign w:val="superscript"/>
        </w:rPr>
        <w:t>2</w:t>
      </w:r>
      <w:proofErr w:type="gramEnd"/>
      <w:r>
        <w:rPr>
          <w:rFonts w:eastAsia="Times New Roman"/>
          <w:sz w:val="28"/>
          <w:szCs w:val="28"/>
        </w:rPr>
        <w:t xml:space="preserve"> (для постоянного населения);</w:t>
      </w:r>
    </w:p>
    <w:p w:rsidR="00493EDD" w:rsidRDefault="00493EDD">
      <w:pPr>
        <w:spacing w:line="33" w:lineRule="exact"/>
        <w:rPr>
          <w:rFonts w:ascii="Symbol" w:eastAsia="Symbol" w:hAnsi="Symbol" w:cs="Symbol"/>
          <w:sz w:val="28"/>
          <w:szCs w:val="28"/>
        </w:rPr>
      </w:pPr>
    </w:p>
    <w:p w:rsidR="00493EDD" w:rsidRDefault="006943AB" w:rsidP="006943AB">
      <w:pPr>
        <w:numPr>
          <w:ilvl w:val="0"/>
          <w:numId w:val="187"/>
        </w:numPr>
        <w:tabs>
          <w:tab w:val="left" w:pos="1254"/>
        </w:tabs>
        <w:spacing w:line="304" w:lineRule="auto"/>
        <w:ind w:left="260" w:firstLine="710"/>
        <w:rPr>
          <w:rFonts w:ascii="Symbol" w:eastAsia="Symbol" w:hAnsi="Symbol" w:cs="Symbol"/>
          <w:sz w:val="28"/>
          <w:szCs w:val="28"/>
        </w:rPr>
      </w:pPr>
      <w:r>
        <w:rPr>
          <w:rFonts w:eastAsia="Times New Roman"/>
          <w:sz w:val="28"/>
          <w:szCs w:val="28"/>
        </w:rPr>
        <w:t>строительство спортивно-досуговых центров с доведением совокупной площади залов до 2,5 тыс. м</w:t>
      </w:r>
      <w:proofErr w:type="gramStart"/>
      <w:r>
        <w:rPr>
          <w:rFonts w:eastAsia="Times New Roman"/>
          <w:sz w:val="36"/>
          <w:szCs w:val="36"/>
          <w:vertAlign w:val="superscript"/>
        </w:rPr>
        <w:t>2</w:t>
      </w:r>
      <w:proofErr w:type="gramEnd"/>
      <w:r>
        <w:rPr>
          <w:rFonts w:eastAsia="Times New Roman"/>
          <w:sz w:val="28"/>
          <w:szCs w:val="28"/>
        </w:rPr>
        <w:t xml:space="preserve"> (для постоянного населения).</w:t>
      </w:r>
    </w:p>
    <w:p w:rsidR="00493EDD" w:rsidRDefault="00493EDD">
      <w:pPr>
        <w:spacing w:line="9" w:lineRule="exact"/>
        <w:rPr>
          <w:sz w:val="20"/>
          <w:szCs w:val="20"/>
        </w:rPr>
      </w:pPr>
    </w:p>
    <w:p w:rsidR="00493EDD" w:rsidRDefault="006943AB">
      <w:pPr>
        <w:spacing w:line="356" w:lineRule="auto"/>
        <w:ind w:left="260" w:firstLine="708"/>
        <w:jc w:val="both"/>
        <w:rPr>
          <w:sz w:val="20"/>
          <w:szCs w:val="20"/>
        </w:rPr>
      </w:pPr>
      <w:r>
        <w:rPr>
          <w:rFonts w:eastAsia="Times New Roman"/>
          <w:sz w:val="28"/>
          <w:szCs w:val="28"/>
        </w:rPr>
        <w:t>Всего для обеспечения постоянного и временного населения учреждениями физкультуры и спорта на проектируемой территории необходимо предусмотреть 20 га территорий физкультурно-спортивных учреждений, в том числе:</w:t>
      </w:r>
    </w:p>
    <w:p w:rsidR="00493EDD" w:rsidRDefault="00493EDD">
      <w:pPr>
        <w:spacing w:line="6" w:lineRule="exact"/>
        <w:rPr>
          <w:sz w:val="20"/>
          <w:szCs w:val="20"/>
        </w:rPr>
      </w:pPr>
    </w:p>
    <w:p w:rsidR="00493EDD" w:rsidRDefault="006943AB" w:rsidP="006943AB">
      <w:pPr>
        <w:numPr>
          <w:ilvl w:val="0"/>
          <w:numId w:val="188"/>
        </w:numPr>
        <w:tabs>
          <w:tab w:val="left" w:pos="1680"/>
        </w:tabs>
        <w:ind w:left="1680" w:hanging="350"/>
        <w:rPr>
          <w:rFonts w:ascii="Symbol" w:eastAsia="Symbol" w:hAnsi="Symbol" w:cs="Symbol"/>
          <w:sz w:val="28"/>
          <w:szCs w:val="28"/>
        </w:rPr>
      </w:pPr>
      <w:r>
        <w:rPr>
          <w:rFonts w:eastAsia="Times New Roman"/>
          <w:sz w:val="28"/>
          <w:szCs w:val="28"/>
        </w:rPr>
        <w:t>для постоянного населения – 7 га;</w:t>
      </w:r>
    </w:p>
    <w:p w:rsidR="00493EDD" w:rsidRDefault="00493EDD">
      <w:pPr>
        <w:spacing w:line="158" w:lineRule="exact"/>
        <w:rPr>
          <w:rFonts w:ascii="Symbol" w:eastAsia="Symbol" w:hAnsi="Symbol" w:cs="Symbol"/>
          <w:sz w:val="28"/>
          <w:szCs w:val="28"/>
        </w:rPr>
      </w:pPr>
    </w:p>
    <w:p w:rsidR="00493EDD" w:rsidRDefault="006943AB" w:rsidP="006943AB">
      <w:pPr>
        <w:numPr>
          <w:ilvl w:val="0"/>
          <w:numId w:val="188"/>
        </w:numPr>
        <w:tabs>
          <w:tab w:val="left" w:pos="1680"/>
        </w:tabs>
        <w:ind w:left="1680" w:hanging="350"/>
        <w:rPr>
          <w:rFonts w:ascii="Symbol" w:eastAsia="Symbol" w:hAnsi="Symbol" w:cs="Symbol"/>
          <w:sz w:val="28"/>
          <w:szCs w:val="28"/>
        </w:rPr>
      </w:pPr>
      <w:r>
        <w:rPr>
          <w:rFonts w:eastAsia="Times New Roman"/>
          <w:sz w:val="28"/>
          <w:szCs w:val="28"/>
        </w:rPr>
        <w:t>для временного населения – 13 га.</w:t>
      </w:r>
    </w:p>
    <w:p w:rsidR="00493EDD" w:rsidRDefault="00493EDD">
      <w:pPr>
        <w:spacing w:line="176" w:lineRule="exact"/>
        <w:rPr>
          <w:sz w:val="20"/>
          <w:szCs w:val="20"/>
        </w:rPr>
      </w:pPr>
    </w:p>
    <w:p w:rsidR="00493EDD" w:rsidRDefault="006943AB">
      <w:pPr>
        <w:spacing w:line="356" w:lineRule="auto"/>
        <w:ind w:left="260" w:firstLine="708"/>
        <w:jc w:val="both"/>
        <w:rPr>
          <w:sz w:val="20"/>
          <w:szCs w:val="20"/>
        </w:rPr>
      </w:pPr>
      <w:r>
        <w:rPr>
          <w:rFonts w:eastAsia="Times New Roman"/>
          <w:b/>
          <w:bCs/>
          <w:sz w:val="28"/>
          <w:szCs w:val="28"/>
        </w:rPr>
        <w:t xml:space="preserve">Учреждения культуры и искусства. </w:t>
      </w:r>
      <w:r>
        <w:rPr>
          <w:rFonts w:eastAsia="Times New Roman"/>
          <w:sz w:val="28"/>
          <w:szCs w:val="28"/>
        </w:rPr>
        <w:t>Учреждения культуры в станице</w:t>
      </w:r>
      <w:r>
        <w:rPr>
          <w:rFonts w:eastAsia="Times New Roman"/>
          <w:b/>
          <w:bCs/>
          <w:sz w:val="28"/>
          <w:szCs w:val="28"/>
        </w:rPr>
        <w:t xml:space="preserve"> </w:t>
      </w:r>
      <w:r>
        <w:rPr>
          <w:rFonts w:eastAsia="Times New Roman"/>
          <w:sz w:val="28"/>
          <w:szCs w:val="28"/>
        </w:rPr>
        <w:t>Голубицкая представлены МУ «Культурно-социальный центр» Голубицкого сельского поселения на 400 посадочных мест, сельской библиотекой при МУ «Культурно-социальный центр», насчитывающей 12000 томов.</w:t>
      </w:r>
    </w:p>
    <w:p w:rsidR="00493EDD" w:rsidRDefault="00493EDD">
      <w:pPr>
        <w:spacing w:line="22" w:lineRule="exact"/>
        <w:rPr>
          <w:sz w:val="20"/>
          <w:szCs w:val="20"/>
        </w:rPr>
      </w:pPr>
    </w:p>
    <w:p w:rsidR="00493EDD" w:rsidRDefault="006943AB">
      <w:pPr>
        <w:spacing w:line="356" w:lineRule="auto"/>
        <w:ind w:left="260" w:firstLine="708"/>
        <w:jc w:val="both"/>
        <w:rPr>
          <w:sz w:val="20"/>
          <w:szCs w:val="20"/>
        </w:rPr>
      </w:pPr>
      <w:r>
        <w:rPr>
          <w:rFonts w:eastAsia="Times New Roman"/>
          <w:sz w:val="28"/>
          <w:szCs w:val="28"/>
        </w:rPr>
        <w:t>На расчетный срок генеральным планом рекомендуется за счет строительства новых и реконструкции существующих объектов обеспечить население проектируемой территории минимальными услугами учреждений культуры и искусства в следующем размере:</w:t>
      </w:r>
    </w:p>
    <w:p w:rsidR="00493EDD" w:rsidRDefault="00493EDD">
      <w:pPr>
        <w:spacing w:line="7" w:lineRule="exact"/>
        <w:rPr>
          <w:sz w:val="20"/>
          <w:szCs w:val="20"/>
        </w:rPr>
      </w:pPr>
    </w:p>
    <w:p w:rsidR="00493EDD" w:rsidRDefault="006943AB" w:rsidP="006943AB">
      <w:pPr>
        <w:numPr>
          <w:ilvl w:val="0"/>
          <w:numId w:val="189"/>
        </w:numPr>
        <w:tabs>
          <w:tab w:val="left" w:pos="1260"/>
        </w:tabs>
        <w:ind w:left="1260" w:hanging="290"/>
        <w:rPr>
          <w:rFonts w:ascii="Symbol" w:eastAsia="Symbol" w:hAnsi="Symbol" w:cs="Symbol"/>
          <w:sz w:val="28"/>
          <w:szCs w:val="28"/>
        </w:rPr>
      </w:pPr>
      <w:r>
        <w:rPr>
          <w:rFonts w:eastAsia="Times New Roman"/>
          <w:sz w:val="28"/>
          <w:szCs w:val="28"/>
        </w:rPr>
        <w:t>библиотека вместимостью 25 мест, 37 тыс. ед. хранения;</w:t>
      </w:r>
    </w:p>
    <w:p w:rsidR="00493EDD" w:rsidRDefault="00493EDD">
      <w:pPr>
        <w:spacing w:line="158" w:lineRule="exact"/>
        <w:rPr>
          <w:rFonts w:ascii="Symbol" w:eastAsia="Symbol" w:hAnsi="Symbol" w:cs="Symbol"/>
          <w:sz w:val="28"/>
          <w:szCs w:val="28"/>
        </w:rPr>
      </w:pPr>
    </w:p>
    <w:p w:rsidR="00493EDD" w:rsidRDefault="006943AB" w:rsidP="006943AB">
      <w:pPr>
        <w:numPr>
          <w:ilvl w:val="0"/>
          <w:numId w:val="189"/>
        </w:numPr>
        <w:tabs>
          <w:tab w:val="left" w:pos="1260"/>
        </w:tabs>
        <w:ind w:left="1260" w:hanging="290"/>
        <w:rPr>
          <w:rFonts w:ascii="Symbol" w:eastAsia="Symbol" w:hAnsi="Symbol" w:cs="Symbol"/>
          <w:sz w:val="28"/>
          <w:szCs w:val="28"/>
        </w:rPr>
      </w:pPr>
      <w:r>
        <w:rPr>
          <w:rFonts w:eastAsia="Times New Roman"/>
          <w:sz w:val="28"/>
          <w:szCs w:val="28"/>
        </w:rPr>
        <w:t>лекторий на 16 мест;</w:t>
      </w:r>
    </w:p>
    <w:p w:rsidR="00493EDD" w:rsidRDefault="00493EDD">
      <w:pPr>
        <w:spacing w:line="160" w:lineRule="exact"/>
        <w:rPr>
          <w:rFonts w:ascii="Symbol" w:eastAsia="Symbol" w:hAnsi="Symbol" w:cs="Symbol"/>
          <w:sz w:val="28"/>
          <w:szCs w:val="28"/>
        </w:rPr>
      </w:pPr>
    </w:p>
    <w:p w:rsidR="00493EDD" w:rsidRDefault="006943AB" w:rsidP="006943AB">
      <w:pPr>
        <w:numPr>
          <w:ilvl w:val="0"/>
          <w:numId w:val="189"/>
        </w:numPr>
        <w:tabs>
          <w:tab w:val="left" w:pos="1260"/>
        </w:tabs>
        <w:ind w:left="1260" w:hanging="290"/>
        <w:rPr>
          <w:rFonts w:ascii="Symbol" w:eastAsia="Symbol" w:hAnsi="Symbol" w:cs="Symbol"/>
          <w:sz w:val="28"/>
          <w:szCs w:val="28"/>
        </w:rPr>
      </w:pPr>
      <w:r>
        <w:rPr>
          <w:rFonts w:eastAsia="Times New Roman"/>
          <w:sz w:val="28"/>
          <w:szCs w:val="28"/>
        </w:rPr>
        <w:t>учреждения клубного типа вместимостью 650 мест;</w:t>
      </w:r>
    </w:p>
    <w:p w:rsidR="00493EDD" w:rsidRDefault="006943AB">
      <w:pPr>
        <w:spacing w:line="20" w:lineRule="exact"/>
        <w:rPr>
          <w:sz w:val="20"/>
          <w:szCs w:val="20"/>
        </w:rPr>
      </w:pPr>
      <w:r>
        <w:rPr>
          <w:noProof/>
          <w:sz w:val="20"/>
          <w:szCs w:val="20"/>
        </w:rPr>
        <w:drawing>
          <wp:anchor distT="0" distB="0" distL="114300" distR="114300" simplePos="0" relativeHeight="251826688" behindDoc="1" locked="0" layoutInCell="0" allowOverlap="1">
            <wp:simplePos x="0" y="0"/>
            <wp:positionH relativeFrom="column">
              <wp:posOffset>147955</wp:posOffset>
            </wp:positionH>
            <wp:positionV relativeFrom="paragraph">
              <wp:posOffset>338455</wp:posOffset>
            </wp:positionV>
            <wp:extent cx="6157595" cy="6350"/>
            <wp:effectExtent l="0" t="0" r="0" b="0"/>
            <wp:wrapNone/>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40"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27712" behindDoc="1" locked="0" layoutInCell="0" allowOverlap="1">
            <wp:simplePos x="0" y="0"/>
            <wp:positionH relativeFrom="column">
              <wp:posOffset>147955</wp:posOffset>
            </wp:positionH>
            <wp:positionV relativeFrom="paragraph">
              <wp:posOffset>1270</wp:posOffset>
            </wp:positionV>
            <wp:extent cx="6157595" cy="6350"/>
            <wp:effectExtent l="0" t="0" r="0" b="0"/>
            <wp:wrapNone/>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158</w:t>
      </w:r>
    </w:p>
    <w:p w:rsidR="00493EDD" w:rsidRDefault="006943AB">
      <w:pPr>
        <w:spacing w:line="20" w:lineRule="exact"/>
        <w:rPr>
          <w:sz w:val="20"/>
          <w:szCs w:val="20"/>
        </w:rPr>
      </w:pPr>
      <w:r>
        <w:rPr>
          <w:noProof/>
          <w:sz w:val="20"/>
          <w:szCs w:val="20"/>
        </w:rPr>
        <w:drawing>
          <wp:anchor distT="0" distB="0" distL="114300" distR="114300" simplePos="0" relativeHeight="251828736" behindDoc="1" locked="0" layoutInCell="0" allowOverlap="1">
            <wp:simplePos x="0" y="0"/>
            <wp:positionH relativeFrom="column">
              <wp:posOffset>147955</wp:posOffset>
            </wp:positionH>
            <wp:positionV relativeFrom="paragraph">
              <wp:posOffset>13335</wp:posOffset>
            </wp:positionV>
            <wp:extent cx="6157595" cy="6350"/>
            <wp:effectExtent l="0" t="0" r="0" b="0"/>
            <wp:wrapNone/>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64" w:lineRule="exact"/>
        <w:rPr>
          <w:sz w:val="20"/>
          <w:szCs w:val="20"/>
        </w:rPr>
      </w:pPr>
    </w:p>
    <w:p w:rsidR="00493EDD" w:rsidRDefault="006943AB" w:rsidP="006943AB">
      <w:pPr>
        <w:numPr>
          <w:ilvl w:val="0"/>
          <w:numId w:val="190"/>
        </w:numPr>
        <w:tabs>
          <w:tab w:val="left" w:pos="1260"/>
        </w:tabs>
        <w:spacing w:line="344" w:lineRule="auto"/>
        <w:ind w:left="1260" w:hanging="290"/>
        <w:jc w:val="both"/>
        <w:rPr>
          <w:rFonts w:ascii="Symbol" w:eastAsia="Symbol" w:hAnsi="Symbol" w:cs="Symbol"/>
          <w:sz w:val="28"/>
          <w:szCs w:val="28"/>
        </w:rPr>
      </w:pPr>
      <w:r>
        <w:rPr>
          <w:rFonts w:eastAsia="Times New Roman"/>
          <w:sz w:val="28"/>
          <w:szCs w:val="28"/>
        </w:rPr>
        <w:t>танцевальные залы и площадки вместимостью 2250 мест, в том числе для постоянного населения – 50 мест, для временного населения – 2200 мест;</w:t>
      </w:r>
    </w:p>
    <w:p w:rsidR="00493EDD" w:rsidRDefault="00493EDD">
      <w:pPr>
        <w:spacing w:line="56" w:lineRule="exact"/>
        <w:rPr>
          <w:rFonts w:ascii="Symbol" w:eastAsia="Symbol" w:hAnsi="Symbol" w:cs="Symbol"/>
          <w:sz w:val="28"/>
          <w:szCs w:val="28"/>
        </w:rPr>
      </w:pPr>
    </w:p>
    <w:p w:rsidR="00493EDD" w:rsidRDefault="006943AB" w:rsidP="006943AB">
      <w:pPr>
        <w:numPr>
          <w:ilvl w:val="0"/>
          <w:numId w:val="190"/>
        </w:numPr>
        <w:tabs>
          <w:tab w:val="left" w:pos="1260"/>
        </w:tabs>
        <w:spacing w:line="343" w:lineRule="auto"/>
        <w:ind w:left="1260" w:hanging="290"/>
        <w:jc w:val="both"/>
        <w:rPr>
          <w:rFonts w:ascii="Symbol" w:eastAsia="Symbol" w:hAnsi="Symbol" w:cs="Symbol"/>
          <w:sz w:val="28"/>
          <w:szCs w:val="28"/>
        </w:rPr>
      </w:pPr>
      <w:r>
        <w:rPr>
          <w:rFonts w:eastAsia="Times New Roman"/>
          <w:sz w:val="28"/>
          <w:szCs w:val="28"/>
        </w:rPr>
        <w:t>кинотеатры вместимостью 3000 зрительских мест, в том числе для постоянного населения – 250 мест, для временного населения – 2750 мест.</w:t>
      </w:r>
    </w:p>
    <w:p w:rsidR="00493EDD" w:rsidRDefault="00493EDD">
      <w:pPr>
        <w:spacing w:line="39" w:lineRule="exact"/>
        <w:rPr>
          <w:sz w:val="20"/>
          <w:szCs w:val="20"/>
        </w:rPr>
      </w:pPr>
    </w:p>
    <w:p w:rsidR="00493EDD" w:rsidRDefault="006943AB">
      <w:pPr>
        <w:spacing w:line="354" w:lineRule="auto"/>
        <w:ind w:left="260" w:firstLine="708"/>
        <w:jc w:val="both"/>
        <w:rPr>
          <w:sz w:val="20"/>
          <w:szCs w:val="20"/>
        </w:rPr>
      </w:pPr>
      <w:r>
        <w:rPr>
          <w:rFonts w:eastAsia="Times New Roman"/>
          <w:b/>
          <w:bCs/>
          <w:sz w:val="28"/>
          <w:szCs w:val="28"/>
        </w:rPr>
        <w:t xml:space="preserve">Потребительская сфера. </w:t>
      </w:r>
      <w:r>
        <w:rPr>
          <w:rFonts w:eastAsia="Times New Roman"/>
          <w:sz w:val="28"/>
          <w:szCs w:val="28"/>
        </w:rPr>
        <w:t>В сферу потребительского рынка включаются</w:t>
      </w:r>
      <w:r>
        <w:rPr>
          <w:rFonts w:eastAsia="Times New Roman"/>
          <w:b/>
          <w:bCs/>
          <w:sz w:val="28"/>
          <w:szCs w:val="28"/>
        </w:rPr>
        <w:t xml:space="preserve"> </w:t>
      </w:r>
      <w:r>
        <w:rPr>
          <w:rFonts w:eastAsia="Times New Roman"/>
          <w:sz w:val="28"/>
          <w:szCs w:val="28"/>
        </w:rPr>
        <w:t>предприятия торговли, общественного питания, бытового и коммунального обслуживания населения.</w:t>
      </w:r>
    </w:p>
    <w:p w:rsidR="00493EDD" w:rsidRDefault="00493EDD">
      <w:pPr>
        <w:spacing w:line="23" w:lineRule="exact"/>
        <w:rPr>
          <w:sz w:val="20"/>
          <w:szCs w:val="20"/>
        </w:rPr>
      </w:pPr>
    </w:p>
    <w:p w:rsidR="00493EDD" w:rsidRDefault="006943AB">
      <w:pPr>
        <w:spacing w:line="355" w:lineRule="auto"/>
        <w:ind w:left="260" w:firstLine="708"/>
        <w:jc w:val="both"/>
        <w:rPr>
          <w:sz w:val="20"/>
          <w:szCs w:val="20"/>
        </w:rPr>
      </w:pPr>
      <w:r>
        <w:rPr>
          <w:rFonts w:eastAsia="Times New Roman"/>
          <w:sz w:val="28"/>
          <w:szCs w:val="28"/>
        </w:rPr>
        <w:t>Объекты потребительского рынка в наибольшей мере ориентированы на обслуживание как постоянного, так и временного населения. Развитие данной сферы в генеральном плане базируется на следующих основных положениях:</w:t>
      </w:r>
    </w:p>
    <w:p w:rsidR="00493EDD" w:rsidRDefault="00493EDD">
      <w:pPr>
        <w:spacing w:line="21" w:lineRule="exact"/>
        <w:rPr>
          <w:sz w:val="20"/>
          <w:szCs w:val="20"/>
        </w:rPr>
      </w:pPr>
    </w:p>
    <w:p w:rsidR="00493EDD" w:rsidRDefault="006943AB" w:rsidP="006943AB">
      <w:pPr>
        <w:numPr>
          <w:ilvl w:val="0"/>
          <w:numId w:val="191"/>
        </w:numPr>
        <w:tabs>
          <w:tab w:val="left" w:pos="1254"/>
        </w:tabs>
        <w:spacing w:line="354" w:lineRule="auto"/>
        <w:ind w:left="260" w:firstLine="710"/>
        <w:jc w:val="both"/>
        <w:rPr>
          <w:rFonts w:eastAsia="Times New Roman"/>
          <w:sz w:val="28"/>
          <w:szCs w:val="28"/>
        </w:rPr>
      </w:pPr>
      <w:r>
        <w:rPr>
          <w:rFonts w:eastAsia="Times New Roman"/>
          <w:sz w:val="28"/>
          <w:szCs w:val="28"/>
        </w:rPr>
        <w:t>Формирование условий для организации и размещения сети предприятий потребительского рынка по схеме, обеспечивающей увеличение количества и мощности объектов в период курортного сезона.</w:t>
      </w:r>
    </w:p>
    <w:p w:rsidR="00493EDD" w:rsidRDefault="00493EDD">
      <w:pPr>
        <w:spacing w:line="24" w:lineRule="exact"/>
        <w:rPr>
          <w:rFonts w:eastAsia="Times New Roman"/>
          <w:sz w:val="28"/>
          <w:szCs w:val="28"/>
        </w:rPr>
      </w:pPr>
    </w:p>
    <w:p w:rsidR="00493EDD" w:rsidRDefault="006943AB" w:rsidP="006943AB">
      <w:pPr>
        <w:numPr>
          <w:ilvl w:val="0"/>
          <w:numId w:val="191"/>
        </w:numPr>
        <w:tabs>
          <w:tab w:val="left" w:pos="1254"/>
        </w:tabs>
        <w:spacing w:line="354" w:lineRule="auto"/>
        <w:ind w:left="260" w:firstLine="710"/>
        <w:jc w:val="both"/>
        <w:rPr>
          <w:rFonts w:eastAsia="Times New Roman"/>
          <w:sz w:val="28"/>
          <w:szCs w:val="28"/>
        </w:rPr>
      </w:pPr>
      <w:r>
        <w:rPr>
          <w:rFonts w:eastAsia="Times New Roman"/>
          <w:sz w:val="28"/>
          <w:szCs w:val="28"/>
        </w:rPr>
        <w:t>Развитие сети предприятий потребительского рынка с доведением уровня обеспеченности постоянного населения согласно минимальным нормативам градостроительного проектирования.</w:t>
      </w:r>
    </w:p>
    <w:p w:rsidR="00493EDD" w:rsidRDefault="00493EDD">
      <w:pPr>
        <w:spacing w:line="22" w:lineRule="exact"/>
        <w:rPr>
          <w:rFonts w:eastAsia="Times New Roman"/>
          <w:sz w:val="28"/>
          <w:szCs w:val="28"/>
        </w:rPr>
      </w:pPr>
    </w:p>
    <w:p w:rsidR="00493EDD" w:rsidRDefault="006943AB" w:rsidP="006943AB">
      <w:pPr>
        <w:numPr>
          <w:ilvl w:val="0"/>
          <w:numId w:val="191"/>
        </w:numPr>
        <w:tabs>
          <w:tab w:val="left" w:pos="1254"/>
        </w:tabs>
        <w:spacing w:line="351" w:lineRule="auto"/>
        <w:ind w:left="260" w:firstLine="710"/>
        <w:jc w:val="both"/>
        <w:rPr>
          <w:rFonts w:eastAsia="Times New Roman"/>
          <w:sz w:val="28"/>
          <w:szCs w:val="28"/>
        </w:rPr>
      </w:pPr>
      <w:r>
        <w:rPr>
          <w:rFonts w:eastAsia="Times New Roman"/>
          <w:sz w:val="28"/>
          <w:szCs w:val="28"/>
        </w:rPr>
        <w:t>Развитие на уровне кварталов магазинов мелкорозничной торговли с широким ассортиментом продовольственных и непродовольственных товаров,</w:t>
      </w:r>
    </w:p>
    <w:p w:rsidR="00493EDD" w:rsidRDefault="00493EDD">
      <w:pPr>
        <w:spacing w:line="12" w:lineRule="exact"/>
        <w:rPr>
          <w:sz w:val="20"/>
          <w:szCs w:val="20"/>
        </w:rPr>
      </w:pPr>
    </w:p>
    <w:p w:rsidR="00493EDD" w:rsidRDefault="006943AB">
      <w:pPr>
        <w:ind w:left="260"/>
        <w:rPr>
          <w:sz w:val="20"/>
          <w:szCs w:val="20"/>
        </w:rPr>
      </w:pPr>
      <w:r>
        <w:rPr>
          <w:rFonts w:eastAsia="Times New Roman"/>
          <w:sz w:val="28"/>
          <w:szCs w:val="28"/>
        </w:rPr>
        <w:t>предприятий общественного питания и бытового обслуживания.</w:t>
      </w:r>
    </w:p>
    <w:p w:rsidR="00493EDD" w:rsidRDefault="00493EDD">
      <w:pPr>
        <w:spacing w:line="158" w:lineRule="exact"/>
        <w:rPr>
          <w:sz w:val="20"/>
          <w:szCs w:val="20"/>
        </w:rPr>
      </w:pPr>
    </w:p>
    <w:p w:rsidR="00493EDD" w:rsidRDefault="006943AB" w:rsidP="006943AB">
      <w:pPr>
        <w:numPr>
          <w:ilvl w:val="0"/>
          <w:numId w:val="192"/>
        </w:numPr>
        <w:tabs>
          <w:tab w:val="left" w:pos="1260"/>
        </w:tabs>
        <w:ind w:left="1260" w:hanging="290"/>
        <w:rPr>
          <w:rFonts w:eastAsia="Times New Roman"/>
          <w:sz w:val="28"/>
          <w:szCs w:val="28"/>
        </w:rPr>
      </w:pPr>
      <w:r>
        <w:rPr>
          <w:rFonts w:eastAsia="Times New Roman"/>
          <w:sz w:val="28"/>
          <w:szCs w:val="28"/>
        </w:rPr>
        <w:t xml:space="preserve">Формирование в жилых районах центральных торговых зон с </w:t>
      </w:r>
      <w:proofErr w:type="gramStart"/>
      <w:r>
        <w:rPr>
          <w:rFonts w:eastAsia="Times New Roman"/>
          <w:sz w:val="28"/>
          <w:szCs w:val="28"/>
        </w:rPr>
        <w:t>высоким</w:t>
      </w:r>
      <w:proofErr w:type="gramEnd"/>
    </w:p>
    <w:p w:rsidR="00493EDD" w:rsidRDefault="00493EDD">
      <w:pPr>
        <w:spacing w:line="142" w:lineRule="exact"/>
        <w:rPr>
          <w:rFonts w:eastAsia="Times New Roman"/>
          <w:sz w:val="28"/>
          <w:szCs w:val="28"/>
        </w:rPr>
      </w:pPr>
    </w:p>
    <w:p w:rsidR="00493EDD" w:rsidRDefault="006943AB">
      <w:pPr>
        <w:spacing w:line="331" w:lineRule="auto"/>
        <w:ind w:left="260"/>
        <w:jc w:val="both"/>
        <w:rPr>
          <w:rFonts w:eastAsia="Times New Roman"/>
          <w:sz w:val="28"/>
          <w:szCs w:val="28"/>
        </w:rPr>
      </w:pPr>
      <w:r>
        <w:rPr>
          <w:rFonts w:eastAsia="Times New Roman"/>
          <w:sz w:val="28"/>
          <w:szCs w:val="28"/>
        </w:rPr>
        <w:t>уровнем торгового обслуживания и услуг (специализированные непродовольственные магазины, рестораны, кафе, услуги по ремонту бытовой техники и др.).</w:t>
      </w:r>
    </w:p>
    <w:p w:rsidR="00493EDD" w:rsidRDefault="00493EDD">
      <w:pPr>
        <w:spacing w:line="19" w:lineRule="exact"/>
        <w:rPr>
          <w:rFonts w:eastAsia="Times New Roman"/>
          <w:sz w:val="28"/>
          <w:szCs w:val="28"/>
        </w:rPr>
      </w:pPr>
    </w:p>
    <w:p w:rsidR="00493EDD" w:rsidRDefault="006943AB" w:rsidP="006943AB">
      <w:pPr>
        <w:numPr>
          <w:ilvl w:val="0"/>
          <w:numId w:val="192"/>
        </w:numPr>
        <w:tabs>
          <w:tab w:val="left" w:pos="1254"/>
        </w:tabs>
        <w:spacing w:line="331" w:lineRule="auto"/>
        <w:ind w:left="260" w:firstLine="710"/>
        <w:jc w:val="both"/>
        <w:rPr>
          <w:rFonts w:eastAsia="Times New Roman"/>
          <w:sz w:val="28"/>
          <w:szCs w:val="28"/>
        </w:rPr>
      </w:pPr>
      <w:r>
        <w:rPr>
          <w:rFonts w:eastAsia="Times New Roman"/>
          <w:sz w:val="28"/>
          <w:szCs w:val="28"/>
        </w:rPr>
        <w:t>Формирование зон торгового обслуживания вдоль автомагистралей и на территориях бывших производственных зон с созданием крупных многопрофильных и мелкооптовых комплексов.</w:t>
      </w:r>
    </w:p>
    <w:p w:rsidR="00493EDD" w:rsidRDefault="006943AB">
      <w:pPr>
        <w:spacing w:line="20" w:lineRule="exact"/>
        <w:rPr>
          <w:sz w:val="20"/>
          <w:szCs w:val="20"/>
        </w:rPr>
      </w:pPr>
      <w:r>
        <w:rPr>
          <w:noProof/>
          <w:sz w:val="20"/>
          <w:szCs w:val="20"/>
        </w:rPr>
        <w:drawing>
          <wp:anchor distT="0" distB="0" distL="114300" distR="114300" simplePos="0" relativeHeight="251829760" behindDoc="1" locked="0" layoutInCell="0" allowOverlap="1">
            <wp:simplePos x="0" y="0"/>
            <wp:positionH relativeFrom="column">
              <wp:posOffset>147955</wp:posOffset>
            </wp:positionH>
            <wp:positionV relativeFrom="paragraph">
              <wp:posOffset>180340</wp:posOffset>
            </wp:positionV>
            <wp:extent cx="6157595" cy="6350"/>
            <wp:effectExtent l="0" t="0" r="0" b="0"/>
            <wp:wrapNone/>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9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30784" behindDoc="1" locked="0" layoutInCell="0" allowOverlap="1">
            <wp:simplePos x="0" y="0"/>
            <wp:positionH relativeFrom="column">
              <wp:posOffset>147955</wp:posOffset>
            </wp:positionH>
            <wp:positionV relativeFrom="paragraph">
              <wp:posOffset>1270</wp:posOffset>
            </wp:positionV>
            <wp:extent cx="6157595" cy="6350"/>
            <wp:effectExtent l="0" t="0" r="0" b="0"/>
            <wp:wrapNone/>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159</w:t>
      </w:r>
    </w:p>
    <w:p w:rsidR="00493EDD" w:rsidRDefault="006943AB">
      <w:pPr>
        <w:spacing w:line="20" w:lineRule="exact"/>
        <w:rPr>
          <w:sz w:val="20"/>
          <w:szCs w:val="20"/>
        </w:rPr>
      </w:pPr>
      <w:r>
        <w:rPr>
          <w:noProof/>
          <w:sz w:val="20"/>
          <w:szCs w:val="20"/>
        </w:rPr>
        <w:drawing>
          <wp:anchor distT="0" distB="0" distL="114300" distR="114300" simplePos="0" relativeHeight="251831808" behindDoc="1" locked="0" layoutInCell="0" allowOverlap="1">
            <wp:simplePos x="0" y="0"/>
            <wp:positionH relativeFrom="column">
              <wp:posOffset>147955</wp:posOffset>
            </wp:positionH>
            <wp:positionV relativeFrom="paragraph">
              <wp:posOffset>13335</wp:posOffset>
            </wp:positionV>
            <wp:extent cx="6157595" cy="6350"/>
            <wp:effectExtent l="0" t="0" r="0" b="0"/>
            <wp:wrapNone/>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42" w:lineRule="exact"/>
        <w:rPr>
          <w:sz w:val="20"/>
          <w:szCs w:val="20"/>
        </w:rPr>
      </w:pPr>
    </w:p>
    <w:p w:rsidR="00493EDD" w:rsidRDefault="006943AB">
      <w:pPr>
        <w:spacing w:line="334" w:lineRule="auto"/>
        <w:ind w:left="260" w:firstLine="708"/>
        <w:jc w:val="both"/>
        <w:rPr>
          <w:sz w:val="20"/>
          <w:szCs w:val="20"/>
        </w:rPr>
      </w:pPr>
      <w:r>
        <w:rPr>
          <w:rFonts w:eastAsia="Times New Roman"/>
          <w:i/>
          <w:iCs/>
          <w:sz w:val="28"/>
          <w:szCs w:val="28"/>
        </w:rPr>
        <w:t xml:space="preserve">Предприятия розничной торговли </w:t>
      </w:r>
      <w:r>
        <w:rPr>
          <w:rFonts w:eastAsia="Times New Roman"/>
          <w:sz w:val="28"/>
          <w:szCs w:val="28"/>
        </w:rPr>
        <w:t>Голубицкого сельского поселения</w:t>
      </w:r>
      <w:r>
        <w:rPr>
          <w:rFonts w:eastAsia="Times New Roman"/>
          <w:i/>
          <w:iCs/>
          <w:sz w:val="28"/>
          <w:szCs w:val="28"/>
        </w:rPr>
        <w:t xml:space="preserve"> </w:t>
      </w:r>
      <w:r>
        <w:rPr>
          <w:rFonts w:eastAsia="Times New Roman"/>
          <w:sz w:val="28"/>
          <w:szCs w:val="28"/>
        </w:rPr>
        <w:t>насчитывают около 29 учреждений общей площадью 780 кв. м. Наиболее крупные магазины расположены в центральной части поселка. В кварталах усадебной застройки расположены в основном продовольственные магазины. Кроме этого, на территории станицы располагается один рыночный комплекс и два летних рынка. В летний сезон в поселении начинают функционировать объекты сезонной торговли — около 165 палаток и киосков.</w:t>
      </w:r>
    </w:p>
    <w:p w:rsidR="00493EDD" w:rsidRDefault="00493EDD">
      <w:pPr>
        <w:spacing w:line="20" w:lineRule="exact"/>
        <w:rPr>
          <w:sz w:val="20"/>
          <w:szCs w:val="20"/>
        </w:rPr>
      </w:pPr>
    </w:p>
    <w:p w:rsidR="00493EDD" w:rsidRDefault="006943AB">
      <w:pPr>
        <w:spacing w:line="333" w:lineRule="auto"/>
        <w:ind w:left="260" w:firstLine="708"/>
        <w:jc w:val="both"/>
        <w:rPr>
          <w:sz w:val="20"/>
          <w:szCs w:val="20"/>
        </w:rPr>
      </w:pPr>
      <w:r>
        <w:rPr>
          <w:rFonts w:eastAsia="Times New Roman"/>
          <w:i/>
          <w:iCs/>
          <w:sz w:val="28"/>
          <w:szCs w:val="28"/>
        </w:rPr>
        <w:t xml:space="preserve">Сеть общественного питания </w:t>
      </w:r>
      <w:r>
        <w:rPr>
          <w:rFonts w:eastAsia="Times New Roman"/>
          <w:sz w:val="28"/>
          <w:szCs w:val="28"/>
        </w:rPr>
        <w:t>представлены</w:t>
      </w:r>
      <w:r>
        <w:rPr>
          <w:rFonts w:eastAsia="Times New Roman"/>
          <w:i/>
          <w:iCs/>
          <w:sz w:val="28"/>
          <w:szCs w:val="28"/>
        </w:rPr>
        <w:t xml:space="preserve"> </w:t>
      </w:r>
      <w:r>
        <w:rPr>
          <w:rFonts w:eastAsia="Times New Roman"/>
          <w:sz w:val="28"/>
          <w:szCs w:val="28"/>
        </w:rPr>
        <w:t>7-ю круглогодично</w:t>
      </w:r>
      <w:r>
        <w:rPr>
          <w:rFonts w:eastAsia="Times New Roman"/>
          <w:i/>
          <w:iCs/>
          <w:sz w:val="28"/>
          <w:szCs w:val="28"/>
        </w:rPr>
        <w:t xml:space="preserve"> </w:t>
      </w:r>
      <w:r>
        <w:rPr>
          <w:rFonts w:eastAsia="Times New Roman"/>
          <w:sz w:val="28"/>
          <w:szCs w:val="28"/>
        </w:rPr>
        <w:t>действующими предприятиями общей вместимостью 588 посадочных мест, и сезонно возникающими кафе, вместимость которых достигает более 1000 посадочных мест.</w:t>
      </w:r>
    </w:p>
    <w:p w:rsidR="00493EDD" w:rsidRDefault="00493EDD">
      <w:pPr>
        <w:spacing w:line="16" w:lineRule="exact"/>
        <w:rPr>
          <w:sz w:val="20"/>
          <w:szCs w:val="20"/>
        </w:rPr>
      </w:pPr>
    </w:p>
    <w:p w:rsidR="00493EDD" w:rsidRDefault="006943AB">
      <w:pPr>
        <w:spacing w:line="332" w:lineRule="auto"/>
        <w:ind w:left="260" w:firstLine="708"/>
        <w:jc w:val="both"/>
        <w:rPr>
          <w:sz w:val="20"/>
          <w:szCs w:val="20"/>
        </w:rPr>
      </w:pPr>
      <w:r>
        <w:rPr>
          <w:rFonts w:eastAsia="Times New Roman"/>
          <w:i/>
          <w:iCs/>
          <w:sz w:val="28"/>
          <w:szCs w:val="28"/>
        </w:rPr>
        <w:t xml:space="preserve">Предприятия бытового обслуживания </w:t>
      </w:r>
      <w:r>
        <w:rPr>
          <w:rFonts w:eastAsia="Times New Roman"/>
          <w:sz w:val="28"/>
          <w:szCs w:val="28"/>
        </w:rPr>
        <w:t>населения представляют</w:t>
      </w:r>
      <w:r>
        <w:rPr>
          <w:rFonts w:eastAsia="Times New Roman"/>
          <w:i/>
          <w:iCs/>
          <w:sz w:val="28"/>
          <w:szCs w:val="28"/>
        </w:rPr>
        <w:t xml:space="preserve"> </w:t>
      </w:r>
      <w:r>
        <w:rPr>
          <w:rFonts w:eastAsia="Times New Roman"/>
          <w:sz w:val="28"/>
          <w:szCs w:val="28"/>
        </w:rPr>
        <w:t>МУ «Комбинат бытового обслуживания» и 3 парикмахерские. Также предоставляются услуги по ремонту обуви, ремонту швейных, меховых и кожаных изделий, ремонту бытовой аппаратуры.</w:t>
      </w:r>
    </w:p>
    <w:p w:rsidR="00493EDD" w:rsidRDefault="00493EDD">
      <w:pPr>
        <w:spacing w:line="23" w:lineRule="exact"/>
        <w:rPr>
          <w:sz w:val="20"/>
          <w:szCs w:val="20"/>
        </w:rPr>
      </w:pPr>
    </w:p>
    <w:p w:rsidR="00493EDD" w:rsidRDefault="006943AB" w:rsidP="006943AB">
      <w:pPr>
        <w:numPr>
          <w:ilvl w:val="0"/>
          <w:numId w:val="193"/>
        </w:numPr>
        <w:tabs>
          <w:tab w:val="left" w:pos="1397"/>
        </w:tabs>
        <w:spacing w:line="326" w:lineRule="auto"/>
        <w:ind w:left="260" w:firstLine="710"/>
        <w:rPr>
          <w:rFonts w:eastAsia="Times New Roman"/>
          <w:sz w:val="28"/>
          <w:szCs w:val="28"/>
        </w:rPr>
      </w:pPr>
      <w:proofErr w:type="gramStart"/>
      <w:r>
        <w:rPr>
          <w:rFonts w:eastAsia="Times New Roman"/>
          <w:sz w:val="28"/>
          <w:szCs w:val="28"/>
        </w:rPr>
        <w:t>центре</w:t>
      </w:r>
      <w:proofErr w:type="gramEnd"/>
      <w:r>
        <w:rPr>
          <w:rFonts w:eastAsia="Times New Roman"/>
          <w:sz w:val="28"/>
          <w:szCs w:val="28"/>
        </w:rPr>
        <w:t xml:space="preserve"> станицы находится центральный узел связи с почтой, телеграфом и переговорным пунктом, отделение сбербанка.</w:t>
      </w:r>
    </w:p>
    <w:p w:rsidR="00493EDD" w:rsidRDefault="00493EDD">
      <w:pPr>
        <w:spacing w:line="25" w:lineRule="exact"/>
        <w:rPr>
          <w:rFonts w:eastAsia="Times New Roman"/>
          <w:sz w:val="28"/>
          <w:szCs w:val="28"/>
        </w:rPr>
      </w:pPr>
    </w:p>
    <w:p w:rsidR="00493EDD" w:rsidRDefault="006943AB" w:rsidP="006943AB">
      <w:pPr>
        <w:numPr>
          <w:ilvl w:val="0"/>
          <w:numId w:val="193"/>
        </w:numPr>
        <w:tabs>
          <w:tab w:val="left" w:pos="1462"/>
        </w:tabs>
        <w:spacing w:line="332" w:lineRule="auto"/>
        <w:ind w:left="260" w:firstLine="710"/>
        <w:jc w:val="both"/>
        <w:rPr>
          <w:rFonts w:eastAsia="Times New Roman"/>
          <w:sz w:val="28"/>
          <w:szCs w:val="28"/>
        </w:rPr>
      </w:pPr>
      <w:proofErr w:type="gramStart"/>
      <w:r>
        <w:rPr>
          <w:rFonts w:eastAsia="Times New Roman"/>
          <w:sz w:val="28"/>
          <w:szCs w:val="28"/>
        </w:rPr>
        <w:t>соответствии</w:t>
      </w:r>
      <w:proofErr w:type="gramEnd"/>
      <w:r>
        <w:rPr>
          <w:rFonts w:eastAsia="Times New Roman"/>
          <w:sz w:val="28"/>
          <w:szCs w:val="28"/>
        </w:rPr>
        <w:t xml:space="preserve"> с градостроительными нормами проектирования Краснодарского края с учетом существующих объектов обслуживания на проектируемой территории к расчетному сроку необходимо обеспечить размещение следующих объектов потребительской сферы:</w:t>
      </w:r>
    </w:p>
    <w:p w:rsidR="00493EDD" w:rsidRDefault="00493EDD">
      <w:pPr>
        <w:spacing w:line="5" w:lineRule="exact"/>
        <w:rPr>
          <w:rFonts w:eastAsia="Times New Roman"/>
          <w:sz w:val="28"/>
          <w:szCs w:val="28"/>
        </w:rPr>
      </w:pPr>
    </w:p>
    <w:p w:rsidR="00493EDD" w:rsidRDefault="006943AB">
      <w:pPr>
        <w:spacing w:line="267" w:lineRule="auto"/>
        <w:ind w:left="260" w:firstLine="708"/>
        <w:rPr>
          <w:rFonts w:eastAsia="Times New Roman"/>
          <w:sz w:val="28"/>
          <w:szCs w:val="28"/>
        </w:rPr>
      </w:pPr>
      <w:r>
        <w:rPr>
          <w:rFonts w:ascii="Symbol" w:eastAsia="Symbol" w:hAnsi="Symbol" w:cs="Symbol"/>
          <w:sz w:val="28"/>
          <w:szCs w:val="28"/>
        </w:rPr>
        <w:t></w:t>
      </w:r>
      <w:r>
        <w:rPr>
          <w:rFonts w:eastAsia="Times New Roman"/>
          <w:sz w:val="28"/>
          <w:szCs w:val="28"/>
        </w:rPr>
        <w:t xml:space="preserve"> магазины — общей торговой площадью не менее 4000 м</w:t>
      </w:r>
      <w:proofErr w:type="gramStart"/>
      <w:r>
        <w:rPr>
          <w:rFonts w:eastAsia="Times New Roman"/>
          <w:sz w:val="36"/>
          <w:szCs w:val="36"/>
          <w:vertAlign w:val="superscript"/>
        </w:rPr>
        <w:t>2</w:t>
      </w:r>
      <w:proofErr w:type="gramEnd"/>
      <w:r>
        <w:rPr>
          <w:rFonts w:eastAsia="Times New Roman"/>
          <w:sz w:val="28"/>
          <w:szCs w:val="28"/>
        </w:rPr>
        <w:t xml:space="preserve"> (в том числе для постоянного населения – 2450 м</w:t>
      </w:r>
      <w:r>
        <w:rPr>
          <w:rFonts w:eastAsia="Times New Roman"/>
          <w:sz w:val="36"/>
          <w:szCs w:val="36"/>
          <w:vertAlign w:val="superscript"/>
        </w:rPr>
        <w:t>2</w:t>
      </w:r>
      <w:r>
        <w:rPr>
          <w:rFonts w:eastAsia="Times New Roman"/>
          <w:sz w:val="28"/>
          <w:szCs w:val="28"/>
        </w:rPr>
        <w:t>, для временного населения – 1550 м</w:t>
      </w:r>
      <w:r>
        <w:rPr>
          <w:rFonts w:eastAsia="Times New Roman"/>
          <w:sz w:val="36"/>
          <w:szCs w:val="36"/>
          <w:vertAlign w:val="superscript"/>
        </w:rPr>
        <w:t>2</w:t>
      </w:r>
      <w:r>
        <w:rPr>
          <w:rFonts w:eastAsia="Times New Roman"/>
          <w:sz w:val="28"/>
          <w:szCs w:val="28"/>
        </w:rPr>
        <w:t>);</w:t>
      </w:r>
    </w:p>
    <w:p w:rsidR="00493EDD" w:rsidRDefault="006943AB">
      <w:pPr>
        <w:ind w:left="980"/>
        <w:rPr>
          <w:rFonts w:eastAsia="Times New Roman"/>
          <w:sz w:val="28"/>
          <w:szCs w:val="28"/>
        </w:rPr>
      </w:pPr>
      <w:r>
        <w:rPr>
          <w:rFonts w:ascii="Symbol" w:eastAsia="Symbol" w:hAnsi="Symbol" w:cs="Symbol"/>
          <w:sz w:val="28"/>
          <w:szCs w:val="28"/>
        </w:rPr>
        <w:t></w:t>
      </w:r>
      <w:r>
        <w:rPr>
          <w:rFonts w:eastAsia="Times New Roman"/>
          <w:sz w:val="28"/>
          <w:szCs w:val="28"/>
        </w:rPr>
        <w:t xml:space="preserve">  рыночные комплексы — общей торговой площадью не менее 1800 м</w:t>
      </w:r>
      <w:proofErr w:type="gramStart"/>
      <w:r>
        <w:rPr>
          <w:rFonts w:eastAsia="Times New Roman"/>
          <w:sz w:val="36"/>
          <w:szCs w:val="36"/>
          <w:vertAlign w:val="superscript"/>
        </w:rPr>
        <w:t>2</w:t>
      </w:r>
      <w:proofErr w:type="gramEnd"/>
    </w:p>
    <w:p w:rsidR="00493EDD" w:rsidRDefault="00493EDD">
      <w:pPr>
        <w:spacing w:line="68" w:lineRule="exact"/>
        <w:rPr>
          <w:sz w:val="20"/>
          <w:szCs w:val="20"/>
        </w:rPr>
      </w:pPr>
    </w:p>
    <w:p w:rsidR="00493EDD" w:rsidRDefault="006943AB">
      <w:pPr>
        <w:spacing w:line="286" w:lineRule="auto"/>
        <w:ind w:left="260"/>
        <w:rPr>
          <w:sz w:val="20"/>
          <w:szCs w:val="20"/>
        </w:rPr>
      </w:pPr>
      <w:r>
        <w:rPr>
          <w:rFonts w:eastAsia="Times New Roman"/>
          <w:sz w:val="28"/>
          <w:szCs w:val="28"/>
        </w:rPr>
        <w:t>(в том числе для постоянного населения – 350 м</w:t>
      </w:r>
      <w:proofErr w:type="gramStart"/>
      <w:r>
        <w:rPr>
          <w:rFonts w:eastAsia="Times New Roman"/>
          <w:sz w:val="36"/>
          <w:szCs w:val="36"/>
          <w:vertAlign w:val="superscript"/>
        </w:rPr>
        <w:t>2</w:t>
      </w:r>
      <w:proofErr w:type="gramEnd"/>
      <w:r>
        <w:rPr>
          <w:rFonts w:eastAsia="Times New Roman"/>
          <w:sz w:val="28"/>
          <w:szCs w:val="28"/>
        </w:rPr>
        <w:t>, для временного населения – 1450 м</w:t>
      </w:r>
      <w:r>
        <w:rPr>
          <w:rFonts w:eastAsia="Times New Roman"/>
          <w:sz w:val="36"/>
          <w:szCs w:val="36"/>
          <w:vertAlign w:val="superscript"/>
        </w:rPr>
        <w:t>2</w:t>
      </w:r>
      <w:r>
        <w:rPr>
          <w:rFonts w:eastAsia="Times New Roman"/>
          <w:sz w:val="28"/>
          <w:szCs w:val="28"/>
        </w:rPr>
        <w:t>);</w:t>
      </w:r>
    </w:p>
    <w:p w:rsidR="00493EDD" w:rsidRDefault="00493EDD">
      <w:pPr>
        <w:spacing w:line="40" w:lineRule="exact"/>
        <w:rPr>
          <w:sz w:val="20"/>
          <w:szCs w:val="20"/>
        </w:rPr>
      </w:pPr>
    </w:p>
    <w:p w:rsidR="00493EDD" w:rsidRDefault="006943AB" w:rsidP="006943AB">
      <w:pPr>
        <w:numPr>
          <w:ilvl w:val="0"/>
          <w:numId w:val="194"/>
        </w:numPr>
        <w:tabs>
          <w:tab w:val="left" w:pos="1393"/>
        </w:tabs>
        <w:spacing w:line="333" w:lineRule="auto"/>
        <w:ind w:left="260" w:firstLine="710"/>
        <w:jc w:val="both"/>
        <w:rPr>
          <w:rFonts w:ascii="Symbol" w:eastAsia="Symbol" w:hAnsi="Symbol" w:cs="Symbol"/>
          <w:sz w:val="28"/>
          <w:szCs w:val="28"/>
        </w:rPr>
      </w:pPr>
      <w:proofErr w:type="gramStart"/>
      <w:r>
        <w:rPr>
          <w:rFonts w:eastAsia="Times New Roman"/>
          <w:sz w:val="28"/>
          <w:szCs w:val="28"/>
        </w:rPr>
        <w:t>предприятия общественного питания — общей торговой площадью не менее 1650 посадочных мест (в том числе для постоянного населения –</w:t>
      </w:r>
      <w:proofErr w:type="gramEnd"/>
    </w:p>
    <w:p w:rsidR="00493EDD" w:rsidRDefault="00493EDD">
      <w:pPr>
        <w:spacing w:line="31" w:lineRule="exact"/>
        <w:rPr>
          <w:sz w:val="20"/>
          <w:szCs w:val="20"/>
        </w:rPr>
      </w:pPr>
    </w:p>
    <w:p w:rsidR="00493EDD" w:rsidRDefault="006943AB">
      <w:pPr>
        <w:ind w:left="260"/>
        <w:rPr>
          <w:sz w:val="20"/>
          <w:szCs w:val="20"/>
        </w:rPr>
      </w:pPr>
      <w:proofErr w:type="gramStart"/>
      <w:r>
        <w:rPr>
          <w:rFonts w:eastAsia="Times New Roman"/>
          <w:sz w:val="28"/>
          <w:szCs w:val="28"/>
        </w:rPr>
        <w:t>350 посадочных мест, для временного населения – 1300 посадочных мест);</w:t>
      </w:r>
      <w:proofErr w:type="gramEnd"/>
    </w:p>
    <w:p w:rsidR="00493EDD" w:rsidRDefault="006943AB">
      <w:pPr>
        <w:spacing w:line="20" w:lineRule="exact"/>
        <w:rPr>
          <w:sz w:val="20"/>
          <w:szCs w:val="20"/>
        </w:rPr>
      </w:pPr>
      <w:r>
        <w:rPr>
          <w:noProof/>
          <w:sz w:val="20"/>
          <w:szCs w:val="20"/>
        </w:rPr>
        <w:drawing>
          <wp:anchor distT="0" distB="0" distL="114300" distR="114300" simplePos="0" relativeHeight="251832832" behindDoc="1" locked="0" layoutInCell="0" allowOverlap="1">
            <wp:simplePos x="0" y="0"/>
            <wp:positionH relativeFrom="column">
              <wp:posOffset>147955</wp:posOffset>
            </wp:positionH>
            <wp:positionV relativeFrom="paragraph">
              <wp:posOffset>283210</wp:posOffset>
            </wp:positionV>
            <wp:extent cx="6157595" cy="6350"/>
            <wp:effectExtent l="0" t="0" r="0" b="0"/>
            <wp:wrapNone/>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54"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33856" behindDoc="1" locked="0" layoutInCell="0" allowOverlap="1">
            <wp:simplePos x="0" y="0"/>
            <wp:positionH relativeFrom="column">
              <wp:posOffset>147955</wp:posOffset>
            </wp:positionH>
            <wp:positionV relativeFrom="paragraph">
              <wp:posOffset>1270</wp:posOffset>
            </wp:positionV>
            <wp:extent cx="6157595" cy="6350"/>
            <wp:effectExtent l="0" t="0" r="0" b="0"/>
            <wp:wrapNone/>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804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160</w:t>
      </w:r>
    </w:p>
    <w:p w:rsidR="00493EDD" w:rsidRDefault="006943AB">
      <w:pPr>
        <w:spacing w:line="20" w:lineRule="exact"/>
        <w:rPr>
          <w:sz w:val="20"/>
          <w:szCs w:val="20"/>
        </w:rPr>
      </w:pPr>
      <w:r>
        <w:rPr>
          <w:noProof/>
          <w:sz w:val="20"/>
          <w:szCs w:val="20"/>
        </w:rPr>
        <w:drawing>
          <wp:anchor distT="0" distB="0" distL="114300" distR="114300" simplePos="0" relativeHeight="251834880" behindDoc="1" locked="0" layoutInCell="0" allowOverlap="1">
            <wp:simplePos x="0" y="0"/>
            <wp:positionH relativeFrom="column">
              <wp:posOffset>147955</wp:posOffset>
            </wp:positionH>
            <wp:positionV relativeFrom="paragraph">
              <wp:posOffset>13335</wp:posOffset>
            </wp:positionV>
            <wp:extent cx="6157595" cy="6350"/>
            <wp:effectExtent l="0" t="0" r="0" b="0"/>
            <wp:wrapNone/>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8">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29" w:lineRule="exact"/>
        <w:rPr>
          <w:sz w:val="20"/>
          <w:szCs w:val="20"/>
        </w:rPr>
      </w:pPr>
    </w:p>
    <w:p w:rsidR="00493EDD" w:rsidRDefault="006943AB" w:rsidP="006943AB">
      <w:pPr>
        <w:numPr>
          <w:ilvl w:val="0"/>
          <w:numId w:val="195"/>
        </w:numPr>
        <w:tabs>
          <w:tab w:val="left" w:pos="1400"/>
        </w:tabs>
        <w:ind w:left="1400" w:hanging="430"/>
        <w:rPr>
          <w:rFonts w:ascii="Symbol" w:eastAsia="Symbol" w:hAnsi="Symbol" w:cs="Symbol"/>
          <w:sz w:val="28"/>
          <w:szCs w:val="28"/>
        </w:rPr>
      </w:pPr>
      <w:r>
        <w:rPr>
          <w:rFonts w:eastAsia="Times New Roman"/>
          <w:sz w:val="28"/>
          <w:szCs w:val="28"/>
        </w:rPr>
        <w:t>предприятия бытового обслуживания с число рабочих мест не менее</w:t>
      </w:r>
    </w:p>
    <w:p w:rsidR="00493EDD" w:rsidRDefault="00493EDD">
      <w:pPr>
        <w:spacing w:line="163" w:lineRule="exact"/>
        <w:rPr>
          <w:sz w:val="20"/>
          <w:szCs w:val="20"/>
        </w:rPr>
      </w:pPr>
    </w:p>
    <w:p w:rsidR="00493EDD" w:rsidRDefault="006943AB">
      <w:pPr>
        <w:ind w:left="260"/>
        <w:rPr>
          <w:sz w:val="20"/>
          <w:szCs w:val="20"/>
        </w:rPr>
      </w:pPr>
      <w:r>
        <w:rPr>
          <w:rFonts w:eastAsia="Times New Roman"/>
          <w:sz w:val="28"/>
          <w:szCs w:val="28"/>
        </w:rPr>
        <w:t>210;</w:t>
      </w:r>
    </w:p>
    <w:p w:rsidR="00493EDD" w:rsidRDefault="00493EDD">
      <w:pPr>
        <w:spacing w:line="193" w:lineRule="exact"/>
        <w:rPr>
          <w:sz w:val="20"/>
          <w:szCs w:val="20"/>
        </w:rPr>
      </w:pPr>
    </w:p>
    <w:p w:rsidR="00493EDD" w:rsidRDefault="006943AB" w:rsidP="006943AB">
      <w:pPr>
        <w:numPr>
          <w:ilvl w:val="0"/>
          <w:numId w:val="196"/>
        </w:numPr>
        <w:tabs>
          <w:tab w:val="left" w:pos="1393"/>
        </w:tabs>
        <w:spacing w:line="344" w:lineRule="auto"/>
        <w:ind w:left="260" w:firstLine="710"/>
        <w:jc w:val="both"/>
        <w:rPr>
          <w:rFonts w:ascii="Symbol" w:eastAsia="Symbol" w:hAnsi="Symbol" w:cs="Symbol"/>
          <w:sz w:val="28"/>
          <w:szCs w:val="28"/>
        </w:rPr>
      </w:pPr>
      <w:r>
        <w:rPr>
          <w:rFonts w:eastAsia="Times New Roman"/>
          <w:sz w:val="28"/>
          <w:szCs w:val="28"/>
        </w:rPr>
        <w:t>прачечные — мощностью 4150 кг в смену (в том числе для постоянного населения – 500 кг в смену, для временного населения – 3650 кг в смену);</w:t>
      </w:r>
    </w:p>
    <w:p w:rsidR="00493EDD" w:rsidRDefault="006943AB" w:rsidP="006943AB">
      <w:pPr>
        <w:numPr>
          <w:ilvl w:val="0"/>
          <w:numId w:val="196"/>
        </w:numPr>
        <w:tabs>
          <w:tab w:val="left" w:pos="1400"/>
        </w:tabs>
        <w:spacing w:line="183" w:lineRule="auto"/>
        <w:ind w:left="1400" w:hanging="430"/>
        <w:rPr>
          <w:rFonts w:ascii="Symbol" w:eastAsia="Symbol" w:hAnsi="Symbol" w:cs="Symbol"/>
          <w:sz w:val="17"/>
          <w:szCs w:val="17"/>
        </w:rPr>
      </w:pPr>
      <w:r>
        <w:rPr>
          <w:rFonts w:eastAsia="Times New Roman"/>
          <w:sz w:val="17"/>
          <w:szCs w:val="17"/>
        </w:rPr>
        <w:t>химчистки — мощностью 35 кг вещей в смену;</w:t>
      </w:r>
    </w:p>
    <w:p w:rsidR="00493EDD" w:rsidRDefault="00493EDD">
      <w:pPr>
        <w:spacing w:line="200" w:lineRule="exact"/>
        <w:rPr>
          <w:sz w:val="20"/>
          <w:szCs w:val="20"/>
        </w:rPr>
      </w:pPr>
    </w:p>
    <w:p w:rsidR="00493EDD" w:rsidRDefault="00493EDD">
      <w:pPr>
        <w:spacing w:line="305" w:lineRule="exact"/>
        <w:rPr>
          <w:sz w:val="20"/>
          <w:szCs w:val="20"/>
        </w:rPr>
      </w:pPr>
    </w:p>
    <w:p w:rsidR="00493EDD" w:rsidRDefault="006943AB">
      <w:pPr>
        <w:spacing w:line="356" w:lineRule="auto"/>
        <w:ind w:left="260" w:firstLine="708"/>
        <w:jc w:val="both"/>
        <w:rPr>
          <w:sz w:val="20"/>
          <w:szCs w:val="20"/>
        </w:rPr>
      </w:pPr>
      <w:r>
        <w:rPr>
          <w:rFonts w:ascii="Symbol" w:eastAsia="Symbol" w:hAnsi="Symbol" w:cs="Symbol"/>
          <w:sz w:val="28"/>
          <w:szCs w:val="28"/>
        </w:rPr>
        <w:t></w:t>
      </w:r>
      <w:r>
        <w:rPr>
          <w:rFonts w:eastAsia="Times New Roman"/>
          <w:sz w:val="28"/>
          <w:szCs w:val="28"/>
        </w:rPr>
        <w:t xml:space="preserve"> банно-оздоровительный комплекс общей вместимостью 130 мест. Проектом предлагается размещение пожарного депо не менее чем на 5 автомобилей, учтены возможность размещения 3 опорных пунктов охраны</w:t>
      </w:r>
    </w:p>
    <w:p w:rsidR="00493EDD" w:rsidRDefault="00493EDD">
      <w:pPr>
        <w:spacing w:line="6" w:lineRule="exact"/>
        <w:rPr>
          <w:sz w:val="20"/>
          <w:szCs w:val="20"/>
        </w:rPr>
      </w:pPr>
    </w:p>
    <w:p w:rsidR="00493EDD" w:rsidRDefault="006943AB">
      <w:pPr>
        <w:ind w:left="260"/>
        <w:rPr>
          <w:sz w:val="20"/>
          <w:szCs w:val="20"/>
        </w:rPr>
      </w:pPr>
      <w:r>
        <w:rPr>
          <w:rFonts w:eastAsia="Times New Roman"/>
          <w:sz w:val="28"/>
          <w:szCs w:val="28"/>
        </w:rPr>
        <w:t>правопорядка.</w:t>
      </w:r>
    </w:p>
    <w:p w:rsidR="00493EDD" w:rsidRDefault="00493EDD">
      <w:pPr>
        <w:spacing w:line="174" w:lineRule="exact"/>
        <w:rPr>
          <w:sz w:val="20"/>
          <w:szCs w:val="20"/>
        </w:rPr>
      </w:pPr>
    </w:p>
    <w:p w:rsidR="00493EDD" w:rsidRDefault="006943AB">
      <w:pPr>
        <w:spacing w:line="356" w:lineRule="auto"/>
        <w:ind w:left="260" w:firstLine="708"/>
        <w:jc w:val="both"/>
        <w:rPr>
          <w:sz w:val="20"/>
          <w:szCs w:val="20"/>
        </w:rPr>
      </w:pPr>
      <w:r>
        <w:rPr>
          <w:rFonts w:eastAsia="Times New Roman"/>
          <w:sz w:val="28"/>
          <w:szCs w:val="28"/>
        </w:rPr>
        <w:t>Для обеспечения населения Голубицкого сельского поселения полным набором потребительских услуг генеральным планом предусматриваются соответствующие территории для размещения на них объектов потребительской сферы.</w:t>
      </w:r>
    </w:p>
    <w:p w:rsidR="00493EDD" w:rsidRDefault="00493EDD">
      <w:pPr>
        <w:spacing w:line="22" w:lineRule="exact"/>
        <w:rPr>
          <w:sz w:val="20"/>
          <w:szCs w:val="20"/>
        </w:rPr>
      </w:pPr>
    </w:p>
    <w:p w:rsidR="00493EDD" w:rsidRDefault="006943AB">
      <w:pPr>
        <w:spacing w:line="357" w:lineRule="auto"/>
        <w:ind w:left="260" w:firstLine="708"/>
        <w:jc w:val="both"/>
        <w:rPr>
          <w:sz w:val="20"/>
          <w:szCs w:val="20"/>
        </w:rPr>
      </w:pPr>
      <w:proofErr w:type="gramStart"/>
      <w:r>
        <w:rPr>
          <w:rFonts w:eastAsia="Times New Roman"/>
          <w:sz w:val="28"/>
          <w:szCs w:val="28"/>
        </w:rPr>
        <w:t>Оценка потребности в территории для размещения объектов торговли и общественного питания составляет 7,4 га, в том числе для постоянного населения – 2,8 га, для временного населения – 4,6 га; предприятий бытового и коммунального обслуживания (бани, фабрики-химчистки, прачечные и т.п.) – 5,2 га, в том числе для постоянного населения – 2,8 га, для временного населения – 2,4 га.</w:t>
      </w:r>
      <w:proofErr w:type="gramEnd"/>
    </w:p>
    <w:p w:rsidR="00493EDD" w:rsidRDefault="006943AB">
      <w:pPr>
        <w:spacing w:line="20" w:lineRule="exact"/>
        <w:rPr>
          <w:sz w:val="20"/>
          <w:szCs w:val="20"/>
        </w:rPr>
      </w:pPr>
      <w:r>
        <w:rPr>
          <w:noProof/>
          <w:sz w:val="20"/>
          <w:szCs w:val="20"/>
        </w:rPr>
        <w:drawing>
          <wp:anchor distT="0" distB="0" distL="114300" distR="114300" simplePos="0" relativeHeight="251835904" behindDoc="1" locked="0" layoutInCell="0" allowOverlap="1">
            <wp:simplePos x="0" y="0"/>
            <wp:positionH relativeFrom="column">
              <wp:posOffset>147955</wp:posOffset>
            </wp:positionH>
            <wp:positionV relativeFrom="paragraph">
              <wp:posOffset>2466975</wp:posOffset>
            </wp:positionV>
            <wp:extent cx="6157595" cy="6350"/>
            <wp:effectExtent l="0" t="0" r="0" b="0"/>
            <wp:wrapNone/>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10">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92" w:lineRule="exact"/>
        <w:rPr>
          <w:sz w:val="20"/>
          <w:szCs w:val="20"/>
        </w:rPr>
      </w:pPr>
    </w:p>
    <w:p w:rsidR="00493EDD" w:rsidRDefault="006943AB">
      <w:pPr>
        <w:ind w:right="-239"/>
        <w:jc w:val="center"/>
        <w:rPr>
          <w:sz w:val="20"/>
          <w:szCs w:val="20"/>
        </w:rPr>
      </w:pPr>
      <w:r>
        <w:rPr>
          <w:rFonts w:ascii="Cambria" w:eastAsia="Cambria" w:hAnsi="Cambria" w:cs="Cambria"/>
          <w:color w:val="262626"/>
        </w:rPr>
        <w:t>ООО « АРХЗЕМИНВЕСТПРОЕКТ »</w:t>
      </w:r>
    </w:p>
    <w:p w:rsidR="00493EDD" w:rsidRDefault="006943AB">
      <w:pPr>
        <w:ind w:right="-25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5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36928" behindDoc="1" locked="0" layoutInCell="0" allowOverlap="1">
            <wp:simplePos x="0" y="0"/>
            <wp:positionH relativeFrom="column">
              <wp:posOffset>147955</wp:posOffset>
            </wp:positionH>
            <wp:positionV relativeFrom="paragraph">
              <wp:posOffset>1270</wp:posOffset>
            </wp:positionV>
            <wp:extent cx="6157595" cy="6350"/>
            <wp:effectExtent l="0" t="0" r="0" b="0"/>
            <wp:wrapNone/>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11">
                      <a:extLst/>
                    </a:blip>
                    <a:srcRect/>
                    <a:stretch>
                      <a:fillRect/>
                    </a:stretch>
                  </pic:blipFill>
                  <pic:spPr bwMode="auto">
                    <a:xfrm>
                      <a:off x="0" y="0"/>
                      <a:ext cx="6157595"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161</w:t>
      </w:r>
    </w:p>
    <w:p w:rsidR="00493EDD" w:rsidRDefault="006943AB">
      <w:pPr>
        <w:spacing w:line="20" w:lineRule="exact"/>
        <w:rPr>
          <w:sz w:val="20"/>
          <w:szCs w:val="20"/>
        </w:rPr>
      </w:pPr>
      <w:r>
        <w:rPr>
          <w:noProof/>
          <w:sz w:val="20"/>
          <w:szCs w:val="20"/>
        </w:rPr>
        <w:drawing>
          <wp:anchor distT="0" distB="0" distL="114300" distR="114300" simplePos="0" relativeHeight="251837952"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rsidP="006943AB">
      <w:pPr>
        <w:numPr>
          <w:ilvl w:val="0"/>
          <w:numId w:val="197"/>
        </w:numPr>
        <w:tabs>
          <w:tab w:val="left" w:pos="980"/>
        </w:tabs>
        <w:ind w:left="980" w:hanging="718"/>
        <w:rPr>
          <w:rFonts w:eastAsia="Times New Roman"/>
          <w:b/>
          <w:bCs/>
          <w:sz w:val="28"/>
          <w:szCs w:val="28"/>
        </w:rPr>
      </w:pPr>
      <w:r>
        <w:rPr>
          <w:rFonts w:eastAsia="Times New Roman"/>
          <w:b/>
          <w:bCs/>
          <w:sz w:val="28"/>
          <w:szCs w:val="28"/>
        </w:rPr>
        <w:t>РАЗВИТИЕ ТРАНСПОРТНОЙ ИНФРАСТРУКТУРЫ</w:t>
      </w:r>
    </w:p>
    <w:p w:rsidR="00493EDD" w:rsidRDefault="00493EDD">
      <w:pPr>
        <w:spacing w:line="200" w:lineRule="exact"/>
        <w:rPr>
          <w:sz w:val="20"/>
          <w:szCs w:val="20"/>
        </w:rPr>
      </w:pPr>
    </w:p>
    <w:p w:rsidR="00493EDD" w:rsidRDefault="00493EDD">
      <w:pPr>
        <w:spacing w:line="229" w:lineRule="exact"/>
        <w:rPr>
          <w:sz w:val="20"/>
          <w:szCs w:val="20"/>
        </w:rPr>
      </w:pPr>
    </w:p>
    <w:p w:rsidR="00493EDD" w:rsidRDefault="006943AB">
      <w:pPr>
        <w:spacing w:line="309" w:lineRule="auto"/>
        <w:ind w:left="260" w:right="80" w:firstLine="720"/>
        <w:jc w:val="both"/>
        <w:rPr>
          <w:sz w:val="20"/>
          <w:szCs w:val="20"/>
        </w:rPr>
      </w:pPr>
      <w:r>
        <w:rPr>
          <w:rFonts w:eastAsia="Times New Roman"/>
          <w:sz w:val="28"/>
          <w:szCs w:val="28"/>
        </w:rPr>
        <w:t xml:space="preserve">Краснодарский край – один из самых экономически развитых и </w:t>
      </w:r>
      <w:proofErr w:type="spellStart"/>
      <w:r>
        <w:rPr>
          <w:rFonts w:eastAsia="Times New Roman"/>
          <w:sz w:val="28"/>
          <w:szCs w:val="28"/>
        </w:rPr>
        <w:t>инфраструктурно</w:t>
      </w:r>
      <w:proofErr w:type="spellEnd"/>
      <w:r>
        <w:rPr>
          <w:rFonts w:eastAsia="Times New Roman"/>
          <w:sz w:val="28"/>
          <w:szCs w:val="28"/>
        </w:rPr>
        <w:t xml:space="preserve"> обустроенных субъектов Южного федерального округа. Экономика края базируется на благоприятных природно-климатических условиях. Ее основу составляет развитое машиностроение и многоотраслевое сельское хозяйство.</w:t>
      </w:r>
    </w:p>
    <w:p w:rsidR="00493EDD" w:rsidRDefault="00493EDD">
      <w:pPr>
        <w:spacing w:line="7" w:lineRule="exact"/>
        <w:rPr>
          <w:sz w:val="20"/>
          <w:szCs w:val="20"/>
        </w:rPr>
      </w:pPr>
    </w:p>
    <w:p w:rsidR="00493EDD" w:rsidRDefault="006943AB">
      <w:pPr>
        <w:ind w:left="980"/>
        <w:rPr>
          <w:sz w:val="20"/>
          <w:szCs w:val="20"/>
        </w:rPr>
      </w:pPr>
      <w:r>
        <w:rPr>
          <w:rFonts w:eastAsia="Times New Roman"/>
          <w:sz w:val="28"/>
          <w:szCs w:val="28"/>
        </w:rPr>
        <w:t xml:space="preserve">Темрюкский район </w:t>
      </w:r>
      <w:proofErr w:type="gramStart"/>
      <w:r>
        <w:rPr>
          <w:rFonts w:eastAsia="Times New Roman"/>
          <w:sz w:val="28"/>
          <w:szCs w:val="28"/>
        </w:rPr>
        <w:t>расположен</w:t>
      </w:r>
      <w:proofErr w:type="gramEnd"/>
      <w:r>
        <w:rPr>
          <w:rFonts w:eastAsia="Times New Roman"/>
          <w:sz w:val="28"/>
          <w:szCs w:val="28"/>
        </w:rPr>
        <w:t xml:space="preserve"> в западной части Краснодарского края</w:t>
      </w:r>
    </w:p>
    <w:p w:rsidR="00493EDD" w:rsidRDefault="00493EDD">
      <w:pPr>
        <w:spacing w:line="109" w:lineRule="exact"/>
        <w:rPr>
          <w:sz w:val="20"/>
          <w:szCs w:val="20"/>
        </w:rPr>
      </w:pPr>
    </w:p>
    <w:p w:rsidR="00493EDD" w:rsidRDefault="006943AB" w:rsidP="006943AB">
      <w:pPr>
        <w:numPr>
          <w:ilvl w:val="0"/>
          <w:numId w:val="198"/>
        </w:numPr>
        <w:tabs>
          <w:tab w:val="left" w:pos="607"/>
        </w:tabs>
        <w:spacing w:line="310" w:lineRule="auto"/>
        <w:ind w:left="260" w:right="80" w:firstLine="2"/>
        <w:jc w:val="both"/>
        <w:rPr>
          <w:rFonts w:eastAsia="Times New Roman"/>
          <w:sz w:val="28"/>
          <w:szCs w:val="28"/>
        </w:rPr>
      </w:pPr>
      <w:r>
        <w:rPr>
          <w:rFonts w:eastAsia="Times New Roman"/>
          <w:sz w:val="28"/>
          <w:szCs w:val="28"/>
        </w:rPr>
        <w:t>имеет разветвленную сеть автомобильных дорог, состояние которых положительно оценивается в России. Пассажирские и туристические автомобильные маршруты, в том числе и международные, связывают Таманский полуостров с Сочи, Краснодаром, Москвой. Грузовые коммерческие автомобильные перевозки устойчиво обеспечивают доставку грузов между Темрюком, Краснодаром и Москвой, и многими другими городами.</w:t>
      </w:r>
    </w:p>
    <w:p w:rsidR="00493EDD" w:rsidRDefault="00493EDD">
      <w:pPr>
        <w:spacing w:line="19" w:lineRule="exact"/>
        <w:rPr>
          <w:rFonts w:eastAsia="Times New Roman"/>
          <w:sz w:val="28"/>
          <w:szCs w:val="28"/>
        </w:rPr>
      </w:pPr>
    </w:p>
    <w:p w:rsidR="00493EDD" w:rsidRDefault="006943AB">
      <w:pPr>
        <w:spacing w:line="307" w:lineRule="auto"/>
        <w:ind w:left="260" w:right="80" w:firstLine="720"/>
        <w:jc w:val="both"/>
        <w:rPr>
          <w:rFonts w:eastAsia="Times New Roman"/>
          <w:sz w:val="28"/>
          <w:szCs w:val="28"/>
        </w:rPr>
      </w:pPr>
      <w:r>
        <w:rPr>
          <w:rFonts w:eastAsia="Times New Roman"/>
          <w:sz w:val="28"/>
          <w:szCs w:val="28"/>
        </w:rPr>
        <w:t>Железнодорожные линии района обеспечивают связь с сетью Северокавказской железной дороги. Развитие портов района ведет к необходимости развития железнодорожного транспорта. Кроме развития</w:t>
      </w:r>
    </w:p>
    <w:p w:rsidR="00493EDD" w:rsidRDefault="00493EDD">
      <w:pPr>
        <w:spacing w:line="20" w:lineRule="exact"/>
        <w:rPr>
          <w:sz w:val="20"/>
          <w:szCs w:val="20"/>
        </w:rPr>
      </w:pPr>
    </w:p>
    <w:p w:rsidR="00493EDD" w:rsidRDefault="006943AB">
      <w:pPr>
        <w:spacing w:line="309" w:lineRule="auto"/>
        <w:ind w:left="260" w:right="80"/>
        <w:jc w:val="both"/>
        <w:rPr>
          <w:sz w:val="20"/>
          <w:szCs w:val="20"/>
        </w:rPr>
      </w:pPr>
      <w:r>
        <w:rPr>
          <w:rFonts w:eastAsia="Times New Roman"/>
          <w:sz w:val="28"/>
          <w:szCs w:val="28"/>
        </w:rPr>
        <w:t>железнодорожной станции Темрюк намечена реконструкция станции Красная Стрела и электрификация участка Красная Стрела – Темрюк. В связи со строительством сухогрузного комплекса порта Тамань ведется проектирование новой грузовой ветки.</w:t>
      </w:r>
    </w:p>
    <w:p w:rsidR="00493EDD" w:rsidRDefault="00493EDD">
      <w:pPr>
        <w:spacing w:line="17" w:lineRule="exact"/>
        <w:rPr>
          <w:sz w:val="20"/>
          <w:szCs w:val="20"/>
        </w:rPr>
      </w:pPr>
    </w:p>
    <w:p w:rsidR="00493EDD" w:rsidRDefault="006943AB">
      <w:pPr>
        <w:spacing w:line="309" w:lineRule="auto"/>
        <w:ind w:left="260" w:right="80" w:firstLine="720"/>
        <w:jc w:val="both"/>
        <w:rPr>
          <w:sz w:val="20"/>
          <w:szCs w:val="20"/>
        </w:rPr>
      </w:pPr>
      <w:r>
        <w:rPr>
          <w:rFonts w:eastAsia="Times New Roman"/>
          <w:sz w:val="28"/>
          <w:szCs w:val="28"/>
        </w:rPr>
        <w:t>Основой транспортной инфраструктуры района остаются морские торговые порты международного класса Темрюк, Кавказ и Тамань. Благоприятный инвестиционный климат для дальнейшего развития портовой деятельности составляют такие показатели: незамерзающие акватории портов, удобная транспортная схема, возможность перевалки любых грузов, неограниченные возможности для создания перегрузочных терминалов.</w:t>
      </w:r>
    </w:p>
    <w:p w:rsidR="00493EDD" w:rsidRDefault="00493EDD">
      <w:pPr>
        <w:spacing w:line="23" w:lineRule="exact"/>
        <w:rPr>
          <w:sz w:val="20"/>
          <w:szCs w:val="20"/>
        </w:rPr>
      </w:pPr>
    </w:p>
    <w:p w:rsidR="00493EDD" w:rsidRDefault="006943AB">
      <w:pPr>
        <w:spacing w:line="309" w:lineRule="auto"/>
        <w:ind w:left="260" w:right="80" w:firstLine="720"/>
        <w:jc w:val="both"/>
        <w:rPr>
          <w:sz w:val="20"/>
          <w:szCs w:val="20"/>
        </w:rPr>
      </w:pPr>
      <w:r>
        <w:rPr>
          <w:rFonts w:eastAsia="Times New Roman"/>
          <w:sz w:val="28"/>
          <w:szCs w:val="28"/>
        </w:rPr>
        <w:t xml:space="preserve">Но транспортный комплекс Тамани – это не только портовое хозяйство. Его универсальность также подчеркивают близость двух аэропортов в районе Анапы (45 км) и Краснодара (140 км). Одни из </w:t>
      </w:r>
      <w:proofErr w:type="gramStart"/>
      <w:r>
        <w:rPr>
          <w:rFonts w:eastAsia="Times New Roman"/>
          <w:sz w:val="28"/>
          <w:szCs w:val="28"/>
        </w:rPr>
        <w:t>лучших</w:t>
      </w:r>
      <w:proofErr w:type="gramEnd"/>
      <w:r>
        <w:rPr>
          <w:rFonts w:eastAsia="Times New Roman"/>
          <w:sz w:val="28"/>
          <w:szCs w:val="28"/>
        </w:rPr>
        <w:t xml:space="preserve"> в России автомобильные дороги, наличие железнодорожной составляющей,</w:t>
      </w:r>
    </w:p>
    <w:p w:rsidR="00493EDD" w:rsidRDefault="006943AB">
      <w:pPr>
        <w:spacing w:line="20" w:lineRule="exact"/>
        <w:rPr>
          <w:sz w:val="20"/>
          <w:szCs w:val="20"/>
        </w:rPr>
      </w:pPr>
      <w:r>
        <w:rPr>
          <w:noProof/>
          <w:sz w:val="20"/>
          <w:szCs w:val="20"/>
        </w:rPr>
        <w:drawing>
          <wp:anchor distT="0" distB="0" distL="114300" distR="114300" simplePos="0" relativeHeight="251838976" behindDoc="1" locked="0" layoutInCell="0" allowOverlap="1">
            <wp:simplePos x="0" y="0"/>
            <wp:positionH relativeFrom="column">
              <wp:posOffset>147955</wp:posOffset>
            </wp:positionH>
            <wp:positionV relativeFrom="paragraph">
              <wp:posOffset>202565</wp:posOffset>
            </wp:positionV>
            <wp:extent cx="5977890" cy="6350"/>
            <wp:effectExtent l="0" t="0" r="0" b="0"/>
            <wp:wrapNone/>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326"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40000"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162</w:t>
      </w:r>
    </w:p>
    <w:p w:rsidR="00493EDD" w:rsidRDefault="006943AB">
      <w:pPr>
        <w:spacing w:line="20" w:lineRule="exact"/>
        <w:rPr>
          <w:sz w:val="20"/>
          <w:szCs w:val="20"/>
        </w:rPr>
      </w:pPr>
      <w:r>
        <w:rPr>
          <w:noProof/>
          <w:sz w:val="20"/>
          <w:szCs w:val="20"/>
        </w:rPr>
        <w:drawing>
          <wp:anchor distT="0" distB="0" distL="114300" distR="114300" simplePos="0" relativeHeight="251841024"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right="80"/>
        <w:jc w:val="both"/>
        <w:rPr>
          <w:sz w:val="20"/>
          <w:szCs w:val="20"/>
        </w:rPr>
      </w:pPr>
      <w:proofErr w:type="spellStart"/>
      <w:r>
        <w:rPr>
          <w:rFonts w:eastAsia="Times New Roman"/>
          <w:sz w:val="28"/>
          <w:szCs w:val="28"/>
        </w:rPr>
        <w:t>безгорные</w:t>
      </w:r>
      <w:proofErr w:type="spellEnd"/>
      <w:r>
        <w:rPr>
          <w:rFonts w:eastAsia="Times New Roman"/>
          <w:sz w:val="28"/>
          <w:szCs w:val="28"/>
        </w:rPr>
        <w:t xml:space="preserve"> участки местности, вследствие чего отсутствуют ограничения по габариту транспортируемых грузов, - все это с учетом выгодного географического положения позволяет использовать транспортный комплекс района в самых крупных грузопотоках.</w:t>
      </w:r>
    </w:p>
    <w:p w:rsidR="00493EDD" w:rsidRDefault="00493EDD">
      <w:pPr>
        <w:spacing w:line="17" w:lineRule="exact"/>
        <w:rPr>
          <w:sz w:val="20"/>
          <w:szCs w:val="20"/>
        </w:rPr>
      </w:pPr>
    </w:p>
    <w:p w:rsidR="00493EDD" w:rsidRDefault="006943AB" w:rsidP="006943AB">
      <w:pPr>
        <w:numPr>
          <w:ilvl w:val="0"/>
          <w:numId w:val="199"/>
        </w:numPr>
        <w:tabs>
          <w:tab w:val="left" w:pos="1323"/>
        </w:tabs>
        <w:spacing w:line="308" w:lineRule="auto"/>
        <w:ind w:left="260" w:right="80" w:firstLine="722"/>
        <w:jc w:val="both"/>
        <w:rPr>
          <w:rFonts w:eastAsia="Times New Roman"/>
          <w:sz w:val="28"/>
          <w:szCs w:val="28"/>
        </w:rPr>
      </w:pPr>
      <w:r>
        <w:rPr>
          <w:rFonts w:eastAsia="Times New Roman"/>
          <w:sz w:val="28"/>
          <w:szCs w:val="28"/>
        </w:rPr>
        <w:t>настоящее время транспортный комплекс Голубицкого сельского поселения представлен автомобильным транспортом. Сеть автодорог планируемой территории сложена автодорогами регионального и местного значения. Федеральные автодороги по территории поселения не проходят.</w:t>
      </w:r>
    </w:p>
    <w:p w:rsidR="00493EDD" w:rsidRDefault="00493EDD">
      <w:pPr>
        <w:spacing w:line="22" w:lineRule="exact"/>
        <w:rPr>
          <w:rFonts w:eastAsia="Times New Roman"/>
          <w:sz w:val="28"/>
          <w:szCs w:val="28"/>
        </w:rPr>
      </w:pPr>
    </w:p>
    <w:p w:rsidR="00493EDD" w:rsidRDefault="006943AB">
      <w:pPr>
        <w:spacing w:line="308" w:lineRule="auto"/>
        <w:ind w:left="260" w:right="80" w:firstLine="720"/>
        <w:jc w:val="both"/>
        <w:rPr>
          <w:rFonts w:eastAsia="Times New Roman"/>
          <w:sz w:val="28"/>
          <w:szCs w:val="28"/>
        </w:rPr>
      </w:pPr>
      <w:r>
        <w:rPr>
          <w:rFonts w:eastAsia="Times New Roman"/>
          <w:sz w:val="28"/>
          <w:szCs w:val="28"/>
        </w:rPr>
        <w:t>Данным проектом, в соответствии со схемами территориального планирования Краснодарского края и Темрюкского района, по территории Голубицкого поселения не предусмотрено прохождение дорог федерального значения.</w:t>
      </w:r>
    </w:p>
    <w:p w:rsidR="00493EDD" w:rsidRDefault="00493EDD">
      <w:pPr>
        <w:spacing w:line="20" w:lineRule="exact"/>
        <w:rPr>
          <w:rFonts w:eastAsia="Times New Roman"/>
          <w:sz w:val="28"/>
          <w:szCs w:val="28"/>
        </w:rPr>
      </w:pPr>
    </w:p>
    <w:p w:rsidR="00493EDD" w:rsidRDefault="006943AB">
      <w:pPr>
        <w:spacing w:line="307" w:lineRule="auto"/>
        <w:ind w:left="260" w:right="80" w:firstLine="720"/>
        <w:jc w:val="both"/>
        <w:rPr>
          <w:rFonts w:eastAsia="Times New Roman"/>
          <w:sz w:val="28"/>
          <w:szCs w:val="28"/>
        </w:rPr>
      </w:pPr>
      <w:r>
        <w:rPr>
          <w:rFonts w:eastAsia="Times New Roman"/>
          <w:sz w:val="28"/>
          <w:szCs w:val="28"/>
        </w:rPr>
        <w:t>Основной транспортной осью поселения является проходящая с востока на запад автодорога регионального значения «</w:t>
      </w:r>
      <w:proofErr w:type="spellStart"/>
      <w:r>
        <w:rPr>
          <w:rFonts w:eastAsia="Times New Roman"/>
          <w:sz w:val="28"/>
          <w:szCs w:val="28"/>
        </w:rPr>
        <w:t>г</w:t>
      </w:r>
      <w:proofErr w:type="gramStart"/>
      <w:r>
        <w:rPr>
          <w:rFonts w:eastAsia="Times New Roman"/>
          <w:sz w:val="28"/>
          <w:szCs w:val="28"/>
        </w:rPr>
        <w:t>.Т</w:t>
      </w:r>
      <w:proofErr w:type="gramEnd"/>
      <w:r>
        <w:rPr>
          <w:rFonts w:eastAsia="Times New Roman"/>
          <w:sz w:val="28"/>
          <w:szCs w:val="28"/>
        </w:rPr>
        <w:t>емрюк</w:t>
      </w:r>
      <w:proofErr w:type="spellEnd"/>
      <w:r>
        <w:rPr>
          <w:rFonts w:eastAsia="Times New Roman"/>
          <w:sz w:val="28"/>
          <w:szCs w:val="28"/>
        </w:rPr>
        <w:t xml:space="preserve"> – </w:t>
      </w:r>
      <w:proofErr w:type="spellStart"/>
      <w:r>
        <w:rPr>
          <w:rFonts w:eastAsia="Times New Roman"/>
          <w:sz w:val="28"/>
          <w:szCs w:val="28"/>
        </w:rPr>
        <w:t>ст.Фонталовская</w:t>
      </w:r>
      <w:proofErr w:type="spellEnd"/>
      <w:r>
        <w:rPr>
          <w:rFonts w:eastAsia="Times New Roman"/>
          <w:sz w:val="28"/>
          <w:szCs w:val="28"/>
        </w:rPr>
        <w:t>» III технической категории.</w:t>
      </w:r>
    </w:p>
    <w:p w:rsidR="00493EDD" w:rsidRDefault="00493EDD">
      <w:pPr>
        <w:spacing w:line="19" w:lineRule="exact"/>
        <w:rPr>
          <w:rFonts w:eastAsia="Times New Roman"/>
          <w:sz w:val="28"/>
          <w:szCs w:val="28"/>
        </w:rPr>
      </w:pPr>
    </w:p>
    <w:p w:rsidR="00493EDD" w:rsidRDefault="006943AB">
      <w:pPr>
        <w:spacing w:line="307" w:lineRule="auto"/>
        <w:ind w:left="260" w:right="80" w:firstLine="720"/>
        <w:jc w:val="both"/>
        <w:rPr>
          <w:rFonts w:eastAsia="Times New Roman"/>
          <w:sz w:val="28"/>
          <w:szCs w:val="28"/>
        </w:rPr>
      </w:pPr>
      <w:r>
        <w:rPr>
          <w:rFonts w:eastAsia="Times New Roman"/>
          <w:sz w:val="28"/>
          <w:szCs w:val="28"/>
        </w:rPr>
        <w:t>Генеральным планом предлагается оптимизировать сложившуюся транспортную структуру путем реконструкции и модернизации существующих дорог, а также проектирования новых участков</w:t>
      </w:r>
    </w:p>
    <w:p w:rsidR="00493EDD" w:rsidRDefault="00493EDD">
      <w:pPr>
        <w:spacing w:line="22" w:lineRule="exact"/>
        <w:rPr>
          <w:rFonts w:eastAsia="Times New Roman"/>
          <w:sz w:val="28"/>
          <w:szCs w:val="28"/>
        </w:rPr>
      </w:pPr>
    </w:p>
    <w:p w:rsidR="00493EDD" w:rsidRDefault="006943AB">
      <w:pPr>
        <w:spacing w:line="306" w:lineRule="auto"/>
        <w:ind w:left="260" w:right="80"/>
        <w:jc w:val="both"/>
        <w:rPr>
          <w:rFonts w:eastAsia="Times New Roman"/>
          <w:sz w:val="28"/>
          <w:szCs w:val="28"/>
        </w:rPr>
      </w:pPr>
      <w:r>
        <w:rPr>
          <w:rFonts w:eastAsia="Times New Roman"/>
          <w:sz w:val="28"/>
          <w:szCs w:val="28"/>
        </w:rPr>
        <w:t xml:space="preserve">автотранспортной сети с целью улучшения инвестиционной привлекательности территории, повышению безопасности и улучшению экологии курортного населенного пункта – </w:t>
      </w:r>
      <w:proofErr w:type="spellStart"/>
      <w:r>
        <w:rPr>
          <w:rFonts w:eastAsia="Times New Roman"/>
          <w:sz w:val="28"/>
          <w:szCs w:val="28"/>
        </w:rPr>
        <w:t>ст</w:t>
      </w:r>
      <w:proofErr w:type="gramStart"/>
      <w:r>
        <w:rPr>
          <w:rFonts w:eastAsia="Times New Roman"/>
          <w:sz w:val="28"/>
          <w:szCs w:val="28"/>
        </w:rPr>
        <w:t>.Г</w:t>
      </w:r>
      <w:proofErr w:type="gramEnd"/>
      <w:r>
        <w:rPr>
          <w:rFonts w:eastAsia="Times New Roman"/>
          <w:sz w:val="28"/>
          <w:szCs w:val="28"/>
        </w:rPr>
        <w:t>олубицкой</w:t>
      </w:r>
      <w:proofErr w:type="spellEnd"/>
      <w:r>
        <w:rPr>
          <w:rFonts w:eastAsia="Times New Roman"/>
          <w:sz w:val="28"/>
          <w:szCs w:val="28"/>
        </w:rPr>
        <w:t>.</w:t>
      </w:r>
    </w:p>
    <w:p w:rsidR="00493EDD" w:rsidRDefault="00493EDD">
      <w:pPr>
        <w:spacing w:line="24" w:lineRule="exact"/>
        <w:rPr>
          <w:rFonts w:eastAsia="Times New Roman"/>
          <w:sz w:val="28"/>
          <w:szCs w:val="28"/>
        </w:rPr>
      </w:pPr>
    </w:p>
    <w:p w:rsidR="00493EDD" w:rsidRDefault="006943AB">
      <w:pPr>
        <w:spacing w:line="311" w:lineRule="auto"/>
        <w:ind w:left="260" w:right="80" w:firstLine="720"/>
        <w:jc w:val="both"/>
        <w:rPr>
          <w:rFonts w:eastAsia="Times New Roman"/>
          <w:sz w:val="28"/>
          <w:szCs w:val="28"/>
        </w:rPr>
      </w:pPr>
      <w:r>
        <w:rPr>
          <w:rFonts w:eastAsia="Times New Roman"/>
          <w:sz w:val="28"/>
          <w:szCs w:val="28"/>
        </w:rPr>
        <w:t>Так согласно Концепции развития курорта Голубицкая, данным проектом предусматривается зона для прохождения объездного участка региональной автодороги «</w:t>
      </w:r>
      <w:proofErr w:type="spellStart"/>
      <w:r>
        <w:rPr>
          <w:rFonts w:eastAsia="Times New Roman"/>
          <w:sz w:val="28"/>
          <w:szCs w:val="28"/>
        </w:rPr>
        <w:t>г</w:t>
      </w:r>
      <w:proofErr w:type="gramStart"/>
      <w:r>
        <w:rPr>
          <w:rFonts w:eastAsia="Times New Roman"/>
          <w:sz w:val="28"/>
          <w:szCs w:val="28"/>
        </w:rPr>
        <w:t>.Т</w:t>
      </w:r>
      <w:proofErr w:type="gramEnd"/>
      <w:r>
        <w:rPr>
          <w:rFonts w:eastAsia="Times New Roman"/>
          <w:sz w:val="28"/>
          <w:szCs w:val="28"/>
        </w:rPr>
        <w:t>емрюк</w:t>
      </w:r>
      <w:proofErr w:type="spellEnd"/>
      <w:r>
        <w:rPr>
          <w:rFonts w:eastAsia="Times New Roman"/>
          <w:sz w:val="28"/>
          <w:szCs w:val="28"/>
        </w:rPr>
        <w:t xml:space="preserve"> – </w:t>
      </w:r>
      <w:proofErr w:type="spellStart"/>
      <w:r>
        <w:rPr>
          <w:rFonts w:eastAsia="Times New Roman"/>
          <w:sz w:val="28"/>
          <w:szCs w:val="28"/>
        </w:rPr>
        <w:t>ст.Фонталовская</w:t>
      </w:r>
      <w:proofErr w:type="spellEnd"/>
      <w:r>
        <w:rPr>
          <w:rFonts w:eastAsia="Times New Roman"/>
          <w:sz w:val="28"/>
          <w:szCs w:val="28"/>
        </w:rPr>
        <w:t xml:space="preserve">» вдоль </w:t>
      </w:r>
      <w:proofErr w:type="spellStart"/>
      <w:r>
        <w:rPr>
          <w:rFonts w:eastAsia="Times New Roman"/>
          <w:sz w:val="28"/>
          <w:szCs w:val="28"/>
        </w:rPr>
        <w:t>Ахтанизовского</w:t>
      </w:r>
      <w:proofErr w:type="spellEnd"/>
      <w:r>
        <w:rPr>
          <w:rFonts w:eastAsia="Times New Roman"/>
          <w:sz w:val="28"/>
          <w:szCs w:val="28"/>
        </w:rPr>
        <w:t xml:space="preserve"> лимана южнее станицы Голубицкой. Строительство данного обхода позволит отвести грузовой и транзитный транспорт из станицы Голубицкой. Таким образом, проектируемый участок автомагистрали пройдет от автодороги регионального значения «</w:t>
      </w:r>
      <w:proofErr w:type="spellStart"/>
      <w:r>
        <w:rPr>
          <w:rFonts w:eastAsia="Times New Roman"/>
          <w:sz w:val="28"/>
          <w:szCs w:val="28"/>
        </w:rPr>
        <w:t>г</w:t>
      </w:r>
      <w:proofErr w:type="gramStart"/>
      <w:r>
        <w:rPr>
          <w:rFonts w:eastAsia="Times New Roman"/>
          <w:sz w:val="28"/>
          <w:szCs w:val="28"/>
        </w:rPr>
        <w:t>.Т</w:t>
      </w:r>
      <w:proofErr w:type="gramEnd"/>
      <w:r>
        <w:rPr>
          <w:rFonts w:eastAsia="Times New Roman"/>
          <w:sz w:val="28"/>
          <w:szCs w:val="28"/>
        </w:rPr>
        <w:t>емрюк</w:t>
      </w:r>
      <w:proofErr w:type="spellEnd"/>
      <w:r>
        <w:rPr>
          <w:rFonts w:eastAsia="Times New Roman"/>
          <w:sz w:val="28"/>
          <w:szCs w:val="28"/>
        </w:rPr>
        <w:t xml:space="preserve"> - </w:t>
      </w:r>
      <w:proofErr w:type="spellStart"/>
      <w:r>
        <w:rPr>
          <w:rFonts w:eastAsia="Times New Roman"/>
          <w:sz w:val="28"/>
          <w:szCs w:val="28"/>
        </w:rPr>
        <w:t>г.Краснодар</w:t>
      </w:r>
      <w:proofErr w:type="spellEnd"/>
      <w:r>
        <w:rPr>
          <w:rFonts w:eastAsia="Times New Roman"/>
          <w:sz w:val="28"/>
          <w:szCs w:val="28"/>
        </w:rPr>
        <w:t xml:space="preserve"> - </w:t>
      </w:r>
      <w:proofErr w:type="spellStart"/>
      <w:r>
        <w:rPr>
          <w:rFonts w:eastAsia="Times New Roman"/>
          <w:sz w:val="28"/>
          <w:szCs w:val="28"/>
        </w:rPr>
        <w:t>г.Кропоткин</w:t>
      </w:r>
      <w:proofErr w:type="spellEnd"/>
      <w:r>
        <w:rPr>
          <w:rFonts w:eastAsia="Times New Roman"/>
          <w:sz w:val="28"/>
          <w:szCs w:val="28"/>
        </w:rPr>
        <w:t xml:space="preserve"> - граница Ставропольского края» параллельно существующей автодороге «</w:t>
      </w:r>
      <w:proofErr w:type="spellStart"/>
      <w:r>
        <w:rPr>
          <w:rFonts w:eastAsia="Times New Roman"/>
          <w:sz w:val="28"/>
          <w:szCs w:val="28"/>
        </w:rPr>
        <w:t>г.Темрюк</w:t>
      </w:r>
      <w:proofErr w:type="spellEnd"/>
      <w:r>
        <w:rPr>
          <w:rFonts w:eastAsia="Times New Roman"/>
          <w:sz w:val="28"/>
          <w:szCs w:val="28"/>
        </w:rPr>
        <w:t xml:space="preserve"> – </w:t>
      </w:r>
      <w:proofErr w:type="spellStart"/>
      <w:r>
        <w:rPr>
          <w:rFonts w:eastAsia="Times New Roman"/>
          <w:sz w:val="28"/>
          <w:szCs w:val="28"/>
        </w:rPr>
        <w:t>ст.Фонталовская</w:t>
      </w:r>
      <w:proofErr w:type="spellEnd"/>
      <w:r>
        <w:rPr>
          <w:rFonts w:eastAsia="Times New Roman"/>
          <w:sz w:val="28"/>
          <w:szCs w:val="28"/>
        </w:rPr>
        <w:t xml:space="preserve">» вдоль лимана. Далее – между станицей </w:t>
      </w:r>
      <w:proofErr w:type="spellStart"/>
      <w:r>
        <w:rPr>
          <w:rFonts w:eastAsia="Times New Roman"/>
          <w:sz w:val="28"/>
          <w:szCs w:val="28"/>
        </w:rPr>
        <w:t>Ахтанизовской</w:t>
      </w:r>
      <w:proofErr w:type="spellEnd"/>
      <w:r>
        <w:rPr>
          <w:rFonts w:eastAsia="Times New Roman"/>
          <w:sz w:val="28"/>
          <w:szCs w:val="28"/>
        </w:rPr>
        <w:t xml:space="preserve"> и рыбопитомником и соединяется с существующей трассой «</w:t>
      </w:r>
      <w:proofErr w:type="spellStart"/>
      <w:r>
        <w:rPr>
          <w:rFonts w:eastAsia="Times New Roman"/>
          <w:sz w:val="28"/>
          <w:szCs w:val="28"/>
        </w:rPr>
        <w:t>г</w:t>
      </w:r>
      <w:proofErr w:type="gramStart"/>
      <w:r>
        <w:rPr>
          <w:rFonts w:eastAsia="Times New Roman"/>
          <w:sz w:val="28"/>
          <w:szCs w:val="28"/>
        </w:rPr>
        <w:t>.Т</w:t>
      </w:r>
      <w:proofErr w:type="gramEnd"/>
      <w:r>
        <w:rPr>
          <w:rFonts w:eastAsia="Times New Roman"/>
          <w:sz w:val="28"/>
          <w:szCs w:val="28"/>
        </w:rPr>
        <w:t>емрюк</w:t>
      </w:r>
      <w:proofErr w:type="spellEnd"/>
      <w:r>
        <w:rPr>
          <w:rFonts w:eastAsia="Times New Roman"/>
          <w:sz w:val="28"/>
          <w:szCs w:val="28"/>
        </w:rPr>
        <w:t xml:space="preserve"> – </w:t>
      </w:r>
      <w:proofErr w:type="spellStart"/>
      <w:r>
        <w:rPr>
          <w:rFonts w:eastAsia="Times New Roman"/>
          <w:sz w:val="28"/>
          <w:szCs w:val="28"/>
        </w:rPr>
        <w:t>ст.Фонталовская</w:t>
      </w:r>
      <w:proofErr w:type="spellEnd"/>
      <w:r>
        <w:rPr>
          <w:rFonts w:eastAsia="Times New Roman"/>
          <w:sz w:val="28"/>
          <w:szCs w:val="28"/>
        </w:rPr>
        <w:t>» в районе Синей балки в поселке За</w:t>
      </w:r>
    </w:p>
    <w:p w:rsidR="00493EDD" w:rsidRDefault="006943AB">
      <w:pPr>
        <w:spacing w:line="20" w:lineRule="exact"/>
        <w:rPr>
          <w:sz w:val="20"/>
          <w:szCs w:val="20"/>
        </w:rPr>
      </w:pPr>
      <w:r>
        <w:rPr>
          <w:noProof/>
          <w:sz w:val="20"/>
          <w:szCs w:val="20"/>
        </w:rPr>
        <w:drawing>
          <wp:anchor distT="0" distB="0" distL="114300" distR="114300" simplePos="0" relativeHeight="251842048" behindDoc="1" locked="0" layoutInCell="0" allowOverlap="1">
            <wp:simplePos x="0" y="0"/>
            <wp:positionH relativeFrom="column">
              <wp:posOffset>147955</wp:posOffset>
            </wp:positionH>
            <wp:positionV relativeFrom="paragraph">
              <wp:posOffset>139700</wp:posOffset>
            </wp:positionV>
            <wp:extent cx="5977890" cy="6350"/>
            <wp:effectExtent l="0" t="0" r="0" b="0"/>
            <wp:wrapNone/>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27"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4307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163</w:t>
      </w:r>
    </w:p>
    <w:p w:rsidR="00493EDD" w:rsidRDefault="006943AB">
      <w:pPr>
        <w:spacing w:line="20" w:lineRule="exact"/>
        <w:rPr>
          <w:sz w:val="20"/>
          <w:szCs w:val="20"/>
        </w:rPr>
      </w:pPr>
      <w:r>
        <w:rPr>
          <w:noProof/>
          <w:sz w:val="20"/>
          <w:szCs w:val="20"/>
        </w:rPr>
        <w:drawing>
          <wp:anchor distT="0" distB="0" distL="114300" distR="114300" simplePos="0" relativeHeight="25184409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right="80"/>
        <w:jc w:val="both"/>
        <w:rPr>
          <w:sz w:val="20"/>
          <w:szCs w:val="20"/>
        </w:rPr>
      </w:pPr>
      <w:r>
        <w:rPr>
          <w:rFonts w:eastAsia="Times New Roman"/>
          <w:sz w:val="28"/>
          <w:szCs w:val="28"/>
        </w:rPr>
        <w:t>Родину. Для увеличения пропускной способности автомагистрали рекомендуется произвести реконструкцию существующих участков региональных автодорог с расширением дорожного полотна и заменой покрытия.</w:t>
      </w:r>
    </w:p>
    <w:p w:rsidR="00493EDD" w:rsidRDefault="00493EDD">
      <w:pPr>
        <w:spacing w:line="17" w:lineRule="exact"/>
        <w:rPr>
          <w:sz w:val="20"/>
          <w:szCs w:val="20"/>
        </w:rPr>
      </w:pPr>
    </w:p>
    <w:p w:rsidR="00493EDD" w:rsidRDefault="006943AB">
      <w:pPr>
        <w:spacing w:line="309" w:lineRule="auto"/>
        <w:ind w:left="260" w:right="80" w:firstLine="720"/>
        <w:jc w:val="both"/>
        <w:rPr>
          <w:sz w:val="20"/>
          <w:szCs w:val="20"/>
        </w:rPr>
      </w:pPr>
      <w:r>
        <w:rPr>
          <w:rFonts w:eastAsia="Times New Roman"/>
          <w:sz w:val="28"/>
          <w:szCs w:val="28"/>
        </w:rPr>
        <w:t>После реализации данного предложения участок существующей региональной автодороги «</w:t>
      </w:r>
      <w:proofErr w:type="spellStart"/>
      <w:r>
        <w:rPr>
          <w:rFonts w:eastAsia="Times New Roman"/>
          <w:sz w:val="28"/>
          <w:szCs w:val="28"/>
        </w:rPr>
        <w:t>г</w:t>
      </w:r>
      <w:proofErr w:type="gramStart"/>
      <w:r>
        <w:rPr>
          <w:rFonts w:eastAsia="Times New Roman"/>
          <w:sz w:val="28"/>
          <w:szCs w:val="28"/>
        </w:rPr>
        <w:t>.Т</w:t>
      </w:r>
      <w:proofErr w:type="gramEnd"/>
      <w:r>
        <w:rPr>
          <w:rFonts w:eastAsia="Times New Roman"/>
          <w:sz w:val="28"/>
          <w:szCs w:val="28"/>
        </w:rPr>
        <w:t>емрюк</w:t>
      </w:r>
      <w:proofErr w:type="spellEnd"/>
      <w:r>
        <w:rPr>
          <w:rFonts w:eastAsia="Times New Roman"/>
          <w:sz w:val="28"/>
          <w:szCs w:val="28"/>
        </w:rPr>
        <w:t xml:space="preserve"> – </w:t>
      </w:r>
      <w:proofErr w:type="spellStart"/>
      <w:r>
        <w:rPr>
          <w:rFonts w:eastAsia="Times New Roman"/>
          <w:sz w:val="28"/>
          <w:szCs w:val="28"/>
        </w:rPr>
        <w:t>ст.Фонталовская</w:t>
      </w:r>
      <w:proofErr w:type="spellEnd"/>
      <w:r>
        <w:rPr>
          <w:rFonts w:eastAsia="Times New Roman"/>
          <w:sz w:val="28"/>
          <w:szCs w:val="28"/>
        </w:rPr>
        <w:t>» от начала ст. Голубицкой до балки Синей в п. За Родину предлагается к переводу в категорию основной улицы местного значения в жилой и курортной застройке.</w:t>
      </w:r>
    </w:p>
    <w:p w:rsidR="00493EDD" w:rsidRDefault="00493EDD">
      <w:pPr>
        <w:spacing w:line="20" w:lineRule="exact"/>
        <w:rPr>
          <w:sz w:val="20"/>
          <w:szCs w:val="20"/>
        </w:rPr>
      </w:pPr>
    </w:p>
    <w:p w:rsidR="00493EDD" w:rsidRDefault="006943AB">
      <w:pPr>
        <w:spacing w:line="310" w:lineRule="auto"/>
        <w:ind w:left="260" w:right="80" w:firstLine="720"/>
        <w:jc w:val="both"/>
        <w:rPr>
          <w:sz w:val="20"/>
          <w:szCs w:val="20"/>
        </w:rPr>
      </w:pPr>
      <w:r>
        <w:rPr>
          <w:rFonts w:eastAsia="Times New Roman"/>
          <w:sz w:val="28"/>
          <w:szCs w:val="28"/>
        </w:rPr>
        <w:t xml:space="preserve">Единая система транспортной и улично-дорожной сети в увязке с планировочной структурой призвана обеспечить удобные, быстрые и безопасные связи со всеми функциональными зонами, объектами внешнего транспорта и автомобильными дорогами общей сети. Организация </w:t>
      </w:r>
      <w:proofErr w:type="spellStart"/>
      <w:r>
        <w:rPr>
          <w:rFonts w:eastAsia="Times New Roman"/>
          <w:sz w:val="28"/>
          <w:szCs w:val="28"/>
        </w:rPr>
        <w:t>внутристаничной</w:t>
      </w:r>
      <w:proofErr w:type="spellEnd"/>
      <w:r>
        <w:rPr>
          <w:rFonts w:eastAsia="Times New Roman"/>
          <w:sz w:val="28"/>
          <w:szCs w:val="28"/>
        </w:rPr>
        <w:t xml:space="preserve"> транспортной сети выполнена с учетом дифференциации улиц по назначению. Генеральным планом приняты три основных типа улиц</w:t>
      </w:r>
    </w:p>
    <w:p w:rsidR="00493EDD" w:rsidRDefault="00493EDD">
      <w:pPr>
        <w:spacing w:line="16" w:lineRule="exact"/>
        <w:rPr>
          <w:sz w:val="20"/>
          <w:szCs w:val="20"/>
        </w:rPr>
      </w:pPr>
    </w:p>
    <w:p w:rsidR="00493EDD" w:rsidRDefault="006943AB">
      <w:pPr>
        <w:spacing w:line="310" w:lineRule="auto"/>
        <w:ind w:left="260" w:right="80"/>
        <w:jc w:val="both"/>
        <w:rPr>
          <w:sz w:val="20"/>
          <w:szCs w:val="20"/>
        </w:rPr>
      </w:pPr>
      <w:proofErr w:type="gramStart"/>
      <w:r>
        <w:rPr>
          <w:rFonts w:eastAsia="Times New Roman"/>
          <w:sz w:val="28"/>
          <w:szCs w:val="28"/>
        </w:rPr>
        <w:t>– основные улицы с шириной в красных линиях 20-30 м, второстепенные улицы в жилой и курортной застройке с шириной – 16-24 м и проезды в жилой и курортной застройке с шириной в красных линиях 8-12 м. Бульварные улицы совмещенного транспортного и пешеходного движения проектируются шириной 30-60 м. Основные улицы в жилой и курортной застройке запроектированы с учетом наибольшей загруженности автотранспортом и пешеходными</w:t>
      </w:r>
      <w:proofErr w:type="gramEnd"/>
      <w:r>
        <w:rPr>
          <w:rFonts w:eastAsia="Times New Roman"/>
          <w:sz w:val="28"/>
          <w:szCs w:val="28"/>
        </w:rPr>
        <w:t xml:space="preserve"> потоками.</w:t>
      </w:r>
    </w:p>
    <w:p w:rsidR="00493EDD" w:rsidRDefault="00493EDD">
      <w:pPr>
        <w:spacing w:line="19" w:lineRule="exact"/>
        <w:rPr>
          <w:sz w:val="20"/>
          <w:szCs w:val="20"/>
        </w:rPr>
      </w:pPr>
    </w:p>
    <w:p w:rsidR="00493EDD" w:rsidRDefault="006943AB">
      <w:pPr>
        <w:spacing w:line="308" w:lineRule="auto"/>
        <w:ind w:left="260" w:right="80" w:firstLine="720"/>
        <w:jc w:val="both"/>
        <w:rPr>
          <w:sz w:val="20"/>
          <w:szCs w:val="20"/>
        </w:rPr>
      </w:pPr>
      <w:r>
        <w:rPr>
          <w:rFonts w:eastAsia="Times New Roman"/>
          <w:sz w:val="28"/>
          <w:szCs w:val="28"/>
        </w:rPr>
        <w:t>Расчетная потребность в автостоянках для временного хранения легкового транспорта принимается в соответствии с приложением</w:t>
      </w:r>
      <w:proofErr w:type="gramStart"/>
      <w:r>
        <w:rPr>
          <w:rFonts w:eastAsia="Times New Roman"/>
          <w:sz w:val="28"/>
          <w:szCs w:val="28"/>
        </w:rPr>
        <w:t xml:space="preserve"> К</w:t>
      </w:r>
      <w:proofErr w:type="gramEnd"/>
      <w:r>
        <w:rPr>
          <w:rFonts w:eastAsia="Times New Roman"/>
          <w:sz w:val="28"/>
          <w:szCs w:val="28"/>
        </w:rPr>
        <w:t xml:space="preserve"> СП 42.13330-2011 на последующих стадиях проектирования при определении характеристик конкретных объектов и их вместимости.</w:t>
      </w:r>
    </w:p>
    <w:p w:rsidR="00493EDD" w:rsidRDefault="00493EDD">
      <w:pPr>
        <w:spacing w:line="22" w:lineRule="exact"/>
        <w:rPr>
          <w:sz w:val="20"/>
          <w:szCs w:val="20"/>
        </w:rPr>
      </w:pPr>
    </w:p>
    <w:p w:rsidR="00493EDD" w:rsidRDefault="006943AB">
      <w:pPr>
        <w:spacing w:line="307" w:lineRule="auto"/>
        <w:ind w:left="260" w:right="80" w:firstLine="720"/>
        <w:jc w:val="both"/>
        <w:rPr>
          <w:sz w:val="20"/>
          <w:szCs w:val="20"/>
        </w:rPr>
      </w:pPr>
      <w:r>
        <w:rPr>
          <w:rFonts w:eastAsia="Times New Roman"/>
          <w:sz w:val="28"/>
          <w:szCs w:val="28"/>
        </w:rPr>
        <w:t>Концепцией развития курорта, а также данным проектом генерального плана, кроме автомобильного, планируется развитие других видов транспорта, в том числе авиационного и морского.</w:t>
      </w:r>
    </w:p>
    <w:p w:rsidR="00493EDD" w:rsidRDefault="00493EDD">
      <w:pPr>
        <w:spacing w:line="20" w:lineRule="exact"/>
        <w:rPr>
          <w:sz w:val="20"/>
          <w:szCs w:val="20"/>
        </w:rPr>
      </w:pPr>
    </w:p>
    <w:p w:rsidR="00493EDD" w:rsidRDefault="006943AB" w:rsidP="006943AB">
      <w:pPr>
        <w:numPr>
          <w:ilvl w:val="1"/>
          <w:numId w:val="200"/>
        </w:numPr>
        <w:tabs>
          <w:tab w:val="left" w:pos="1549"/>
        </w:tabs>
        <w:spacing w:line="307" w:lineRule="auto"/>
        <w:ind w:left="260" w:right="80" w:firstLine="722"/>
        <w:jc w:val="both"/>
        <w:rPr>
          <w:rFonts w:eastAsia="Times New Roman"/>
          <w:sz w:val="28"/>
          <w:szCs w:val="28"/>
        </w:rPr>
      </w:pPr>
      <w:r>
        <w:rPr>
          <w:rFonts w:eastAsia="Times New Roman"/>
          <w:sz w:val="28"/>
          <w:szCs w:val="28"/>
        </w:rPr>
        <w:t>настоящее время площадка аэропорта местных линий, расположенного в восточной части Голубицкого сельского поселения, используется для приема частных самолетов и как аэроклуб. Проектом</w:t>
      </w:r>
    </w:p>
    <w:p w:rsidR="00493EDD" w:rsidRDefault="006943AB">
      <w:pPr>
        <w:spacing w:line="20" w:lineRule="exact"/>
        <w:rPr>
          <w:sz w:val="20"/>
          <w:szCs w:val="20"/>
        </w:rPr>
      </w:pPr>
      <w:r>
        <w:rPr>
          <w:noProof/>
          <w:sz w:val="20"/>
          <w:szCs w:val="20"/>
        </w:rPr>
        <w:drawing>
          <wp:anchor distT="0" distB="0" distL="114300" distR="114300" simplePos="0" relativeHeight="251845120" behindDoc="1" locked="0" layoutInCell="0" allowOverlap="1">
            <wp:simplePos x="0" y="0"/>
            <wp:positionH relativeFrom="column">
              <wp:posOffset>147955</wp:posOffset>
            </wp:positionH>
            <wp:positionV relativeFrom="paragraph">
              <wp:posOffset>142875</wp:posOffset>
            </wp:positionV>
            <wp:extent cx="5977890" cy="6350"/>
            <wp:effectExtent l="0" t="0" r="0" b="0"/>
            <wp:wrapNone/>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2"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4614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164</w:t>
      </w:r>
    </w:p>
    <w:p w:rsidR="00493EDD" w:rsidRDefault="006943AB">
      <w:pPr>
        <w:spacing w:line="20" w:lineRule="exact"/>
        <w:rPr>
          <w:sz w:val="20"/>
          <w:szCs w:val="20"/>
        </w:rPr>
      </w:pPr>
      <w:r>
        <w:rPr>
          <w:noProof/>
          <w:sz w:val="20"/>
          <w:szCs w:val="20"/>
        </w:rPr>
        <w:drawing>
          <wp:anchor distT="0" distB="0" distL="114300" distR="114300" simplePos="0" relativeHeight="251847168"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right="80"/>
        <w:jc w:val="both"/>
        <w:rPr>
          <w:sz w:val="20"/>
          <w:szCs w:val="20"/>
        </w:rPr>
      </w:pPr>
      <w:r>
        <w:rPr>
          <w:rFonts w:eastAsia="Times New Roman"/>
          <w:sz w:val="28"/>
          <w:szCs w:val="28"/>
        </w:rPr>
        <w:t xml:space="preserve">предлагается реконструкция существующего аэродрома с его техническим обустройством, развитие летной базы для обслуживания местных авиалиний, что, наряду с предлагаемым проектируемым гидроаэропортом в восточной части </w:t>
      </w:r>
      <w:proofErr w:type="spellStart"/>
      <w:r>
        <w:rPr>
          <w:rFonts w:eastAsia="Times New Roman"/>
          <w:sz w:val="28"/>
          <w:szCs w:val="28"/>
        </w:rPr>
        <w:t>Ахтанизовского</w:t>
      </w:r>
      <w:proofErr w:type="spellEnd"/>
      <w:r>
        <w:rPr>
          <w:rFonts w:eastAsia="Times New Roman"/>
          <w:sz w:val="28"/>
          <w:szCs w:val="28"/>
        </w:rPr>
        <w:t xml:space="preserve"> лимана, привлечет внимание к курорту в целом не только туристов, но и инвесторов.</w:t>
      </w:r>
    </w:p>
    <w:p w:rsidR="00493EDD" w:rsidRDefault="00493EDD">
      <w:pPr>
        <w:spacing w:line="21" w:lineRule="exact"/>
        <w:rPr>
          <w:sz w:val="20"/>
          <w:szCs w:val="20"/>
        </w:rPr>
      </w:pPr>
    </w:p>
    <w:p w:rsidR="00493EDD" w:rsidRDefault="006943AB">
      <w:pPr>
        <w:spacing w:line="310" w:lineRule="auto"/>
        <w:ind w:left="260" w:right="80" w:firstLine="720"/>
        <w:jc w:val="both"/>
        <w:rPr>
          <w:sz w:val="20"/>
          <w:szCs w:val="20"/>
        </w:rPr>
      </w:pPr>
      <w:r>
        <w:rPr>
          <w:rFonts w:eastAsia="Times New Roman"/>
          <w:sz w:val="28"/>
          <w:szCs w:val="28"/>
        </w:rPr>
        <w:t xml:space="preserve">Генеральным планом предусматривается развитие судоходного транспорта местного значения. В настоящее время растет интерес среди </w:t>
      </w:r>
      <w:proofErr w:type="spellStart"/>
      <w:r>
        <w:rPr>
          <w:rFonts w:eastAsia="Times New Roman"/>
          <w:sz w:val="28"/>
          <w:szCs w:val="28"/>
        </w:rPr>
        <w:t>рекреантов</w:t>
      </w:r>
      <w:proofErr w:type="spellEnd"/>
      <w:r>
        <w:rPr>
          <w:rFonts w:eastAsia="Times New Roman"/>
          <w:sz w:val="28"/>
          <w:szCs w:val="28"/>
        </w:rPr>
        <w:t xml:space="preserve"> к морским маломерным судам по причине возможности использования данного вида транспорта в качестве прогулочного и общественного. Устройство морских причалов в прибрежных населенных пунктах Темрюкского района дает возможность мобильного передвижения туристов, а также в полной мере использовать имеющийся рекреационный потенциал Таманского полуострова.</w:t>
      </w:r>
    </w:p>
    <w:p w:rsidR="00493EDD" w:rsidRDefault="00493EDD">
      <w:pPr>
        <w:spacing w:line="24" w:lineRule="exact"/>
        <w:rPr>
          <w:sz w:val="20"/>
          <w:szCs w:val="20"/>
        </w:rPr>
      </w:pPr>
    </w:p>
    <w:p w:rsidR="00493EDD" w:rsidRDefault="006943AB">
      <w:pPr>
        <w:spacing w:line="309" w:lineRule="auto"/>
        <w:ind w:left="260" w:right="80" w:firstLine="720"/>
        <w:jc w:val="both"/>
        <w:rPr>
          <w:sz w:val="20"/>
          <w:szCs w:val="20"/>
        </w:rPr>
      </w:pPr>
      <w:r>
        <w:rPr>
          <w:rFonts w:eastAsia="Times New Roman"/>
          <w:sz w:val="28"/>
          <w:szCs w:val="28"/>
        </w:rPr>
        <w:t xml:space="preserve">Для организации остановок и стоянок морского транспорта в границах проектирования предусмотрено создание пирсов понтонного типа. Для создания безопасной структуры использования </w:t>
      </w:r>
      <w:proofErr w:type="spellStart"/>
      <w:r>
        <w:rPr>
          <w:rFonts w:eastAsia="Times New Roman"/>
          <w:sz w:val="28"/>
          <w:szCs w:val="28"/>
        </w:rPr>
        <w:t>плавсредств</w:t>
      </w:r>
      <w:proofErr w:type="spellEnd"/>
      <w:r>
        <w:rPr>
          <w:rFonts w:eastAsia="Times New Roman"/>
          <w:sz w:val="28"/>
          <w:szCs w:val="28"/>
        </w:rPr>
        <w:t xml:space="preserve"> и применения экстремальных видов морского отдыха и спорта (водные лыжи, парашюты, «бананы», гидроциклы) пирсы предусмотрены длиной не менее 100 метров. Дислокация маломерных судов с прокатными средствами предусматривается</w:t>
      </w:r>
    </w:p>
    <w:p w:rsidR="00493EDD" w:rsidRDefault="00493EDD">
      <w:pPr>
        <w:spacing w:line="23" w:lineRule="exact"/>
        <w:rPr>
          <w:sz w:val="20"/>
          <w:szCs w:val="20"/>
        </w:rPr>
      </w:pPr>
    </w:p>
    <w:p w:rsidR="00493EDD" w:rsidRDefault="006943AB" w:rsidP="006943AB">
      <w:pPr>
        <w:numPr>
          <w:ilvl w:val="0"/>
          <w:numId w:val="201"/>
        </w:numPr>
        <w:tabs>
          <w:tab w:val="left" w:pos="533"/>
        </w:tabs>
        <w:spacing w:line="301" w:lineRule="auto"/>
        <w:ind w:left="260" w:right="100" w:firstLine="2"/>
        <w:rPr>
          <w:rFonts w:eastAsia="Times New Roman"/>
          <w:sz w:val="28"/>
          <w:szCs w:val="28"/>
        </w:rPr>
      </w:pPr>
      <w:proofErr w:type="gramStart"/>
      <w:r>
        <w:rPr>
          <w:rFonts w:eastAsia="Times New Roman"/>
          <w:sz w:val="28"/>
          <w:szCs w:val="28"/>
        </w:rPr>
        <w:t>зонах</w:t>
      </w:r>
      <w:proofErr w:type="gramEnd"/>
      <w:r>
        <w:rPr>
          <w:rFonts w:eastAsia="Times New Roman"/>
          <w:sz w:val="28"/>
          <w:szCs w:val="28"/>
        </w:rPr>
        <w:t xml:space="preserve"> окончания пирсов, чтобы исключить движения судов через зоны купания.</w:t>
      </w:r>
    </w:p>
    <w:p w:rsidR="00493EDD" w:rsidRDefault="00493EDD">
      <w:pPr>
        <w:spacing w:line="30" w:lineRule="exact"/>
        <w:rPr>
          <w:rFonts w:eastAsia="Times New Roman"/>
          <w:sz w:val="28"/>
          <w:szCs w:val="28"/>
        </w:rPr>
      </w:pPr>
    </w:p>
    <w:p w:rsidR="00493EDD" w:rsidRDefault="006943AB">
      <w:pPr>
        <w:spacing w:line="309" w:lineRule="auto"/>
        <w:ind w:left="260" w:right="80" w:firstLine="720"/>
        <w:jc w:val="both"/>
        <w:rPr>
          <w:rFonts w:eastAsia="Times New Roman"/>
          <w:sz w:val="28"/>
          <w:szCs w:val="28"/>
        </w:rPr>
      </w:pPr>
      <w:r>
        <w:rPr>
          <w:rFonts w:eastAsia="Times New Roman"/>
          <w:sz w:val="28"/>
          <w:szCs w:val="28"/>
        </w:rPr>
        <w:t>Все перечисленные предложения по развитию транспортной инфраструктуры данного курортного района, а также развитие социальной и инженерной инфраструктур, позволят создать здесь центр курортно-рекреационного комплекса Таманского полуострова, включающего такие населенные пункты, как Голубицкая, Пересыпь и</w:t>
      </w:r>
      <w:proofErr w:type="gramStart"/>
      <w:r>
        <w:rPr>
          <w:rFonts w:eastAsia="Times New Roman"/>
          <w:sz w:val="28"/>
          <w:szCs w:val="28"/>
        </w:rPr>
        <w:t xml:space="preserve"> З</w:t>
      </w:r>
      <w:proofErr w:type="gramEnd"/>
      <w:r>
        <w:rPr>
          <w:rFonts w:eastAsia="Times New Roman"/>
          <w:sz w:val="28"/>
          <w:szCs w:val="28"/>
        </w:rPr>
        <w:t>а Родину.</w:t>
      </w:r>
    </w:p>
    <w:p w:rsidR="00493EDD" w:rsidRDefault="006943AB">
      <w:pPr>
        <w:spacing w:line="20" w:lineRule="exact"/>
        <w:rPr>
          <w:sz w:val="20"/>
          <w:szCs w:val="20"/>
        </w:rPr>
      </w:pPr>
      <w:r>
        <w:rPr>
          <w:noProof/>
          <w:sz w:val="20"/>
          <w:szCs w:val="20"/>
        </w:rPr>
        <w:drawing>
          <wp:anchor distT="0" distB="0" distL="114300" distR="114300" simplePos="0" relativeHeight="251848192" behindDoc="1" locked="0" layoutInCell="0" allowOverlap="1">
            <wp:simplePos x="0" y="0"/>
            <wp:positionH relativeFrom="column">
              <wp:posOffset>147955</wp:posOffset>
            </wp:positionH>
            <wp:positionV relativeFrom="paragraph">
              <wp:posOffset>1737360</wp:posOffset>
            </wp:positionV>
            <wp:extent cx="5977890" cy="6350"/>
            <wp:effectExtent l="0" t="0" r="0" b="0"/>
            <wp:wrapNone/>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44"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49216"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165</w:t>
      </w:r>
    </w:p>
    <w:p w:rsidR="00493EDD" w:rsidRDefault="006943AB">
      <w:pPr>
        <w:spacing w:line="20" w:lineRule="exact"/>
        <w:rPr>
          <w:sz w:val="20"/>
          <w:szCs w:val="20"/>
        </w:rPr>
      </w:pPr>
      <w:r>
        <w:rPr>
          <w:noProof/>
          <w:sz w:val="20"/>
          <w:szCs w:val="20"/>
        </w:rPr>
        <w:drawing>
          <wp:anchor distT="0" distB="0" distL="114300" distR="114300" simplePos="0" relativeHeight="251850240"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pPr>
        <w:ind w:left="540"/>
        <w:rPr>
          <w:sz w:val="20"/>
          <w:szCs w:val="20"/>
        </w:rPr>
      </w:pPr>
      <w:r w:rsidRPr="008918B1">
        <w:rPr>
          <w:rFonts w:eastAsia="Times New Roman"/>
          <w:b/>
          <w:bCs/>
          <w:sz w:val="28"/>
          <w:szCs w:val="28"/>
        </w:rPr>
        <w:t xml:space="preserve">14. </w:t>
      </w:r>
      <w:r>
        <w:rPr>
          <w:rFonts w:eastAsia="Times New Roman"/>
          <w:b/>
          <w:bCs/>
          <w:sz w:val="28"/>
          <w:szCs w:val="28"/>
        </w:rPr>
        <w:t>ИНЖЕНЕРНОЕ ОБОРУДОВАНИЕ ТЕРРИТОРИИ</w:t>
      </w:r>
    </w:p>
    <w:p w:rsidR="00493EDD" w:rsidRDefault="00493EDD">
      <w:pPr>
        <w:spacing w:line="226" w:lineRule="exact"/>
        <w:rPr>
          <w:sz w:val="20"/>
          <w:szCs w:val="20"/>
        </w:rPr>
      </w:pPr>
    </w:p>
    <w:p w:rsidR="00493EDD" w:rsidRDefault="006943AB">
      <w:pPr>
        <w:ind w:left="980"/>
        <w:rPr>
          <w:sz w:val="20"/>
          <w:szCs w:val="20"/>
        </w:rPr>
      </w:pPr>
      <w:r>
        <w:rPr>
          <w:rFonts w:eastAsia="Times New Roman"/>
          <w:sz w:val="28"/>
          <w:szCs w:val="28"/>
        </w:rPr>
        <w:t>Данный раздел проекта разработан субподрядной организацией ООО</w:t>
      </w:r>
    </w:p>
    <w:p w:rsidR="00493EDD" w:rsidRDefault="00493EDD">
      <w:pPr>
        <w:spacing w:line="112" w:lineRule="exact"/>
        <w:rPr>
          <w:sz w:val="20"/>
          <w:szCs w:val="20"/>
        </w:rPr>
      </w:pPr>
    </w:p>
    <w:p w:rsidR="00493EDD" w:rsidRDefault="006943AB">
      <w:pPr>
        <w:spacing w:line="307" w:lineRule="auto"/>
        <w:ind w:left="260" w:right="280"/>
        <w:jc w:val="both"/>
        <w:rPr>
          <w:sz w:val="20"/>
          <w:szCs w:val="20"/>
        </w:rPr>
      </w:pPr>
      <w:r>
        <w:rPr>
          <w:rFonts w:eastAsia="Times New Roman"/>
          <w:sz w:val="28"/>
          <w:szCs w:val="28"/>
        </w:rPr>
        <w:t>«Юг-Ресурс-</w:t>
      </w:r>
      <w:proofErr w:type="gramStart"/>
      <w:r>
        <w:rPr>
          <w:rFonts w:eastAsia="Times New Roman"/>
          <w:sz w:val="28"/>
          <w:szCs w:val="28"/>
        </w:rPr>
        <w:t>XXI</w:t>
      </w:r>
      <w:proofErr w:type="gramEnd"/>
      <w:r>
        <w:rPr>
          <w:rFonts w:eastAsia="Times New Roman"/>
          <w:sz w:val="28"/>
          <w:szCs w:val="28"/>
        </w:rPr>
        <w:t>». Схема развития инженерной инфраструктуры представлена в Томе I Части II на чертеже ГП-6 «Комплексная схема развития инженерной инфраструктуры».</w:t>
      </w:r>
    </w:p>
    <w:p w:rsidR="00493EDD" w:rsidRDefault="00493EDD">
      <w:pPr>
        <w:spacing w:line="6" w:lineRule="exact"/>
        <w:rPr>
          <w:sz w:val="20"/>
          <w:szCs w:val="20"/>
        </w:rPr>
      </w:pPr>
    </w:p>
    <w:p w:rsidR="00493EDD" w:rsidRDefault="006943AB">
      <w:pPr>
        <w:ind w:left="1580"/>
        <w:jc w:val="center"/>
        <w:rPr>
          <w:sz w:val="20"/>
          <w:szCs w:val="20"/>
        </w:rPr>
      </w:pPr>
      <w:r>
        <w:rPr>
          <w:rFonts w:eastAsia="Times New Roman"/>
          <w:i/>
          <w:iCs/>
          <w:sz w:val="28"/>
          <w:szCs w:val="28"/>
        </w:rPr>
        <w:t>Прогноз численности населения Голубицкого сельского поселения</w:t>
      </w:r>
    </w:p>
    <w:p w:rsidR="00493EDD" w:rsidRDefault="006943AB">
      <w:pPr>
        <w:ind w:left="1580"/>
        <w:jc w:val="center"/>
        <w:rPr>
          <w:sz w:val="20"/>
          <w:szCs w:val="20"/>
        </w:rPr>
      </w:pPr>
      <w:r>
        <w:rPr>
          <w:rFonts w:eastAsia="Times New Roman"/>
          <w:i/>
          <w:iCs/>
          <w:sz w:val="28"/>
          <w:szCs w:val="28"/>
        </w:rPr>
        <w:t>на расчетный срок</w:t>
      </w:r>
    </w:p>
    <w:tbl>
      <w:tblPr>
        <w:tblW w:w="0" w:type="auto"/>
        <w:tblInd w:w="270" w:type="dxa"/>
        <w:tblLayout w:type="fixed"/>
        <w:tblCellMar>
          <w:left w:w="0" w:type="dxa"/>
          <w:right w:w="0" w:type="dxa"/>
        </w:tblCellMar>
        <w:tblLook w:val="04A0" w:firstRow="1" w:lastRow="0" w:firstColumn="1" w:lastColumn="0" w:noHBand="0" w:noVBand="1"/>
      </w:tblPr>
      <w:tblGrid>
        <w:gridCol w:w="120"/>
        <w:gridCol w:w="3180"/>
        <w:gridCol w:w="120"/>
        <w:gridCol w:w="100"/>
        <w:gridCol w:w="1900"/>
        <w:gridCol w:w="120"/>
        <w:gridCol w:w="100"/>
        <w:gridCol w:w="1900"/>
        <w:gridCol w:w="140"/>
        <w:gridCol w:w="80"/>
        <w:gridCol w:w="1780"/>
        <w:gridCol w:w="100"/>
        <w:gridCol w:w="20"/>
      </w:tblGrid>
      <w:tr w:rsidR="00493EDD">
        <w:trPr>
          <w:trHeight w:val="160"/>
        </w:trPr>
        <w:tc>
          <w:tcPr>
            <w:tcW w:w="120" w:type="dxa"/>
            <w:tcBorders>
              <w:top w:val="single" w:sz="8" w:space="0" w:color="auto"/>
              <w:left w:val="single" w:sz="8" w:space="0" w:color="auto"/>
            </w:tcBorders>
            <w:shd w:val="clear" w:color="auto" w:fill="EAEAEA"/>
            <w:vAlign w:val="bottom"/>
          </w:tcPr>
          <w:p w:rsidR="00493EDD" w:rsidRDefault="00493EDD">
            <w:pPr>
              <w:rPr>
                <w:sz w:val="13"/>
                <w:szCs w:val="13"/>
              </w:rPr>
            </w:pPr>
          </w:p>
        </w:tc>
        <w:tc>
          <w:tcPr>
            <w:tcW w:w="3180" w:type="dxa"/>
            <w:vMerge w:val="restart"/>
            <w:tcBorders>
              <w:top w:val="single" w:sz="8" w:space="0" w:color="auto"/>
            </w:tcBorders>
            <w:shd w:val="clear" w:color="auto" w:fill="EAEAEA"/>
            <w:vAlign w:val="bottom"/>
          </w:tcPr>
          <w:p w:rsidR="00493EDD" w:rsidRDefault="006943AB">
            <w:pPr>
              <w:ind w:left="320"/>
              <w:rPr>
                <w:sz w:val="20"/>
                <w:szCs w:val="20"/>
              </w:rPr>
            </w:pPr>
            <w:r>
              <w:rPr>
                <w:rFonts w:eastAsia="Times New Roman"/>
                <w:sz w:val="28"/>
                <w:szCs w:val="28"/>
              </w:rPr>
              <w:t>Категории населения</w:t>
            </w:r>
          </w:p>
        </w:tc>
        <w:tc>
          <w:tcPr>
            <w:tcW w:w="120" w:type="dxa"/>
            <w:tcBorders>
              <w:top w:val="single" w:sz="8" w:space="0" w:color="auto"/>
              <w:right w:val="single" w:sz="8" w:space="0" w:color="auto"/>
            </w:tcBorders>
            <w:shd w:val="clear" w:color="auto" w:fill="EAEAEA"/>
            <w:vAlign w:val="bottom"/>
          </w:tcPr>
          <w:p w:rsidR="00493EDD" w:rsidRDefault="00493EDD">
            <w:pPr>
              <w:rPr>
                <w:sz w:val="13"/>
                <w:szCs w:val="13"/>
              </w:rPr>
            </w:pPr>
          </w:p>
        </w:tc>
        <w:tc>
          <w:tcPr>
            <w:tcW w:w="100" w:type="dxa"/>
            <w:tcBorders>
              <w:top w:val="single" w:sz="8" w:space="0" w:color="auto"/>
            </w:tcBorders>
            <w:shd w:val="clear" w:color="auto" w:fill="EAEAEA"/>
            <w:vAlign w:val="bottom"/>
          </w:tcPr>
          <w:p w:rsidR="00493EDD" w:rsidRDefault="00493EDD">
            <w:pPr>
              <w:rPr>
                <w:sz w:val="13"/>
                <w:szCs w:val="13"/>
              </w:rPr>
            </w:pPr>
          </w:p>
        </w:tc>
        <w:tc>
          <w:tcPr>
            <w:tcW w:w="1900" w:type="dxa"/>
            <w:vMerge w:val="restart"/>
            <w:tcBorders>
              <w:top w:val="single" w:sz="8" w:space="0" w:color="auto"/>
            </w:tcBorders>
            <w:shd w:val="clear" w:color="auto" w:fill="EAEAEA"/>
            <w:vAlign w:val="bottom"/>
          </w:tcPr>
          <w:p w:rsidR="00493EDD" w:rsidRDefault="006943AB">
            <w:pPr>
              <w:jc w:val="center"/>
              <w:rPr>
                <w:sz w:val="20"/>
                <w:szCs w:val="20"/>
              </w:rPr>
            </w:pPr>
            <w:r>
              <w:rPr>
                <w:rFonts w:eastAsia="Times New Roman"/>
                <w:w w:val="99"/>
                <w:sz w:val="28"/>
                <w:szCs w:val="28"/>
                <w:shd w:val="clear" w:color="auto" w:fill="EAEAEA"/>
              </w:rPr>
              <w:t>Существующая</w:t>
            </w:r>
          </w:p>
        </w:tc>
        <w:tc>
          <w:tcPr>
            <w:tcW w:w="120" w:type="dxa"/>
            <w:tcBorders>
              <w:top w:val="single" w:sz="8" w:space="0" w:color="auto"/>
              <w:right w:val="single" w:sz="8" w:space="0" w:color="auto"/>
            </w:tcBorders>
            <w:shd w:val="clear" w:color="auto" w:fill="EAEAEA"/>
            <w:vAlign w:val="bottom"/>
          </w:tcPr>
          <w:p w:rsidR="00493EDD" w:rsidRDefault="00493EDD">
            <w:pPr>
              <w:rPr>
                <w:sz w:val="13"/>
                <w:szCs w:val="13"/>
              </w:rPr>
            </w:pPr>
          </w:p>
        </w:tc>
        <w:tc>
          <w:tcPr>
            <w:tcW w:w="100" w:type="dxa"/>
            <w:vMerge w:val="restart"/>
            <w:tcBorders>
              <w:top w:val="single" w:sz="8" w:space="0" w:color="auto"/>
            </w:tcBorders>
            <w:shd w:val="clear" w:color="auto" w:fill="EAEAEA"/>
            <w:vAlign w:val="bottom"/>
          </w:tcPr>
          <w:p w:rsidR="00493EDD" w:rsidRDefault="00493EDD">
            <w:pPr>
              <w:rPr>
                <w:sz w:val="13"/>
                <w:szCs w:val="13"/>
              </w:rPr>
            </w:pPr>
          </w:p>
        </w:tc>
        <w:tc>
          <w:tcPr>
            <w:tcW w:w="1900" w:type="dxa"/>
            <w:vMerge w:val="restart"/>
            <w:tcBorders>
              <w:top w:val="single" w:sz="8" w:space="0" w:color="auto"/>
            </w:tcBorders>
            <w:shd w:val="clear" w:color="auto" w:fill="EAEAEA"/>
            <w:vAlign w:val="bottom"/>
          </w:tcPr>
          <w:p w:rsidR="00493EDD" w:rsidRDefault="006943AB">
            <w:pPr>
              <w:spacing w:line="313" w:lineRule="exact"/>
              <w:jc w:val="center"/>
              <w:rPr>
                <w:sz w:val="20"/>
                <w:szCs w:val="20"/>
              </w:rPr>
            </w:pPr>
            <w:r>
              <w:rPr>
                <w:rFonts w:eastAsia="Times New Roman"/>
                <w:w w:val="99"/>
                <w:sz w:val="28"/>
                <w:szCs w:val="28"/>
              </w:rPr>
              <w:t>Проектная</w:t>
            </w:r>
          </w:p>
        </w:tc>
        <w:tc>
          <w:tcPr>
            <w:tcW w:w="140" w:type="dxa"/>
            <w:tcBorders>
              <w:top w:val="single" w:sz="8" w:space="0" w:color="auto"/>
              <w:right w:val="single" w:sz="8" w:space="0" w:color="auto"/>
            </w:tcBorders>
            <w:shd w:val="clear" w:color="auto" w:fill="EAEAEA"/>
            <w:vAlign w:val="bottom"/>
          </w:tcPr>
          <w:p w:rsidR="00493EDD" w:rsidRDefault="00493EDD">
            <w:pPr>
              <w:rPr>
                <w:sz w:val="13"/>
                <w:szCs w:val="13"/>
              </w:rPr>
            </w:pPr>
          </w:p>
        </w:tc>
        <w:tc>
          <w:tcPr>
            <w:tcW w:w="80" w:type="dxa"/>
            <w:tcBorders>
              <w:top w:val="single" w:sz="8" w:space="0" w:color="auto"/>
            </w:tcBorders>
            <w:shd w:val="clear" w:color="auto" w:fill="EAEAEA"/>
            <w:vAlign w:val="bottom"/>
          </w:tcPr>
          <w:p w:rsidR="00493EDD" w:rsidRDefault="00493EDD">
            <w:pPr>
              <w:rPr>
                <w:sz w:val="13"/>
                <w:szCs w:val="13"/>
              </w:rPr>
            </w:pPr>
          </w:p>
        </w:tc>
        <w:tc>
          <w:tcPr>
            <w:tcW w:w="1780" w:type="dxa"/>
            <w:vMerge w:val="restart"/>
            <w:tcBorders>
              <w:top w:val="single" w:sz="8" w:space="0" w:color="auto"/>
            </w:tcBorders>
            <w:shd w:val="clear" w:color="auto" w:fill="EAEAEA"/>
            <w:vAlign w:val="bottom"/>
          </w:tcPr>
          <w:p w:rsidR="00493EDD" w:rsidRDefault="006943AB">
            <w:pPr>
              <w:jc w:val="center"/>
              <w:rPr>
                <w:sz w:val="20"/>
                <w:szCs w:val="20"/>
              </w:rPr>
            </w:pPr>
            <w:r>
              <w:rPr>
                <w:rFonts w:eastAsia="Times New Roman"/>
                <w:sz w:val="28"/>
                <w:szCs w:val="28"/>
              </w:rPr>
              <w:t>Прирост</w:t>
            </w:r>
          </w:p>
        </w:tc>
        <w:tc>
          <w:tcPr>
            <w:tcW w:w="100" w:type="dxa"/>
            <w:tcBorders>
              <w:top w:val="single" w:sz="8" w:space="0" w:color="auto"/>
            </w:tcBorders>
            <w:shd w:val="clear" w:color="auto" w:fill="EAEAEA"/>
            <w:vAlign w:val="bottom"/>
          </w:tcPr>
          <w:p w:rsidR="00493EDD" w:rsidRDefault="00493EDD">
            <w:pPr>
              <w:rPr>
                <w:sz w:val="13"/>
                <w:szCs w:val="13"/>
              </w:rPr>
            </w:pPr>
          </w:p>
        </w:tc>
        <w:tc>
          <w:tcPr>
            <w:tcW w:w="0" w:type="dxa"/>
            <w:vAlign w:val="bottom"/>
          </w:tcPr>
          <w:p w:rsidR="00493EDD" w:rsidRDefault="00493EDD">
            <w:pPr>
              <w:rPr>
                <w:sz w:val="1"/>
                <w:szCs w:val="1"/>
              </w:rPr>
            </w:pPr>
          </w:p>
        </w:tc>
      </w:tr>
      <w:tr w:rsidR="00493EDD">
        <w:trPr>
          <w:trHeight w:val="154"/>
        </w:trPr>
        <w:tc>
          <w:tcPr>
            <w:tcW w:w="120" w:type="dxa"/>
            <w:tcBorders>
              <w:left w:val="single" w:sz="8" w:space="0" w:color="auto"/>
            </w:tcBorders>
            <w:shd w:val="clear" w:color="auto" w:fill="EAEAEA"/>
            <w:vAlign w:val="bottom"/>
          </w:tcPr>
          <w:p w:rsidR="00493EDD" w:rsidRDefault="00493EDD">
            <w:pPr>
              <w:rPr>
                <w:sz w:val="13"/>
                <w:szCs w:val="13"/>
              </w:rPr>
            </w:pPr>
          </w:p>
        </w:tc>
        <w:tc>
          <w:tcPr>
            <w:tcW w:w="3180" w:type="dxa"/>
            <w:vMerge/>
            <w:shd w:val="clear" w:color="auto" w:fill="EAEAEA"/>
            <w:vAlign w:val="bottom"/>
          </w:tcPr>
          <w:p w:rsidR="00493EDD" w:rsidRDefault="00493EDD">
            <w:pPr>
              <w:rPr>
                <w:sz w:val="13"/>
                <w:szCs w:val="13"/>
              </w:rPr>
            </w:pPr>
          </w:p>
        </w:tc>
        <w:tc>
          <w:tcPr>
            <w:tcW w:w="120" w:type="dxa"/>
            <w:tcBorders>
              <w:right w:val="single" w:sz="8" w:space="0" w:color="auto"/>
            </w:tcBorders>
            <w:shd w:val="clear" w:color="auto" w:fill="EAEAEA"/>
            <w:vAlign w:val="bottom"/>
          </w:tcPr>
          <w:p w:rsidR="00493EDD" w:rsidRDefault="00493EDD">
            <w:pPr>
              <w:rPr>
                <w:sz w:val="13"/>
                <w:szCs w:val="13"/>
              </w:rPr>
            </w:pPr>
          </w:p>
        </w:tc>
        <w:tc>
          <w:tcPr>
            <w:tcW w:w="100" w:type="dxa"/>
            <w:shd w:val="clear" w:color="auto" w:fill="EAEAEA"/>
            <w:vAlign w:val="bottom"/>
          </w:tcPr>
          <w:p w:rsidR="00493EDD" w:rsidRDefault="00493EDD">
            <w:pPr>
              <w:rPr>
                <w:sz w:val="13"/>
                <w:szCs w:val="13"/>
              </w:rPr>
            </w:pPr>
          </w:p>
        </w:tc>
        <w:tc>
          <w:tcPr>
            <w:tcW w:w="1900" w:type="dxa"/>
            <w:vMerge/>
            <w:shd w:val="clear" w:color="auto" w:fill="EAEAEA"/>
            <w:vAlign w:val="bottom"/>
          </w:tcPr>
          <w:p w:rsidR="00493EDD" w:rsidRDefault="00493EDD">
            <w:pPr>
              <w:rPr>
                <w:sz w:val="13"/>
                <w:szCs w:val="13"/>
              </w:rPr>
            </w:pPr>
          </w:p>
        </w:tc>
        <w:tc>
          <w:tcPr>
            <w:tcW w:w="120" w:type="dxa"/>
            <w:tcBorders>
              <w:right w:val="single" w:sz="8" w:space="0" w:color="auto"/>
            </w:tcBorders>
            <w:shd w:val="clear" w:color="auto" w:fill="EAEAEA"/>
            <w:vAlign w:val="bottom"/>
          </w:tcPr>
          <w:p w:rsidR="00493EDD" w:rsidRDefault="00493EDD">
            <w:pPr>
              <w:rPr>
                <w:sz w:val="13"/>
                <w:szCs w:val="13"/>
              </w:rPr>
            </w:pPr>
          </w:p>
        </w:tc>
        <w:tc>
          <w:tcPr>
            <w:tcW w:w="100" w:type="dxa"/>
            <w:vMerge/>
            <w:shd w:val="clear" w:color="auto" w:fill="EAEAEA"/>
            <w:vAlign w:val="bottom"/>
          </w:tcPr>
          <w:p w:rsidR="00493EDD" w:rsidRDefault="00493EDD">
            <w:pPr>
              <w:rPr>
                <w:sz w:val="13"/>
                <w:szCs w:val="13"/>
              </w:rPr>
            </w:pPr>
          </w:p>
        </w:tc>
        <w:tc>
          <w:tcPr>
            <w:tcW w:w="1900" w:type="dxa"/>
            <w:vMerge/>
            <w:shd w:val="clear" w:color="auto" w:fill="EAEAEA"/>
            <w:vAlign w:val="bottom"/>
          </w:tcPr>
          <w:p w:rsidR="00493EDD" w:rsidRDefault="00493EDD">
            <w:pPr>
              <w:rPr>
                <w:sz w:val="13"/>
                <w:szCs w:val="13"/>
              </w:rPr>
            </w:pPr>
          </w:p>
        </w:tc>
        <w:tc>
          <w:tcPr>
            <w:tcW w:w="140" w:type="dxa"/>
            <w:tcBorders>
              <w:right w:val="single" w:sz="8" w:space="0" w:color="auto"/>
            </w:tcBorders>
            <w:shd w:val="clear" w:color="auto" w:fill="EAEAEA"/>
            <w:vAlign w:val="bottom"/>
          </w:tcPr>
          <w:p w:rsidR="00493EDD" w:rsidRDefault="00493EDD">
            <w:pPr>
              <w:rPr>
                <w:sz w:val="13"/>
                <w:szCs w:val="13"/>
              </w:rPr>
            </w:pPr>
          </w:p>
        </w:tc>
        <w:tc>
          <w:tcPr>
            <w:tcW w:w="80" w:type="dxa"/>
            <w:shd w:val="clear" w:color="auto" w:fill="EAEAEA"/>
            <w:vAlign w:val="bottom"/>
          </w:tcPr>
          <w:p w:rsidR="00493EDD" w:rsidRDefault="00493EDD">
            <w:pPr>
              <w:rPr>
                <w:sz w:val="13"/>
                <w:szCs w:val="13"/>
              </w:rPr>
            </w:pPr>
          </w:p>
        </w:tc>
        <w:tc>
          <w:tcPr>
            <w:tcW w:w="1780" w:type="dxa"/>
            <w:vMerge/>
            <w:shd w:val="clear" w:color="auto" w:fill="EAEAEA"/>
            <w:vAlign w:val="bottom"/>
          </w:tcPr>
          <w:p w:rsidR="00493EDD" w:rsidRDefault="00493EDD">
            <w:pPr>
              <w:rPr>
                <w:sz w:val="13"/>
                <w:szCs w:val="13"/>
              </w:rPr>
            </w:pPr>
          </w:p>
        </w:tc>
        <w:tc>
          <w:tcPr>
            <w:tcW w:w="100" w:type="dxa"/>
            <w:shd w:val="clear" w:color="auto" w:fill="EAEAEA"/>
            <w:vAlign w:val="bottom"/>
          </w:tcPr>
          <w:p w:rsidR="00493EDD" w:rsidRDefault="00493EDD">
            <w:pPr>
              <w:rPr>
                <w:sz w:val="13"/>
                <w:szCs w:val="13"/>
              </w:rPr>
            </w:pPr>
          </w:p>
        </w:tc>
        <w:tc>
          <w:tcPr>
            <w:tcW w:w="0" w:type="dxa"/>
            <w:vAlign w:val="bottom"/>
          </w:tcPr>
          <w:p w:rsidR="00493EDD" w:rsidRDefault="00493EDD">
            <w:pPr>
              <w:rPr>
                <w:sz w:val="1"/>
                <w:szCs w:val="1"/>
              </w:rPr>
            </w:pPr>
          </w:p>
        </w:tc>
      </w:tr>
      <w:tr w:rsidR="00493EDD">
        <w:trPr>
          <w:trHeight w:val="161"/>
        </w:trPr>
        <w:tc>
          <w:tcPr>
            <w:tcW w:w="120" w:type="dxa"/>
            <w:tcBorders>
              <w:left w:val="single" w:sz="8" w:space="0" w:color="auto"/>
            </w:tcBorders>
            <w:shd w:val="clear" w:color="auto" w:fill="EAEAEA"/>
            <w:vAlign w:val="bottom"/>
          </w:tcPr>
          <w:p w:rsidR="00493EDD" w:rsidRDefault="00493EDD">
            <w:pPr>
              <w:rPr>
                <w:sz w:val="13"/>
                <w:szCs w:val="13"/>
              </w:rPr>
            </w:pPr>
          </w:p>
        </w:tc>
        <w:tc>
          <w:tcPr>
            <w:tcW w:w="3180" w:type="dxa"/>
            <w:vMerge/>
            <w:shd w:val="clear" w:color="auto" w:fill="EAEAEA"/>
            <w:vAlign w:val="bottom"/>
          </w:tcPr>
          <w:p w:rsidR="00493EDD" w:rsidRDefault="00493EDD">
            <w:pPr>
              <w:rPr>
                <w:sz w:val="13"/>
                <w:szCs w:val="13"/>
              </w:rPr>
            </w:pPr>
          </w:p>
        </w:tc>
        <w:tc>
          <w:tcPr>
            <w:tcW w:w="120" w:type="dxa"/>
            <w:tcBorders>
              <w:right w:val="single" w:sz="8" w:space="0" w:color="auto"/>
            </w:tcBorders>
            <w:shd w:val="clear" w:color="auto" w:fill="EAEAEA"/>
            <w:vAlign w:val="bottom"/>
          </w:tcPr>
          <w:p w:rsidR="00493EDD" w:rsidRDefault="00493EDD">
            <w:pPr>
              <w:rPr>
                <w:sz w:val="13"/>
                <w:szCs w:val="13"/>
              </w:rPr>
            </w:pPr>
          </w:p>
        </w:tc>
        <w:tc>
          <w:tcPr>
            <w:tcW w:w="100" w:type="dxa"/>
            <w:shd w:val="clear" w:color="auto" w:fill="EAEAEA"/>
            <w:vAlign w:val="bottom"/>
          </w:tcPr>
          <w:p w:rsidR="00493EDD" w:rsidRDefault="00493EDD">
            <w:pPr>
              <w:rPr>
                <w:sz w:val="13"/>
                <w:szCs w:val="13"/>
              </w:rPr>
            </w:pPr>
          </w:p>
        </w:tc>
        <w:tc>
          <w:tcPr>
            <w:tcW w:w="1900" w:type="dxa"/>
            <w:vMerge/>
            <w:shd w:val="clear" w:color="auto" w:fill="EAEAEA"/>
            <w:vAlign w:val="bottom"/>
          </w:tcPr>
          <w:p w:rsidR="00493EDD" w:rsidRDefault="00493EDD">
            <w:pPr>
              <w:rPr>
                <w:sz w:val="13"/>
                <w:szCs w:val="13"/>
              </w:rPr>
            </w:pPr>
          </w:p>
        </w:tc>
        <w:tc>
          <w:tcPr>
            <w:tcW w:w="120" w:type="dxa"/>
            <w:tcBorders>
              <w:right w:val="single" w:sz="8" w:space="0" w:color="auto"/>
            </w:tcBorders>
            <w:shd w:val="clear" w:color="auto" w:fill="EAEAEA"/>
            <w:vAlign w:val="bottom"/>
          </w:tcPr>
          <w:p w:rsidR="00493EDD" w:rsidRDefault="00493EDD">
            <w:pPr>
              <w:rPr>
                <w:sz w:val="13"/>
                <w:szCs w:val="13"/>
              </w:rPr>
            </w:pPr>
          </w:p>
        </w:tc>
        <w:tc>
          <w:tcPr>
            <w:tcW w:w="100" w:type="dxa"/>
            <w:shd w:val="clear" w:color="auto" w:fill="EAEAEA"/>
            <w:vAlign w:val="bottom"/>
          </w:tcPr>
          <w:p w:rsidR="00493EDD" w:rsidRDefault="00493EDD">
            <w:pPr>
              <w:rPr>
                <w:sz w:val="13"/>
                <w:szCs w:val="13"/>
              </w:rPr>
            </w:pPr>
          </w:p>
        </w:tc>
        <w:tc>
          <w:tcPr>
            <w:tcW w:w="1900" w:type="dxa"/>
            <w:vMerge w:val="restart"/>
            <w:shd w:val="clear" w:color="auto" w:fill="EAEAEA"/>
            <w:vAlign w:val="bottom"/>
          </w:tcPr>
          <w:p w:rsidR="00493EDD" w:rsidRDefault="006943AB">
            <w:pPr>
              <w:jc w:val="center"/>
              <w:rPr>
                <w:sz w:val="20"/>
                <w:szCs w:val="20"/>
              </w:rPr>
            </w:pPr>
            <w:r>
              <w:rPr>
                <w:rFonts w:eastAsia="Times New Roman"/>
                <w:w w:val="99"/>
                <w:sz w:val="28"/>
                <w:szCs w:val="28"/>
              </w:rPr>
              <w:t>(2030 г.)</w:t>
            </w:r>
          </w:p>
        </w:tc>
        <w:tc>
          <w:tcPr>
            <w:tcW w:w="140" w:type="dxa"/>
            <w:tcBorders>
              <w:right w:val="single" w:sz="8" w:space="0" w:color="auto"/>
            </w:tcBorders>
            <w:shd w:val="clear" w:color="auto" w:fill="EAEAEA"/>
            <w:vAlign w:val="bottom"/>
          </w:tcPr>
          <w:p w:rsidR="00493EDD" w:rsidRDefault="00493EDD">
            <w:pPr>
              <w:rPr>
                <w:sz w:val="13"/>
                <w:szCs w:val="13"/>
              </w:rPr>
            </w:pPr>
          </w:p>
        </w:tc>
        <w:tc>
          <w:tcPr>
            <w:tcW w:w="80" w:type="dxa"/>
            <w:shd w:val="clear" w:color="auto" w:fill="EAEAEA"/>
            <w:vAlign w:val="bottom"/>
          </w:tcPr>
          <w:p w:rsidR="00493EDD" w:rsidRDefault="00493EDD">
            <w:pPr>
              <w:rPr>
                <w:sz w:val="13"/>
                <w:szCs w:val="13"/>
              </w:rPr>
            </w:pPr>
          </w:p>
        </w:tc>
        <w:tc>
          <w:tcPr>
            <w:tcW w:w="1780" w:type="dxa"/>
            <w:vMerge/>
            <w:shd w:val="clear" w:color="auto" w:fill="EAEAEA"/>
            <w:vAlign w:val="bottom"/>
          </w:tcPr>
          <w:p w:rsidR="00493EDD" w:rsidRDefault="00493EDD">
            <w:pPr>
              <w:rPr>
                <w:sz w:val="13"/>
                <w:szCs w:val="13"/>
              </w:rPr>
            </w:pPr>
          </w:p>
        </w:tc>
        <w:tc>
          <w:tcPr>
            <w:tcW w:w="100" w:type="dxa"/>
            <w:shd w:val="clear" w:color="auto" w:fill="EAEAEA"/>
            <w:vAlign w:val="bottom"/>
          </w:tcPr>
          <w:p w:rsidR="00493EDD" w:rsidRDefault="00493EDD">
            <w:pPr>
              <w:rPr>
                <w:sz w:val="13"/>
                <w:szCs w:val="13"/>
              </w:rPr>
            </w:pPr>
          </w:p>
        </w:tc>
        <w:tc>
          <w:tcPr>
            <w:tcW w:w="0" w:type="dxa"/>
            <w:vAlign w:val="bottom"/>
          </w:tcPr>
          <w:p w:rsidR="00493EDD" w:rsidRDefault="00493EDD">
            <w:pPr>
              <w:rPr>
                <w:sz w:val="1"/>
                <w:szCs w:val="1"/>
              </w:rPr>
            </w:pPr>
          </w:p>
        </w:tc>
      </w:tr>
      <w:tr w:rsidR="00493EDD">
        <w:trPr>
          <w:trHeight w:val="164"/>
        </w:trPr>
        <w:tc>
          <w:tcPr>
            <w:tcW w:w="120" w:type="dxa"/>
            <w:tcBorders>
              <w:left w:val="single" w:sz="8" w:space="0" w:color="auto"/>
              <w:bottom w:val="single" w:sz="8" w:space="0" w:color="auto"/>
            </w:tcBorders>
            <w:shd w:val="clear" w:color="auto" w:fill="EAEAEA"/>
            <w:vAlign w:val="bottom"/>
          </w:tcPr>
          <w:p w:rsidR="00493EDD" w:rsidRDefault="00493EDD">
            <w:pPr>
              <w:rPr>
                <w:sz w:val="14"/>
                <w:szCs w:val="14"/>
              </w:rPr>
            </w:pPr>
          </w:p>
        </w:tc>
        <w:tc>
          <w:tcPr>
            <w:tcW w:w="3180" w:type="dxa"/>
            <w:tcBorders>
              <w:bottom w:val="single" w:sz="8" w:space="0" w:color="auto"/>
            </w:tcBorders>
            <w:shd w:val="clear" w:color="auto" w:fill="EAEAEA"/>
            <w:vAlign w:val="bottom"/>
          </w:tcPr>
          <w:p w:rsidR="00493EDD" w:rsidRDefault="00493EDD">
            <w:pPr>
              <w:rPr>
                <w:sz w:val="14"/>
                <w:szCs w:val="14"/>
              </w:rPr>
            </w:pPr>
          </w:p>
        </w:tc>
        <w:tc>
          <w:tcPr>
            <w:tcW w:w="120" w:type="dxa"/>
            <w:tcBorders>
              <w:bottom w:val="single" w:sz="8" w:space="0" w:color="auto"/>
              <w:right w:val="single" w:sz="8" w:space="0" w:color="auto"/>
            </w:tcBorders>
            <w:shd w:val="clear" w:color="auto" w:fill="EAEAEA"/>
            <w:vAlign w:val="bottom"/>
          </w:tcPr>
          <w:p w:rsidR="00493EDD" w:rsidRDefault="00493EDD">
            <w:pPr>
              <w:rPr>
                <w:sz w:val="14"/>
                <w:szCs w:val="14"/>
              </w:rPr>
            </w:pPr>
          </w:p>
        </w:tc>
        <w:tc>
          <w:tcPr>
            <w:tcW w:w="100" w:type="dxa"/>
            <w:tcBorders>
              <w:bottom w:val="single" w:sz="8" w:space="0" w:color="auto"/>
            </w:tcBorders>
            <w:shd w:val="clear" w:color="auto" w:fill="EAEAEA"/>
            <w:vAlign w:val="bottom"/>
          </w:tcPr>
          <w:p w:rsidR="00493EDD" w:rsidRDefault="00493EDD">
            <w:pPr>
              <w:rPr>
                <w:sz w:val="14"/>
                <w:szCs w:val="14"/>
              </w:rPr>
            </w:pPr>
          </w:p>
        </w:tc>
        <w:tc>
          <w:tcPr>
            <w:tcW w:w="1900" w:type="dxa"/>
            <w:tcBorders>
              <w:bottom w:val="single" w:sz="8" w:space="0" w:color="auto"/>
            </w:tcBorders>
            <w:shd w:val="clear" w:color="auto" w:fill="EAEAEA"/>
            <w:vAlign w:val="bottom"/>
          </w:tcPr>
          <w:p w:rsidR="00493EDD" w:rsidRDefault="00493EDD">
            <w:pPr>
              <w:rPr>
                <w:sz w:val="14"/>
                <w:szCs w:val="14"/>
              </w:rPr>
            </w:pPr>
          </w:p>
        </w:tc>
        <w:tc>
          <w:tcPr>
            <w:tcW w:w="120" w:type="dxa"/>
            <w:tcBorders>
              <w:bottom w:val="single" w:sz="8" w:space="0" w:color="auto"/>
              <w:right w:val="single" w:sz="8" w:space="0" w:color="auto"/>
            </w:tcBorders>
            <w:shd w:val="clear" w:color="auto" w:fill="EAEAEA"/>
            <w:vAlign w:val="bottom"/>
          </w:tcPr>
          <w:p w:rsidR="00493EDD" w:rsidRDefault="00493EDD">
            <w:pPr>
              <w:rPr>
                <w:sz w:val="14"/>
                <w:szCs w:val="14"/>
              </w:rPr>
            </w:pPr>
          </w:p>
        </w:tc>
        <w:tc>
          <w:tcPr>
            <w:tcW w:w="100" w:type="dxa"/>
            <w:tcBorders>
              <w:bottom w:val="single" w:sz="8" w:space="0" w:color="auto"/>
            </w:tcBorders>
            <w:shd w:val="clear" w:color="auto" w:fill="EAEAEA"/>
            <w:vAlign w:val="bottom"/>
          </w:tcPr>
          <w:p w:rsidR="00493EDD" w:rsidRDefault="00493EDD">
            <w:pPr>
              <w:rPr>
                <w:sz w:val="14"/>
                <w:szCs w:val="14"/>
              </w:rPr>
            </w:pPr>
          </w:p>
        </w:tc>
        <w:tc>
          <w:tcPr>
            <w:tcW w:w="1900" w:type="dxa"/>
            <w:vMerge/>
            <w:tcBorders>
              <w:bottom w:val="single" w:sz="8" w:space="0" w:color="auto"/>
            </w:tcBorders>
            <w:shd w:val="clear" w:color="auto" w:fill="EAEAEA"/>
            <w:vAlign w:val="bottom"/>
          </w:tcPr>
          <w:p w:rsidR="00493EDD" w:rsidRDefault="00493EDD">
            <w:pPr>
              <w:rPr>
                <w:sz w:val="14"/>
                <w:szCs w:val="14"/>
              </w:rPr>
            </w:pPr>
          </w:p>
        </w:tc>
        <w:tc>
          <w:tcPr>
            <w:tcW w:w="140" w:type="dxa"/>
            <w:tcBorders>
              <w:bottom w:val="single" w:sz="8" w:space="0" w:color="auto"/>
              <w:right w:val="single" w:sz="8" w:space="0" w:color="auto"/>
            </w:tcBorders>
            <w:shd w:val="clear" w:color="auto" w:fill="EAEAEA"/>
            <w:vAlign w:val="bottom"/>
          </w:tcPr>
          <w:p w:rsidR="00493EDD" w:rsidRDefault="00493EDD">
            <w:pPr>
              <w:rPr>
                <w:sz w:val="14"/>
                <w:szCs w:val="14"/>
              </w:rPr>
            </w:pPr>
          </w:p>
        </w:tc>
        <w:tc>
          <w:tcPr>
            <w:tcW w:w="80" w:type="dxa"/>
            <w:tcBorders>
              <w:bottom w:val="single" w:sz="8" w:space="0" w:color="auto"/>
            </w:tcBorders>
            <w:shd w:val="clear" w:color="auto" w:fill="EAEAEA"/>
            <w:vAlign w:val="bottom"/>
          </w:tcPr>
          <w:p w:rsidR="00493EDD" w:rsidRDefault="00493EDD">
            <w:pPr>
              <w:rPr>
                <w:sz w:val="14"/>
                <w:szCs w:val="14"/>
              </w:rPr>
            </w:pPr>
          </w:p>
        </w:tc>
        <w:tc>
          <w:tcPr>
            <w:tcW w:w="1780" w:type="dxa"/>
            <w:tcBorders>
              <w:bottom w:val="single" w:sz="8" w:space="0" w:color="auto"/>
            </w:tcBorders>
            <w:shd w:val="clear" w:color="auto" w:fill="EAEAEA"/>
            <w:vAlign w:val="bottom"/>
          </w:tcPr>
          <w:p w:rsidR="00493EDD" w:rsidRDefault="00493EDD">
            <w:pPr>
              <w:rPr>
                <w:sz w:val="14"/>
                <w:szCs w:val="14"/>
              </w:rPr>
            </w:pPr>
          </w:p>
        </w:tc>
        <w:tc>
          <w:tcPr>
            <w:tcW w:w="100" w:type="dxa"/>
            <w:tcBorders>
              <w:bottom w:val="single" w:sz="8" w:space="0" w:color="auto"/>
            </w:tcBorders>
            <w:shd w:val="clear" w:color="auto" w:fill="EAEAEA"/>
            <w:vAlign w:val="bottom"/>
          </w:tcPr>
          <w:p w:rsidR="00493EDD" w:rsidRDefault="00493EDD">
            <w:pPr>
              <w:rPr>
                <w:sz w:val="14"/>
                <w:szCs w:val="14"/>
              </w:rPr>
            </w:pPr>
          </w:p>
        </w:tc>
        <w:tc>
          <w:tcPr>
            <w:tcW w:w="0" w:type="dxa"/>
            <w:vAlign w:val="bottom"/>
          </w:tcPr>
          <w:p w:rsidR="00493EDD" w:rsidRDefault="00493EDD">
            <w:pPr>
              <w:rPr>
                <w:sz w:val="1"/>
                <w:szCs w:val="1"/>
              </w:rPr>
            </w:pPr>
          </w:p>
        </w:tc>
      </w:tr>
      <w:tr w:rsidR="00493EDD">
        <w:trPr>
          <w:trHeight w:val="311"/>
        </w:trPr>
        <w:tc>
          <w:tcPr>
            <w:tcW w:w="3420" w:type="dxa"/>
            <w:gridSpan w:val="3"/>
            <w:tcBorders>
              <w:left w:val="single" w:sz="8" w:space="0" w:color="auto"/>
              <w:bottom w:val="single" w:sz="8" w:space="0" w:color="auto"/>
              <w:right w:val="single" w:sz="8" w:space="0" w:color="auto"/>
            </w:tcBorders>
            <w:vAlign w:val="bottom"/>
          </w:tcPr>
          <w:p w:rsidR="00493EDD" w:rsidRDefault="006943AB">
            <w:pPr>
              <w:spacing w:line="308" w:lineRule="exact"/>
              <w:ind w:left="120"/>
              <w:rPr>
                <w:sz w:val="20"/>
                <w:szCs w:val="20"/>
              </w:rPr>
            </w:pPr>
            <w:r>
              <w:rPr>
                <w:rFonts w:eastAsia="Times New Roman"/>
                <w:sz w:val="28"/>
                <w:szCs w:val="28"/>
              </w:rPr>
              <w:t>Постоянное</w:t>
            </w:r>
          </w:p>
        </w:tc>
        <w:tc>
          <w:tcPr>
            <w:tcW w:w="2000" w:type="dxa"/>
            <w:gridSpan w:val="2"/>
            <w:tcBorders>
              <w:bottom w:val="single" w:sz="8" w:space="0" w:color="auto"/>
            </w:tcBorders>
            <w:vAlign w:val="bottom"/>
          </w:tcPr>
          <w:p w:rsidR="00493EDD" w:rsidRDefault="006943AB">
            <w:pPr>
              <w:spacing w:line="308" w:lineRule="exact"/>
              <w:jc w:val="center"/>
              <w:rPr>
                <w:sz w:val="20"/>
                <w:szCs w:val="20"/>
              </w:rPr>
            </w:pPr>
            <w:r>
              <w:rPr>
                <w:rFonts w:eastAsia="Times New Roman"/>
                <w:w w:val="97"/>
                <w:sz w:val="28"/>
                <w:szCs w:val="28"/>
              </w:rPr>
              <w:t>5,2</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2000" w:type="dxa"/>
            <w:gridSpan w:val="2"/>
            <w:tcBorders>
              <w:bottom w:val="single" w:sz="8" w:space="0" w:color="auto"/>
            </w:tcBorders>
            <w:vAlign w:val="bottom"/>
          </w:tcPr>
          <w:p w:rsidR="00493EDD" w:rsidRDefault="006943AB">
            <w:pPr>
              <w:spacing w:line="308" w:lineRule="exact"/>
              <w:jc w:val="center"/>
              <w:rPr>
                <w:sz w:val="20"/>
                <w:szCs w:val="20"/>
              </w:rPr>
            </w:pPr>
            <w:r>
              <w:rPr>
                <w:rFonts w:eastAsia="Times New Roman"/>
                <w:sz w:val="28"/>
                <w:szCs w:val="28"/>
              </w:rPr>
              <w:t>8,2</w:t>
            </w:r>
          </w:p>
        </w:tc>
        <w:tc>
          <w:tcPr>
            <w:tcW w:w="140" w:type="dxa"/>
            <w:tcBorders>
              <w:bottom w:val="single" w:sz="8" w:space="0" w:color="auto"/>
              <w:right w:val="single" w:sz="8" w:space="0" w:color="auto"/>
            </w:tcBorders>
            <w:vAlign w:val="bottom"/>
          </w:tcPr>
          <w:p w:rsidR="00493EDD" w:rsidRDefault="00493EDD">
            <w:pPr>
              <w:rPr>
                <w:sz w:val="24"/>
                <w:szCs w:val="24"/>
              </w:rPr>
            </w:pPr>
          </w:p>
        </w:tc>
        <w:tc>
          <w:tcPr>
            <w:tcW w:w="1860" w:type="dxa"/>
            <w:gridSpan w:val="2"/>
            <w:tcBorders>
              <w:bottom w:val="single" w:sz="8" w:space="0" w:color="auto"/>
            </w:tcBorders>
            <w:vAlign w:val="bottom"/>
          </w:tcPr>
          <w:p w:rsidR="00493EDD" w:rsidRDefault="006943AB">
            <w:pPr>
              <w:spacing w:line="308" w:lineRule="exact"/>
              <w:jc w:val="center"/>
              <w:rPr>
                <w:sz w:val="20"/>
                <w:szCs w:val="20"/>
              </w:rPr>
            </w:pPr>
            <w:r>
              <w:rPr>
                <w:rFonts w:eastAsia="Times New Roman"/>
                <w:w w:val="97"/>
                <w:sz w:val="28"/>
                <w:szCs w:val="28"/>
              </w:rPr>
              <w:t>3,0</w:t>
            </w:r>
          </w:p>
        </w:tc>
        <w:tc>
          <w:tcPr>
            <w:tcW w:w="100" w:type="dxa"/>
            <w:tcBorders>
              <w:bottom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11"/>
        </w:trPr>
        <w:tc>
          <w:tcPr>
            <w:tcW w:w="3420" w:type="dxa"/>
            <w:gridSpan w:val="3"/>
            <w:tcBorders>
              <w:left w:val="single" w:sz="8" w:space="0" w:color="auto"/>
              <w:bottom w:val="single" w:sz="8" w:space="0" w:color="auto"/>
              <w:right w:val="single" w:sz="8" w:space="0" w:color="auto"/>
            </w:tcBorders>
            <w:vAlign w:val="bottom"/>
          </w:tcPr>
          <w:p w:rsidR="00493EDD" w:rsidRDefault="006943AB">
            <w:pPr>
              <w:spacing w:line="308" w:lineRule="exact"/>
              <w:ind w:left="120"/>
              <w:rPr>
                <w:sz w:val="20"/>
                <w:szCs w:val="20"/>
              </w:rPr>
            </w:pPr>
            <w:r>
              <w:rPr>
                <w:rFonts w:eastAsia="Times New Roman"/>
                <w:sz w:val="28"/>
                <w:szCs w:val="28"/>
              </w:rPr>
              <w:t>Организованное</w:t>
            </w:r>
          </w:p>
        </w:tc>
        <w:tc>
          <w:tcPr>
            <w:tcW w:w="2000" w:type="dxa"/>
            <w:gridSpan w:val="2"/>
            <w:tcBorders>
              <w:bottom w:val="single" w:sz="8" w:space="0" w:color="auto"/>
            </w:tcBorders>
            <w:vAlign w:val="bottom"/>
          </w:tcPr>
          <w:p w:rsidR="00493EDD" w:rsidRDefault="006943AB">
            <w:pPr>
              <w:spacing w:line="308" w:lineRule="exact"/>
              <w:jc w:val="center"/>
              <w:rPr>
                <w:sz w:val="20"/>
                <w:szCs w:val="20"/>
              </w:rPr>
            </w:pPr>
            <w:r>
              <w:rPr>
                <w:rFonts w:eastAsia="Times New Roman"/>
                <w:w w:val="97"/>
                <w:sz w:val="28"/>
                <w:szCs w:val="28"/>
              </w:rPr>
              <w:t>5,1</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2000" w:type="dxa"/>
            <w:gridSpan w:val="2"/>
            <w:tcBorders>
              <w:bottom w:val="single" w:sz="8" w:space="0" w:color="auto"/>
            </w:tcBorders>
            <w:vAlign w:val="bottom"/>
          </w:tcPr>
          <w:p w:rsidR="00493EDD" w:rsidRDefault="006943AB">
            <w:pPr>
              <w:spacing w:line="308" w:lineRule="exact"/>
              <w:jc w:val="center"/>
              <w:rPr>
                <w:sz w:val="20"/>
                <w:szCs w:val="20"/>
              </w:rPr>
            </w:pPr>
            <w:r>
              <w:rPr>
                <w:rFonts w:eastAsia="Times New Roman"/>
                <w:sz w:val="28"/>
                <w:szCs w:val="28"/>
              </w:rPr>
              <w:t>14,1</w:t>
            </w:r>
          </w:p>
        </w:tc>
        <w:tc>
          <w:tcPr>
            <w:tcW w:w="140" w:type="dxa"/>
            <w:tcBorders>
              <w:bottom w:val="single" w:sz="8" w:space="0" w:color="auto"/>
              <w:right w:val="single" w:sz="8" w:space="0" w:color="auto"/>
            </w:tcBorders>
            <w:vAlign w:val="bottom"/>
          </w:tcPr>
          <w:p w:rsidR="00493EDD" w:rsidRDefault="00493EDD">
            <w:pPr>
              <w:rPr>
                <w:sz w:val="24"/>
                <w:szCs w:val="24"/>
              </w:rPr>
            </w:pPr>
          </w:p>
        </w:tc>
        <w:tc>
          <w:tcPr>
            <w:tcW w:w="1860" w:type="dxa"/>
            <w:gridSpan w:val="2"/>
            <w:tcBorders>
              <w:bottom w:val="single" w:sz="8" w:space="0" w:color="auto"/>
            </w:tcBorders>
            <w:vAlign w:val="bottom"/>
          </w:tcPr>
          <w:p w:rsidR="00493EDD" w:rsidRDefault="006943AB">
            <w:pPr>
              <w:spacing w:line="308" w:lineRule="exact"/>
              <w:jc w:val="center"/>
              <w:rPr>
                <w:sz w:val="20"/>
                <w:szCs w:val="20"/>
              </w:rPr>
            </w:pPr>
            <w:r>
              <w:rPr>
                <w:rFonts w:eastAsia="Times New Roman"/>
                <w:w w:val="97"/>
                <w:sz w:val="28"/>
                <w:szCs w:val="28"/>
              </w:rPr>
              <w:t>9,0</w:t>
            </w:r>
          </w:p>
        </w:tc>
        <w:tc>
          <w:tcPr>
            <w:tcW w:w="100" w:type="dxa"/>
            <w:tcBorders>
              <w:bottom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14"/>
        </w:trPr>
        <w:tc>
          <w:tcPr>
            <w:tcW w:w="3420" w:type="dxa"/>
            <w:gridSpan w:val="3"/>
            <w:tcBorders>
              <w:left w:val="single" w:sz="8" w:space="0" w:color="auto"/>
              <w:bottom w:val="single" w:sz="8" w:space="0" w:color="auto"/>
              <w:right w:val="single" w:sz="8" w:space="0" w:color="auto"/>
            </w:tcBorders>
            <w:vAlign w:val="bottom"/>
          </w:tcPr>
          <w:p w:rsidR="00493EDD" w:rsidRDefault="006943AB">
            <w:pPr>
              <w:spacing w:line="310" w:lineRule="exact"/>
              <w:ind w:left="120"/>
              <w:rPr>
                <w:sz w:val="20"/>
                <w:szCs w:val="20"/>
              </w:rPr>
            </w:pPr>
            <w:r>
              <w:rPr>
                <w:rFonts w:eastAsia="Times New Roman"/>
                <w:sz w:val="28"/>
                <w:szCs w:val="28"/>
              </w:rPr>
              <w:t>Неорганизованное</w:t>
            </w:r>
          </w:p>
        </w:tc>
        <w:tc>
          <w:tcPr>
            <w:tcW w:w="2000" w:type="dxa"/>
            <w:gridSpan w:val="2"/>
            <w:tcBorders>
              <w:bottom w:val="single" w:sz="8" w:space="0" w:color="auto"/>
            </w:tcBorders>
            <w:vAlign w:val="bottom"/>
          </w:tcPr>
          <w:p w:rsidR="00493EDD" w:rsidRDefault="006943AB">
            <w:pPr>
              <w:spacing w:line="310" w:lineRule="exact"/>
              <w:jc w:val="center"/>
              <w:rPr>
                <w:sz w:val="20"/>
                <w:szCs w:val="20"/>
              </w:rPr>
            </w:pPr>
            <w:r>
              <w:rPr>
                <w:rFonts w:eastAsia="Times New Roman"/>
                <w:w w:val="97"/>
                <w:sz w:val="28"/>
                <w:szCs w:val="28"/>
              </w:rPr>
              <w:t>3,0</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2000" w:type="dxa"/>
            <w:gridSpan w:val="2"/>
            <w:tcBorders>
              <w:bottom w:val="single" w:sz="8" w:space="0" w:color="auto"/>
            </w:tcBorders>
            <w:vAlign w:val="bottom"/>
          </w:tcPr>
          <w:p w:rsidR="00493EDD" w:rsidRDefault="006943AB">
            <w:pPr>
              <w:spacing w:line="310" w:lineRule="exact"/>
              <w:jc w:val="center"/>
              <w:rPr>
                <w:sz w:val="20"/>
                <w:szCs w:val="20"/>
              </w:rPr>
            </w:pPr>
            <w:r>
              <w:rPr>
                <w:rFonts w:eastAsia="Times New Roman"/>
                <w:sz w:val="28"/>
                <w:szCs w:val="28"/>
              </w:rPr>
              <w:t>4,1</w:t>
            </w:r>
          </w:p>
        </w:tc>
        <w:tc>
          <w:tcPr>
            <w:tcW w:w="140" w:type="dxa"/>
            <w:tcBorders>
              <w:bottom w:val="single" w:sz="8" w:space="0" w:color="auto"/>
              <w:right w:val="single" w:sz="8" w:space="0" w:color="auto"/>
            </w:tcBorders>
            <w:vAlign w:val="bottom"/>
          </w:tcPr>
          <w:p w:rsidR="00493EDD" w:rsidRDefault="00493EDD">
            <w:pPr>
              <w:rPr>
                <w:sz w:val="24"/>
                <w:szCs w:val="24"/>
              </w:rPr>
            </w:pPr>
          </w:p>
        </w:tc>
        <w:tc>
          <w:tcPr>
            <w:tcW w:w="1860" w:type="dxa"/>
            <w:gridSpan w:val="2"/>
            <w:tcBorders>
              <w:bottom w:val="single" w:sz="8" w:space="0" w:color="auto"/>
            </w:tcBorders>
            <w:vAlign w:val="bottom"/>
          </w:tcPr>
          <w:p w:rsidR="00493EDD" w:rsidRDefault="006943AB">
            <w:pPr>
              <w:spacing w:line="310" w:lineRule="exact"/>
              <w:jc w:val="center"/>
              <w:rPr>
                <w:sz w:val="20"/>
                <w:szCs w:val="20"/>
              </w:rPr>
            </w:pPr>
            <w:r>
              <w:rPr>
                <w:rFonts w:eastAsia="Times New Roman"/>
                <w:w w:val="97"/>
                <w:sz w:val="28"/>
                <w:szCs w:val="28"/>
              </w:rPr>
              <w:t>1,1</w:t>
            </w:r>
          </w:p>
        </w:tc>
        <w:tc>
          <w:tcPr>
            <w:tcW w:w="100" w:type="dxa"/>
            <w:tcBorders>
              <w:bottom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14"/>
        </w:trPr>
        <w:tc>
          <w:tcPr>
            <w:tcW w:w="3420" w:type="dxa"/>
            <w:gridSpan w:val="3"/>
            <w:tcBorders>
              <w:left w:val="single" w:sz="8" w:space="0" w:color="auto"/>
              <w:bottom w:val="single" w:sz="8" w:space="0" w:color="auto"/>
              <w:right w:val="single" w:sz="8" w:space="0" w:color="auto"/>
            </w:tcBorders>
            <w:vAlign w:val="bottom"/>
          </w:tcPr>
          <w:p w:rsidR="00493EDD" w:rsidRDefault="006943AB">
            <w:pPr>
              <w:spacing w:line="313" w:lineRule="exact"/>
              <w:ind w:left="120"/>
              <w:rPr>
                <w:sz w:val="20"/>
                <w:szCs w:val="20"/>
              </w:rPr>
            </w:pPr>
            <w:r>
              <w:rPr>
                <w:rFonts w:eastAsia="Times New Roman"/>
                <w:b/>
                <w:bCs/>
                <w:sz w:val="28"/>
                <w:szCs w:val="28"/>
              </w:rPr>
              <w:t>ИТОГО</w:t>
            </w:r>
          </w:p>
        </w:tc>
        <w:tc>
          <w:tcPr>
            <w:tcW w:w="2000" w:type="dxa"/>
            <w:gridSpan w:val="2"/>
            <w:tcBorders>
              <w:bottom w:val="single" w:sz="8" w:space="0" w:color="auto"/>
            </w:tcBorders>
            <w:vAlign w:val="bottom"/>
          </w:tcPr>
          <w:p w:rsidR="00493EDD" w:rsidRDefault="006943AB">
            <w:pPr>
              <w:spacing w:line="308" w:lineRule="exact"/>
              <w:jc w:val="center"/>
              <w:rPr>
                <w:sz w:val="20"/>
                <w:szCs w:val="20"/>
              </w:rPr>
            </w:pPr>
            <w:r>
              <w:rPr>
                <w:rFonts w:eastAsia="Times New Roman"/>
                <w:sz w:val="28"/>
                <w:szCs w:val="28"/>
              </w:rPr>
              <w:t>13,3</w:t>
            </w:r>
          </w:p>
        </w:tc>
        <w:tc>
          <w:tcPr>
            <w:tcW w:w="120" w:type="dxa"/>
            <w:tcBorders>
              <w:bottom w:val="single" w:sz="8" w:space="0" w:color="auto"/>
              <w:right w:val="single" w:sz="8" w:space="0" w:color="auto"/>
            </w:tcBorders>
            <w:vAlign w:val="bottom"/>
          </w:tcPr>
          <w:p w:rsidR="00493EDD" w:rsidRDefault="00493EDD">
            <w:pPr>
              <w:rPr>
                <w:sz w:val="24"/>
                <w:szCs w:val="24"/>
              </w:rPr>
            </w:pPr>
          </w:p>
        </w:tc>
        <w:tc>
          <w:tcPr>
            <w:tcW w:w="2000" w:type="dxa"/>
            <w:gridSpan w:val="2"/>
            <w:tcBorders>
              <w:bottom w:val="single" w:sz="8" w:space="0" w:color="auto"/>
            </w:tcBorders>
            <w:vAlign w:val="bottom"/>
          </w:tcPr>
          <w:p w:rsidR="00493EDD" w:rsidRDefault="006943AB">
            <w:pPr>
              <w:spacing w:line="308" w:lineRule="exact"/>
              <w:jc w:val="center"/>
              <w:rPr>
                <w:sz w:val="20"/>
                <w:szCs w:val="20"/>
              </w:rPr>
            </w:pPr>
            <w:r>
              <w:rPr>
                <w:rFonts w:eastAsia="Times New Roman"/>
                <w:sz w:val="28"/>
                <w:szCs w:val="28"/>
              </w:rPr>
              <w:t>26,4</w:t>
            </w:r>
          </w:p>
        </w:tc>
        <w:tc>
          <w:tcPr>
            <w:tcW w:w="140" w:type="dxa"/>
            <w:tcBorders>
              <w:bottom w:val="single" w:sz="8" w:space="0" w:color="auto"/>
              <w:right w:val="single" w:sz="8" w:space="0" w:color="auto"/>
            </w:tcBorders>
            <w:vAlign w:val="bottom"/>
          </w:tcPr>
          <w:p w:rsidR="00493EDD" w:rsidRDefault="00493EDD">
            <w:pPr>
              <w:rPr>
                <w:sz w:val="24"/>
                <w:szCs w:val="24"/>
              </w:rPr>
            </w:pPr>
          </w:p>
        </w:tc>
        <w:tc>
          <w:tcPr>
            <w:tcW w:w="1860" w:type="dxa"/>
            <w:gridSpan w:val="2"/>
            <w:tcBorders>
              <w:bottom w:val="single" w:sz="8" w:space="0" w:color="auto"/>
            </w:tcBorders>
            <w:vAlign w:val="bottom"/>
          </w:tcPr>
          <w:p w:rsidR="00493EDD" w:rsidRDefault="006943AB">
            <w:pPr>
              <w:spacing w:line="308" w:lineRule="exact"/>
              <w:jc w:val="center"/>
              <w:rPr>
                <w:sz w:val="20"/>
                <w:szCs w:val="20"/>
              </w:rPr>
            </w:pPr>
            <w:r>
              <w:rPr>
                <w:rFonts w:eastAsia="Times New Roman"/>
                <w:sz w:val="28"/>
                <w:szCs w:val="28"/>
              </w:rPr>
              <w:t>13,1</w:t>
            </w:r>
          </w:p>
        </w:tc>
        <w:tc>
          <w:tcPr>
            <w:tcW w:w="100" w:type="dxa"/>
            <w:tcBorders>
              <w:bottom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bl>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2" w:lineRule="exact"/>
        <w:rPr>
          <w:sz w:val="20"/>
          <w:szCs w:val="20"/>
        </w:rPr>
      </w:pPr>
    </w:p>
    <w:p w:rsidR="00493EDD" w:rsidRDefault="006943AB">
      <w:pPr>
        <w:ind w:left="260"/>
        <w:rPr>
          <w:sz w:val="20"/>
          <w:szCs w:val="20"/>
        </w:rPr>
      </w:pPr>
      <w:r>
        <w:rPr>
          <w:rFonts w:eastAsia="Times New Roman"/>
          <w:b/>
          <w:bCs/>
          <w:i/>
          <w:iCs/>
          <w:sz w:val="28"/>
          <w:szCs w:val="28"/>
        </w:rPr>
        <w:t>14.1. Водоснабжение</w:t>
      </w:r>
    </w:p>
    <w:p w:rsidR="00493EDD" w:rsidRDefault="00493EDD">
      <w:pPr>
        <w:spacing w:line="100" w:lineRule="exact"/>
        <w:rPr>
          <w:sz w:val="20"/>
          <w:szCs w:val="20"/>
        </w:rPr>
      </w:pPr>
    </w:p>
    <w:p w:rsidR="00493EDD" w:rsidRDefault="006943AB">
      <w:pPr>
        <w:ind w:left="260"/>
        <w:rPr>
          <w:sz w:val="20"/>
          <w:szCs w:val="20"/>
        </w:rPr>
      </w:pPr>
      <w:r>
        <w:rPr>
          <w:rFonts w:eastAsia="Times New Roman"/>
          <w:sz w:val="28"/>
          <w:szCs w:val="28"/>
          <w:u w:val="single"/>
        </w:rPr>
        <w:t>Существующее положение</w:t>
      </w:r>
    </w:p>
    <w:p w:rsidR="00493EDD" w:rsidRDefault="00493EDD">
      <w:pPr>
        <w:spacing w:line="96" w:lineRule="exact"/>
        <w:rPr>
          <w:sz w:val="20"/>
          <w:szCs w:val="20"/>
        </w:rPr>
      </w:pPr>
    </w:p>
    <w:p w:rsidR="00493EDD" w:rsidRDefault="006943AB">
      <w:pPr>
        <w:tabs>
          <w:tab w:val="left" w:pos="1520"/>
          <w:tab w:val="left" w:pos="3140"/>
          <w:tab w:val="left" w:pos="4220"/>
          <w:tab w:val="left" w:pos="7760"/>
        </w:tabs>
        <w:ind w:left="980"/>
        <w:rPr>
          <w:sz w:val="20"/>
          <w:szCs w:val="20"/>
        </w:rPr>
      </w:pPr>
      <w:r>
        <w:rPr>
          <w:rFonts w:eastAsia="Times New Roman"/>
          <w:sz w:val="28"/>
          <w:szCs w:val="28"/>
        </w:rPr>
        <w:t>В</w:t>
      </w:r>
      <w:r>
        <w:rPr>
          <w:sz w:val="20"/>
          <w:szCs w:val="20"/>
        </w:rPr>
        <w:tab/>
      </w:r>
      <w:r>
        <w:rPr>
          <w:rFonts w:eastAsia="Times New Roman"/>
          <w:sz w:val="28"/>
          <w:szCs w:val="28"/>
        </w:rPr>
        <w:t>настоящее</w:t>
      </w:r>
      <w:r>
        <w:rPr>
          <w:sz w:val="20"/>
          <w:szCs w:val="20"/>
        </w:rPr>
        <w:tab/>
      </w:r>
      <w:r>
        <w:rPr>
          <w:rFonts w:eastAsia="Times New Roman"/>
          <w:sz w:val="28"/>
          <w:szCs w:val="28"/>
        </w:rPr>
        <w:t>время</w:t>
      </w:r>
      <w:r>
        <w:rPr>
          <w:sz w:val="20"/>
          <w:szCs w:val="20"/>
        </w:rPr>
        <w:tab/>
      </w:r>
      <w:r>
        <w:rPr>
          <w:rFonts w:eastAsia="Times New Roman"/>
          <w:sz w:val="28"/>
          <w:szCs w:val="28"/>
        </w:rPr>
        <w:t>хозяйственно-питьевое</w:t>
      </w:r>
      <w:r>
        <w:rPr>
          <w:sz w:val="20"/>
          <w:szCs w:val="20"/>
        </w:rPr>
        <w:tab/>
      </w:r>
      <w:r>
        <w:rPr>
          <w:rFonts w:eastAsia="Times New Roman"/>
          <w:sz w:val="28"/>
          <w:szCs w:val="28"/>
        </w:rPr>
        <w:t>водоснабжение</w:t>
      </w:r>
    </w:p>
    <w:p w:rsidR="00493EDD" w:rsidRDefault="00493EDD">
      <w:pPr>
        <w:spacing w:line="112" w:lineRule="exact"/>
        <w:rPr>
          <w:sz w:val="20"/>
          <w:szCs w:val="20"/>
        </w:rPr>
      </w:pPr>
    </w:p>
    <w:p w:rsidR="00493EDD" w:rsidRDefault="006943AB">
      <w:pPr>
        <w:spacing w:line="309" w:lineRule="auto"/>
        <w:ind w:left="260" w:right="280"/>
        <w:jc w:val="both"/>
        <w:rPr>
          <w:sz w:val="20"/>
          <w:szCs w:val="20"/>
        </w:rPr>
      </w:pPr>
      <w:r>
        <w:rPr>
          <w:rFonts w:eastAsia="Times New Roman"/>
          <w:sz w:val="28"/>
          <w:szCs w:val="28"/>
        </w:rPr>
        <w:t xml:space="preserve">Голубицкого сельского поселения осуществляется от артезианских скважин общей мощностью. Так же в состав водозаборных сооружений входят насосные станции II подъема и резервуары чистой воды. Уличная сеть </w:t>
      </w:r>
      <w:proofErr w:type="spellStart"/>
      <w:r>
        <w:rPr>
          <w:rFonts w:eastAsia="Times New Roman"/>
          <w:sz w:val="28"/>
          <w:szCs w:val="28"/>
        </w:rPr>
        <w:t>ст</w:t>
      </w:r>
      <w:proofErr w:type="gramStart"/>
      <w:r>
        <w:rPr>
          <w:rFonts w:eastAsia="Times New Roman"/>
          <w:sz w:val="28"/>
          <w:szCs w:val="28"/>
        </w:rPr>
        <w:t>.Г</w:t>
      </w:r>
      <w:proofErr w:type="gramEnd"/>
      <w:r>
        <w:rPr>
          <w:rFonts w:eastAsia="Times New Roman"/>
          <w:sz w:val="28"/>
          <w:szCs w:val="28"/>
        </w:rPr>
        <w:t>олубицкой</w:t>
      </w:r>
      <w:proofErr w:type="spellEnd"/>
      <w:r>
        <w:rPr>
          <w:rFonts w:eastAsia="Times New Roman"/>
          <w:sz w:val="28"/>
          <w:szCs w:val="28"/>
        </w:rPr>
        <w:t xml:space="preserve"> уложена из стальных труб, асбоцементных, полиэтиленовых и чугунных.</w:t>
      </w:r>
    </w:p>
    <w:p w:rsidR="00493EDD" w:rsidRDefault="00493EDD">
      <w:pPr>
        <w:spacing w:line="21" w:lineRule="exact"/>
        <w:rPr>
          <w:sz w:val="20"/>
          <w:szCs w:val="20"/>
        </w:rPr>
      </w:pPr>
    </w:p>
    <w:p w:rsidR="00493EDD" w:rsidRDefault="006943AB">
      <w:pPr>
        <w:spacing w:line="301" w:lineRule="auto"/>
        <w:ind w:left="260" w:right="420" w:firstLine="708"/>
        <w:rPr>
          <w:sz w:val="20"/>
          <w:szCs w:val="20"/>
        </w:rPr>
      </w:pPr>
      <w:r>
        <w:rPr>
          <w:rFonts w:eastAsia="Times New Roman"/>
          <w:sz w:val="28"/>
          <w:szCs w:val="28"/>
        </w:rPr>
        <w:t>После проведения анализа существующего состояния систем водоснабжения выявлено следующее:</w:t>
      </w:r>
    </w:p>
    <w:p w:rsidR="00493EDD" w:rsidRDefault="00493EDD">
      <w:pPr>
        <w:spacing w:line="28" w:lineRule="exact"/>
        <w:rPr>
          <w:sz w:val="20"/>
          <w:szCs w:val="20"/>
        </w:rPr>
      </w:pPr>
    </w:p>
    <w:p w:rsidR="00493EDD" w:rsidRDefault="006943AB" w:rsidP="006943AB">
      <w:pPr>
        <w:numPr>
          <w:ilvl w:val="0"/>
          <w:numId w:val="202"/>
        </w:numPr>
        <w:tabs>
          <w:tab w:val="left" w:pos="1215"/>
        </w:tabs>
        <w:spacing w:line="309" w:lineRule="auto"/>
        <w:ind w:left="260" w:right="420" w:firstLine="710"/>
        <w:jc w:val="both"/>
        <w:rPr>
          <w:rFonts w:eastAsia="Times New Roman"/>
          <w:sz w:val="28"/>
          <w:szCs w:val="28"/>
        </w:rPr>
      </w:pPr>
      <w:r>
        <w:rPr>
          <w:rFonts w:eastAsia="Times New Roman"/>
          <w:sz w:val="28"/>
          <w:szCs w:val="28"/>
        </w:rPr>
        <w:t>для надежного и бесперебойного водоснабжения курорта дебита существующих источников водоснабжения недостаточно для обеспечения водой питьевого качества населения и промпредприятий в соответствии с принятыми нормами;</w:t>
      </w:r>
    </w:p>
    <w:p w:rsidR="00493EDD" w:rsidRDefault="00493EDD">
      <w:pPr>
        <w:spacing w:line="3" w:lineRule="exact"/>
        <w:rPr>
          <w:rFonts w:eastAsia="Times New Roman"/>
          <w:sz w:val="28"/>
          <w:szCs w:val="28"/>
        </w:rPr>
      </w:pPr>
    </w:p>
    <w:p w:rsidR="00493EDD" w:rsidRDefault="006943AB" w:rsidP="006943AB">
      <w:pPr>
        <w:numPr>
          <w:ilvl w:val="0"/>
          <w:numId w:val="202"/>
        </w:numPr>
        <w:tabs>
          <w:tab w:val="left" w:pos="1140"/>
        </w:tabs>
        <w:ind w:left="1140" w:hanging="170"/>
        <w:rPr>
          <w:rFonts w:eastAsia="Times New Roman"/>
          <w:sz w:val="28"/>
          <w:szCs w:val="28"/>
        </w:rPr>
      </w:pPr>
      <w:r>
        <w:rPr>
          <w:rFonts w:eastAsia="Times New Roman"/>
          <w:sz w:val="28"/>
          <w:szCs w:val="28"/>
        </w:rPr>
        <w:t>износ основных фондов водоснабжения составляет  80% .</w:t>
      </w:r>
    </w:p>
    <w:p w:rsidR="00493EDD" w:rsidRDefault="00493EDD">
      <w:pPr>
        <w:spacing w:line="110" w:lineRule="exact"/>
        <w:rPr>
          <w:sz w:val="20"/>
          <w:szCs w:val="20"/>
        </w:rPr>
      </w:pPr>
    </w:p>
    <w:p w:rsidR="00493EDD" w:rsidRDefault="006943AB">
      <w:pPr>
        <w:spacing w:line="302" w:lineRule="auto"/>
        <w:ind w:left="260" w:right="420" w:firstLine="708"/>
        <w:rPr>
          <w:sz w:val="20"/>
          <w:szCs w:val="20"/>
        </w:rPr>
      </w:pPr>
      <w:r>
        <w:rPr>
          <w:rFonts w:eastAsia="Times New Roman"/>
          <w:sz w:val="28"/>
          <w:szCs w:val="28"/>
        </w:rPr>
        <w:t>Поэтому для бесперебойного снабжения водой населения и промышленных предприятий требуется</w:t>
      </w:r>
      <w:proofErr w:type="gramStart"/>
      <w:r>
        <w:rPr>
          <w:rFonts w:eastAsia="Times New Roman"/>
          <w:sz w:val="28"/>
          <w:szCs w:val="28"/>
        </w:rPr>
        <w:t xml:space="preserve"> :</w:t>
      </w:r>
      <w:proofErr w:type="gramEnd"/>
    </w:p>
    <w:p w:rsidR="00493EDD" w:rsidRDefault="00493EDD">
      <w:pPr>
        <w:spacing w:line="14" w:lineRule="exact"/>
        <w:rPr>
          <w:sz w:val="20"/>
          <w:szCs w:val="20"/>
        </w:rPr>
      </w:pPr>
    </w:p>
    <w:p w:rsidR="00493EDD" w:rsidRDefault="006943AB" w:rsidP="006943AB">
      <w:pPr>
        <w:numPr>
          <w:ilvl w:val="0"/>
          <w:numId w:val="203"/>
        </w:numPr>
        <w:tabs>
          <w:tab w:val="left" w:pos="1140"/>
        </w:tabs>
        <w:ind w:left="1140" w:hanging="170"/>
        <w:rPr>
          <w:rFonts w:eastAsia="Times New Roman"/>
          <w:sz w:val="28"/>
          <w:szCs w:val="28"/>
        </w:rPr>
      </w:pPr>
      <w:r>
        <w:rPr>
          <w:rFonts w:eastAsia="Times New Roman"/>
          <w:sz w:val="28"/>
          <w:szCs w:val="28"/>
        </w:rPr>
        <w:t>бурение новых скважин;</w:t>
      </w:r>
    </w:p>
    <w:p w:rsidR="00493EDD" w:rsidRDefault="00493EDD">
      <w:pPr>
        <w:spacing w:line="98" w:lineRule="exact"/>
        <w:rPr>
          <w:rFonts w:eastAsia="Times New Roman"/>
          <w:sz w:val="28"/>
          <w:szCs w:val="28"/>
        </w:rPr>
      </w:pPr>
    </w:p>
    <w:p w:rsidR="00493EDD" w:rsidRDefault="006943AB" w:rsidP="006943AB">
      <w:pPr>
        <w:numPr>
          <w:ilvl w:val="0"/>
          <w:numId w:val="203"/>
        </w:numPr>
        <w:tabs>
          <w:tab w:val="left" w:pos="1160"/>
        </w:tabs>
        <w:ind w:left="1160" w:hanging="190"/>
        <w:rPr>
          <w:rFonts w:eastAsia="Times New Roman"/>
          <w:sz w:val="28"/>
          <w:szCs w:val="28"/>
        </w:rPr>
      </w:pPr>
      <w:r>
        <w:rPr>
          <w:rFonts w:eastAsia="Times New Roman"/>
          <w:sz w:val="28"/>
          <w:szCs w:val="28"/>
        </w:rPr>
        <w:t>капитальный ремонт существующих артезианских скважин,  замена</w:t>
      </w:r>
    </w:p>
    <w:p w:rsidR="00493EDD" w:rsidRDefault="006943AB">
      <w:pPr>
        <w:spacing w:line="20" w:lineRule="exact"/>
        <w:rPr>
          <w:sz w:val="20"/>
          <w:szCs w:val="20"/>
        </w:rPr>
      </w:pPr>
      <w:r>
        <w:rPr>
          <w:noProof/>
          <w:sz w:val="20"/>
          <w:szCs w:val="20"/>
        </w:rPr>
        <w:drawing>
          <wp:anchor distT="0" distB="0" distL="114300" distR="114300" simplePos="0" relativeHeight="251851264" behindDoc="1" locked="0" layoutInCell="0" allowOverlap="1">
            <wp:simplePos x="0" y="0"/>
            <wp:positionH relativeFrom="column">
              <wp:posOffset>147955</wp:posOffset>
            </wp:positionH>
            <wp:positionV relativeFrom="paragraph">
              <wp:posOffset>19685</wp:posOffset>
            </wp:positionV>
            <wp:extent cx="5977890" cy="6350"/>
            <wp:effectExtent l="0" t="0" r="0" b="0"/>
            <wp:wrapNone/>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39" w:lineRule="exact"/>
        <w:rPr>
          <w:sz w:val="20"/>
          <w:szCs w:val="20"/>
        </w:rPr>
      </w:pPr>
    </w:p>
    <w:p w:rsidR="00493EDD" w:rsidRDefault="006943AB">
      <w:pPr>
        <w:ind w:right="40"/>
        <w:jc w:val="center"/>
        <w:rPr>
          <w:sz w:val="20"/>
          <w:szCs w:val="20"/>
        </w:rPr>
      </w:pPr>
      <w:r>
        <w:rPr>
          <w:rFonts w:ascii="Cambria" w:eastAsia="Cambria" w:hAnsi="Cambria" w:cs="Cambria"/>
          <w:color w:val="262626"/>
        </w:rPr>
        <w:t>ООО « АРХЗЕМИНВЕСТПРОЕКТ »</w:t>
      </w:r>
    </w:p>
    <w:p w:rsidR="00493EDD" w:rsidRDefault="006943AB">
      <w:pPr>
        <w:ind w:right="2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52288"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166</w:t>
      </w:r>
    </w:p>
    <w:p w:rsidR="00493EDD" w:rsidRDefault="006943AB">
      <w:pPr>
        <w:spacing w:line="20" w:lineRule="exact"/>
        <w:rPr>
          <w:sz w:val="20"/>
          <w:szCs w:val="20"/>
        </w:rPr>
      </w:pPr>
      <w:r>
        <w:rPr>
          <w:noProof/>
          <w:sz w:val="20"/>
          <w:szCs w:val="20"/>
        </w:rPr>
        <w:drawing>
          <wp:anchor distT="0" distB="0" distL="114300" distR="114300" simplePos="0" relativeHeight="251853312"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насосного оборудования и водопроводных сетей;</w:t>
      </w:r>
    </w:p>
    <w:p w:rsidR="00493EDD" w:rsidRDefault="00493EDD">
      <w:pPr>
        <w:spacing w:line="98" w:lineRule="exact"/>
        <w:rPr>
          <w:sz w:val="20"/>
          <w:szCs w:val="20"/>
        </w:rPr>
      </w:pPr>
    </w:p>
    <w:p w:rsidR="00493EDD" w:rsidRDefault="006943AB" w:rsidP="006943AB">
      <w:pPr>
        <w:numPr>
          <w:ilvl w:val="0"/>
          <w:numId w:val="204"/>
        </w:numPr>
        <w:tabs>
          <w:tab w:val="left" w:pos="1140"/>
        </w:tabs>
        <w:ind w:left="1140" w:hanging="170"/>
        <w:rPr>
          <w:rFonts w:eastAsia="Times New Roman"/>
          <w:sz w:val="28"/>
          <w:szCs w:val="28"/>
        </w:rPr>
      </w:pPr>
      <w:r>
        <w:rPr>
          <w:rFonts w:eastAsia="Times New Roman"/>
          <w:sz w:val="28"/>
          <w:szCs w:val="28"/>
        </w:rPr>
        <w:t>прокладка новых сетей водопровода.</w:t>
      </w:r>
    </w:p>
    <w:p w:rsidR="00493EDD" w:rsidRDefault="00493EDD">
      <w:pPr>
        <w:spacing w:line="200" w:lineRule="exact"/>
        <w:rPr>
          <w:sz w:val="20"/>
          <w:szCs w:val="20"/>
        </w:rPr>
      </w:pPr>
    </w:p>
    <w:p w:rsidR="00493EDD" w:rsidRDefault="00493EDD">
      <w:pPr>
        <w:spacing w:line="316" w:lineRule="exact"/>
        <w:rPr>
          <w:sz w:val="20"/>
          <w:szCs w:val="20"/>
        </w:rPr>
      </w:pPr>
    </w:p>
    <w:p w:rsidR="00493EDD" w:rsidRDefault="006943AB">
      <w:pPr>
        <w:ind w:left="260"/>
        <w:rPr>
          <w:sz w:val="20"/>
          <w:szCs w:val="20"/>
        </w:rPr>
      </w:pPr>
      <w:r>
        <w:rPr>
          <w:rFonts w:eastAsia="Times New Roman"/>
          <w:sz w:val="28"/>
          <w:szCs w:val="28"/>
          <w:u w:val="single"/>
        </w:rPr>
        <w:t>Проектные предложения</w:t>
      </w:r>
    </w:p>
    <w:p w:rsidR="00493EDD" w:rsidRDefault="00493EDD">
      <w:pPr>
        <w:spacing w:line="109" w:lineRule="exact"/>
        <w:rPr>
          <w:sz w:val="20"/>
          <w:szCs w:val="20"/>
        </w:rPr>
      </w:pPr>
    </w:p>
    <w:p w:rsidR="00493EDD" w:rsidRDefault="006943AB">
      <w:pPr>
        <w:spacing w:line="307" w:lineRule="auto"/>
        <w:ind w:left="260" w:right="80" w:firstLine="708"/>
        <w:jc w:val="both"/>
        <w:rPr>
          <w:sz w:val="20"/>
          <w:szCs w:val="20"/>
        </w:rPr>
      </w:pPr>
      <w:r>
        <w:rPr>
          <w:rFonts w:eastAsia="Times New Roman"/>
          <w:sz w:val="28"/>
          <w:szCs w:val="28"/>
        </w:rPr>
        <w:t xml:space="preserve">Источником водоснабжения </w:t>
      </w:r>
      <w:proofErr w:type="spellStart"/>
      <w:r>
        <w:rPr>
          <w:rFonts w:eastAsia="Times New Roman"/>
          <w:sz w:val="28"/>
          <w:szCs w:val="28"/>
        </w:rPr>
        <w:t>ст</w:t>
      </w:r>
      <w:proofErr w:type="gramStart"/>
      <w:r>
        <w:rPr>
          <w:rFonts w:eastAsia="Times New Roman"/>
          <w:sz w:val="28"/>
          <w:szCs w:val="28"/>
        </w:rPr>
        <w:t>.Г</w:t>
      </w:r>
      <w:proofErr w:type="gramEnd"/>
      <w:r>
        <w:rPr>
          <w:rFonts w:eastAsia="Times New Roman"/>
          <w:sz w:val="28"/>
          <w:szCs w:val="28"/>
        </w:rPr>
        <w:t>олубицкой</w:t>
      </w:r>
      <w:proofErr w:type="spellEnd"/>
      <w:r>
        <w:rPr>
          <w:rFonts w:eastAsia="Times New Roman"/>
          <w:sz w:val="28"/>
          <w:szCs w:val="28"/>
        </w:rPr>
        <w:t xml:space="preserve"> в пределах границы существующего сельского поселения приняты подземные воды водозабора в соответствии с утвержденными запасами.</w:t>
      </w:r>
    </w:p>
    <w:p w:rsidR="00493EDD" w:rsidRDefault="00493EDD">
      <w:pPr>
        <w:spacing w:line="20" w:lineRule="exact"/>
        <w:rPr>
          <w:sz w:val="20"/>
          <w:szCs w:val="20"/>
        </w:rPr>
      </w:pPr>
    </w:p>
    <w:p w:rsidR="00493EDD" w:rsidRDefault="006943AB">
      <w:pPr>
        <w:spacing w:line="307" w:lineRule="auto"/>
        <w:ind w:left="260" w:right="80" w:firstLine="708"/>
        <w:jc w:val="both"/>
        <w:rPr>
          <w:sz w:val="20"/>
          <w:szCs w:val="20"/>
        </w:rPr>
      </w:pPr>
      <w:r>
        <w:rPr>
          <w:rFonts w:eastAsia="Times New Roman"/>
          <w:sz w:val="28"/>
          <w:szCs w:val="28"/>
        </w:rPr>
        <w:t>При выходе станицы на перспективные территории возросшее водопотребление может быть обеспечено за счет устройство дополнительных кустов скважин с подачей воды на насосную станцию II подъема.</w:t>
      </w:r>
    </w:p>
    <w:p w:rsidR="00493EDD" w:rsidRDefault="00493EDD">
      <w:pPr>
        <w:spacing w:line="20" w:lineRule="exact"/>
        <w:rPr>
          <w:sz w:val="20"/>
          <w:szCs w:val="20"/>
        </w:rPr>
      </w:pPr>
    </w:p>
    <w:p w:rsidR="00493EDD" w:rsidRDefault="006943AB" w:rsidP="006943AB">
      <w:pPr>
        <w:numPr>
          <w:ilvl w:val="0"/>
          <w:numId w:val="205"/>
        </w:numPr>
        <w:tabs>
          <w:tab w:val="left" w:pos="1239"/>
        </w:tabs>
        <w:spacing w:line="309" w:lineRule="auto"/>
        <w:ind w:left="260" w:right="80" w:firstLine="710"/>
        <w:jc w:val="both"/>
        <w:rPr>
          <w:rFonts w:eastAsia="Times New Roman"/>
          <w:sz w:val="28"/>
          <w:szCs w:val="28"/>
        </w:rPr>
      </w:pPr>
      <w:r>
        <w:rPr>
          <w:rFonts w:eastAsia="Times New Roman"/>
          <w:sz w:val="28"/>
          <w:szCs w:val="28"/>
        </w:rPr>
        <w:t>учетом территориального расположения и планируемой численности населения районов станицы необходимо предусмотреть устройство накопительных резервуаров чистой воды. В местах разветвления водовода также обустраиваются распределительные резервуаров чистой воды.</w:t>
      </w:r>
    </w:p>
    <w:p w:rsidR="00493EDD" w:rsidRDefault="00493EDD">
      <w:pPr>
        <w:spacing w:line="17"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 xml:space="preserve">Региональной разведкой были произведены изыскания на наличие подземных вод питьевого качества. При необходимости возможно проведение </w:t>
      </w:r>
      <w:proofErr w:type="spellStart"/>
      <w:r>
        <w:rPr>
          <w:rFonts w:eastAsia="Times New Roman"/>
          <w:sz w:val="28"/>
          <w:szCs w:val="28"/>
        </w:rPr>
        <w:t>доразведки</w:t>
      </w:r>
      <w:proofErr w:type="spellEnd"/>
      <w:r>
        <w:rPr>
          <w:rFonts w:eastAsia="Times New Roman"/>
          <w:sz w:val="28"/>
          <w:szCs w:val="28"/>
        </w:rPr>
        <w:t>, утверждения запасов по питьевым категориям с организацией зон санитарной охраны.</w:t>
      </w:r>
    </w:p>
    <w:p w:rsidR="00493EDD" w:rsidRDefault="00493EDD">
      <w:pPr>
        <w:spacing w:line="22"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На территории станицы, в пределах существующей застройки учитывая, что имеется большое количество тупиковых участков, необходимо строительство новых сетей, так и перекладка существующих, пришедших в негодность для постепенного их кольцевания.</w:t>
      </w:r>
    </w:p>
    <w:p w:rsidR="00493EDD" w:rsidRDefault="00493EDD">
      <w:pPr>
        <w:spacing w:line="20" w:lineRule="exact"/>
        <w:rPr>
          <w:rFonts w:eastAsia="Times New Roman"/>
          <w:sz w:val="28"/>
          <w:szCs w:val="28"/>
        </w:rPr>
      </w:pPr>
    </w:p>
    <w:p w:rsidR="00493EDD" w:rsidRDefault="006943AB">
      <w:pPr>
        <w:spacing w:line="307" w:lineRule="auto"/>
        <w:ind w:left="260" w:right="80" w:firstLine="708"/>
        <w:jc w:val="both"/>
        <w:rPr>
          <w:rFonts w:eastAsia="Times New Roman"/>
          <w:sz w:val="28"/>
          <w:szCs w:val="28"/>
        </w:rPr>
      </w:pPr>
      <w:r>
        <w:rPr>
          <w:rFonts w:eastAsia="Times New Roman"/>
          <w:sz w:val="28"/>
          <w:szCs w:val="28"/>
        </w:rPr>
        <w:t xml:space="preserve">В перспективе необходимо добиваться снижения водопотребления на нужды </w:t>
      </w:r>
      <w:proofErr w:type="spellStart"/>
      <w:r>
        <w:rPr>
          <w:rFonts w:eastAsia="Times New Roman"/>
          <w:sz w:val="28"/>
          <w:szCs w:val="28"/>
        </w:rPr>
        <w:t>садаво</w:t>
      </w:r>
      <w:proofErr w:type="spellEnd"/>
      <w:r>
        <w:rPr>
          <w:rFonts w:eastAsia="Times New Roman"/>
          <w:sz w:val="28"/>
          <w:szCs w:val="28"/>
        </w:rPr>
        <w:t>-паркового хозяйства воды питьевого качества и использования на эти цели технической воды.</w:t>
      </w:r>
    </w:p>
    <w:p w:rsidR="00493EDD" w:rsidRDefault="00493EDD">
      <w:pPr>
        <w:spacing w:line="19" w:lineRule="exact"/>
        <w:rPr>
          <w:rFonts w:eastAsia="Times New Roman"/>
          <w:sz w:val="28"/>
          <w:szCs w:val="28"/>
        </w:rPr>
      </w:pPr>
    </w:p>
    <w:p w:rsidR="00493EDD" w:rsidRDefault="006943AB">
      <w:pPr>
        <w:spacing w:line="307" w:lineRule="auto"/>
        <w:ind w:left="260" w:right="80" w:firstLine="708"/>
        <w:jc w:val="both"/>
        <w:rPr>
          <w:rFonts w:eastAsia="Times New Roman"/>
          <w:sz w:val="28"/>
          <w:szCs w:val="28"/>
        </w:rPr>
      </w:pPr>
      <w:r>
        <w:rPr>
          <w:rFonts w:eastAsia="Times New Roman"/>
          <w:sz w:val="28"/>
          <w:szCs w:val="28"/>
        </w:rPr>
        <w:t xml:space="preserve">За счет введения пластиковых и металлопластиковых труб инженерных коммуникаций планируется снижение в них </w:t>
      </w:r>
      <w:proofErr w:type="spellStart"/>
      <w:r>
        <w:rPr>
          <w:rFonts w:eastAsia="Times New Roman"/>
          <w:sz w:val="28"/>
          <w:szCs w:val="28"/>
        </w:rPr>
        <w:t>водопотерь</w:t>
      </w:r>
      <w:proofErr w:type="spellEnd"/>
      <w:r>
        <w:rPr>
          <w:rFonts w:eastAsia="Times New Roman"/>
          <w:sz w:val="28"/>
          <w:szCs w:val="28"/>
        </w:rPr>
        <w:t>, которые в настоящее время составляют существенный процент расходов.</w:t>
      </w:r>
    </w:p>
    <w:p w:rsidR="00493EDD" w:rsidRDefault="00493EDD">
      <w:pPr>
        <w:spacing w:line="22"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Так как территория Голубицкого сельского поселения представлена районами различной плотности, а уплотнение центральных и других кварталов будет осуществляться постепенно, в течение расчетного срока, предложенные проектные мероприятия могут выполняться так же</w:t>
      </w:r>
    </w:p>
    <w:p w:rsidR="00493EDD" w:rsidRDefault="006943AB">
      <w:pPr>
        <w:spacing w:line="20" w:lineRule="exact"/>
        <w:rPr>
          <w:sz w:val="20"/>
          <w:szCs w:val="20"/>
        </w:rPr>
      </w:pPr>
      <w:r>
        <w:rPr>
          <w:noProof/>
          <w:sz w:val="20"/>
          <w:szCs w:val="20"/>
        </w:rPr>
        <w:drawing>
          <wp:anchor distT="0" distB="0" distL="114300" distR="114300" simplePos="0" relativeHeight="251854336" behindDoc="1" locked="0" layoutInCell="0" allowOverlap="1">
            <wp:simplePos x="0" y="0"/>
            <wp:positionH relativeFrom="column">
              <wp:posOffset>147955</wp:posOffset>
            </wp:positionH>
            <wp:positionV relativeFrom="paragraph">
              <wp:posOffset>143510</wp:posOffset>
            </wp:positionV>
            <wp:extent cx="5977890" cy="6350"/>
            <wp:effectExtent l="0" t="0" r="0" b="0"/>
            <wp:wrapNone/>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3"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55360"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167</w:t>
      </w:r>
    </w:p>
    <w:p w:rsidR="00493EDD" w:rsidRDefault="006943AB">
      <w:pPr>
        <w:spacing w:line="20" w:lineRule="exact"/>
        <w:rPr>
          <w:sz w:val="20"/>
          <w:szCs w:val="20"/>
        </w:rPr>
      </w:pPr>
      <w:r>
        <w:rPr>
          <w:noProof/>
          <w:sz w:val="20"/>
          <w:szCs w:val="20"/>
        </w:rPr>
        <w:drawing>
          <wp:anchor distT="0" distB="0" distL="114300" distR="114300" simplePos="0" relativeHeight="251856384"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tabs>
          <w:tab w:val="left" w:pos="1880"/>
          <w:tab w:val="left" w:pos="2180"/>
          <w:tab w:val="left" w:pos="3880"/>
          <w:tab w:val="left" w:pos="4320"/>
          <w:tab w:val="left" w:pos="5520"/>
          <w:tab w:val="left" w:pos="6900"/>
          <w:tab w:val="left" w:pos="8540"/>
          <w:tab w:val="left" w:pos="8920"/>
        </w:tabs>
        <w:ind w:left="260"/>
        <w:rPr>
          <w:sz w:val="20"/>
          <w:szCs w:val="20"/>
        </w:rPr>
      </w:pPr>
      <w:r>
        <w:rPr>
          <w:rFonts w:eastAsia="Times New Roman"/>
          <w:sz w:val="28"/>
          <w:szCs w:val="28"/>
        </w:rPr>
        <w:t>постепенно,</w:t>
      </w:r>
      <w:r>
        <w:rPr>
          <w:rFonts w:eastAsia="Times New Roman"/>
          <w:sz w:val="28"/>
          <w:szCs w:val="28"/>
        </w:rPr>
        <w:tab/>
        <w:t>в</w:t>
      </w:r>
      <w:r>
        <w:rPr>
          <w:rFonts w:eastAsia="Times New Roman"/>
          <w:sz w:val="28"/>
          <w:szCs w:val="28"/>
        </w:rPr>
        <w:tab/>
        <w:t>зависимости</w:t>
      </w:r>
      <w:r>
        <w:rPr>
          <w:rFonts w:eastAsia="Times New Roman"/>
          <w:sz w:val="28"/>
          <w:szCs w:val="28"/>
        </w:rPr>
        <w:tab/>
        <w:t>от</w:t>
      </w:r>
      <w:r>
        <w:rPr>
          <w:rFonts w:eastAsia="Times New Roman"/>
          <w:sz w:val="28"/>
          <w:szCs w:val="28"/>
        </w:rPr>
        <w:tab/>
        <w:t>текущей</w:t>
      </w:r>
      <w:r>
        <w:rPr>
          <w:rFonts w:eastAsia="Times New Roman"/>
          <w:sz w:val="28"/>
          <w:szCs w:val="28"/>
        </w:rPr>
        <w:tab/>
        <w:t>застройки</w:t>
      </w:r>
      <w:r>
        <w:rPr>
          <w:rFonts w:eastAsia="Times New Roman"/>
          <w:sz w:val="28"/>
          <w:szCs w:val="28"/>
        </w:rPr>
        <w:tab/>
        <w:t>территории.</w:t>
      </w:r>
      <w:r>
        <w:rPr>
          <w:rFonts w:eastAsia="Times New Roman"/>
          <w:sz w:val="28"/>
          <w:szCs w:val="28"/>
        </w:rPr>
        <w:tab/>
        <w:t>В</w:t>
      </w:r>
      <w:r>
        <w:rPr>
          <w:sz w:val="20"/>
          <w:szCs w:val="20"/>
        </w:rPr>
        <w:tab/>
      </w:r>
      <w:r>
        <w:rPr>
          <w:rFonts w:eastAsia="Times New Roman"/>
          <w:sz w:val="27"/>
          <w:szCs w:val="27"/>
        </w:rPr>
        <w:t>схеме</w:t>
      </w:r>
    </w:p>
    <w:p w:rsidR="00493EDD" w:rsidRDefault="00493EDD">
      <w:pPr>
        <w:spacing w:line="112" w:lineRule="exact"/>
        <w:rPr>
          <w:sz w:val="20"/>
          <w:szCs w:val="20"/>
        </w:rPr>
      </w:pPr>
    </w:p>
    <w:p w:rsidR="00493EDD" w:rsidRDefault="006943AB">
      <w:pPr>
        <w:spacing w:line="307" w:lineRule="auto"/>
        <w:ind w:left="260" w:right="80"/>
        <w:jc w:val="both"/>
        <w:rPr>
          <w:sz w:val="20"/>
          <w:szCs w:val="20"/>
        </w:rPr>
      </w:pPr>
      <w:r>
        <w:rPr>
          <w:rFonts w:eastAsia="Times New Roman"/>
          <w:sz w:val="28"/>
          <w:szCs w:val="28"/>
        </w:rPr>
        <w:t xml:space="preserve">станичных водопроводных сетей проектом предусматривается дополнительное кольцевание водоводов, строительство новых кольцевых сетей в проектируемых жилых, курортных и </w:t>
      </w:r>
      <w:proofErr w:type="gramStart"/>
      <w:r>
        <w:rPr>
          <w:rFonts w:eastAsia="Times New Roman"/>
          <w:sz w:val="28"/>
          <w:szCs w:val="28"/>
        </w:rPr>
        <w:t>коммунальной</w:t>
      </w:r>
      <w:proofErr w:type="gramEnd"/>
      <w:r>
        <w:rPr>
          <w:rFonts w:eastAsia="Times New Roman"/>
          <w:sz w:val="28"/>
          <w:szCs w:val="28"/>
        </w:rPr>
        <w:t xml:space="preserve"> зонах.</w:t>
      </w:r>
    </w:p>
    <w:p w:rsidR="00493EDD" w:rsidRDefault="00493EDD">
      <w:pPr>
        <w:spacing w:line="20" w:lineRule="exact"/>
        <w:rPr>
          <w:sz w:val="20"/>
          <w:szCs w:val="20"/>
        </w:rPr>
      </w:pPr>
    </w:p>
    <w:p w:rsidR="00493EDD" w:rsidRDefault="006943AB">
      <w:pPr>
        <w:spacing w:line="301" w:lineRule="auto"/>
        <w:ind w:left="260" w:right="80"/>
        <w:jc w:val="both"/>
        <w:rPr>
          <w:sz w:val="20"/>
          <w:szCs w:val="20"/>
        </w:rPr>
      </w:pPr>
      <w:r>
        <w:rPr>
          <w:rFonts w:eastAsia="Times New Roman"/>
          <w:sz w:val="28"/>
          <w:szCs w:val="28"/>
        </w:rPr>
        <w:t>Рекомендуется применять трубопроводы из пластиковых и металлопластиковых труб.</w:t>
      </w:r>
    </w:p>
    <w:p w:rsidR="00493EDD" w:rsidRDefault="00493EDD">
      <w:pPr>
        <w:spacing w:line="30" w:lineRule="exact"/>
        <w:rPr>
          <w:sz w:val="20"/>
          <w:szCs w:val="20"/>
        </w:rPr>
      </w:pPr>
    </w:p>
    <w:p w:rsidR="00493EDD" w:rsidRDefault="006943AB">
      <w:pPr>
        <w:spacing w:line="301" w:lineRule="auto"/>
        <w:ind w:left="260" w:right="80" w:firstLine="708"/>
        <w:jc w:val="both"/>
        <w:rPr>
          <w:sz w:val="20"/>
          <w:szCs w:val="20"/>
        </w:rPr>
      </w:pPr>
      <w:r>
        <w:rPr>
          <w:rFonts w:eastAsia="Times New Roman"/>
          <w:sz w:val="28"/>
          <w:szCs w:val="28"/>
        </w:rPr>
        <w:t xml:space="preserve">Качество воды, подаваемой на хозяйственно-питьевые нужды должно соответствовать требованиям ГОСТ Р51232-98 «Вода питьевая» и </w:t>
      </w:r>
      <w:proofErr w:type="spellStart"/>
      <w:r>
        <w:rPr>
          <w:rFonts w:eastAsia="Times New Roman"/>
          <w:sz w:val="28"/>
          <w:szCs w:val="28"/>
        </w:rPr>
        <w:t>СаНПиН</w:t>
      </w:r>
      <w:proofErr w:type="spellEnd"/>
    </w:p>
    <w:p w:rsidR="00493EDD" w:rsidRDefault="00493EDD">
      <w:pPr>
        <w:spacing w:line="30" w:lineRule="exact"/>
        <w:rPr>
          <w:sz w:val="20"/>
          <w:szCs w:val="20"/>
        </w:rPr>
      </w:pPr>
    </w:p>
    <w:p w:rsidR="00493EDD" w:rsidRDefault="006943AB">
      <w:pPr>
        <w:spacing w:line="301" w:lineRule="auto"/>
        <w:ind w:left="260" w:right="80"/>
        <w:jc w:val="both"/>
        <w:rPr>
          <w:sz w:val="20"/>
          <w:szCs w:val="20"/>
        </w:rPr>
      </w:pPr>
      <w:r>
        <w:rPr>
          <w:rFonts w:eastAsia="Times New Roman"/>
          <w:sz w:val="28"/>
          <w:szCs w:val="28"/>
        </w:rPr>
        <w:t>2.1.41074-01 «Питьевая вода. Гигиенические требования. Контроль качества».</w:t>
      </w:r>
    </w:p>
    <w:p w:rsidR="00493EDD" w:rsidRDefault="00493EDD">
      <w:pPr>
        <w:spacing w:line="28" w:lineRule="exact"/>
        <w:rPr>
          <w:sz w:val="20"/>
          <w:szCs w:val="20"/>
        </w:rPr>
      </w:pPr>
    </w:p>
    <w:p w:rsidR="00493EDD" w:rsidRDefault="006943AB">
      <w:pPr>
        <w:spacing w:line="303" w:lineRule="auto"/>
        <w:ind w:left="260" w:right="80" w:firstLine="540"/>
        <w:jc w:val="both"/>
        <w:rPr>
          <w:sz w:val="20"/>
          <w:szCs w:val="20"/>
        </w:rPr>
      </w:pPr>
      <w:r>
        <w:rPr>
          <w:rFonts w:eastAsia="Times New Roman"/>
          <w:sz w:val="28"/>
          <w:szCs w:val="28"/>
        </w:rPr>
        <w:t>Объем работ по водоснабжению определяется при разработке рабочих проектов.</w:t>
      </w:r>
    </w:p>
    <w:p w:rsidR="00493EDD" w:rsidRDefault="00493EDD">
      <w:pPr>
        <w:spacing w:line="200" w:lineRule="exact"/>
        <w:rPr>
          <w:sz w:val="20"/>
          <w:szCs w:val="20"/>
        </w:rPr>
      </w:pPr>
    </w:p>
    <w:p w:rsidR="00493EDD" w:rsidRDefault="00493EDD">
      <w:pPr>
        <w:spacing w:line="245" w:lineRule="exact"/>
        <w:rPr>
          <w:sz w:val="20"/>
          <w:szCs w:val="20"/>
        </w:rPr>
      </w:pPr>
    </w:p>
    <w:p w:rsidR="00493EDD" w:rsidRDefault="006943AB">
      <w:pPr>
        <w:spacing w:line="301" w:lineRule="auto"/>
        <w:ind w:left="980" w:right="80" w:hanging="707"/>
        <w:jc w:val="both"/>
        <w:rPr>
          <w:sz w:val="20"/>
          <w:szCs w:val="20"/>
        </w:rPr>
      </w:pPr>
      <w:r>
        <w:rPr>
          <w:rFonts w:eastAsia="Times New Roman"/>
          <w:sz w:val="28"/>
          <w:szCs w:val="28"/>
          <w:u w:val="single"/>
        </w:rPr>
        <w:t xml:space="preserve">Зоны санитарной охраны источников питьевого водоснабжения. </w:t>
      </w:r>
      <w:r>
        <w:rPr>
          <w:rFonts w:eastAsia="Times New Roman"/>
          <w:sz w:val="28"/>
          <w:szCs w:val="28"/>
        </w:rPr>
        <w:t>Эксплуатация существующих и проектирование новых скважин и</w:t>
      </w:r>
    </w:p>
    <w:p w:rsidR="00493EDD" w:rsidRDefault="00493EDD">
      <w:pPr>
        <w:spacing w:line="28" w:lineRule="exact"/>
        <w:rPr>
          <w:sz w:val="20"/>
          <w:szCs w:val="20"/>
        </w:rPr>
      </w:pPr>
    </w:p>
    <w:p w:rsidR="00493EDD" w:rsidRDefault="006943AB">
      <w:pPr>
        <w:spacing w:line="310" w:lineRule="auto"/>
        <w:ind w:left="260" w:right="80"/>
        <w:jc w:val="both"/>
        <w:rPr>
          <w:sz w:val="20"/>
          <w:szCs w:val="20"/>
        </w:rPr>
      </w:pPr>
      <w:r>
        <w:rPr>
          <w:rFonts w:eastAsia="Times New Roman"/>
          <w:sz w:val="28"/>
          <w:szCs w:val="28"/>
        </w:rPr>
        <w:t>систем хозяйственно-питьевого водоснабжения должны осуществляться в соответствии с "Положением о порядке проектирования и эксплуатации зон санитарной охраны источников водоснабжения и водопроводов хозяйственно питьевого назначения" №2640, действующих норм СНиП 2.04.02-84* "Водоснабжение. Наружные сети и сооружения" и СанПиН 2.1.4.1110-02 «Зоны санитарной охраны источников водоснабжения и водопроводов питьевого назначения».</w:t>
      </w:r>
    </w:p>
    <w:p w:rsidR="00493EDD" w:rsidRDefault="00493EDD">
      <w:pPr>
        <w:spacing w:line="20"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Зоны санитарной охраны представляют собой специально выделенную территорию, в пределах которой создается особый санитарный режим, исключающий возможность загрязнения подземных вод, а также ухудшения качества воды источника и воды, подаваемой водопроводными сооружениями.</w:t>
      </w:r>
    </w:p>
    <w:p w:rsidR="00493EDD" w:rsidRDefault="00493EDD">
      <w:pPr>
        <w:spacing w:line="20" w:lineRule="exact"/>
        <w:rPr>
          <w:sz w:val="20"/>
          <w:szCs w:val="20"/>
        </w:rPr>
      </w:pPr>
    </w:p>
    <w:p w:rsidR="00493EDD" w:rsidRDefault="006943AB">
      <w:pPr>
        <w:spacing w:line="302" w:lineRule="auto"/>
        <w:ind w:left="260" w:right="80" w:firstLine="708"/>
        <w:jc w:val="both"/>
        <w:rPr>
          <w:sz w:val="20"/>
          <w:szCs w:val="20"/>
        </w:rPr>
      </w:pPr>
      <w:r>
        <w:rPr>
          <w:rFonts w:eastAsia="Times New Roman"/>
          <w:sz w:val="28"/>
          <w:szCs w:val="28"/>
        </w:rPr>
        <w:t>Устройство зон санитарной охраны (ЗСО) и санитарно-защитных полос для водопроводных площадок и водоводов предусматривается в целях</w:t>
      </w:r>
    </w:p>
    <w:p w:rsidR="00493EDD" w:rsidRDefault="00493EDD">
      <w:pPr>
        <w:spacing w:line="28" w:lineRule="exact"/>
        <w:rPr>
          <w:sz w:val="20"/>
          <w:szCs w:val="20"/>
        </w:rPr>
      </w:pPr>
    </w:p>
    <w:p w:rsidR="00493EDD" w:rsidRDefault="006943AB">
      <w:pPr>
        <w:spacing w:line="307" w:lineRule="auto"/>
        <w:ind w:left="260" w:right="80"/>
        <w:jc w:val="both"/>
        <w:rPr>
          <w:sz w:val="20"/>
          <w:szCs w:val="20"/>
        </w:rPr>
      </w:pPr>
      <w:r>
        <w:rPr>
          <w:rFonts w:eastAsia="Times New Roman"/>
          <w:sz w:val="28"/>
          <w:szCs w:val="28"/>
        </w:rPr>
        <w:t xml:space="preserve">обеспечения санитарно-эпидемиологической надежности системы </w:t>
      </w:r>
      <w:proofErr w:type="spellStart"/>
      <w:r>
        <w:rPr>
          <w:rFonts w:eastAsia="Times New Roman"/>
          <w:sz w:val="28"/>
          <w:szCs w:val="28"/>
        </w:rPr>
        <w:t>хозпитьевого</w:t>
      </w:r>
      <w:proofErr w:type="spellEnd"/>
      <w:r>
        <w:rPr>
          <w:rFonts w:eastAsia="Times New Roman"/>
          <w:sz w:val="28"/>
          <w:szCs w:val="28"/>
        </w:rPr>
        <w:t xml:space="preserve"> водоснабжения. Для водопроводных сооружений зоны санитарной охраны представлены I-</w:t>
      </w:r>
      <w:proofErr w:type="spellStart"/>
      <w:r>
        <w:rPr>
          <w:rFonts w:eastAsia="Times New Roman"/>
          <w:sz w:val="28"/>
          <w:szCs w:val="28"/>
        </w:rPr>
        <w:t>ым</w:t>
      </w:r>
      <w:proofErr w:type="spellEnd"/>
      <w:r>
        <w:rPr>
          <w:rFonts w:eastAsia="Times New Roman"/>
          <w:sz w:val="28"/>
          <w:szCs w:val="28"/>
        </w:rPr>
        <w:t xml:space="preserve"> поясом. Граница ЗСО I пояса </w:t>
      </w:r>
      <w:proofErr w:type="gramStart"/>
      <w:r>
        <w:rPr>
          <w:rFonts w:eastAsia="Times New Roman"/>
          <w:sz w:val="28"/>
          <w:szCs w:val="28"/>
        </w:rPr>
        <w:t>для</w:t>
      </w:r>
      <w:proofErr w:type="gramEnd"/>
    </w:p>
    <w:p w:rsidR="00493EDD" w:rsidRDefault="006943AB">
      <w:pPr>
        <w:spacing w:line="20" w:lineRule="exact"/>
        <w:rPr>
          <w:sz w:val="20"/>
          <w:szCs w:val="20"/>
        </w:rPr>
      </w:pPr>
      <w:r>
        <w:rPr>
          <w:noProof/>
          <w:sz w:val="20"/>
          <w:szCs w:val="20"/>
        </w:rPr>
        <w:drawing>
          <wp:anchor distT="0" distB="0" distL="114300" distR="114300" simplePos="0" relativeHeight="251857408" behindDoc="1" locked="0" layoutInCell="0" allowOverlap="1">
            <wp:simplePos x="0" y="0"/>
            <wp:positionH relativeFrom="column">
              <wp:posOffset>147955</wp:posOffset>
            </wp:positionH>
            <wp:positionV relativeFrom="paragraph">
              <wp:posOffset>142875</wp:posOffset>
            </wp:positionV>
            <wp:extent cx="5977890" cy="6350"/>
            <wp:effectExtent l="0" t="0" r="0" b="0"/>
            <wp:wrapNone/>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2"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5843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168</w:t>
      </w:r>
    </w:p>
    <w:p w:rsidR="00493EDD" w:rsidRDefault="006943AB">
      <w:pPr>
        <w:spacing w:line="20" w:lineRule="exact"/>
        <w:rPr>
          <w:sz w:val="20"/>
          <w:szCs w:val="20"/>
        </w:rPr>
      </w:pPr>
      <w:r>
        <w:rPr>
          <w:noProof/>
          <w:sz w:val="20"/>
          <w:szCs w:val="20"/>
        </w:rPr>
        <w:drawing>
          <wp:anchor distT="0" distB="0" distL="114300" distR="114300" simplePos="0" relativeHeight="25185945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80"/>
        <w:jc w:val="both"/>
        <w:rPr>
          <w:sz w:val="20"/>
          <w:szCs w:val="20"/>
        </w:rPr>
      </w:pPr>
      <w:r>
        <w:rPr>
          <w:rFonts w:eastAsia="Times New Roman"/>
          <w:sz w:val="28"/>
          <w:szCs w:val="28"/>
        </w:rPr>
        <w:t>водопроводных площадок устанавливается на расстоянии 30 м от резервуаров чистой воды.</w:t>
      </w:r>
    </w:p>
    <w:p w:rsidR="00493EDD" w:rsidRDefault="00493EDD">
      <w:pPr>
        <w:spacing w:line="28"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Ограждение площадок выполняется в границах I пояса. Предусматривается сторожевая охрана. Для защиты сооружений питьевой воды от посягательств по периметру ограждения предусматривается устройство комплексных систем безопасности (КСБ). Площадки благоустраиваются и озеленяются.</w:t>
      </w:r>
    </w:p>
    <w:p w:rsidR="00493EDD" w:rsidRDefault="00493EDD">
      <w:pPr>
        <w:spacing w:line="20"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Вокруг зоны I пояса водопроводных сооружений устанавливается санитарно-защитная полоса шириной 100 м. Для водоводов хозяйственно-питьевого назначения ЗСО представлены санитарно-защитными полосами, которые в соответствии с СанПиН принимаются шириной 10 м по обе стороны от наружной стенки трубопроводов.</w:t>
      </w:r>
    </w:p>
    <w:p w:rsidR="00493EDD" w:rsidRDefault="00493EDD">
      <w:pPr>
        <w:spacing w:line="329" w:lineRule="exact"/>
        <w:rPr>
          <w:sz w:val="20"/>
          <w:szCs w:val="20"/>
        </w:rPr>
      </w:pPr>
    </w:p>
    <w:p w:rsidR="00493EDD" w:rsidRDefault="006943AB">
      <w:pPr>
        <w:ind w:left="260"/>
        <w:rPr>
          <w:sz w:val="20"/>
          <w:szCs w:val="20"/>
        </w:rPr>
      </w:pPr>
      <w:r>
        <w:rPr>
          <w:rFonts w:eastAsia="Times New Roman"/>
          <w:sz w:val="28"/>
          <w:szCs w:val="28"/>
          <w:u w:val="single"/>
        </w:rPr>
        <w:t>Рекомендации по улучшению хозяйственно-питьевого водоснабжения</w:t>
      </w:r>
    </w:p>
    <w:p w:rsidR="00493EDD" w:rsidRDefault="00493EDD">
      <w:pPr>
        <w:spacing w:line="112" w:lineRule="exact"/>
        <w:rPr>
          <w:sz w:val="20"/>
          <w:szCs w:val="20"/>
        </w:rPr>
      </w:pPr>
    </w:p>
    <w:p w:rsidR="00493EDD" w:rsidRDefault="006943AB" w:rsidP="006943AB">
      <w:pPr>
        <w:numPr>
          <w:ilvl w:val="0"/>
          <w:numId w:val="206"/>
        </w:numPr>
        <w:tabs>
          <w:tab w:val="left" w:pos="1340"/>
        </w:tabs>
        <w:spacing w:line="307" w:lineRule="auto"/>
        <w:ind w:left="260" w:right="80" w:firstLine="710"/>
        <w:jc w:val="both"/>
        <w:rPr>
          <w:rFonts w:eastAsia="Times New Roman"/>
          <w:sz w:val="28"/>
          <w:szCs w:val="28"/>
        </w:rPr>
      </w:pPr>
      <w:proofErr w:type="gramStart"/>
      <w:r>
        <w:rPr>
          <w:rFonts w:eastAsia="Times New Roman"/>
          <w:sz w:val="28"/>
          <w:szCs w:val="28"/>
        </w:rPr>
        <w:t>целях</w:t>
      </w:r>
      <w:proofErr w:type="gramEnd"/>
      <w:r>
        <w:rPr>
          <w:rFonts w:eastAsia="Times New Roman"/>
          <w:sz w:val="28"/>
          <w:szCs w:val="28"/>
        </w:rPr>
        <w:t xml:space="preserve"> обеспечения населения Голубицкого сельского поселения водой гарантированного качества и повышения санитарно-технической надежности системы хозяйственно-питьевого водоснабжения, необходимо:</w:t>
      </w:r>
    </w:p>
    <w:p w:rsidR="00493EDD" w:rsidRDefault="00493EDD">
      <w:pPr>
        <w:spacing w:line="19" w:lineRule="exact"/>
        <w:rPr>
          <w:rFonts w:eastAsia="Times New Roman"/>
          <w:sz w:val="28"/>
          <w:szCs w:val="28"/>
        </w:rPr>
      </w:pPr>
    </w:p>
    <w:p w:rsidR="00493EDD" w:rsidRDefault="006943AB">
      <w:pPr>
        <w:spacing w:line="312" w:lineRule="auto"/>
        <w:ind w:left="260" w:right="80" w:firstLine="708"/>
        <w:jc w:val="both"/>
        <w:rPr>
          <w:rFonts w:eastAsia="Times New Roman"/>
          <w:sz w:val="28"/>
          <w:szCs w:val="28"/>
        </w:rPr>
      </w:pPr>
      <w:r>
        <w:rPr>
          <w:rFonts w:eastAsia="Times New Roman"/>
          <w:sz w:val="28"/>
          <w:szCs w:val="28"/>
        </w:rPr>
        <w:t>1. Разработать и утвердить проекты границ и режимов зон санитарной охраны источников водоснабжения. Поддерживать необходимое санитарно-техническое состояние 1 пояса зон санитарной охраны артезианских скважин в соответствии с требованиями СанПиН 2.1.4.1110-02 «Зоны санитарной охраны источников водоснабжения и водопроводов питьевого назначения».</w:t>
      </w:r>
    </w:p>
    <w:p w:rsidR="00493EDD" w:rsidRDefault="00493EDD">
      <w:pPr>
        <w:spacing w:line="200" w:lineRule="exact"/>
        <w:rPr>
          <w:rFonts w:eastAsia="Times New Roman"/>
          <w:sz w:val="28"/>
          <w:szCs w:val="28"/>
        </w:rPr>
      </w:pPr>
    </w:p>
    <w:p w:rsidR="00493EDD" w:rsidRDefault="00493EDD">
      <w:pPr>
        <w:spacing w:line="217" w:lineRule="exact"/>
        <w:rPr>
          <w:rFonts w:eastAsia="Times New Roman"/>
          <w:sz w:val="28"/>
          <w:szCs w:val="28"/>
        </w:rPr>
      </w:pPr>
    </w:p>
    <w:p w:rsidR="00493EDD" w:rsidRDefault="006943AB">
      <w:pPr>
        <w:spacing w:line="307" w:lineRule="auto"/>
        <w:ind w:left="260" w:right="80" w:firstLine="708"/>
        <w:jc w:val="both"/>
        <w:rPr>
          <w:rFonts w:eastAsia="Times New Roman"/>
          <w:sz w:val="28"/>
          <w:szCs w:val="28"/>
        </w:rPr>
      </w:pPr>
      <w:r>
        <w:rPr>
          <w:rFonts w:eastAsia="Times New Roman"/>
          <w:sz w:val="28"/>
          <w:szCs w:val="28"/>
        </w:rPr>
        <w:t>2. Не реже двух раз в год проводить профилактическую плановую промывку и дезинфекцию резервуаров накопителей (водонапорных башен), разводящих водопроводных сетей.</w:t>
      </w:r>
    </w:p>
    <w:p w:rsidR="00493EDD" w:rsidRDefault="00493EDD">
      <w:pPr>
        <w:spacing w:line="22" w:lineRule="exact"/>
        <w:rPr>
          <w:sz w:val="20"/>
          <w:szCs w:val="20"/>
        </w:rPr>
      </w:pPr>
    </w:p>
    <w:p w:rsidR="00493EDD" w:rsidRDefault="006943AB" w:rsidP="006943AB">
      <w:pPr>
        <w:numPr>
          <w:ilvl w:val="0"/>
          <w:numId w:val="207"/>
        </w:numPr>
        <w:tabs>
          <w:tab w:val="left" w:pos="1459"/>
        </w:tabs>
        <w:spacing w:line="306" w:lineRule="auto"/>
        <w:ind w:left="260" w:right="80" w:firstLine="710"/>
        <w:jc w:val="both"/>
        <w:rPr>
          <w:rFonts w:eastAsia="Times New Roman"/>
          <w:sz w:val="28"/>
          <w:szCs w:val="28"/>
        </w:rPr>
      </w:pPr>
      <w:r>
        <w:rPr>
          <w:rFonts w:eastAsia="Times New Roman"/>
          <w:sz w:val="28"/>
          <w:szCs w:val="28"/>
        </w:rPr>
        <w:t>Поддерживать необходимое санитарно-техническое состояние смотровых колодцев, состоянию герметичности запорной арматуры и водопроводных сетей.</w:t>
      </w:r>
    </w:p>
    <w:p w:rsidR="00493EDD" w:rsidRDefault="00493EDD">
      <w:pPr>
        <w:spacing w:line="24" w:lineRule="exact"/>
        <w:rPr>
          <w:rFonts w:eastAsia="Times New Roman"/>
          <w:sz w:val="28"/>
          <w:szCs w:val="28"/>
        </w:rPr>
      </w:pPr>
    </w:p>
    <w:p w:rsidR="00493EDD" w:rsidRDefault="006943AB" w:rsidP="006943AB">
      <w:pPr>
        <w:numPr>
          <w:ilvl w:val="0"/>
          <w:numId w:val="207"/>
        </w:numPr>
        <w:tabs>
          <w:tab w:val="left" w:pos="1486"/>
        </w:tabs>
        <w:spacing w:line="301" w:lineRule="auto"/>
        <w:ind w:left="260" w:right="80" w:firstLine="710"/>
        <w:rPr>
          <w:rFonts w:eastAsia="Times New Roman"/>
          <w:sz w:val="28"/>
          <w:szCs w:val="28"/>
        </w:rPr>
      </w:pPr>
      <w:r>
        <w:rPr>
          <w:rFonts w:eastAsia="Times New Roman"/>
          <w:sz w:val="28"/>
          <w:szCs w:val="28"/>
        </w:rPr>
        <w:t>Осуществлять своевременный тампонаж либо консервацию неэксплуатируемых скважин.</w:t>
      </w:r>
    </w:p>
    <w:p w:rsidR="00493EDD" w:rsidRDefault="00493EDD">
      <w:pPr>
        <w:spacing w:line="16" w:lineRule="exact"/>
        <w:rPr>
          <w:rFonts w:eastAsia="Times New Roman"/>
          <w:sz w:val="28"/>
          <w:szCs w:val="28"/>
        </w:rPr>
      </w:pPr>
    </w:p>
    <w:p w:rsidR="00493EDD" w:rsidRDefault="006943AB" w:rsidP="006943AB">
      <w:pPr>
        <w:numPr>
          <w:ilvl w:val="0"/>
          <w:numId w:val="207"/>
        </w:numPr>
        <w:tabs>
          <w:tab w:val="left" w:pos="1360"/>
        </w:tabs>
        <w:ind w:left="1360" w:hanging="390"/>
        <w:rPr>
          <w:rFonts w:eastAsia="Times New Roman"/>
          <w:sz w:val="28"/>
          <w:szCs w:val="28"/>
        </w:rPr>
      </w:pPr>
      <w:r>
        <w:rPr>
          <w:rFonts w:eastAsia="Times New Roman"/>
          <w:sz w:val="28"/>
          <w:szCs w:val="28"/>
        </w:rPr>
        <w:t xml:space="preserve">Своевременно  и  в  необходимом  объеме  проводить   работы  </w:t>
      </w:r>
      <w:proofErr w:type="gramStart"/>
      <w:r>
        <w:rPr>
          <w:rFonts w:eastAsia="Times New Roman"/>
          <w:sz w:val="28"/>
          <w:szCs w:val="28"/>
        </w:rPr>
        <w:t>по</w:t>
      </w:r>
      <w:proofErr w:type="gramEnd"/>
    </w:p>
    <w:p w:rsidR="00493EDD" w:rsidRDefault="006943AB">
      <w:pPr>
        <w:spacing w:line="20" w:lineRule="exact"/>
        <w:rPr>
          <w:sz w:val="20"/>
          <w:szCs w:val="20"/>
        </w:rPr>
      </w:pPr>
      <w:r>
        <w:rPr>
          <w:noProof/>
          <w:sz w:val="20"/>
          <w:szCs w:val="20"/>
        </w:rPr>
        <w:drawing>
          <wp:anchor distT="0" distB="0" distL="114300" distR="114300" simplePos="0" relativeHeight="251860480" behindDoc="1" locked="0" layoutInCell="0" allowOverlap="1">
            <wp:simplePos x="0" y="0"/>
            <wp:positionH relativeFrom="column">
              <wp:posOffset>147955</wp:posOffset>
            </wp:positionH>
            <wp:positionV relativeFrom="paragraph">
              <wp:posOffset>260350</wp:posOffset>
            </wp:positionV>
            <wp:extent cx="5977890" cy="6350"/>
            <wp:effectExtent l="0" t="0" r="0" b="0"/>
            <wp:wrapNone/>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18"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6150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169</w:t>
      </w:r>
    </w:p>
    <w:p w:rsidR="00493EDD" w:rsidRDefault="006943AB">
      <w:pPr>
        <w:spacing w:line="20" w:lineRule="exact"/>
        <w:rPr>
          <w:sz w:val="20"/>
          <w:szCs w:val="20"/>
        </w:rPr>
      </w:pPr>
      <w:r>
        <w:rPr>
          <w:noProof/>
          <w:sz w:val="20"/>
          <w:szCs w:val="20"/>
        </w:rPr>
        <w:drawing>
          <wp:anchor distT="0" distB="0" distL="114300" distR="114300" simplePos="0" relativeHeight="251862528"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плановой замене (перекладке) аварийных водопроводных сетей.</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63" w:lineRule="exact"/>
        <w:rPr>
          <w:sz w:val="20"/>
          <w:szCs w:val="20"/>
        </w:rPr>
      </w:pPr>
    </w:p>
    <w:p w:rsidR="00493EDD" w:rsidRDefault="006943AB">
      <w:pPr>
        <w:ind w:left="260"/>
        <w:rPr>
          <w:sz w:val="20"/>
          <w:szCs w:val="20"/>
        </w:rPr>
      </w:pPr>
      <w:r>
        <w:rPr>
          <w:rFonts w:eastAsia="Times New Roman"/>
          <w:b/>
          <w:bCs/>
          <w:i/>
          <w:iCs/>
          <w:sz w:val="28"/>
          <w:szCs w:val="28"/>
        </w:rPr>
        <w:t>14.2. Водоотведение</w:t>
      </w:r>
    </w:p>
    <w:p w:rsidR="00493EDD" w:rsidRDefault="00493EDD">
      <w:pPr>
        <w:spacing w:line="103" w:lineRule="exact"/>
        <w:rPr>
          <w:sz w:val="20"/>
          <w:szCs w:val="20"/>
        </w:rPr>
      </w:pPr>
    </w:p>
    <w:p w:rsidR="00493EDD" w:rsidRDefault="006943AB">
      <w:pPr>
        <w:ind w:left="260"/>
        <w:rPr>
          <w:sz w:val="20"/>
          <w:szCs w:val="20"/>
        </w:rPr>
      </w:pPr>
      <w:r>
        <w:rPr>
          <w:rFonts w:eastAsia="Times New Roman"/>
          <w:sz w:val="28"/>
          <w:szCs w:val="28"/>
          <w:u w:val="single"/>
        </w:rPr>
        <w:t>Существующее положение</w:t>
      </w:r>
    </w:p>
    <w:p w:rsidR="00493EDD" w:rsidRDefault="00493EDD">
      <w:pPr>
        <w:spacing w:line="109" w:lineRule="exact"/>
        <w:rPr>
          <w:sz w:val="20"/>
          <w:szCs w:val="20"/>
        </w:rPr>
      </w:pPr>
    </w:p>
    <w:p w:rsidR="00493EDD" w:rsidRDefault="006943AB" w:rsidP="006943AB">
      <w:pPr>
        <w:numPr>
          <w:ilvl w:val="1"/>
          <w:numId w:val="208"/>
        </w:numPr>
        <w:tabs>
          <w:tab w:val="left" w:pos="1186"/>
        </w:tabs>
        <w:spacing w:line="301" w:lineRule="auto"/>
        <w:ind w:left="260" w:right="80" w:firstLine="542"/>
        <w:jc w:val="both"/>
        <w:rPr>
          <w:rFonts w:eastAsia="Times New Roman"/>
          <w:sz w:val="28"/>
          <w:szCs w:val="28"/>
        </w:rPr>
      </w:pPr>
      <w:r>
        <w:rPr>
          <w:rFonts w:eastAsia="Times New Roman"/>
          <w:sz w:val="28"/>
          <w:szCs w:val="28"/>
        </w:rPr>
        <w:t xml:space="preserve">настоящее время в </w:t>
      </w:r>
      <w:proofErr w:type="spellStart"/>
      <w:r>
        <w:rPr>
          <w:rFonts w:eastAsia="Times New Roman"/>
          <w:sz w:val="28"/>
          <w:szCs w:val="28"/>
        </w:rPr>
        <w:t>ст</w:t>
      </w:r>
      <w:proofErr w:type="gramStart"/>
      <w:r>
        <w:rPr>
          <w:rFonts w:eastAsia="Times New Roman"/>
          <w:sz w:val="28"/>
          <w:szCs w:val="28"/>
        </w:rPr>
        <w:t>.Г</w:t>
      </w:r>
      <w:proofErr w:type="gramEnd"/>
      <w:r>
        <w:rPr>
          <w:rFonts w:eastAsia="Times New Roman"/>
          <w:sz w:val="28"/>
          <w:szCs w:val="28"/>
        </w:rPr>
        <w:t>олубицкой</w:t>
      </w:r>
      <w:proofErr w:type="spellEnd"/>
      <w:r>
        <w:rPr>
          <w:rFonts w:eastAsia="Times New Roman"/>
          <w:sz w:val="28"/>
          <w:szCs w:val="28"/>
        </w:rPr>
        <w:t xml:space="preserve"> отсутствует централизованная система канализации. Жилые объекты, большинство курортных учреждений</w:t>
      </w:r>
    </w:p>
    <w:p w:rsidR="00493EDD" w:rsidRDefault="00493EDD">
      <w:pPr>
        <w:spacing w:line="29" w:lineRule="exact"/>
        <w:rPr>
          <w:rFonts w:eastAsia="Times New Roman"/>
          <w:sz w:val="28"/>
          <w:szCs w:val="28"/>
        </w:rPr>
      </w:pPr>
    </w:p>
    <w:p w:rsidR="00493EDD" w:rsidRDefault="006943AB" w:rsidP="006943AB">
      <w:pPr>
        <w:numPr>
          <w:ilvl w:val="0"/>
          <w:numId w:val="208"/>
        </w:numPr>
        <w:tabs>
          <w:tab w:val="left" w:pos="620"/>
        </w:tabs>
        <w:spacing w:line="310" w:lineRule="auto"/>
        <w:ind w:left="260" w:right="80" w:firstLine="2"/>
        <w:jc w:val="both"/>
        <w:rPr>
          <w:rFonts w:eastAsia="Times New Roman"/>
          <w:sz w:val="28"/>
          <w:szCs w:val="28"/>
        </w:rPr>
      </w:pPr>
      <w:r>
        <w:rPr>
          <w:rFonts w:eastAsia="Times New Roman"/>
          <w:sz w:val="28"/>
          <w:szCs w:val="28"/>
        </w:rPr>
        <w:t xml:space="preserve">объекты культурно-бытового обслуживания канализованы септиками. Вывоз жидких отходов производится на очистные сооружения города Темрюка. В северо-восточной части </w:t>
      </w:r>
      <w:proofErr w:type="spellStart"/>
      <w:r>
        <w:rPr>
          <w:rFonts w:eastAsia="Times New Roman"/>
          <w:sz w:val="28"/>
          <w:szCs w:val="28"/>
        </w:rPr>
        <w:t>ст</w:t>
      </w:r>
      <w:proofErr w:type="gramStart"/>
      <w:r>
        <w:rPr>
          <w:rFonts w:eastAsia="Times New Roman"/>
          <w:sz w:val="28"/>
          <w:szCs w:val="28"/>
        </w:rPr>
        <w:t>.Г</w:t>
      </w:r>
      <w:proofErr w:type="gramEnd"/>
      <w:r>
        <w:rPr>
          <w:rFonts w:eastAsia="Times New Roman"/>
          <w:sz w:val="28"/>
          <w:szCs w:val="28"/>
        </w:rPr>
        <w:t>олубицкой</w:t>
      </w:r>
      <w:proofErr w:type="spellEnd"/>
      <w:r>
        <w:rPr>
          <w:rFonts w:eastAsia="Times New Roman"/>
          <w:sz w:val="28"/>
          <w:szCs w:val="28"/>
        </w:rPr>
        <w:t xml:space="preserve"> предусмотрена локальная канализация базы отдыха «Лада», сточные воды от которой канализационной насосной станцией по напорному коллектору подаются на очистные сооружения канализации </w:t>
      </w:r>
      <w:proofErr w:type="spellStart"/>
      <w:r>
        <w:rPr>
          <w:rFonts w:eastAsia="Times New Roman"/>
          <w:sz w:val="28"/>
          <w:szCs w:val="28"/>
        </w:rPr>
        <w:t>г.Темрюк</w:t>
      </w:r>
      <w:proofErr w:type="spellEnd"/>
      <w:r>
        <w:rPr>
          <w:rFonts w:eastAsia="Times New Roman"/>
          <w:sz w:val="28"/>
          <w:szCs w:val="28"/>
        </w:rPr>
        <w:t>. На договорной основе некоторые курортные объекты, расположенные в восточной части станицы подключены к данной локальной системе.</w:t>
      </w:r>
    </w:p>
    <w:p w:rsidR="00493EDD" w:rsidRDefault="00493EDD">
      <w:pPr>
        <w:spacing w:line="200" w:lineRule="exact"/>
        <w:rPr>
          <w:sz w:val="20"/>
          <w:szCs w:val="20"/>
        </w:rPr>
      </w:pPr>
    </w:p>
    <w:p w:rsidR="00493EDD" w:rsidRDefault="00493EDD">
      <w:pPr>
        <w:spacing w:line="226" w:lineRule="exact"/>
        <w:rPr>
          <w:sz w:val="20"/>
          <w:szCs w:val="20"/>
        </w:rPr>
      </w:pPr>
    </w:p>
    <w:p w:rsidR="00493EDD" w:rsidRDefault="006943AB">
      <w:pPr>
        <w:ind w:left="260"/>
        <w:rPr>
          <w:sz w:val="20"/>
          <w:szCs w:val="20"/>
        </w:rPr>
      </w:pPr>
      <w:r>
        <w:rPr>
          <w:rFonts w:eastAsia="Times New Roman"/>
          <w:sz w:val="28"/>
          <w:szCs w:val="28"/>
          <w:u w:val="single"/>
        </w:rPr>
        <w:t>Проектные предложения</w:t>
      </w:r>
    </w:p>
    <w:p w:rsidR="00493EDD" w:rsidRDefault="00493EDD">
      <w:pPr>
        <w:spacing w:line="112"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 xml:space="preserve">Учитывая дальнейшее развитие благоустройства оздоровительных учреждений и жилых районов </w:t>
      </w:r>
      <w:proofErr w:type="spellStart"/>
      <w:r>
        <w:rPr>
          <w:rFonts w:eastAsia="Times New Roman"/>
          <w:sz w:val="28"/>
          <w:szCs w:val="28"/>
        </w:rPr>
        <w:t>ст</w:t>
      </w:r>
      <w:proofErr w:type="gramStart"/>
      <w:r>
        <w:rPr>
          <w:rFonts w:eastAsia="Times New Roman"/>
          <w:sz w:val="28"/>
          <w:szCs w:val="28"/>
        </w:rPr>
        <w:t>.Г</w:t>
      </w:r>
      <w:proofErr w:type="gramEnd"/>
      <w:r>
        <w:rPr>
          <w:rFonts w:eastAsia="Times New Roman"/>
          <w:sz w:val="28"/>
          <w:szCs w:val="28"/>
        </w:rPr>
        <w:t>олубицкой</w:t>
      </w:r>
      <w:proofErr w:type="spellEnd"/>
      <w:r>
        <w:rPr>
          <w:rFonts w:eastAsia="Times New Roman"/>
          <w:sz w:val="28"/>
          <w:szCs w:val="28"/>
        </w:rPr>
        <w:t xml:space="preserve"> планируется строительство централизованной системы канализации, обеспечивающий отвод сточных вод от баз отдыха, оздоровительных учреждений и жилого массива.</w:t>
      </w:r>
    </w:p>
    <w:p w:rsidR="00493EDD" w:rsidRDefault="00493EDD">
      <w:pPr>
        <w:spacing w:line="20" w:lineRule="exact"/>
        <w:rPr>
          <w:sz w:val="20"/>
          <w:szCs w:val="20"/>
        </w:rPr>
      </w:pPr>
    </w:p>
    <w:p w:rsidR="00493EDD" w:rsidRDefault="006943AB">
      <w:pPr>
        <w:spacing w:line="311" w:lineRule="auto"/>
        <w:ind w:left="260" w:right="80" w:firstLine="708"/>
        <w:jc w:val="both"/>
        <w:rPr>
          <w:sz w:val="20"/>
          <w:szCs w:val="20"/>
        </w:rPr>
      </w:pPr>
      <w:r>
        <w:rPr>
          <w:rFonts w:eastAsia="Times New Roman"/>
          <w:sz w:val="28"/>
          <w:szCs w:val="28"/>
        </w:rPr>
        <w:t xml:space="preserve">По заданию администрации Темрюкского района МУ в 2005 году был разработан рабочий проект «Канализационный коллектор в </w:t>
      </w:r>
      <w:proofErr w:type="spellStart"/>
      <w:r>
        <w:rPr>
          <w:rFonts w:eastAsia="Times New Roman"/>
          <w:sz w:val="28"/>
          <w:szCs w:val="28"/>
        </w:rPr>
        <w:t>ст</w:t>
      </w:r>
      <w:proofErr w:type="gramStart"/>
      <w:r>
        <w:rPr>
          <w:rFonts w:eastAsia="Times New Roman"/>
          <w:sz w:val="28"/>
          <w:szCs w:val="28"/>
        </w:rPr>
        <w:t>.Г</w:t>
      </w:r>
      <w:proofErr w:type="gramEnd"/>
      <w:r>
        <w:rPr>
          <w:rFonts w:eastAsia="Times New Roman"/>
          <w:sz w:val="28"/>
          <w:szCs w:val="28"/>
        </w:rPr>
        <w:t>олубицкой</w:t>
      </w:r>
      <w:proofErr w:type="spellEnd"/>
      <w:r>
        <w:rPr>
          <w:rFonts w:eastAsia="Times New Roman"/>
          <w:sz w:val="28"/>
          <w:szCs w:val="28"/>
        </w:rPr>
        <w:t xml:space="preserve"> Темрюкского района». Назначения объекта строительства – обеспечения сброса сточных вод от жилого сектора станицы, баз отдыха и других объектов. Канализационные сети планируется проложить от базы отдыха «Факел» в западной части </w:t>
      </w:r>
      <w:proofErr w:type="spellStart"/>
      <w:r>
        <w:rPr>
          <w:rFonts w:eastAsia="Times New Roman"/>
          <w:sz w:val="28"/>
          <w:szCs w:val="28"/>
        </w:rPr>
        <w:t>ст</w:t>
      </w:r>
      <w:proofErr w:type="gramStart"/>
      <w:r>
        <w:rPr>
          <w:rFonts w:eastAsia="Times New Roman"/>
          <w:sz w:val="28"/>
          <w:szCs w:val="28"/>
        </w:rPr>
        <w:t>.Г</w:t>
      </w:r>
      <w:proofErr w:type="gramEnd"/>
      <w:r>
        <w:rPr>
          <w:rFonts w:eastAsia="Times New Roman"/>
          <w:sz w:val="28"/>
          <w:szCs w:val="28"/>
        </w:rPr>
        <w:t>олубицкой</w:t>
      </w:r>
      <w:proofErr w:type="spellEnd"/>
      <w:r>
        <w:rPr>
          <w:rFonts w:eastAsia="Times New Roman"/>
          <w:sz w:val="28"/>
          <w:szCs w:val="28"/>
        </w:rPr>
        <w:t xml:space="preserve">. По </w:t>
      </w:r>
      <w:proofErr w:type="spellStart"/>
      <w:r>
        <w:rPr>
          <w:rFonts w:eastAsia="Times New Roman"/>
          <w:sz w:val="28"/>
          <w:szCs w:val="28"/>
        </w:rPr>
        <w:t>ул</w:t>
      </w:r>
      <w:proofErr w:type="gramStart"/>
      <w:r>
        <w:rPr>
          <w:rFonts w:eastAsia="Times New Roman"/>
          <w:sz w:val="28"/>
          <w:szCs w:val="28"/>
        </w:rPr>
        <w:t>.Н</w:t>
      </w:r>
      <w:proofErr w:type="gramEnd"/>
      <w:r>
        <w:rPr>
          <w:rFonts w:eastAsia="Times New Roman"/>
          <w:sz w:val="28"/>
          <w:szCs w:val="28"/>
        </w:rPr>
        <w:t>абережной</w:t>
      </w:r>
      <w:proofErr w:type="spellEnd"/>
      <w:r>
        <w:rPr>
          <w:rFonts w:eastAsia="Times New Roman"/>
          <w:sz w:val="28"/>
          <w:szCs w:val="28"/>
        </w:rPr>
        <w:t xml:space="preserve"> в восточной части станицы вдоль баз отдыха и оздоровительных учреждений и напорным коллектором отводится на городские очистные сооружения </w:t>
      </w:r>
      <w:proofErr w:type="spellStart"/>
      <w:r>
        <w:rPr>
          <w:rFonts w:eastAsia="Times New Roman"/>
          <w:sz w:val="28"/>
          <w:szCs w:val="28"/>
        </w:rPr>
        <w:t>г.Темрюк</w:t>
      </w:r>
      <w:proofErr w:type="spellEnd"/>
      <w:r>
        <w:rPr>
          <w:rFonts w:eastAsia="Times New Roman"/>
          <w:sz w:val="28"/>
          <w:szCs w:val="28"/>
        </w:rPr>
        <w:t>. Данное решение положено в основу при разработке данного раздела генерального плана Голубицкого сельского поселения.</w:t>
      </w:r>
    </w:p>
    <w:p w:rsidR="00493EDD" w:rsidRDefault="00493EDD">
      <w:pPr>
        <w:spacing w:line="14" w:lineRule="exact"/>
        <w:rPr>
          <w:sz w:val="20"/>
          <w:szCs w:val="20"/>
        </w:rPr>
      </w:pPr>
    </w:p>
    <w:p w:rsidR="00493EDD" w:rsidRDefault="006943AB">
      <w:pPr>
        <w:spacing w:line="302" w:lineRule="auto"/>
        <w:ind w:left="260" w:right="80" w:firstLine="708"/>
        <w:jc w:val="both"/>
        <w:rPr>
          <w:sz w:val="20"/>
          <w:szCs w:val="20"/>
        </w:rPr>
      </w:pPr>
      <w:r>
        <w:rPr>
          <w:rFonts w:eastAsia="Times New Roman"/>
          <w:sz w:val="28"/>
          <w:szCs w:val="28"/>
        </w:rPr>
        <w:t xml:space="preserve">В соответствии с ТЭО проекта реконструкции очистных сооружений </w:t>
      </w:r>
      <w:proofErr w:type="spellStart"/>
      <w:r>
        <w:rPr>
          <w:rFonts w:eastAsia="Times New Roman"/>
          <w:sz w:val="28"/>
          <w:szCs w:val="28"/>
        </w:rPr>
        <w:t>г</w:t>
      </w:r>
      <w:proofErr w:type="gramStart"/>
      <w:r>
        <w:rPr>
          <w:rFonts w:eastAsia="Times New Roman"/>
          <w:sz w:val="28"/>
          <w:szCs w:val="28"/>
        </w:rPr>
        <w:t>.Т</w:t>
      </w:r>
      <w:proofErr w:type="gramEnd"/>
      <w:r>
        <w:rPr>
          <w:rFonts w:eastAsia="Times New Roman"/>
          <w:sz w:val="28"/>
          <w:szCs w:val="28"/>
        </w:rPr>
        <w:t>емрюка</w:t>
      </w:r>
      <w:proofErr w:type="spellEnd"/>
      <w:r>
        <w:rPr>
          <w:rFonts w:eastAsia="Times New Roman"/>
          <w:sz w:val="28"/>
          <w:szCs w:val="28"/>
        </w:rPr>
        <w:t>, сооружения предусматриваются с полной биологической</w:t>
      </w:r>
    </w:p>
    <w:p w:rsidR="00493EDD" w:rsidRDefault="006943AB">
      <w:pPr>
        <w:spacing w:line="20" w:lineRule="exact"/>
        <w:rPr>
          <w:sz w:val="20"/>
          <w:szCs w:val="20"/>
        </w:rPr>
      </w:pPr>
      <w:r>
        <w:rPr>
          <w:noProof/>
          <w:sz w:val="20"/>
          <w:szCs w:val="20"/>
        </w:rPr>
        <w:drawing>
          <wp:anchor distT="0" distB="0" distL="114300" distR="114300" simplePos="0" relativeHeight="251863552" behindDoc="1" locked="0" layoutInCell="0" allowOverlap="1">
            <wp:simplePos x="0" y="0"/>
            <wp:positionH relativeFrom="column">
              <wp:posOffset>147955</wp:posOffset>
            </wp:positionH>
            <wp:positionV relativeFrom="paragraph">
              <wp:posOffset>-11430</wp:posOffset>
            </wp:positionV>
            <wp:extent cx="5977890" cy="6350"/>
            <wp:effectExtent l="0" t="0" r="0" b="0"/>
            <wp:wrapNone/>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64576"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170</w:t>
      </w:r>
    </w:p>
    <w:p w:rsidR="00493EDD" w:rsidRDefault="006943AB">
      <w:pPr>
        <w:spacing w:line="20" w:lineRule="exact"/>
        <w:rPr>
          <w:sz w:val="20"/>
          <w:szCs w:val="20"/>
        </w:rPr>
      </w:pPr>
      <w:r>
        <w:rPr>
          <w:noProof/>
          <w:sz w:val="20"/>
          <w:szCs w:val="20"/>
        </w:rPr>
        <w:drawing>
          <wp:anchor distT="0" distB="0" distL="114300" distR="114300" simplePos="0" relativeHeight="251865600"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80"/>
        <w:jc w:val="both"/>
        <w:rPr>
          <w:sz w:val="20"/>
          <w:szCs w:val="20"/>
        </w:rPr>
      </w:pPr>
      <w:r>
        <w:rPr>
          <w:rFonts w:eastAsia="Times New Roman"/>
          <w:sz w:val="28"/>
          <w:szCs w:val="28"/>
        </w:rPr>
        <w:t xml:space="preserve">очисткой и доочисткой. На них намечается подавать стоки от </w:t>
      </w:r>
      <w:proofErr w:type="spellStart"/>
      <w:r>
        <w:rPr>
          <w:rFonts w:eastAsia="Times New Roman"/>
          <w:sz w:val="28"/>
          <w:szCs w:val="28"/>
        </w:rPr>
        <w:t>г</w:t>
      </w:r>
      <w:proofErr w:type="gramStart"/>
      <w:r>
        <w:rPr>
          <w:rFonts w:eastAsia="Times New Roman"/>
          <w:sz w:val="28"/>
          <w:szCs w:val="28"/>
        </w:rPr>
        <w:t>.Т</w:t>
      </w:r>
      <w:proofErr w:type="gramEnd"/>
      <w:r>
        <w:rPr>
          <w:rFonts w:eastAsia="Times New Roman"/>
          <w:sz w:val="28"/>
          <w:szCs w:val="28"/>
        </w:rPr>
        <w:t>емрюк</w:t>
      </w:r>
      <w:proofErr w:type="spellEnd"/>
      <w:r>
        <w:rPr>
          <w:rFonts w:eastAsia="Times New Roman"/>
          <w:sz w:val="28"/>
          <w:szCs w:val="28"/>
        </w:rPr>
        <w:t xml:space="preserve">, базы отдыха «Лада» и </w:t>
      </w:r>
      <w:proofErr w:type="spellStart"/>
      <w:r>
        <w:rPr>
          <w:rFonts w:eastAsia="Times New Roman"/>
          <w:sz w:val="28"/>
          <w:szCs w:val="28"/>
        </w:rPr>
        <w:t>ст.Голубицкой</w:t>
      </w:r>
      <w:proofErr w:type="spellEnd"/>
      <w:r>
        <w:rPr>
          <w:rFonts w:eastAsia="Times New Roman"/>
          <w:sz w:val="28"/>
          <w:szCs w:val="28"/>
        </w:rPr>
        <w:t>.</w:t>
      </w:r>
    </w:p>
    <w:p w:rsidR="00493EDD" w:rsidRDefault="00493EDD">
      <w:pPr>
        <w:spacing w:line="28" w:lineRule="exact"/>
        <w:rPr>
          <w:sz w:val="20"/>
          <w:szCs w:val="20"/>
        </w:rPr>
      </w:pPr>
    </w:p>
    <w:p w:rsidR="00493EDD" w:rsidRDefault="006943AB">
      <w:pPr>
        <w:spacing w:line="307" w:lineRule="auto"/>
        <w:ind w:left="260" w:right="80" w:firstLine="708"/>
        <w:jc w:val="both"/>
        <w:rPr>
          <w:sz w:val="20"/>
          <w:szCs w:val="20"/>
        </w:rPr>
      </w:pPr>
      <w:r>
        <w:rPr>
          <w:rFonts w:eastAsia="Times New Roman"/>
          <w:sz w:val="28"/>
          <w:szCs w:val="28"/>
        </w:rPr>
        <w:t>Учитывая требования экологии, выпуск очищенных стоков от очистных сооружений так же подлежит реконструкции в части увеличения длины трубопровода.</w:t>
      </w:r>
    </w:p>
    <w:p w:rsidR="00493EDD" w:rsidRDefault="00493EDD">
      <w:pPr>
        <w:spacing w:line="200" w:lineRule="exact"/>
        <w:rPr>
          <w:sz w:val="20"/>
          <w:szCs w:val="20"/>
        </w:rPr>
      </w:pPr>
    </w:p>
    <w:p w:rsidR="00493EDD" w:rsidRDefault="00493EDD">
      <w:pPr>
        <w:spacing w:line="226" w:lineRule="exact"/>
        <w:rPr>
          <w:sz w:val="20"/>
          <w:szCs w:val="20"/>
        </w:rPr>
      </w:pPr>
    </w:p>
    <w:p w:rsidR="00493EDD" w:rsidRDefault="006943AB">
      <w:pPr>
        <w:ind w:left="260"/>
        <w:rPr>
          <w:sz w:val="20"/>
          <w:szCs w:val="20"/>
        </w:rPr>
      </w:pPr>
      <w:r>
        <w:rPr>
          <w:rFonts w:eastAsia="Times New Roman"/>
          <w:sz w:val="28"/>
          <w:szCs w:val="28"/>
          <w:u w:val="single"/>
        </w:rPr>
        <w:t>Отведение дождевых стоков</w:t>
      </w:r>
    </w:p>
    <w:p w:rsidR="00493EDD" w:rsidRDefault="00493EDD">
      <w:pPr>
        <w:spacing w:line="109" w:lineRule="exact"/>
        <w:rPr>
          <w:sz w:val="20"/>
          <w:szCs w:val="20"/>
        </w:rPr>
      </w:pPr>
    </w:p>
    <w:p w:rsidR="00493EDD" w:rsidRDefault="006943AB">
      <w:pPr>
        <w:spacing w:line="310" w:lineRule="auto"/>
        <w:ind w:left="260" w:right="80" w:firstLine="708"/>
        <w:jc w:val="both"/>
        <w:rPr>
          <w:sz w:val="20"/>
          <w:szCs w:val="20"/>
        </w:rPr>
      </w:pPr>
      <w:r>
        <w:rPr>
          <w:rFonts w:eastAsia="Times New Roman"/>
          <w:sz w:val="28"/>
          <w:szCs w:val="28"/>
        </w:rPr>
        <w:t>По заданию администрации в 2010 году ОАО «</w:t>
      </w:r>
      <w:proofErr w:type="spellStart"/>
      <w:r>
        <w:rPr>
          <w:rFonts w:eastAsia="Times New Roman"/>
          <w:sz w:val="28"/>
          <w:szCs w:val="28"/>
        </w:rPr>
        <w:t>Кубаньводпроект</w:t>
      </w:r>
      <w:proofErr w:type="spellEnd"/>
      <w:r>
        <w:rPr>
          <w:rFonts w:eastAsia="Times New Roman"/>
          <w:sz w:val="28"/>
          <w:szCs w:val="28"/>
        </w:rPr>
        <w:t>» разработал «Схему сетей дождевой канализации подтапливаемой территории Голубицкого сельского поселения Темрюкского района Краснодарского края на площади 707 га». Положения данной работы использованы в Генеральном плане в целях определения параметров проектируемой системы ливневой канализации ст. Голубицкой.</w:t>
      </w:r>
    </w:p>
    <w:p w:rsidR="00493EDD" w:rsidRDefault="00493EDD">
      <w:pPr>
        <w:spacing w:line="18" w:lineRule="exact"/>
        <w:rPr>
          <w:sz w:val="20"/>
          <w:szCs w:val="20"/>
        </w:rPr>
      </w:pPr>
    </w:p>
    <w:p w:rsidR="00493EDD" w:rsidRDefault="006943AB">
      <w:pPr>
        <w:spacing w:line="310" w:lineRule="auto"/>
        <w:ind w:left="260" w:right="80" w:firstLine="708"/>
        <w:jc w:val="both"/>
        <w:rPr>
          <w:sz w:val="20"/>
          <w:szCs w:val="20"/>
        </w:rPr>
      </w:pPr>
      <w:r>
        <w:rPr>
          <w:rFonts w:eastAsia="Times New Roman"/>
          <w:sz w:val="28"/>
          <w:szCs w:val="28"/>
        </w:rPr>
        <w:t xml:space="preserve">Исходя из рельефных особенностей территории </w:t>
      </w:r>
      <w:proofErr w:type="spellStart"/>
      <w:r>
        <w:rPr>
          <w:rFonts w:eastAsia="Times New Roman"/>
          <w:sz w:val="28"/>
          <w:szCs w:val="28"/>
        </w:rPr>
        <w:t>ст</w:t>
      </w:r>
      <w:proofErr w:type="gramStart"/>
      <w:r>
        <w:rPr>
          <w:rFonts w:eastAsia="Times New Roman"/>
          <w:sz w:val="28"/>
          <w:szCs w:val="28"/>
        </w:rPr>
        <w:t>.Г</w:t>
      </w:r>
      <w:proofErr w:type="gramEnd"/>
      <w:r>
        <w:rPr>
          <w:rFonts w:eastAsia="Times New Roman"/>
          <w:sz w:val="28"/>
          <w:szCs w:val="28"/>
        </w:rPr>
        <w:t>олубицкой</w:t>
      </w:r>
      <w:proofErr w:type="spellEnd"/>
      <w:r>
        <w:rPr>
          <w:rFonts w:eastAsia="Times New Roman"/>
          <w:sz w:val="28"/>
          <w:szCs w:val="28"/>
        </w:rPr>
        <w:t xml:space="preserve"> на части застроенной территории общей площадью 138 га предусматривается строительство ливневой канализации. Территория разбивается на водосборные бассейны со схемой отвода поверхностного стока, учитывающей плановое положение улиц и существующих водотоков. Наиболее загрязненные части дождевых и талых вод направляются на очистные сооружения.</w:t>
      </w:r>
    </w:p>
    <w:p w:rsidR="00493EDD" w:rsidRDefault="00493EDD">
      <w:pPr>
        <w:spacing w:line="17"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 xml:space="preserve">Степень очистки сточных вод, сбрасываемых в водные объекты, должны отвечать требованиям «Правил охраны поверхностных вод от загрязнения сточными водами». Загрязненная часть воды на очистных сооружениях доводится до уровня предельно допустимой концентрации (ПДК) и насосной станцией подаются по напорному трубопроводу в </w:t>
      </w:r>
      <w:proofErr w:type="spellStart"/>
      <w:r>
        <w:rPr>
          <w:rFonts w:eastAsia="Times New Roman"/>
          <w:sz w:val="28"/>
          <w:szCs w:val="28"/>
        </w:rPr>
        <w:t>р</w:t>
      </w:r>
      <w:proofErr w:type="gramStart"/>
      <w:r>
        <w:rPr>
          <w:rFonts w:eastAsia="Times New Roman"/>
          <w:sz w:val="28"/>
          <w:szCs w:val="28"/>
        </w:rPr>
        <w:t>.К</w:t>
      </w:r>
      <w:proofErr w:type="gramEnd"/>
      <w:r>
        <w:rPr>
          <w:rFonts w:eastAsia="Times New Roman"/>
          <w:sz w:val="28"/>
          <w:szCs w:val="28"/>
        </w:rPr>
        <w:t>убань</w:t>
      </w:r>
      <w:proofErr w:type="spellEnd"/>
      <w:r>
        <w:rPr>
          <w:rFonts w:eastAsia="Times New Roman"/>
          <w:sz w:val="28"/>
          <w:szCs w:val="28"/>
        </w:rPr>
        <w:t>.</w:t>
      </w:r>
    </w:p>
    <w:p w:rsidR="00493EDD" w:rsidRDefault="00493EDD">
      <w:pPr>
        <w:spacing w:line="200" w:lineRule="exact"/>
        <w:rPr>
          <w:sz w:val="20"/>
          <w:szCs w:val="20"/>
        </w:rPr>
      </w:pPr>
    </w:p>
    <w:p w:rsidR="00493EDD" w:rsidRDefault="00493EDD">
      <w:pPr>
        <w:spacing w:line="230" w:lineRule="exact"/>
        <w:rPr>
          <w:sz w:val="20"/>
          <w:szCs w:val="20"/>
        </w:rPr>
      </w:pPr>
    </w:p>
    <w:p w:rsidR="00493EDD" w:rsidRDefault="006943AB">
      <w:pPr>
        <w:ind w:left="260"/>
        <w:rPr>
          <w:sz w:val="20"/>
          <w:szCs w:val="20"/>
        </w:rPr>
      </w:pPr>
      <w:r>
        <w:rPr>
          <w:rFonts w:eastAsia="Times New Roman"/>
          <w:sz w:val="28"/>
          <w:szCs w:val="28"/>
          <w:u w:val="single"/>
        </w:rPr>
        <w:t>Рекомендации по снижению загрязнения окружающей среды.</w:t>
      </w:r>
    </w:p>
    <w:p w:rsidR="00493EDD" w:rsidRDefault="00493EDD">
      <w:pPr>
        <w:spacing w:line="112" w:lineRule="exact"/>
        <w:rPr>
          <w:sz w:val="20"/>
          <w:szCs w:val="20"/>
        </w:rPr>
      </w:pPr>
    </w:p>
    <w:p w:rsidR="00493EDD" w:rsidRDefault="006943AB" w:rsidP="006943AB">
      <w:pPr>
        <w:numPr>
          <w:ilvl w:val="0"/>
          <w:numId w:val="209"/>
        </w:numPr>
        <w:tabs>
          <w:tab w:val="left" w:pos="620"/>
        </w:tabs>
        <w:spacing w:line="301" w:lineRule="auto"/>
        <w:ind w:left="620" w:right="80" w:hanging="358"/>
        <w:rPr>
          <w:rFonts w:eastAsia="Times New Roman"/>
          <w:sz w:val="28"/>
          <w:szCs w:val="28"/>
        </w:rPr>
      </w:pPr>
      <w:r>
        <w:rPr>
          <w:rFonts w:eastAsia="Times New Roman"/>
          <w:sz w:val="28"/>
          <w:szCs w:val="28"/>
        </w:rPr>
        <w:t>Проведение реконструкции, расширения проектной мощности очистных сооружений канализации г. Темрюка.</w:t>
      </w:r>
    </w:p>
    <w:p w:rsidR="00493EDD" w:rsidRDefault="00493EDD">
      <w:pPr>
        <w:spacing w:line="28" w:lineRule="exact"/>
        <w:rPr>
          <w:rFonts w:eastAsia="Times New Roman"/>
          <w:sz w:val="28"/>
          <w:szCs w:val="28"/>
        </w:rPr>
      </w:pPr>
    </w:p>
    <w:p w:rsidR="00493EDD" w:rsidRDefault="006943AB" w:rsidP="006943AB">
      <w:pPr>
        <w:numPr>
          <w:ilvl w:val="0"/>
          <w:numId w:val="209"/>
        </w:numPr>
        <w:tabs>
          <w:tab w:val="left" w:pos="620"/>
        </w:tabs>
        <w:spacing w:line="302" w:lineRule="auto"/>
        <w:ind w:left="620" w:right="80" w:hanging="358"/>
        <w:rPr>
          <w:rFonts w:eastAsia="Times New Roman"/>
          <w:sz w:val="28"/>
          <w:szCs w:val="28"/>
        </w:rPr>
      </w:pPr>
      <w:r>
        <w:rPr>
          <w:rFonts w:eastAsia="Times New Roman"/>
          <w:sz w:val="28"/>
          <w:szCs w:val="28"/>
        </w:rPr>
        <w:t>Разработка проекта хозяйственно-бытовой канализации ст. Голубицкой и ее строительство.</w:t>
      </w:r>
    </w:p>
    <w:p w:rsidR="00493EDD" w:rsidRDefault="006943AB">
      <w:pPr>
        <w:spacing w:line="20" w:lineRule="exact"/>
        <w:rPr>
          <w:sz w:val="20"/>
          <w:szCs w:val="20"/>
        </w:rPr>
      </w:pPr>
      <w:r>
        <w:rPr>
          <w:noProof/>
          <w:sz w:val="20"/>
          <w:szCs w:val="20"/>
        </w:rPr>
        <w:drawing>
          <wp:anchor distT="0" distB="0" distL="114300" distR="114300" simplePos="0" relativeHeight="251866624" behindDoc="1" locked="0" layoutInCell="0" allowOverlap="1">
            <wp:simplePos x="0" y="0"/>
            <wp:positionH relativeFrom="column">
              <wp:posOffset>147955</wp:posOffset>
            </wp:positionH>
            <wp:positionV relativeFrom="paragraph">
              <wp:posOffset>147955</wp:posOffset>
            </wp:positionV>
            <wp:extent cx="5977890" cy="6350"/>
            <wp:effectExtent l="0" t="0" r="0" b="0"/>
            <wp:wrapNone/>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0"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67648"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171</w:t>
      </w:r>
    </w:p>
    <w:p w:rsidR="00493EDD" w:rsidRDefault="006943AB">
      <w:pPr>
        <w:spacing w:line="20" w:lineRule="exact"/>
        <w:rPr>
          <w:sz w:val="20"/>
          <w:szCs w:val="20"/>
        </w:rPr>
      </w:pPr>
      <w:r>
        <w:rPr>
          <w:noProof/>
          <w:sz w:val="20"/>
          <w:szCs w:val="20"/>
        </w:rPr>
        <w:drawing>
          <wp:anchor distT="0" distB="0" distL="114300" distR="114300" simplePos="0" relativeHeight="251868672"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rsidP="006943AB">
      <w:pPr>
        <w:numPr>
          <w:ilvl w:val="0"/>
          <w:numId w:val="210"/>
        </w:numPr>
        <w:tabs>
          <w:tab w:val="left" w:pos="620"/>
        </w:tabs>
        <w:spacing w:line="302" w:lineRule="auto"/>
        <w:ind w:left="620" w:right="80" w:hanging="358"/>
        <w:rPr>
          <w:rFonts w:eastAsia="Times New Roman"/>
          <w:sz w:val="28"/>
          <w:szCs w:val="28"/>
        </w:rPr>
      </w:pPr>
      <w:r>
        <w:rPr>
          <w:rFonts w:eastAsia="Times New Roman"/>
          <w:sz w:val="28"/>
          <w:szCs w:val="28"/>
        </w:rPr>
        <w:t>Разработка и утверждение программ строительства системы отвода и очистки ливневых стоков.</w:t>
      </w:r>
    </w:p>
    <w:p w:rsidR="00493EDD" w:rsidRDefault="00493EDD">
      <w:pPr>
        <w:spacing w:line="27" w:lineRule="exact"/>
        <w:rPr>
          <w:rFonts w:eastAsia="Times New Roman"/>
          <w:sz w:val="28"/>
          <w:szCs w:val="28"/>
        </w:rPr>
      </w:pPr>
    </w:p>
    <w:p w:rsidR="00493EDD" w:rsidRDefault="006943AB" w:rsidP="006943AB">
      <w:pPr>
        <w:numPr>
          <w:ilvl w:val="0"/>
          <w:numId w:val="210"/>
        </w:numPr>
        <w:tabs>
          <w:tab w:val="left" w:pos="620"/>
        </w:tabs>
        <w:spacing w:line="302" w:lineRule="auto"/>
        <w:ind w:left="620" w:right="80" w:hanging="358"/>
        <w:rPr>
          <w:rFonts w:eastAsia="Times New Roman"/>
          <w:sz w:val="28"/>
          <w:szCs w:val="28"/>
        </w:rPr>
      </w:pPr>
      <w:r>
        <w:rPr>
          <w:rFonts w:eastAsia="Times New Roman"/>
          <w:sz w:val="28"/>
          <w:szCs w:val="28"/>
        </w:rPr>
        <w:t>Полное исключение сброса неочищенных сточных вод непосредственно в водоемы.</w:t>
      </w:r>
    </w:p>
    <w:p w:rsidR="00493EDD" w:rsidRDefault="006943AB">
      <w:pPr>
        <w:spacing w:line="20" w:lineRule="exact"/>
        <w:rPr>
          <w:sz w:val="20"/>
          <w:szCs w:val="20"/>
        </w:rPr>
      </w:pPr>
      <w:r>
        <w:rPr>
          <w:noProof/>
          <w:sz w:val="20"/>
          <w:szCs w:val="20"/>
        </w:rPr>
        <w:drawing>
          <wp:anchor distT="0" distB="0" distL="114300" distR="114300" simplePos="0" relativeHeight="251869696" behindDoc="1" locked="0" layoutInCell="0" allowOverlap="1">
            <wp:simplePos x="0" y="0"/>
            <wp:positionH relativeFrom="column">
              <wp:posOffset>147955</wp:posOffset>
            </wp:positionH>
            <wp:positionV relativeFrom="paragraph">
              <wp:posOffset>7590155</wp:posOffset>
            </wp:positionV>
            <wp:extent cx="5977890" cy="6350"/>
            <wp:effectExtent l="0" t="0" r="0" b="0"/>
            <wp:wrapNone/>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61"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70720"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172</w:t>
      </w:r>
    </w:p>
    <w:p w:rsidR="00493EDD" w:rsidRDefault="006943AB">
      <w:pPr>
        <w:spacing w:line="20" w:lineRule="exact"/>
        <w:rPr>
          <w:sz w:val="20"/>
          <w:szCs w:val="20"/>
        </w:rPr>
      </w:pPr>
      <w:r>
        <w:rPr>
          <w:noProof/>
          <w:sz w:val="20"/>
          <w:szCs w:val="20"/>
        </w:rPr>
        <w:drawing>
          <wp:anchor distT="0" distB="0" distL="114300" distR="114300" simplePos="0" relativeHeight="251871744"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78" w:lineRule="exact"/>
        <w:rPr>
          <w:sz w:val="20"/>
          <w:szCs w:val="20"/>
        </w:rPr>
      </w:pPr>
    </w:p>
    <w:p w:rsidR="00493EDD" w:rsidRDefault="006943AB">
      <w:pPr>
        <w:ind w:left="260"/>
        <w:rPr>
          <w:sz w:val="20"/>
          <w:szCs w:val="20"/>
        </w:rPr>
      </w:pPr>
      <w:r>
        <w:rPr>
          <w:rFonts w:eastAsia="Times New Roman"/>
          <w:b/>
          <w:bCs/>
          <w:i/>
          <w:iCs/>
          <w:sz w:val="28"/>
          <w:szCs w:val="28"/>
        </w:rPr>
        <w:t>14.3. Газоснабжение</w:t>
      </w:r>
    </w:p>
    <w:p w:rsidR="00493EDD" w:rsidRDefault="00493EDD">
      <w:pPr>
        <w:spacing w:line="334" w:lineRule="exact"/>
        <w:rPr>
          <w:sz w:val="20"/>
          <w:szCs w:val="20"/>
        </w:rPr>
      </w:pPr>
    </w:p>
    <w:p w:rsidR="00493EDD" w:rsidRDefault="006943AB">
      <w:pPr>
        <w:ind w:left="260"/>
        <w:rPr>
          <w:sz w:val="20"/>
          <w:szCs w:val="20"/>
        </w:rPr>
      </w:pPr>
      <w:r>
        <w:rPr>
          <w:rFonts w:eastAsia="Times New Roman"/>
          <w:sz w:val="28"/>
          <w:szCs w:val="28"/>
          <w:u w:val="single"/>
        </w:rPr>
        <w:t>Существующее положение.</w:t>
      </w:r>
    </w:p>
    <w:p w:rsidR="00493EDD" w:rsidRDefault="00493EDD">
      <w:pPr>
        <w:spacing w:line="109" w:lineRule="exact"/>
        <w:rPr>
          <w:sz w:val="20"/>
          <w:szCs w:val="20"/>
        </w:rPr>
      </w:pPr>
    </w:p>
    <w:p w:rsidR="00493EDD" w:rsidRDefault="006943AB">
      <w:pPr>
        <w:spacing w:line="301" w:lineRule="auto"/>
        <w:ind w:left="260" w:right="80" w:firstLine="708"/>
        <w:rPr>
          <w:sz w:val="20"/>
          <w:szCs w:val="20"/>
        </w:rPr>
      </w:pPr>
      <w:r>
        <w:rPr>
          <w:rFonts w:eastAsia="Times New Roman"/>
          <w:sz w:val="28"/>
          <w:szCs w:val="28"/>
        </w:rPr>
        <w:t xml:space="preserve">Источником газоснабжения станицы Голубицкой в настоящее время является ГРС </w:t>
      </w:r>
      <w:proofErr w:type="spellStart"/>
      <w:r>
        <w:rPr>
          <w:rFonts w:eastAsia="Times New Roman"/>
          <w:sz w:val="28"/>
          <w:szCs w:val="28"/>
        </w:rPr>
        <w:t>г</w:t>
      </w:r>
      <w:proofErr w:type="gramStart"/>
      <w:r>
        <w:rPr>
          <w:rFonts w:eastAsia="Times New Roman"/>
          <w:sz w:val="28"/>
          <w:szCs w:val="28"/>
        </w:rPr>
        <w:t>.Т</w:t>
      </w:r>
      <w:proofErr w:type="gramEnd"/>
      <w:r>
        <w:rPr>
          <w:rFonts w:eastAsia="Times New Roman"/>
          <w:sz w:val="28"/>
          <w:szCs w:val="28"/>
        </w:rPr>
        <w:t>емрюк</w:t>
      </w:r>
      <w:proofErr w:type="spellEnd"/>
      <w:r>
        <w:rPr>
          <w:rFonts w:eastAsia="Times New Roman"/>
          <w:sz w:val="28"/>
          <w:szCs w:val="28"/>
        </w:rPr>
        <w:t>.</w:t>
      </w:r>
    </w:p>
    <w:p w:rsidR="00493EDD" w:rsidRDefault="00493EDD">
      <w:pPr>
        <w:spacing w:line="30" w:lineRule="exact"/>
        <w:rPr>
          <w:sz w:val="20"/>
          <w:szCs w:val="20"/>
        </w:rPr>
      </w:pPr>
    </w:p>
    <w:p w:rsidR="00493EDD" w:rsidRDefault="006943AB">
      <w:pPr>
        <w:spacing w:line="301" w:lineRule="auto"/>
        <w:ind w:left="260" w:right="80" w:firstLine="708"/>
        <w:rPr>
          <w:sz w:val="20"/>
          <w:szCs w:val="20"/>
        </w:rPr>
      </w:pPr>
      <w:r>
        <w:rPr>
          <w:rFonts w:eastAsia="Times New Roman"/>
          <w:sz w:val="28"/>
          <w:szCs w:val="28"/>
        </w:rPr>
        <w:t>Эксплуатацию газопроводов и газового оборудования на территории сельского поселения осуществляет ОАО «</w:t>
      </w:r>
      <w:proofErr w:type="spellStart"/>
      <w:r>
        <w:rPr>
          <w:rFonts w:eastAsia="Times New Roman"/>
          <w:sz w:val="28"/>
          <w:szCs w:val="28"/>
        </w:rPr>
        <w:t>Темрюкрайгаз</w:t>
      </w:r>
      <w:proofErr w:type="spellEnd"/>
      <w:r>
        <w:rPr>
          <w:rFonts w:eastAsia="Times New Roman"/>
          <w:sz w:val="28"/>
          <w:szCs w:val="28"/>
        </w:rPr>
        <w:t>».</w:t>
      </w:r>
    </w:p>
    <w:p w:rsidR="00493EDD" w:rsidRDefault="00493EDD">
      <w:pPr>
        <w:spacing w:line="30" w:lineRule="exact"/>
        <w:rPr>
          <w:sz w:val="20"/>
          <w:szCs w:val="20"/>
        </w:rPr>
      </w:pPr>
    </w:p>
    <w:p w:rsidR="00493EDD" w:rsidRDefault="006943AB" w:rsidP="006943AB">
      <w:pPr>
        <w:numPr>
          <w:ilvl w:val="0"/>
          <w:numId w:val="211"/>
        </w:numPr>
        <w:tabs>
          <w:tab w:val="left" w:pos="1452"/>
        </w:tabs>
        <w:spacing w:line="306" w:lineRule="auto"/>
        <w:ind w:left="260" w:right="80" w:firstLine="710"/>
        <w:jc w:val="both"/>
        <w:rPr>
          <w:rFonts w:eastAsia="Times New Roman"/>
          <w:sz w:val="28"/>
          <w:szCs w:val="28"/>
        </w:rPr>
      </w:pPr>
      <w:r>
        <w:rPr>
          <w:rFonts w:eastAsia="Times New Roman"/>
          <w:sz w:val="28"/>
          <w:szCs w:val="28"/>
        </w:rPr>
        <w:t xml:space="preserve">настоящее время в ст. Голубицкой газифицировано 1526 домовладений, что составляет 99,9% от общего числа домовладений. Выдано </w:t>
      </w:r>
      <w:proofErr w:type="spellStart"/>
      <w:r>
        <w:rPr>
          <w:rFonts w:eastAsia="Times New Roman"/>
          <w:sz w:val="28"/>
          <w:szCs w:val="28"/>
        </w:rPr>
        <w:t>тех</w:t>
      </w:r>
      <w:proofErr w:type="gramStart"/>
      <w:r>
        <w:rPr>
          <w:rFonts w:eastAsia="Times New Roman"/>
          <w:sz w:val="28"/>
          <w:szCs w:val="28"/>
        </w:rPr>
        <w:t>.у</w:t>
      </w:r>
      <w:proofErr w:type="gramEnd"/>
      <w:r>
        <w:rPr>
          <w:rFonts w:eastAsia="Times New Roman"/>
          <w:sz w:val="28"/>
          <w:szCs w:val="28"/>
        </w:rPr>
        <w:t>словий</w:t>
      </w:r>
      <w:proofErr w:type="spellEnd"/>
      <w:r>
        <w:rPr>
          <w:rFonts w:eastAsia="Times New Roman"/>
          <w:sz w:val="28"/>
          <w:szCs w:val="28"/>
        </w:rPr>
        <w:t xml:space="preserve"> -61. Газифицировано баз отдыха – 7.</w:t>
      </w:r>
    </w:p>
    <w:p w:rsidR="00493EDD" w:rsidRDefault="00493EDD">
      <w:pPr>
        <w:spacing w:line="24"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Подача природного газа потребителям Голубицкого сельского поселения Темрюкского района осуществляется по существующим газопроводам высокого давления, запроектированным и построенным в соответствии с существующими схемами газоснабжения.</w:t>
      </w:r>
    </w:p>
    <w:p w:rsidR="00493EDD" w:rsidRDefault="00493EDD">
      <w:pPr>
        <w:spacing w:line="200" w:lineRule="exact"/>
        <w:rPr>
          <w:sz w:val="20"/>
          <w:szCs w:val="20"/>
        </w:rPr>
      </w:pPr>
    </w:p>
    <w:p w:rsidR="00493EDD" w:rsidRDefault="00493EDD">
      <w:pPr>
        <w:spacing w:line="226" w:lineRule="exact"/>
        <w:rPr>
          <w:sz w:val="20"/>
          <w:szCs w:val="20"/>
        </w:rPr>
      </w:pPr>
    </w:p>
    <w:p w:rsidR="00493EDD" w:rsidRDefault="006943AB">
      <w:pPr>
        <w:ind w:left="260"/>
        <w:rPr>
          <w:sz w:val="20"/>
          <w:szCs w:val="20"/>
        </w:rPr>
      </w:pPr>
      <w:r>
        <w:rPr>
          <w:rFonts w:eastAsia="Times New Roman"/>
          <w:sz w:val="28"/>
          <w:szCs w:val="28"/>
          <w:u w:val="single"/>
        </w:rPr>
        <w:t>Проектные предложения</w:t>
      </w:r>
    </w:p>
    <w:p w:rsidR="00493EDD" w:rsidRDefault="00493EDD">
      <w:pPr>
        <w:spacing w:line="96" w:lineRule="exact"/>
        <w:rPr>
          <w:sz w:val="20"/>
          <w:szCs w:val="20"/>
        </w:rPr>
      </w:pPr>
    </w:p>
    <w:p w:rsidR="00493EDD" w:rsidRDefault="006943AB">
      <w:pPr>
        <w:ind w:left="980"/>
        <w:rPr>
          <w:sz w:val="20"/>
          <w:szCs w:val="20"/>
        </w:rPr>
      </w:pPr>
      <w:r>
        <w:rPr>
          <w:rFonts w:eastAsia="Times New Roman"/>
          <w:sz w:val="28"/>
          <w:szCs w:val="28"/>
        </w:rPr>
        <w:t>Зона газоснабжения охватывает всю территорию станицы Голубицкой</w:t>
      </w:r>
    </w:p>
    <w:p w:rsidR="00493EDD" w:rsidRDefault="00493EDD">
      <w:pPr>
        <w:spacing w:line="112" w:lineRule="exact"/>
        <w:rPr>
          <w:sz w:val="20"/>
          <w:szCs w:val="20"/>
        </w:rPr>
      </w:pPr>
    </w:p>
    <w:p w:rsidR="00493EDD" w:rsidRDefault="006943AB" w:rsidP="006943AB">
      <w:pPr>
        <w:numPr>
          <w:ilvl w:val="0"/>
          <w:numId w:val="212"/>
        </w:numPr>
        <w:tabs>
          <w:tab w:val="left" w:pos="490"/>
        </w:tabs>
        <w:spacing w:line="310" w:lineRule="auto"/>
        <w:ind w:left="260" w:right="80" w:firstLine="2"/>
        <w:jc w:val="both"/>
        <w:rPr>
          <w:rFonts w:eastAsia="Times New Roman"/>
          <w:sz w:val="28"/>
          <w:szCs w:val="28"/>
        </w:rPr>
      </w:pPr>
      <w:r>
        <w:rPr>
          <w:rFonts w:eastAsia="Times New Roman"/>
          <w:sz w:val="28"/>
          <w:szCs w:val="28"/>
        </w:rPr>
        <w:t xml:space="preserve">проектных </w:t>
      </w:r>
      <w:proofErr w:type="gramStart"/>
      <w:r>
        <w:rPr>
          <w:rFonts w:eastAsia="Times New Roman"/>
          <w:sz w:val="28"/>
          <w:szCs w:val="28"/>
        </w:rPr>
        <w:t>границах</w:t>
      </w:r>
      <w:proofErr w:type="gramEnd"/>
      <w:r>
        <w:rPr>
          <w:rFonts w:eastAsia="Times New Roman"/>
          <w:sz w:val="28"/>
          <w:szCs w:val="28"/>
        </w:rPr>
        <w:t xml:space="preserve"> населенного пункта. Основные направления развития системы газоснабжения предусматривают повышение безопасности и надежности системы газоснабжения путем реконструкции некоторых головных сооружений газоснабжения, строительства новых веток газопроводов, что даст возможность стабилизировать работу существующих сетей газопровода и подключить новые объекты газоснабжения.</w:t>
      </w:r>
    </w:p>
    <w:p w:rsidR="00493EDD" w:rsidRDefault="00493EDD">
      <w:pPr>
        <w:spacing w:line="1"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Направления использования газа:</w:t>
      </w:r>
    </w:p>
    <w:p w:rsidR="00493EDD" w:rsidRDefault="00493EDD">
      <w:pPr>
        <w:spacing w:line="72" w:lineRule="exact"/>
        <w:rPr>
          <w:rFonts w:eastAsia="Times New Roman"/>
          <w:sz w:val="28"/>
          <w:szCs w:val="28"/>
        </w:rPr>
      </w:pPr>
    </w:p>
    <w:p w:rsidR="00493EDD" w:rsidRDefault="006943AB" w:rsidP="006943AB">
      <w:pPr>
        <w:numPr>
          <w:ilvl w:val="1"/>
          <w:numId w:val="212"/>
        </w:numPr>
        <w:tabs>
          <w:tab w:val="left" w:pos="1680"/>
        </w:tabs>
        <w:ind w:left="1680" w:hanging="710"/>
        <w:rPr>
          <w:rFonts w:ascii="Courier New" w:eastAsia="Courier New" w:hAnsi="Courier New" w:cs="Courier New"/>
          <w:sz w:val="28"/>
          <w:szCs w:val="28"/>
        </w:rPr>
      </w:pPr>
      <w:r>
        <w:rPr>
          <w:rFonts w:eastAsia="Times New Roman"/>
          <w:sz w:val="28"/>
          <w:szCs w:val="28"/>
        </w:rPr>
        <w:t>технологические нужды промышленности;</w:t>
      </w:r>
    </w:p>
    <w:p w:rsidR="00493EDD" w:rsidRDefault="00493EDD">
      <w:pPr>
        <w:spacing w:line="74" w:lineRule="exact"/>
        <w:rPr>
          <w:rFonts w:ascii="Courier New" w:eastAsia="Courier New" w:hAnsi="Courier New" w:cs="Courier New"/>
          <w:sz w:val="28"/>
          <w:szCs w:val="28"/>
        </w:rPr>
      </w:pPr>
    </w:p>
    <w:p w:rsidR="00493EDD" w:rsidRDefault="006943AB" w:rsidP="006943AB">
      <w:pPr>
        <w:numPr>
          <w:ilvl w:val="1"/>
          <w:numId w:val="212"/>
        </w:numPr>
        <w:tabs>
          <w:tab w:val="left" w:pos="1680"/>
        </w:tabs>
        <w:ind w:left="1680" w:hanging="710"/>
        <w:rPr>
          <w:rFonts w:ascii="Courier New" w:eastAsia="Courier New" w:hAnsi="Courier New" w:cs="Courier New"/>
          <w:sz w:val="28"/>
          <w:szCs w:val="28"/>
        </w:rPr>
      </w:pPr>
      <w:r>
        <w:rPr>
          <w:rFonts w:eastAsia="Times New Roman"/>
          <w:sz w:val="28"/>
          <w:szCs w:val="28"/>
        </w:rPr>
        <w:t>хозяйственно-бытовые нужды населения;</w:t>
      </w:r>
    </w:p>
    <w:p w:rsidR="00493EDD" w:rsidRDefault="00493EDD">
      <w:pPr>
        <w:spacing w:line="72" w:lineRule="exact"/>
        <w:rPr>
          <w:rFonts w:ascii="Courier New" w:eastAsia="Courier New" w:hAnsi="Courier New" w:cs="Courier New"/>
          <w:sz w:val="28"/>
          <w:szCs w:val="28"/>
        </w:rPr>
      </w:pPr>
    </w:p>
    <w:p w:rsidR="00493EDD" w:rsidRDefault="006943AB" w:rsidP="006943AB">
      <w:pPr>
        <w:numPr>
          <w:ilvl w:val="1"/>
          <w:numId w:val="212"/>
        </w:numPr>
        <w:tabs>
          <w:tab w:val="left" w:pos="1680"/>
        </w:tabs>
        <w:ind w:left="1680" w:hanging="710"/>
        <w:rPr>
          <w:rFonts w:ascii="Courier New" w:eastAsia="Courier New" w:hAnsi="Courier New" w:cs="Courier New"/>
          <w:sz w:val="28"/>
          <w:szCs w:val="28"/>
        </w:rPr>
      </w:pPr>
      <w:r>
        <w:rPr>
          <w:rFonts w:eastAsia="Times New Roman"/>
          <w:sz w:val="28"/>
          <w:szCs w:val="28"/>
        </w:rPr>
        <w:t>энергоноситель для теплоисточников.</w:t>
      </w:r>
    </w:p>
    <w:p w:rsidR="00493EDD" w:rsidRDefault="00493EDD">
      <w:pPr>
        <w:spacing w:line="112" w:lineRule="exact"/>
        <w:rPr>
          <w:sz w:val="20"/>
          <w:szCs w:val="20"/>
        </w:rPr>
      </w:pPr>
    </w:p>
    <w:p w:rsidR="00493EDD" w:rsidRDefault="006943AB">
      <w:pPr>
        <w:spacing w:line="301" w:lineRule="auto"/>
        <w:ind w:left="260" w:right="80" w:firstLine="708"/>
        <w:rPr>
          <w:sz w:val="20"/>
          <w:szCs w:val="20"/>
        </w:rPr>
      </w:pPr>
      <w:r>
        <w:rPr>
          <w:rFonts w:eastAsia="Times New Roman"/>
          <w:sz w:val="28"/>
          <w:szCs w:val="28"/>
        </w:rPr>
        <w:t>На расчетный срок все населенные пункты сельского поселения будут газифицированы с учетом перспективы их развития и развития производства.</w:t>
      </w:r>
    </w:p>
    <w:p w:rsidR="00493EDD" w:rsidRDefault="00493EDD">
      <w:pPr>
        <w:spacing w:line="28" w:lineRule="exact"/>
        <w:rPr>
          <w:sz w:val="20"/>
          <w:szCs w:val="20"/>
        </w:rPr>
      </w:pPr>
    </w:p>
    <w:p w:rsidR="00493EDD" w:rsidRDefault="006943AB">
      <w:pPr>
        <w:spacing w:line="302" w:lineRule="auto"/>
        <w:ind w:left="260" w:right="80" w:firstLine="708"/>
        <w:rPr>
          <w:sz w:val="20"/>
          <w:szCs w:val="20"/>
        </w:rPr>
      </w:pPr>
      <w:r>
        <w:rPr>
          <w:rFonts w:eastAsia="Times New Roman"/>
          <w:sz w:val="28"/>
          <w:szCs w:val="28"/>
        </w:rPr>
        <w:t>Мощность существующей ГРС позволяет осуществить намеченные инвестиционные проекты без увеличения мощности и реконструкции.</w:t>
      </w:r>
    </w:p>
    <w:p w:rsidR="00493EDD" w:rsidRDefault="006943AB">
      <w:pPr>
        <w:spacing w:line="20" w:lineRule="exact"/>
        <w:rPr>
          <w:sz w:val="20"/>
          <w:szCs w:val="20"/>
        </w:rPr>
      </w:pPr>
      <w:r>
        <w:rPr>
          <w:noProof/>
          <w:sz w:val="20"/>
          <w:szCs w:val="20"/>
        </w:rPr>
        <w:drawing>
          <wp:anchor distT="0" distB="0" distL="114300" distR="114300" simplePos="0" relativeHeight="251872768" behindDoc="1" locked="0" layoutInCell="0" allowOverlap="1">
            <wp:simplePos x="0" y="0"/>
            <wp:positionH relativeFrom="column">
              <wp:posOffset>147955</wp:posOffset>
            </wp:positionH>
            <wp:positionV relativeFrom="paragraph">
              <wp:posOffset>373380</wp:posOffset>
            </wp:positionV>
            <wp:extent cx="5977890" cy="6350"/>
            <wp:effectExtent l="0" t="0" r="0" b="0"/>
            <wp:wrapNone/>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95"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7379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173</w:t>
      </w:r>
    </w:p>
    <w:p w:rsidR="00493EDD" w:rsidRDefault="006943AB">
      <w:pPr>
        <w:spacing w:line="20" w:lineRule="exact"/>
        <w:rPr>
          <w:sz w:val="20"/>
          <w:szCs w:val="20"/>
        </w:rPr>
      </w:pPr>
      <w:r>
        <w:rPr>
          <w:noProof/>
          <w:sz w:val="20"/>
          <w:szCs w:val="20"/>
        </w:rPr>
        <w:drawing>
          <wp:anchor distT="0" distB="0" distL="114300" distR="114300" simplePos="0" relativeHeight="25187481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u w:val="single"/>
        </w:rPr>
        <w:t>Отопление</w:t>
      </w:r>
    </w:p>
    <w:p w:rsidR="00493EDD" w:rsidRDefault="00493EDD">
      <w:pPr>
        <w:spacing w:line="98" w:lineRule="exact"/>
        <w:rPr>
          <w:sz w:val="20"/>
          <w:szCs w:val="20"/>
        </w:rPr>
      </w:pPr>
    </w:p>
    <w:p w:rsidR="00493EDD" w:rsidRDefault="006943AB">
      <w:pPr>
        <w:ind w:left="980"/>
        <w:rPr>
          <w:sz w:val="20"/>
          <w:szCs w:val="20"/>
        </w:rPr>
      </w:pPr>
      <w:r>
        <w:rPr>
          <w:rFonts w:eastAsia="Times New Roman"/>
          <w:sz w:val="28"/>
          <w:szCs w:val="28"/>
        </w:rPr>
        <w:t>Отопление и горячее водоснабжение одноэтажной жилой застройки, а</w:t>
      </w:r>
    </w:p>
    <w:p w:rsidR="00493EDD" w:rsidRDefault="00493EDD">
      <w:pPr>
        <w:spacing w:line="110" w:lineRule="exact"/>
        <w:rPr>
          <w:sz w:val="20"/>
          <w:szCs w:val="20"/>
        </w:rPr>
      </w:pPr>
    </w:p>
    <w:p w:rsidR="00493EDD" w:rsidRDefault="006943AB">
      <w:pPr>
        <w:spacing w:line="302" w:lineRule="auto"/>
        <w:ind w:left="260" w:right="80"/>
        <w:rPr>
          <w:sz w:val="20"/>
          <w:szCs w:val="20"/>
        </w:rPr>
      </w:pPr>
      <w:r>
        <w:rPr>
          <w:rFonts w:eastAsia="Times New Roman"/>
          <w:sz w:val="28"/>
          <w:szCs w:val="28"/>
        </w:rPr>
        <w:t>также небольших производственных и общественных зданий, предусматривается от местных отопительных установок.</w:t>
      </w:r>
    </w:p>
    <w:p w:rsidR="00493EDD" w:rsidRDefault="00493EDD">
      <w:pPr>
        <w:spacing w:line="27" w:lineRule="exact"/>
        <w:rPr>
          <w:sz w:val="20"/>
          <w:szCs w:val="20"/>
        </w:rPr>
      </w:pPr>
    </w:p>
    <w:p w:rsidR="00493EDD" w:rsidRDefault="006943AB">
      <w:pPr>
        <w:spacing w:line="301" w:lineRule="auto"/>
        <w:ind w:left="260" w:right="80" w:firstLine="708"/>
        <w:rPr>
          <w:sz w:val="20"/>
          <w:szCs w:val="20"/>
        </w:rPr>
      </w:pPr>
      <w:r>
        <w:rPr>
          <w:rFonts w:eastAsia="Times New Roman"/>
          <w:sz w:val="28"/>
          <w:szCs w:val="28"/>
        </w:rPr>
        <w:t>Отопление и горячее водоснабжение общественных зданий – централизованное, от котельных.</w:t>
      </w:r>
    </w:p>
    <w:p w:rsidR="00493EDD" w:rsidRDefault="00493EDD">
      <w:pPr>
        <w:spacing w:line="264" w:lineRule="exact"/>
        <w:rPr>
          <w:sz w:val="20"/>
          <w:szCs w:val="20"/>
        </w:rPr>
      </w:pPr>
    </w:p>
    <w:p w:rsidR="00493EDD" w:rsidRDefault="006943AB">
      <w:pPr>
        <w:ind w:left="260"/>
        <w:rPr>
          <w:sz w:val="20"/>
          <w:szCs w:val="20"/>
        </w:rPr>
      </w:pPr>
      <w:r>
        <w:rPr>
          <w:rFonts w:eastAsia="Times New Roman"/>
          <w:b/>
          <w:bCs/>
          <w:i/>
          <w:iCs/>
          <w:sz w:val="28"/>
          <w:szCs w:val="28"/>
        </w:rPr>
        <w:t>14.4. Теплоснабжение</w:t>
      </w:r>
    </w:p>
    <w:p w:rsidR="00493EDD" w:rsidRDefault="00493EDD">
      <w:pPr>
        <w:spacing w:line="100" w:lineRule="exact"/>
        <w:rPr>
          <w:sz w:val="20"/>
          <w:szCs w:val="20"/>
        </w:rPr>
      </w:pPr>
    </w:p>
    <w:p w:rsidR="00493EDD" w:rsidRDefault="006943AB">
      <w:pPr>
        <w:ind w:left="260"/>
        <w:rPr>
          <w:sz w:val="20"/>
          <w:szCs w:val="20"/>
        </w:rPr>
      </w:pPr>
      <w:r>
        <w:rPr>
          <w:rFonts w:eastAsia="Times New Roman"/>
          <w:sz w:val="28"/>
          <w:szCs w:val="28"/>
          <w:u w:val="single"/>
        </w:rPr>
        <w:t>Существующее положение.</w:t>
      </w:r>
    </w:p>
    <w:p w:rsidR="00493EDD" w:rsidRDefault="00493EDD">
      <w:pPr>
        <w:spacing w:line="112" w:lineRule="exact"/>
        <w:rPr>
          <w:sz w:val="20"/>
          <w:szCs w:val="20"/>
        </w:rPr>
      </w:pPr>
    </w:p>
    <w:p w:rsidR="00493EDD" w:rsidRDefault="006943AB">
      <w:pPr>
        <w:spacing w:line="306" w:lineRule="auto"/>
        <w:ind w:left="260" w:firstLine="566"/>
        <w:jc w:val="both"/>
        <w:rPr>
          <w:sz w:val="20"/>
          <w:szCs w:val="20"/>
        </w:rPr>
      </w:pPr>
      <w:r>
        <w:rPr>
          <w:rFonts w:eastAsia="Times New Roman"/>
          <w:sz w:val="28"/>
          <w:szCs w:val="28"/>
        </w:rPr>
        <w:t>Источниками теплоснабжения существующей усадебной жилой застройки, малых общественных зданий и курортных объектов служат автономные газовые котлы.</w:t>
      </w:r>
    </w:p>
    <w:p w:rsidR="00493EDD" w:rsidRDefault="00493EDD">
      <w:pPr>
        <w:spacing w:line="24" w:lineRule="exact"/>
        <w:rPr>
          <w:sz w:val="20"/>
          <w:szCs w:val="20"/>
        </w:rPr>
      </w:pPr>
    </w:p>
    <w:p w:rsidR="00493EDD" w:rsidRDefault="006943AB">
      <w:pPr>
        <w:spacing w:line="310" w:lineRule="auto"/>
        <w:ind w:left="260" w:firstLine="566"/>
        <w:jc w:val="both"/>
        <w:rPr>
          <w:sz w:val="20"/>
          <w:szCs w:val="20"/>
        </w:rPr>
      </w:pPr>
      <w:r>
        <w:rPr>
          <w:rFonts w:eastAsia="Times New Roman"/>
          <w:sz w:val="28"/>
          <w:szCs w:val="28"/>
        </w:rPr>
        <w:t>Тепловой энергией от двух действующих котельных (№ 18, № 23) в станице Голубицкой обеспечены два абонента частного сектора, общеобразовательная школа, детский сад, амбулатория и дом культуры. Общее количество котлов водогрейных котлов в котельных – 5. Котельная № 18 – ИШМА-100 – 4 котла, Котельная №23 – КЧМ-5 – 1 котел. Котельные работают на газовом топливе. Протяженность существующих теплотрасс – от котельной №18 – 616 м, №23 – 27 м.</w:t>
      </w:r>
    </w:p>
    <w:p w:rsidR="00493EDD" w:rsidRDefault="00493EDD">
      <w:pPr>
        <w:spacing w:line="200" w:lineRule="exact"/>
        <w:rPr>
          <w:sz w:val="20"/>
          <w:szCs w:val="20"/>
        </w:rPr>
      </w:pPr>
    </w:p>
    <w:p w:rsidR="00493EDD" w:rsidRDefault="00493EDD">
      <w:pPr>
        <w:spacing w:line="224" w:lineRule="exact"/>
        <w:rPr>
          <w:sz w:val="20"/>
          <w:szCs w:val="20"/>
        </w:rPr>
      </w:pPr>
    </w:p>
    <w:p w:rsidR="00493EDD" w:rsidRDefault="006943AB">
      <w:pPr>
        <w:ind w:left="120"/>
        <w:rPr>
          <w:sz w:val="20"/>
          <w:szCs w:val="20"/>
        </w:rPr>
      </w:pPr>
      <w:r>
        <w:rPr>
          <w:rFonts w:eastAsia="Times New Roman"/>
          <w:sz w:val="28"/>
          <w:szCs w:val="28"/>
          <w:u w:val="single"/>
        </w:rPr>
        <w:t>Проектные предложения</w:t>
      </w:r>
    </w:p>
    <w:p w:rsidR="00493EDD" w:rsidRDefault="00493EDD">
      <w:pPr>
        <w:spacing w:line="109"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Проектом предусмотрено сохранение общей децентрализованной схемы теплоснабжение станицы Голубицкой. На расчетный срок предусматривается проведение необходимых работ по реконструкции и ремонту действующих котельных.</w:t>
      </w:r>
    </w:p>
    <w:p w:rsidR="00493EDD" w:rsidRDefault="00493EDD">
      <w:pPr>
        <w:spacing w:line="17"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 xml:space="preserve">Централизованное теплоснабжение предусматривается для проектируемых объектов социального и культурно-бытового назначения, </w:t>
      </w:r>
      <w:proofErr w:type="spellStart"/>
      <w:r>
        <w:rPr>
          <w:rFonts w:eastAsia="Times New Roman"/>
          <w:sz w:val="28"/>
          <w:szCs w:val="28"/>
        </w:rPr>
        <w:t>предусматривающихся</w:t>
      </w:r>
      <w:proofErr w:type="spellEnd"/>
      <w:r>
        <w:rPr>
          <w:rFonts w:eastAsia="Times New Roman"/>
          <w:sz w:val="28"/>
          <w:szCs w:val="28"/>
        </w:rPr>
        <w:t xml:space="preserve"> к размещению в общественно-деловых </w:t>
      </w:r>
      <w:proofErr w:type="spellStart"/>
      <w:r>
        <w:rPr>
          <w:rFonts w:eastAsia="Times New Roman"/>
          <w:sz w:val="28"/>
          <w:szCs w:val="28"/>
        </w:rPr>
        <w:t>подцентрах</w:t>
      </w:r>
      <w:proofErr w:type="spellEnd"/>
      <w:r>
        <w:rPr>
          <w:rFonts w:eastAsia="Times New Roman"/>
          <w:sz w:val="28"/>
          <w:szCs w:val="28"/>
        </w:rPr>
        <w:t xml:space="preserve"> проектируемых жилых и курортных районах. Теплоснабжение отдельных общественных зданий, размещаемых на значительном удалении </w:t>
      </w:r>
      <w:proofErr w:type="gramStart"/>
      <w:r>
        <w:rPr>
          <w:rFonts w:eastAsia="Times New Roman"/>
          <w:sz w:val="28"/>
          <w:szCs w:val="28"/>
        </w:rPr>
        <w:t>от</w:t>
      </w:r>
      <w:proofErr w:type="gramEnd"/>
    </w:p>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875840" behindDoc="1" locked="0" layoutInCell="0" allowOverlap="1">
                <wp:simplePos x="0" y="0"/>
                <wp:positionH relativeFrom="column">
                  <wp:posOffset>147955</wp:posOffset>
                </wp:positionH>
                <wp:positionV relativeFrom="paragraph">
                  <wp:posOffset>-255905</wp:posOffset>
                </wp:positionV>
                <wp:extent cx="5977890" cy="1061720"/>
                <wp:effectExtent l="0" t="0" r="0" b="0"/>
                <wp:wrapNone/>
                <wp:docPr id="551" name="Shape 5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77890" cy="1061720"/>
                        </a:xfrm>
                        <a:prstGeom prst="rect">
                          <a:avLst/>
                        </a:prstGeom>
                        <a:solidFill>
                          <a:srgbClr val="FFFFFF"/>
                        </a:solidFill>
                      </wps:spPr>
                      <wps:bodyPr/>
                    </wps:wsp>
                  </a:graphicData>
                </a:graphic>
              </wp:anchor>
            </w:drawing>
          </mc:Choice>
          <mc:Fallback>
            <w:pict>
              <v:rect id="Shape 551" o:spid="_x0000_s1576" style="position:absolute;margin-left:11.65pt;margin-top:-20.1499pt;width:470.7pt;height:83.6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FFFFFF" stroked="f"/>
            </w:pict>
          </mc:Fallback>
        </mc:AlternateContent>
      </w:r>
    </w:p>
    <w:p w:rsidR="00493EDD" w:rsidRDefault="00493EDD">
      <w:pPr>
        <w:spacing w:line="1" w:lineRule="exact"/>
        <w:rPr>
          <w:sz w:val="20"/>
          <w:szCs w:val="20"/>
        </w:rPr>
      </w:pPr>
    </w:p>
    <w:p w:rsidR="00493EDD" w:rsidRDefault="006943AB">
      <w:pPr>
        <w:spacing w:line="307" w:lineRule="auto"/>
        <w:ind w:left="260" w:right="80"/>
        <w:jc w:val="both"/>
        <w:rPr>
          <w:sz w:val="20"/>
          <w:szCs w:val="20"/>
        </w:rPr>
      </w:pPr>
      <w:r>
        <w:rPr>
          <w:rFonts w:eastAsia="Times New Roman"/>
          <w:sz w:val="28"/>
          <w:szCs w:val="28"/>
        </w:rPr>
        <w:t>существующих и планируемых источников теплоснабжения, предусматривается осуществлять от самостоятельных котельных, работающих на газовом топливе.</w:t>
      </w:r>
    </w:p>
    <w:p w:rsidR="00493EDD" w:rsidRDefault="006943AB">
      <w:pPr>
        <w:ind w:right="-13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7686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174</w:t>
      </w:r>
    </w:p>
    <w:p w:rsidR="00493EDD" w:rsidRDefault="006943AB">
      <w:pPr>
        <w:spacing w:line="20" w:lineRule="exact"/>
        <w:rPr>
          <w:sz w:val="20"/>
          <w:szCs w:val="20"/>
        </w:rPr>
      </w:pPr>
      <w:r>
        <w:rPr>
          <w:noProof/>
          <w:sz w:val="20"/>
          <w:szCs w:val="20"/>
        </w:rPr>
        <w:drawing>
          <wp:anchor distT="0" distB="0" distL="114300" distR="114300" simplePos="0" relativeHeight="251877888"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80" w:firstLine="708"/>
        <w:rPr>
          <w:sz w:val="20"/>
          <w:szCs w:val="20"/>
        </w:rPr>
      </w:pPr>
      <w:r>
        <w:rPr>
          <w:rFonts w:eastAsia="Times New Roman"/>
          <w:sz w:val="28"/>
          <w:szCs w:val="28"/>
        </w:rPr>
        <w:t>Предлагаемые к строительству котельные должны отвечать следующим условиям:</w:t>
      </w:r>
    </w:p>
    <w:p w:rsidR="00493EDD" w:rsidRDefault="00493EDD">
      <w:pPr>
        <w:spacing w:line="28" w:lineRule="exact"/>
        <w:rPr>
          <w:sz w:val="20"/>
          <w:szCs w:val="20"/>
        </w:rPr>
      </w:pPr>
    </w:p>
    <w:p w:rsidR="00493EDD" w:rsidRDefault="006943AB" w:rsidP="006943AB">
      <w:pPr>
        <w:numPr>
          <w:ilvl w:val="0"/>
          <w:numId w:val="213"/>
        </w:numPr>
        <w:tabs>
          <w:tab w:val="left" w:pos="1170"/>
        </w:tabs>
        <w:spacing w:line="307" w:lineRule="auto"/>
        <w:ind w:left="260" w:right="80" w:firstLine="710"/>
        <w:jc w:val="both"/>
        <w:rPr>
          <w:rFonts w:eastAsia="Times New Roman"/>
          <w:sz w:val="28"/>
          <w:szCs w:val="28"/>
        </w:rPr>
      </w:pPr>
      <w:r>
        <w:rPr>
          <w:rFonts w:eastAsia="Times New Roman"/>
          <w:sz w:val="28"/>
          <w:szCs w:val="28"/>
        </w:rPr>
        <w:t xml:space="preserve">автоматизированная </w:t>
      </w:r>
      <w:proofErr w:type="spellStart"/>
      <w:r>
        <w:rPr>
          <w:rFonts w:eastAsia="Times New Roman"/>
          <w:sz w:val="28"/>
          <w:szCs w:val="28"/>
        </w:rPr>
        <w:t>блочно</w:t>
      </w:r>
      <w:proofErr w:type="spellEnd"/>
      <w:r>
        <w:rPr>
          <w:rFonts w:eastAsia="Times New Roman"/>
          <w:sz w:val="28"/>
          <w:szCs w:val="28"/>
        </w:rPr>
        <w:t>-модульная котельная предназначена для теплоснабжения систем отопления, вентиляции и горячего водоснабжения объектов соцкультбыта, размещаемых на территории станицы;</w:t>
      </w:r>
    </w:p>
    <w:p w:rsidR="00493EDD" w:rsidRDefault="00493EDD">
      <w:pPr>
        <w:spacing w:line="19" w:lineRule="exact"/>
        <w:rPr>
          <w:rFonts w:eastAsia="Times New Roman"/>
          <w:sz w:val="28"/>
          <w:szCs w:val="28"/>
        </w:rPr>
      </w:pPr>
    </w:p>
    <w:p w:rsidR="00493EDD" w:rsidRDefault="006943AB" w:rsidP="006943AB">
      <w:pPr>
        <w:numPr>
          <w:ilvl w:val="0"/>
          <w:numId w:val="213"/>
        </w:numPr>
        <w:tabs>
          <w:tab w:val="left" w:pos="1263"/>
        </w:tabs>
        <w:spacing w:line="302" w:lineRule="auto"/>
        <w:ind w:left="260" w:right="100" w:firstLine="710"/>
        <w:rPr>
          <w:rFonts w:eastAsia="Times New Roman"/>
          <w:sz w:val="28"/>
          <w:szCs w:val="28"/>
        </w:rPr>
      </w:pPr>
      <w:r>
        <w:rPr>
          <w:rFonts w:eastAsia="Times New Roman"/>
          <w:sz w:val="28"/>
          <w:szCs w:val="28"/>
        </w:rPr>
        <w:t>оборудование котельной размещается в контейнерах заводского изготовления, топливо - природный газ;</w:t>
      </w:r>
    </w:p>
    <w:p w:rsidR="00493EDD" w:rsidRDefault="00493EDD">
      <w:pPr>
        <w:spacing w:line="13" w:lineRule="exact"/>
        <w:rPr>
          <w:rFonts w:eastAsia="Times New Roman"/>
          <w:sz w:val="28"/>
          <w:szCs w:val="28"/>
        </w:rPr>
      </w:pPr>
    </w:p>
    <w:p w:rsidR="00493EDD" w:rsidRDefault="006943AB" w:rsidP="006943AB">
      <w:pPr>
        <w:numPr>
          <w:ilvl w:val="0"/>
          <w:numId w:val="213"/>
        </w:numPr>
        <w:tabs>
          <w:tab w:val="left" w:pos="1200"/>
        </w:tabs>
        <w:ind w:left="1200" w:hanging="230"/>
        <w:rPr>
          <w:rFonts w:eastAsia="Times New Roman"/>
          <w:sz w:val="28"/>
          <w:szCs w:val="28"/>
        </w:rPr>
      </w:pPr>
      <w:r>
        <w:rPr>
          <w:rFonts w:eastAsia="Times New Roman"/>
          <w:sz w:val="28"/>
          <w:szCs w:val="28"/>
        </w:rPr>
        <w:t>требуемое давление газа на входе в котельную должно составлять</w:t>
      </w:r>
    </w:p>
    <w:p w:rsidR="00493EDD" w:rsidRDefault="00493EDD">
      <w:pPr>
        <w:spacing w:line="98"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5000 Па (0,05 кгс/см</w:t>
      </w:r>
      <w:proofErr w:type="gramStart"/>
      <w:r>
        <w:rPr>
          <w:rFonts w:eastAsia="Times New Roman"/>
          <w:sz w:val="28"/>
          <w:szCs w:val="28"/>
        </w:rPr>
        <w:t>2</w:t>
      </w:r>
      <w:proofErr w:type="gramEnd"/>
      <w:r>
        <w:rPr>
          <w:rFonts w:eastAsia="Times New Roman"/>
          <w:sz w:val="28"/>
          <w:szCs w:val="28"/>
        </w:rPr>
        <w:t xml:space="preserve"> изб.)</w:t>
      </w:r>
    </w:p>
    <w:p w:rsidR="00493EDD" w:rsidRDefault="00493EDD">
      <w:pPr>
        <w:spacing w:line="109" w:lineRule="exact"/>
        <w:rPr>
          <w:rFonts w:eastAsia="Times New Roman"/>
          <w:sz w:val="28"/>
          <w:szCs w:val="28"/>
        </w:rPr>
      </w:pPr>
    </w:p>
    <w:p w:rsidR="00493EDD" w:rsidRDefault="006943AB">
      <w:pPr>
        <w:spacing w:line="310" w:lineRule="auto"/>
        <w:ind w:left="260" w:right="80" w:firstLine="708"/>
        <w:jc w:val="both"/>
        <w:rPr>
          <w:rFonts w:eastAsia="Times New Roman"/>
          <w:sz w:val="28"/>
          <w:szCs w:val="28"/>
        </w:rPr>
      </w:pPr>
      <w:r>
        <w:rPr>
          <w:rFonts w:eastAsia="Times New Roman"/>
          <w:sz w:val="28"/>
          <w:szCs w:val="28"/>
        </w:rPr>
        <w:t xml:space="preserve">Схема теплоснабжения предусматривается - закрытая, схема горячего водоснабжения - централизованная с рециркуляцией, теплоноситель для вентиляции и отопления - горячая вода с расчетными параметрами 95-70 </w:t>
      </w:r>
      <w:proofErr w:type="spellStart"/>
      <w:r>
        <w:rPr>
          <w:rFonts w:eastAsia="Times New Roman"/>
          <w:sz w:val="28"/>
          <w:szCs w:val="28"/>
        </w:rPr>
        <w:t>гр</w:t>
      </w:r>
      <w:proofErr w:type="spellEnd"/>
      <w:proofErr w:type="gramStart"/>
      <w:r>
        <w:rPr>
          <w:rFonts w:eastAsia="Times New Roman"/>
          <w:sz w:val="28"/>
          <w:szCs w:val="28"/>
        </w:rPr>
        <w:t xml:space="preserve"> С</w:t>
      </w:r>
      <w:proofErr w:type="gramEnd"/>
      <w:r>
        <w:rPr>
          <w:rFonts w:eastAsia="Times New Roman"/>
          <w:sz w:val="28"/>
          <w:szCs w:val="28"/>
        </w:rPr>
        <w:t xml:space="preserve">, теплоноситель для нужд горячего водоснабжения - вода с температурой 65 </w:t>
      </w:r>
      <w:proofErr w:type="spellStart"/>
      <w:r>
        <w:rPr>
          <w:rFonts w:eastAsia="Times New Roman"/>
          <w:sz w:val="28"/>
          <w:szCs w:val="28"/>
        </w:rPr>
        <w:t>гр</w:t>
      </w:r>
      <w:proofErr w:type="spellEnd"/>
      <w:r>
        <w:rPr>
          <w:rFonts w:eastAsia="Times New Roman"/>
          <w:sz w:val="28"/>
          <w:szCs w:val="28"/>
        </w:rPr>
        <w:t xml:space="preserve"> С. Теплоноситель нагревается в двух котлах, температура на выходе из котлов поддерживается постоянной.</w:t>
      </w:r>
    </w:p>
    <w:p w:rsidR="00493EDD" w:rsidRDefault="00493EDD">
      <w:pPr>
        <w:spacing w:line="15" w:lineRule="exact"/>
        <w:rPr>
          <w:rFonts w:eastAsia="Times New Roman"/>
          <w:sz w:val="28"/>
          <w:szCs w:val="28"/>
        </w:rPr>
      </w:pPr>
    </w:p>
    <w:p w:rsidR="00493EDD" w:rsidRDefault="006943AB">
      <w:pPr>
        <w:spacing w:line="309" w:lineRule="auto"/>
        <w:ind w:left="260" w:right="80" w:firstLine="708"/>
        <w:jc w:val="both"/>
        <w:rPr>
          <w:rFonts w:eastAsia="Times New Roman"/>
          <w:sz w:val="28"/>
          <w:szCs w:val="28"/>
        </w:rPr>
      </w:pPr>
      <w:r>
        <w:rPr>
          <w:rFonts w:eastAsia="Times New Roman"/>
          <w:sz w:val="28"/>
          <w:szCs w:val="28"/>
        </w:rPr>
        <w:t xml:space="preserve">Исходная водопроводная вода для горячего водоснабжения и подпитки проходит магнитную обработку, вода теплофикационного контура обрабатывается комплексонами для предотвращения </w:t>
      </w:r>
      <w:proofErr w:type="spellStart"/>
      <w:r>
        <w:rPr>
          <w:rFonts w:eastAsia="Times New Roman"/>
          <w:sz w:val="28"/>
          <w:szCs w:val="28"/>
        </w:rPr>
        <w:t>накипеобразования</w:t>
      </w:r>
      <w:proofErr w:type="spellEnd"/>
      <w:r>
        <w:rPr>
          <w:rFonts w:eastAsia="Times New Roman"/>
          <w:sz w:val="28"/>
          <w:szCs w:val="28"/>
        </w:rPr>
        <w:t xml:space="preserve"> и коррозионной агрессивности воды.</w:t>
      </w:r>
    </w:p>
    <w:p w:rsidR="00493EDD" w:rsidRDefault="00493EDD">
      <w:pPr>
        <w:spacing w:line="17" w:lineRule="exact"/>
        <w:rPr>
          <w:rFonts w:eastAsia="Times New Roman"/>
          <w:sz w:val="28"/>
          <w:szCs w:val="28"/>
        </w:rPr>
      </w:pPr>
    </w:p>
    <w:p w:rsidR="00493EDD" w:rsidRDefault="006943AB">
      <w:pPr>
        <w:spacing w:line="307" w:lineRule="auto"/>
        <w:ind w:left="260" w:right="80" w:firstLine="708"/>
        <w:jc w:val="both"/>
        <w:rPr>
          <w:rFonts w:eastAsia="Times New Roman"/>
          <w:sz w:val="28"/>
          <w:szCs w:val="28"/>
        </w:rPr>
      </w:pPr>
      <w:r>
        <w:rPr>
          <w:rFonts w:eastAsia="Times New Roman"/>
          <w:sz w:val="28"/>
          <w:szCs w:val="28"/>
        </w:rPr>
        <w:t>Котельная оснащается необходимыми средствами автоматизации, обеспечивающими непрерывную продолжительную работу оборудования без постоянного обслуживающего персонала.</w:t>
      </w:r>
    </w:p>
    <w:p w:rsidR="00493EDD" w:rsidRDefault="00493EDD">
      <w:pPr>
        <w:spacing w:line="20"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Тип и количество котлов для каждой проектируемой котельной должны быть уточнены на последующих конкретных стадиях проектирования в соответствии с количеством абонентов, планируемых к подключению к той или иной котельной.</w:t>
      </w:r>
    </w:p>
    <w:p w:rsidR="00493EDD" w:rsidRDefault="00493EDD">
      <w:pPr>
        <w:spacing w:line="22" w:lineRule="exact"/>
        <w:rPr>
          <w:rFonts w:eastAsia="Times New Roman"/>
          <w:sz w:val="28"/>
          <w:szCs w:val="28"/>
        </w:rPr>
      </w:pPr>
    </w:p>
    <w:p w:rsidR="00493EDD" w:rsidRDefault="006943AB">
      <w:pPr>
        <w:spacing w:line="309" w:lineRule="auto"/>
        <w:ind w:left="260" w:right="80" w:firstLine="708"/>
        <w:jc w:val="both"/>
        <w:rPr>
          <w:rFonts w:eastAsia="Times New Roman"/>
          <w:sz w:val="28"/>
          <w:szCs w:val="28"/>
        </w:rPr>
      </w:pPr>
      <w:r>
        <w:rPr>
          <w:rFonts w:eastAsia="Times New Roman"/>
          <w:sz w:val="28"/>
          <w:szCs w:val="28"/>
        </w:rPr>
        <w:t>В целях совершенствования системы теплоснабжения населенного пункта помимо реконструкции и модернизации существующих газовых котельных, на расчетный период также необходимо предусмотреть мероприятия по переходу на альтернативные источники тепла, работающие от возобновляемых источников энергии.</w:t>
      </w:r>
    </w:p>
    <w:p w:rsidR="00493EDD" w:rsidRDefault="006943AB">
      <w:pPr>
        <w:spacing w:line="20" w:lineRule="exact"/>
        <w:rPr>
          <w:sz w:val="20"/>
          <w:szCs w:val="20"/>
        </w:rPr>
      </w:pPr>
      <w:r>
        <w:rPr>
          <w:noProof/>
          <w:sz w:val="20"/>
          <w:szCs w:val="20"/>
        </w:rPr>
        <w:drawing>
          <wp:anchor distT="0" distB="0" distL="114300" distR="114300" simplePos="0" relativeHeight="251878912" behindDoc="1" locked="0" layoutInCell="0" allowOverlap="1">
            <wp:simplePos x="0" y="0"/>
            <wp:positionH relativeFrom="column">
              <wp:posOffset>147955</wp:posOffset>
            </wp:positionH>
            <wp:positionV relativeFrom="paragraph">
              <wp:posOffset>408940</wp:posOffset>
            </wp:positionV>
            <wp:extent cx="5977890" cy="6350"/>
            <wp:effectExtent l="0" t="0" r="0" b="0"/>
            <wp:wrapNone/>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1"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79936"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175</w:t>
      </w:r>
    </w:p>
    <w:p w:rsidR="00493EDD" w:rsidRDefault="006943AB">
      <w:pPr>
        <w:spacing w:line="20" w:lineRule="exact"/>
        <w:rPr>
          <w:sz w:val="20"/>
          <w:szCs w:val="20"/>
        </w:rPr>
      </w:pPr>
      <w:r>
        <w:rPr>
          <w:noProof/>
          <w:sz w:val="20"/>
          <w:szCs w:val="20"/>
        </w:rPr>
        <w:drawing>
          <wp:anchor distT="0" distB="0" distL="114300" distR="114300" simplePos="0" relativeHeight="251880960"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u w:val="single"/>
        </w:rPr>
        <w:t>Альтернативные и энергосберегающие технологи</w:t>
      </w:r>
    </w:p>
    <w:p w:rsidR="00493EDD" w:rsidRDefault="00493EDD">
      <w:pPr>
        <w:spacing w:line="112"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Согласно Распоряжению Правительства РФ от 27.02.2008г. №233-р (ред. от 15.06.2009г.) «Об утверждении Программы фундаментальных научных исследований государственных академий наук на 2008-2010 годы» предусматривается более активное сочетание высокоэффективных энергоустановок, входящих в единую энергосистему страны и</w:t>
      </w:r>
    </w:p>
    <w:p w:rsidR="00493EDD" w:rsidRDefault="00493EDD">
      <w:pPr>
        <w:spacing w:line="21" w:lineRule="exact"/>
        <w:rPr>
          <w:sz w:val="20"/>
          <w:szCs w:val="20"/>
        </w:rPr>
      </w:pPr>
    </w:p>
    <w:p w:rsidR="00493EDD" w:rsidRDefault="006943AB">
      <w:pPr>
        <w:spacing w:line="308" w:lineRule="auto"/>
        <w:ind w:left="260" w:right="80"/>
        <w:jc w:val="both"/>
        <w:rPr>
          <w:sz w:val="20"/>
          <w:szCs w:val="20"/>
        </w:rPr>
      </w:pPr>
      <w:r>
        <w:rPr>
          <w:rFonts w:eastAsia="Times New Roman"/>
          <w:sz w:val="28"/>
          <w:szCs w:val="28"/>
        </w:rPr>
        <w:t xml:space="preserve">разрабатываемых в ходе реализации программы автономных </w:t>
      </w:r>
      <w:proofErr w:type="spellStart"/>
      <w:r>
        <w:rPr>
          <w:rFonts w:eastAsia="Times New Roman"/>
          <w:sz w:val="28"/>
          <w:szCs w:val="28"/>
        </w:rPr>
        <w:t>энергоисточников</w:t>
      </w:r>
      <w:proofErr w:type="spellEnd"/>
      <w:r>
        <w:rPr>
          <w:rFonts w:eastAsia="Times New Roman"/>
          <w:sz w:val="28"/>
          <w:szCs w:val="28"/>
        </w:rPr>
        <w:t>, в том числе возобновляемых видов энергии, которые позволят оптимизировать региональные системы электро- и теплоснабжение при соблюдении жестких экологических требований.</w:t>
      </w:r>
    </w:p>
    <w:p w:rsidR="00493EDD" w:rsidRDefault="00493EDD">
      <w:pPr>
        <w:spacing w:line="20" w:lineRule="exact"/>
        <w:rPr>
          <w:sz w:val="20"/>
          <w:szCs w:val="20"/>
        </w:rPr>
      </w:pPr>
    </w:p>
    <w:p w:rsidR="00493EDD" w:rsidRDefault="006943AB">
      <w:pPr>
        <w:spacing w:line="310" w:lineRule="auto"/>
        <w:ind w:left="260" w:right="80" w:firstLine="708"/>
        <w:jc w:val="both"/>
        <w:rPr>
          <w:sz w:val="20"/>
          <w:szCs w:val="20"/>
        </w:rPr>
      </w:pPr>
      <w:r>
        <w:rPr>
          <w:rFonts w:eastAsia="Times New Roman"/>
          <w:sz w:val="28"/>
          <w:szCs w:val="28"/>
        </w:rPr>
        <w:t>Для условий Краснодарского края – это повсеместное использование солнечных батарей и тепловых насосов с вихревой трубой для систем воздушного отопления. Предполагается, что к расчетному сроку их стоимость и расходы на эксплуатацию будут доступными для того, чтобы использовать для частичного или полного электро- и теплоснабжения дома, квартиры, офиса или предприятия.</w:t>
      </w:r>
    </w:p>
    <w:p w:rsidR="00493EDD" w:rsidRDefault="00493EDD">
      <w:pPr>
        <w:spacing w:line="5" w:lineRule="exact"/>
        <w:rPr>
          <w:sz w:val="20"/>
          <w:szCs w:val="20"/>
        </w:rPr>
      </w:pPr>
    </w:p>
    <w:p w:rsidR="00493EDD" w:rsidRDefault="006943AB">
      <w:pPr>
        <w:ind w:left="980"/>
        <w:rPr>
          <w:sz w:val="20"/>
          <w:szCs w:val="20"/>
        </w:rPr>
      </w:pPr>
      <w:r>
        <w:rPr>
          <w:rFonts w:eastAsia="Times New Roman"/>
          <w:sz w:val="28"/>
          <w:szCs w:val="28"/>
        </w:rPr>
        <w:t>Кроме того, в качестве альтернативных источников энергоснабжения</w:t>
      </w:r>
    </w:p>
    <w:p w:rsidR="00493EDD" w:rsidRDefault="00493EDD">
      <w:pPr>
        <w:spacing w:line="109" w:lineRule="exact"/>
        <w:rPr>
          <w:sz w:val="20"/>
          <w:szCs w:val="20"/>
        </w:rPr>
      </w:pPr>
    </w:p>
    <w:p w:rsidR="00493EDD" w:rsidRDefault="006943AB">
      <w:pPr>
        <w:spacing w:line="302" w:lineRule="auto"/>
        <w:ind w:left="260" w:right="80"/>
        <w:jc w:val="both"/>
        <w:rPr>
          <w:sz w:val="20"/>
          <w:szCs w:val="20"/>
        </w:rPr>
      </w:pPr>
      <w:r>
        <w:rPr>
          <w:rFonts w:eastAsia="Times New Roman"/>
          <w:sz w:val="28"/>
          <w:szCs w:val="28"/>
        </w:rPr>
        <w:t>могут быть использованы продукты переработки биомассы сельхозпредприятий, расположенных на проектируемой территории.</w:t>
      </w:r>
    </w:p>
    <w:p w:rsidR="00493EDD" w:rsidRDefault="00493EDD">
      <w:pPr>
        <w:spacing w:line="27"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Для обеспечения энергетической эффективности зданий, строений, сооружений согласно Закону Краснодарского края от 03.03.2010г. №1912-КЗ «Об энергосбережении и о повышении энергетической эффективности в Краснодарском крае» в данном проекте также предусматривается:</w:t>
      </w:r>
    </w:p>
    <w:p w:rsidR="00493EDD" w:rsidRDefault="00493EDD">
      <w:pPr>
        <w:spacing w:line="42" w:lineRule="exact"/>
        <w:rPr>
          <w:sz w:val="20"/>
          <w:szCs w:val="20"/>
        </w:rPr>
      </w:pPr>
    </w:p>
    <w:p w:rsidR="00493EDD" w:rsidRDefault="006943AB" w:rsidP="006943AB">
      <w:pPr>
        <w:numPr>
          <w:ilvl w:val="1"/>
          <w:numId w:val="214"/>
        </w:numPr>
        <w:tabs>
          <w:tab w:val="left" w:pos="1676"/>
        </w:tabs>
        <w:spacing w:line="297" w:lineRule="auto"/>
        <w:ind w:left="260" w:right="80" w:firstLine="710"/>
        <w:jc w:val="both"/>
        <w:rPr>
          <w:rFonts w:ascii="Symbol" w:eastAsia="Symbol" w:hAnsi="Symbol" w:cs="Symbol"/>
          <w:sz w:val="28"/>
          <w:szCs w:val="28"/>
        </w:rPr>
      </w:pPr>
      <w:r>
        <w:rPr>
          <w:rFonts w:eastAsia="Times New Roman"/>
          <w:sz w:val="28"/>
          <w:szCs w:val="28"/>
        </w:rPr>
        <w:t>режим работы административных зданий, многоквартирной жилой застройки по энергопотреблению перевести на трехуровневый график через систему АСКУЭ;</w:t>
      </w:r>
    </w:p>
    <w:p w:rsidR="00493EDD" w:rsidRDefault="00493EDD">
      <w:pPr>
        <w:spacing w:line="53" w:lineRule="exact"/>
        <w:rPr>
          <w:rFonts w:ascii="Symbol" w:eastAsia="Symbol" w:hAnsi="Symbol" w:cs="Symbol"/>
          <w:sz w:val="28"/>
          <w:szCs w:val="28"/>
        </w:rPr>
      </w:pPr>
    </w:p>
    <w:p w:rsidR="00493EDD" w:rsidRDefault="006943AB" w:rsidP="006943AB">
      <w:pPr>
        <w:numPr>
          <w:ilvl w:val="1"/>
          <w:numId w:val="214"/>
        </w:numPr>
        <w:tabs>
          <w:tab w:val="left" w:pos="1676"/>
        </w:tabs>
        <w:spacing w:line="297" w:lineRule="auto"/>
        <w:ind w:left="260" w:right="80" w:firstLine="710"/>
        <w:jc w:val="both"/>
        <w:rPr>
          <w:rFonts w:ascii="Symbol" w:eastAsia="Symbol" w:hAnsi="Symbol" w:cs="Symbol"/>
          <w:sz w:val="28"/>
          <w:szCs w:val="28"/>
        </w:rPr>
      </w:pPr>
      <w:r>
        <w:rPr>
          <w:rFonts w:eastAsia="Times New Roman"/>
          <w:sz w:val="28"/>
          <w:szCs w:val="28"/>
        </w:rPr>
        <w:t>на промышленных предприятиях и предприятиях инженерной инфраструктуры должна быть учтена система повышения компенсации реактивной мощности от C</w:t>
      </w:r>
      <w:proofErr w:type="gramStart"/>
      <w:r>
        <w:rPr>
          <w:rFonts w:eastAsia="Times New Roman"/>
          <w:sz w:val="28"/>
          <w:szCs w:val="28"/>
        </w:rPr>
        <w:t>О</w:t>
      </w:r>
      <w:proofErr w:type="gramEnd"/>
      <w:r>
        <w:rPr>
          <w:rFonts w:eastAsia="Times New Roman"/>
          <w:sz w:val="28"/>
          <w:szCs w:val="28"/>
        </w:rPr>
        <w:t>S 0.8 до СОS 092-095;</w:t>
      </w:r>
    </w:p>
    <w:p w:rsidR="00493EDD" w:rsidRDefault="00493EDD">
      <w:pPr>
        <w:spacing w:line="56" w:lineRule="exact"/>
        <w:rPr>
          <w:rFonts w:ascii="Symbol" w:eastAsia="Symbol" w:hAnsi="Symbol" w:cs="Symbol"/>
          <w:sz w:val="28"/>
          <w:szCs w:val="28"/>
        </w:rPr>
      </w:pPr>
    </w:p>
    <w:p w:rsidR="00493EDD" w:rsidRDefault="006943AB" w:rsidP="006943AB">
      <w:pPr>
        <w:numPr>
          <w:ilvl w:val="1"/>
          <w:numId w:val="214"/>
        </w:numPr>
        <w:tabs>
          <w:tab w:val="left" w:pos="1676"/>
        </w:tabs>
        <w:spacing w:line="287" w:lineRule="auto"/>
        <w:ind w:left="260" w:right="80" w:firstLine="710"/>
        <w:jc w:val="both"/>
        <w:rPr>
          <w:rFonts w:ascii="Symbol" w:eastAsia="Symbol" w:hAnsi="Symbol" w:cs="Symbol"/>
          <w:sz w:val="28"/>
          <w:szCs w:val="28"/>
        </w:rPr>
      </w:pPr>
      <w:r>
        <w:rPr>
          <w:rFonts w:eastAsia="Times New Roman"/>
          <w:sz w:val="28"/>
          <w:szCs w:val="28"/>
        </w:rPr>
        <w:t xml:space="preserve">для снижения потерь напряжения в электрических сетях 10 </w:t>
      </w:r>
      <w:proofErr w:type="spellStart"/>
      <w:r>
        <w:rPr>
          <w:rFonts w:eastAsia="Times New Roman"/>
          <w:sz w:val="28"/>
          <w:szCs w:val="28"/>
        </w:rPr>
        <w:t>кВ</w:t>
      </w:r>
      <w:proofErr w:type="spellEnd"/>
      <w:r>
        <w:rPr>
          <w:rFonts w:eastAsia="Times New Roman"/>
          <w:sz w:val="28"/>
          <w:szCs w:val="28"/>
        </w:rPr>
        <w:t xml:space="preserve"> произвести разукрупнение отходящих линий от ПС 35/10 </w:t>
      </w:r>
      <w:proofErr w:type="spellStart"/>
      <w:r>
        <w:rPr>
          <w:rFonts w:eastAsia="Times New Roman"/>
          <w:sz w:val="28"/>
          <w:szCs w:val="28"/>
        </w:rPr>
        <w:t>кВ</w:t>
      </w:r>
      <w:proofErr w:type="spellEnd"/>
      <w:r>
        <w:rPr>
          <w:rFonts w:eastAsia="Times New Roman"/>
          <w:sz w:val="28"/>
          <w:szCs w:val="28"/>
        </w:rPr>
        <w:t xml:space="preserve"> «Мингрельская»</w:t>
      </w:r>
    </w:p>
    <w:p w:rsidR="00493EDD" w:rsidRDefault="00493EDD">
      <w:pPr>
        <w:spacing w:line="28" w:lineRule="exact"/>
        <w:rPr>
          <w:rFonts w:ascii="Symbol" w:eastAsia="Symbol" w:hAnsi="Symbol" w:cs="Symbol"/>
          <w:sz w:val="28"/>
          <w:szCs w:val="28"/>
        </w:rPr>
      </w:pPr>
    </w:p>
    <w:p w:rsidR="00493EDD" w:rsidRDefault="006943AB" w:rsidP="006943AB">
      <w:pPr>
        <w:numPr>
          <w:ilvl w:val="0"/>
          <w:numId w:val="214"/>
        </w:numPr>
        <w:tabs>
          <w:tab w:val="left" w:pos="460"/>
        </w:tabs>
        <w:ind w:left="460" w:hanging="198"/>
        <w:rPr>
          <w:rFonts w:eastAsia="Times New Roman"/>
          <w:sz w:val="28"/>
          <w:szCs w:val="28"/>
        </w:rPr>
      </w:pPr>
      <w:r>
        <w:rPr>
          <w:rFonts w:eastAsia="Times New Roman"/>
          <w:sz w:val="28"/>
          <w:szCs w:val="28"/>
        </w:rPr>
        <w:t>подвеской изолированного провода SAX 50-70-95;</w:t>
      </w:r>
    </w:p>
    <w:p w:rsidR="00493EDD" w:rsidRDefault="006943AB">
      <w:pPr>
        <w:spacing w:line="20" w:lineRule="exact"/>
        <w:rPr>
          <w:sz w:val="20"/>
          <w:szCs w:val="20"/>
        </w:rPr>
      </w:pPr>
      <w:r>
        <w:rPr>
          <w:noProof/>
          <w:sz w:val="20"/>
          <w:szCs w:val="20"/>
        </w:rPr>
        <w:drawing>
          <wp:anchor distT="0" distB="0" distL="114300" distR="114300" simplePos="0" relativeHeight="251881984" behindDoc="1" locked="0" layoutInCell="0" allowOverlap="1">
            <wp:simplePos x="0" y="0"/>
            <wp:positionH relativeFrom="column">
              <wp:posOffset>147955</wp:posOffset>
            </wp:positionH>
            <wp:positionV relativeFrom="paragraph">
              <wp:posOffset>161290</wp:posOffset>
            </wp:positionV>
            <wp:extent cx="5977890" cy="6350"/>
            <wp:effectExtent l="0" t="0" r="0" b="0"/>
            <wp:wrapNone/>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62"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83008"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176</w:t>
      </w:r>
    </w:p>
    <w:p w:rsidR="00493EDD" w:rsidRDefault="006943AB">
      <w:pPr>
        <w:spacing w:line="20" w:lineRule="exact"/>
        <w:rPr>
          <w:sz w:val="20"/>
          <w:szCs w:val="20"/>
        </w:rPr>
      </w:pPr>
      <w:r>
        <w:rPr>
          <w:noProof/>
          <w:sz w:val="20"/>
          <w:szCs w:val="20"/>
        </w:rPr>
        <w:drawing>
          <wp:anchor distT="0" distB="0" distL="114300" distR="114300" simplePos="0" relativeHeight="251884032"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64" w:lineRule="exact"/>
        <w:rPr>
          <w:sz w:val="20"/>
          <w:szCs w:val="20"/>
        </w:rPr>
      </w:pPr>
    </w:p>
    <w:p w:rsidR="00493EDD" w:rsidRDefault="006943AB" w:rsidP="006943AB">
      <w:pPr>
        <w:numPr>
          <w:ilvl w:val="0"/>
          <w:numId w:val="215"/>
        </w:numPr>
        <w:tabs>
          <w:tab w:val="left" w:pos="1676"/>
        </w:tabs>
        <w:spacing w:line="287" w:lineRule="auto"/>
        <w:ind w:left="260" w:right="80" w:firstLine="710"/>
        <w:rPr>
          <w:rFonts w:ascii="Symbol" w:eastAsia="Symbol" w:hAnsi="Symbol" w:cs="Symbol"/>
          <w:sz w:val="28"/>
          <w:szCs w:val="28"/>
        </w:rPr>
      </w:pPr>
      <w:r>
        <w:rPr>
          <w:rFonts w:eastAsia="Times New Roman"/>
          <w:sz w:val="28"/>
          <w:szCs w:val="28"/>
        </w:rPr>
        <w:t>для внутреннего и наружного освещения вместо ламп накаливания использовать энергосберегающие лампы.</w:t>
      </w:r>
    </w:p>
    <w:p w:rsidR="00493EDD" w:rsidRDefault="00493EDD">
      <w:pPr>
        <w:spacing w:line="45" w:lineRule="exact"/>
        <w:rPr>
          <w:rFonts w:ascii="Symbol" w:eastAsia="Symbol" w:hAnsi="Symbol" w:cs="Symbol"/>
          <w:sz w:val="28"/>
          <w:szCs w:val="28"/>
        </w:rPr>
      </w:pPr>
    </w:p>
    <w:p w:rsidR="00493EDD" w:rsidRDefault="006943AB">
      <w:pPr>
        <w:spacing w:line="306" w:lineRule="auto"/>
        <w:ind w:left="260" w:right="80" w:firstLine="566"/>
        <w:jc w:val="both"/>
        <w:rPr>
          <w:rFonts w:ascii="Symbol" w:eastAsia="Symbol" w:hAnsi="Symbol" w:cs="Symbol"/>
          <w:sz w:val="28"/>
          <w:szCs w:val="28"/>
        </w:rPr>
      </w:pPr>
      <w:r>
        <w:rPr>
          <w:rFonts w:eastAsia="Times New Roman"/>
          <w:sz w:val="28"/>
          <w:szCs w:val="28"/>
        </w:rPr>
        <w:t>Решение на применение альтернативных источников энергоснабжения принимаются после разработки технико-экономического обоснования на последующих стадиях проектирования.</w:t>
      </w:r>
    </w:p>
    <w:p w:rsidR="00493EDD" w:rsidRDefault="006943AB">
      <w:pPr>
        <w:spacing w:line="20" w:lineRule="exact"/>
        <w:rPr>
          <w:sz w:val="20"/>
          <w:szCs w:val="20"/>
        </w:rPr>
      </w:pPr>
      <w:r>
        <w:rPr>
          <w:noProof/>
          <w:sz w:val="20"/>
          <w:szCs w:val="20"/>
        </w:rPr>
        <w:drawing>
          <wp:anchor distT="0" distB="0" distL="114300" distR="114300" simplePos="0" relativeHeight="251885056" behindDoc="1" locked="0" layoutInCell="0" allowOverlap="1">
            <wp:simplePos x="0" y="0"/>
            <wp:positionH relativeFrom="column">
              <wp:posOffset>147955</wp:posOffset>
            </wp:positionH>
            <wp:positionV relativeFrom="paragraph">
              <wp:posOffset>7308850</wp:posOffset>
            </wp:positionV>
            <wp:extent cx="5977890" cy="6350"/>
            <wp:effectExtent l="0" t="0" r="0" b="0"/>
            <wp:wrapNone/>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18"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86080"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177</w:t>
      </w:r>
    </w:p>
    <w:p w:rsidR="00493EDD" w:rsidRDefault="006943AB">
      <w:pPr>
        <w:spacing w:line="20" w:lineRule="exact"/>
        <w:rPr>
          <w:sz w:val="20"/>
          <w:szCs w:val="20"/>
        </w:rPr>
      </w:pPr>
      <w:r>
        <w:rPr>
          <w:noProof/>
          <w:sz w:val="20"/>
          <w:szCs w:val="20"/>
        </w:rPr>
        <w:drawing>
          <wp:anchor distT="0" distB="0" distL="114300" distR="114300" simplePos="0" relativeHeight="251887104"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78" w:lineRule="exact"/>
        <w:rPr>
          <w:sz w:val="20"/>
          <w:szCs w:val="20"/>
        </w:rPr>
      </w:pPr>
    </w:p>
    <w:p w:rsidR="00493EDD" w:rsidRDefault="006943AB">
      <w:pPr>
        <w:ind w:left="260"/>
        <w:rPr>
          <w:sz w:val="20"/>
          <w:szCs w:val="20"/>
        </w:rPr>
      </w:pPr>
      <w:r>
        <w:rPr>
          <w:rFonts w:eastAsia="Times New Roman"/>
          <w:b/>
          <w:bCs/>
          <w:i/>
          <w:iCs/>
          <w:sz w:val="28"/>
          <w:szCs w:val="28"/>
        </w:rPr>
        <w:t>14.5. Электроснабжение</w:t>
      </w:r>
    </w:p>
    <w:p w:rsidR="00493EDD" w:rsidRDefault="00493EDD">
      <w:pPr>
        <w:spacing w:line="117"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Раздел «Электроснабжение» для генерального плана Голубицкого сельского поселения Темрюкского района Краснодарского края на расчетный срок выполнен на основании задания на проектирование, архитектурно-</w:t>
      </w:r>
      <w:proofErr w:type="gramStart"/>
      <w:r>
        <w:rPr>
          <w:rFonts w:eastAsia="Times New Roman"/>
          <w:sz w:val="28"/>
          <w:szCs w:val="28"/>
        </w:rPr>
        <w:t>планировочных решений</w:t>
      </w:r>
      <w:proofErr w:type="gramEnd"/>
      <w:r>
        <w:rPr>
          <w:rFonts w:eastAsia="Times New Roman"/>
          <w:sz w:val="28"/>
          <w:szCs w:val="28"/>
        </w:rPr>
        <w:t>, принятых при разработке генерального плана, и исходных данных, выданных заказчиком.</w:t>
      </w:r>
    </w:p>
    <w:p w:rsidR="00493EDD" w:rsidRDefault="00493EDD">
      <w:pPr>
        <w:spacing w:line="200" w:lineRule="exact"/>
        <w:rPr>
          <w:sz w:val="20"/>
          <w:szCs w:val="20"/>
        </w:rPr>
      </w:pPr>
    </w:p>
    <w:p w:rsidR="00493EDD" w:rsidRDefault="00493EDD">
      <w:pPr>
        <w:spacing w:line="224" w:lineRule="exact"/>
        <w:rPr>
          <w:sz w:val="20"/>
          <w:szCs w:val="20"/>
        </w:rPr>
      </w:pPr>
    </w:p>
    <w:p w:rsidR="00493EDD" w:rsidRDefault="006943AB">
      <w:pPr>
        <w:ind w:left="260"/>
        <w:rPr>
          <w:sz w:val="20"/>
          <w:szCs w:val="20"/>
        </w:rPr>
      </w:pPr>
      <w:r>
        <w:rPr>
          <w:rFonts w:eastAsia="Times New Roman"/>
          <w:sz w:val="28"/>
          <w:szCs w:val="28"/>
          <w:u w:val="single"/>
        </w:rPr>
        <w:t>Существующее положение</w:t>
      </w:r>
    </w:p>
    <w:p w:rsidR="00493EDD" w:rsidRDefault="00493EDD">
      <w:pPr>
        <w:spacing w:line="112" w:lineRule="exact"/>
        <w:rPr>
          <w:sz w:val="20"/>
          <w:szCs w:val="20"/>
        </w:rPr>
      </w:pPr>
    </w:p>
    <w:p w:rsidR="00493EDD" w:rsidRDefault="006943AB">
      <w:pPr>
        <w:spacing w:line="306" w:lineRule="auto"/>
        <w:ind w:left="260" w:right="80" w:firstLine="708"/>
        <w:jc w:val="both"/>
        <w:rPr>
          <w:sz w:val="20"/>
          <w:szCs w:val="20"/>
        </w:rPr>
      </w:pPr>
      <w:r>
        <w:rPr>
          <w:rFonts w:eastAsia="Times New Roman"/>
          <w:sz w:val="28"/>
          <w:szCs w:val="28"/>
        </w:rPr>
        <w:t>Энергоснабжение района обеспечивается районными электрическими сетями ОАО «Кубаньэнерго» филиал «Славянские электрические сети» Темрюкский производственный участок.</w:t>
      </w:r>
    </w:p>
    <w:p w:rsidR="00493EDD" w:rsidRDefault="00493EDD">
      <w:pPr>
        <w:spacing w:line="24" w:lineRule="exact"/>
        <w:rPr>
          <w:sz w:val="20"/>
          <w:szCs w:val="20"/>
        </w:rPr>
      </w:pPr>
    </w:p>
    <w:p w:rsidR="00493EDD" w:rsidRDefault="006943AB">
      <w:pPr>
        <w:spacing w:line="301" w:lineRule="auto"/>
        <w:ind w:left="260" w:right="80" w:firstLine="708"/>
        <w:jc w:val="both"/>
        <w:rPr>
          <w:sz w:val="20"/>
          <w:szCs w:val="20"/>
        </w:rPr>
      </w:pPr>
      <w:r>
        <w:rPr>
          <w:rFonts w:eastAsia="Times New Roman"/>
          <w:sz w:val="28"/>
          <w:szCs w:val="28"/>
        </w:rPr>
        <w:t>Основные объекты электроснабжения в настоящий момент находятся в собственности ОАО «Кубаньэнерго».</w:t>
      </w:r>
    </w:p>
    <w:p w:rsidR="00493EDD" w:rsidRDefault="00493EDD">
      <w:pPr>
        <w:spacing w:line="30" w:lineRule="exact"/>
        <w:rPr>
          <w:sz w:val="20"/>
          <w:szCs w:val="20"/>
        </w:rPr>
      </w:pPr>
    </w:p>
    <w:p w:rsidR="00493EDD" w:rsidRDefault="006943AB">
      <w:pPr>
        <w:spacing w:line="301" w:lineRule="auto"/>
        <w:ind w:left="980" w:right="80"/>
        <w:rPr>
          <w:sz w:val="20"/>
          <w:szCs w:val="20"/>
        </w:rPr>
      </w:pPr>
      <w:r>
        <w:rPr>
          <w:rFonts w:eastAsia="Times New Roman"/>
          <w:sz w:val="28"/>
          <w:szCs w:val="28"/>
        </w:rPr>
        <w:t xml:space="preserve">Питающей электроподстанцией поселения является ПС «Голубицкая. Высоковольтное напряжение распределяется до КТП по ЛЭП </w:t>
      </w:r>
      <w:proofErr w:type="gramStart"/>
      <w:r>
        <w:rPr>
          <w:rFonts w:eastAsia="Times New Roman"/>
          <w:sz w:val="28"/>
          <w:szCs w:val="28"/>
        </w:rPr>
        <w:t>с</w:t>
      </w:r>
      <w:proofErr w:type="gramEnd"/>
    </w:p>
    <w:p w:rsidR="00493EDD" w:rsidRDefault="00493EDD">
      <w:pPr>
        <w:spacing w:line="14" w:lineRule="exact"/>
        <w:rPr>
          <w:sz w:val="20"/>
          <w:szCs w:val="20"/>
        </w:rPr>
      </w:pPr>
    </w:p>
    <w:p w:rsidR="00493EDD" w:rsidRDefault="006943AB">
      <w:pPr>
        <w:ind w:left="260"/>
        <w:rPr>
          <w:sz w:val="20"/>
          <w:szCs w:val="20"/>
        </w:rPr>
      </w:pPr>
      <w:r>
        <w:rPr>
          <w:rFonts w:eastAsia="Times New Roman"/>
          <w:sz w:val="28"/>
          <w:szCs w:val="28"/>
        </w:rPr>
        <w:t>проводами.</w:t>
      </w:r>
    </w:p>
    <w:p w:rsidR="00493EDD" w:rsidRDefault="00493EDD">
      <w:pPr>
        <w:spacing w:line="98" w:lineRule="exact"/>
        <w:rPr>
          <w:sz w:val="20"/>
          <w:szCs w:val="20"/>
        </w:rPr>
      </w:pPr>
    </w:p>
    <w:p w:rsidR="00493EDD" w:rsidRDefault="006943AB">
      <w:pPr>
        <w:ind w:left="980"/>
        <w:rPr>
          <w:sz w:val="20"/>
          <w:szCs w:val="20"/>
        </w:rPr>
      </w:pPr>
      <w:r>
        <w:rPr>
          <w:rFonts w:eastAsia="Times New Roman"/>
          <w:sz w:val="28"/>
          <w:szCs w:val="28"/>
        </w:rPr>
        <w:t>Низковольтное напряжение распределяется от КТП.</w:t>
      </w:r>
    </w:p>
    <w:p w:rsidR="00493EDD" w:rsidRDefault="00493EDD">
      <w:pPr>
        <w:spacing w:line="109" w:lineRule="exact"/>
        <w:rPr>
          <w:sz w:val="20"/>
          <w:szCs w:val="20"/>
        </w:rPr>
      </w:pPr>
    </w:p>
    <w:p w:rsidR="00493EDD" w:rsidRDefault="006943AB">
      <w:pPr>
        <w:spacing w:line="307" w:lineRule="auto"/>
        <w:ind w:left="260" w:right="80" w:firstLine="708"/>
        <w:jc w:val="both"/>
        <w:rPr>
          <w:sz w:val="20"/>
          <w:szCs w:val="20"/>
        </w:rPr>
      </w:pPr>
      <w:r>
        <w:rPr>
          <w:rFonts w:eastAsia="Times New Roman"/>
          <w:sz w:val="28"/>
          <w:szCs w:val="28"/>
        </w:rPr>
        <w:t>Электрооборудование в Голубицком сельском поселении муниципального образования Темрюкского района Краснодарского края находиться в удовлетворительном состоянии.</w:t>
      </w:r>
    </w:p>
    <w:p w:rsidR="00493EDD" w:rsidRDefault="00493EDD">
      <w:pPr>
        <w:spacing w:line="20"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Существующая мощность действующей подстанции не сможет удовлетворить растущие потребности поселения в электроснабжении на расчетный срок без проведения соответствующего комплекса работ, направленных на увеличение мощностей.</w:t>
      </w:r>
    </w:p>
    <w:p w:rsidR="00493EDD" w:rsidRDefault="00493EDD">
      <w:pPr>
        <w:spacing w:line="3" w:lineRule="exact"/>
        <w:rPr>
          <w:sz w:val="20"/>
          <w:szCs w:val="20"/>
        </w:rPr>
      </w:pPr>
    </w:p>
    <w:p w:rsidR="00493EDD" w:rsidRDefault="006943AB">
      <w:pPr>
        <w:ind w:left="980"/>
        <w:rPr>
          <w:sz w:val="20"/>
          <w:szCs w:val="20"/>
        </w:rPr>
      </w:pPr>
      <w:r>
        <w:rPr>
          <w:rFonts w:eastAsia="Times New Roman"/>
          <w:sz w:val="28"/>
          <w:szCs w:val="28"/>
        </w:rPr>
        <w:t>Существующие  и  проектируемые  электрические  нагрузки  жилищно-</w:t>
      </w:r>
    </w:p>
    <w:p w:rsidR="00493EDD" w:rsidRDefault="00493EDD">
      <w:pPr>
        <w:spacing w:line="109" w:lineRule="exact"/>
        <w:rPr>
          <w:sz w:val="20"/>
          <w:szCs w:val="20"/>
        </w:rPr>
      </w:pPr>
    </w:p>
    <w:p w:rsidR="00493EDD" w:rsidRDefault="006943AB">
      <w:pPr>
        <w:spacing w:line="307" w:lineRule="auto"/>
        <w:ind w:left="260" w:right="80"/>
        <w:jc w:val="both"/>
        <w:rPr>
          <w:sz w:val="20"/>
          <w:szCs w:val="20"/>
        </w:rPr>
      </w:pPr>
      <w:r>
        <w:rPr>
          <w:rFonts w:eastAsia="Times New Roman"/>
          <w:sz w:val="28"/>
          <w:szCs w:val="28"/>
        </w:rPr>
        <w:t>коммунального, общественно-делового, культурно-бытового и производственного секторов определялись в соответствии со следующей нормативной документацией:</w:t>
      </w:r>
    </w:p>
    <w:p w:rsidR="00493EDD" w:rsidRDefault="00493EDD">
      <w:pPr>
        <w:spacing w:line="23" w:lineRule="exact"/>
        <w:rPr>
          <w:sz w:val="20"/>
          <w:szCs w:val="20"/>
        </w:rPr>
      </w:pPr>
    </w:p>
    <w:p w:rsidR="00493EDD" w:rsidRDefault="006943AB" w:rsidP="006943AB">
      <w:pPr>
        <w:numPr>
          <w:ilvl w:val="0"/>
          <w:numId w:val="216"/>
        </w:numPr>
        <w:tabs>
          <w:tab w:val="left" w:pos="1280"/>
        </w:tabs>
        <w:spacing w:line="301" w:lineRule="auto"/>
        <w:ind w:left="260" w:right="80" w:firstLine="710"/>
        <w:rPr>
          <w:rFonts w:eastAsia="Times New Roman"/>
          <w:sz w:val="28"/>
          <w:szCs w:val="28"/>
        </w:rPr>
      </w:pPr>
      <w:r>
        <w:rPr>
          <w:rFonts w:eastAsia="Times New Roman"/>
          <w:sz w:val="28"/>
          <w:szCs w:val="28"/>
        </w:rPr>
        <w:t>СП 31-110-2003 г. «Проектирование и монтаж электроустановок жилых и общественных зданий».</w:t>
      </w:r>
    </w:p>
    <w:p w:rsidR="00493EDD" w:rsidRDefault="00493EDD">
      <w:pPr>
        <w:spacing w:line="14" w:lineRule="exact"/>
        <w:rPr>
          <w:rFonts w:eastAsia="Times New Roman"/>
          <w:sz w:val="28"/>
          <w:szCs w:val="28"/>
        </w:rPr>
      </w:pPr>
    </w:p>
    <w:p w:rsidR="00493EDD" w:rsidRDefault="006943AB" w:rsidP="006943AB">
      <w:pPr>
        <w:numPr>
          <w:ilvl w:val="0"/>
          <w:numId w:val="216"/>
        </w:numPr>
        <w:tabs>
          <w:tab w:val="left" w:pos="1380"/>
        </w:tabs>
        <w:ind w:left="1380" w:hanging="410"/>
        <w:rPr>
          <w:rFonts w:eastAsia="Times New Roman"/>
          <w:sz w:val="28"/>
          <w:szCs w:val="28"/>
        </w:rPr>
      </w:pPr>
      <w:r>
        <w:rPr>
          <w:rFonts w:eastAsia="Times New Roman"/>
          <w:sz w:val="28"/>
          <w:szCs w:val="28"/>
        </w:rPr>
        <w:t xml:space="preserve">РД 34.20.185-94   «Инструкция   по   проектированию   </w:t>
      </w:r>
      <w:proofErr w:type="gramStart"/>
      <w:r>
        <w:rPr>
          <w:rFonts w:eastAsia="Times New Roman"/>
          <w:sz w:val="28"/>
          <w:szCs w:val="28"/>
        </w:rPr>
        <w:t>городских</w:t>
      </w:r>
      <w:proofErr w:type="gramEnd"/>
    </w:p>
    <w:p w:rsidR="00493EDD" w:rsidRDefault="00493EDD">
      <w:pPr>
        <w:spacing w:line="98" w:lineRule="exact"/>
        <w:rPr>
          <w:sz w:val="20"/>
          <w:szCs w:val="20"/>
        </w:rPr>
      </w:pPr>
    </w:p>
    <w:p w:rsidR="00493EDD" w:rsidRDefault="006943AB">
      <w:pPr>
        <w:ind w:left="260"/>
        <w:rPr>
          <w:sz w:val="20"/>
          <w:szCs w:val="20"/>
        </w:rPr>
      </w:pPr>
      <w:r>
        <w:rPr>
          <w:rFonts w:eastAsia="Times New Roman"/>
          <w:sz w:val="28"/>
          <w:szCs w:val="28"/>
        </w:rPr>
        <w:t>электрических сетей».</w:t>
      </w:r>
    </w:p>
    <w:p w:rsidR="00493EDD" w:rsidRDefault="006943AB">
      <w:pPr>
        <w:spacing w:line="20" w:lineRule="exact"/>
        <w:rPr>
          <w:sz w:val="20"/>
          <w:szCs w:val="20"/>
        </w:rPr>
      </w:pPr>
      <w:r>
        <w:rPr>
          <w:noProof/>
          <w:sz w:val="20"/>
          <w:szCs w:val="20"/>
        </w:rPr>
        <w:drawing>
          <wp:anchor distT="0" distB="0" distL="114300" distR="114300" simplePos="0" relativeHeight="251888128" behindDoc="1" locked="0" layoutInCell="0" allowOverlap="1">
            <wp:simplePos x="0" y="0"/>
            <wp:positionH relativeFrom="column">
              <wp:posOffset>147955</wp:posOffset>
            </wp:positionH>
            <wp:positionV relativeFrom="paragraph">
              <wp:posOffset>39370</wp:posOffset>
            </wp:positionV>
            <wp:extent cx="5977890" cy="6350"/>
            <wp:effectExtent l="0" t="0" r="0" b="0"/>
            <wp:wrapNone/>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70"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8915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178</w:t>
      </w:r>
    </w:p>
    <w:p w:rsidR="00493EDD" w:rsidRDefault="006943AB">
      <w:pPr>
        <w:spacing w:line="20" w:lineRule="exact"/>
        <w:rPr>
          <w:sz w:val="20"/>
          <w:szCs w:val="20"/>
        </w:rPr>
      </w:pPr>
      <w:r>
        <w:rPr>
          <w:noProof/>
          <w:sz w:val="20"/>
          <w:szCs w:val="20"/>
        </w:rPr>
        <w:drawing>
          <wp:anchor distT="0" distB="0" distL="114300" distR="114300" simplePos="0" relativeHeight="25189017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64" w:lineRule="exact"/>
        <w:rPr>
          <w:sz w:val="20"/>
          <w:szCs w:val="20"/>
        </w:rPr>
      </w:pPr>
    </w:p>
    <w:p w:rsidR="00493EDD" w:rsidRDefault="006943AB">
      <w:pPr>
        <w:spacing w:line="301" w:lineRule="auto"/>
        <w:ind w:left="260" w:right="80" w:firstLine="708"/>
        <w:jc w:val="both"/>
        <w:rPr>
          <w:sz w:val="20"/>
          <w:szCs w:val="20"/>
        </w:rPr>
      </w:pPr>
      <w:r>
        <w:rPr>
          <w:rFonts w:eastAsia="Times New Roman"/>
          <w:sz w:val="28"/>
          <w:szCs w:val="28"/>
        </w:rPr>
        <w:t>Для обеспечения электроэнергией существующих и проектируемых жилых, общественных зданий и коммунальных объектов на расчетный срок</w:t>
      </w:r>
    </w:p>
    <w:p w:rsidR="00493EDD" w:rsidRDefault="00493EDD">
      <w:pPr>
        <w:spacing w:line="30" w:lineRule="exact"/>
        <w:rPr>
          <w:sz w:val="20"/>
          <w:szCs w:val="20"/>
        </w:rPr>
      </w:pPr>
    </w:p>
    <w:p w:rsidR="00493EDD" w:rsidRDefault="006943AB">
      <w:pPr>
        <w:spacing w:line="306" w:lineRule="auto"/>
        <w:ind w:left="260" w:right="80"/>
        <w:jc w:val="both"/>
        <w:rPr>
          <w:sz w:val="20"/>
          <w:szCs w:val="20"/>
        </w:rPr>
      </w:pPr>
      <w:r>
        <w:rPr>
          <w:rFonts w:eastAsia="Times New Roman"/>
          <w:sz w:val="28"/>
          <w:szCs w:val="28"/>
        </w:rPr>
        <w:t xml:space="preserve">Голубицкого сельского поселения необходимо получить от </w:t>
      </w:r>
      <w:proofErr w:type="spellStart"/>
      <w:r>
        <w:rPr>
          <w:rFonts w:eastAsia="Times New Roman"/>
          <w:sz w:val="28"/>
          <w:szCs w:val="28"/>
        </w:rPr>
        <w:t>энергоснабжающей</w:t>
      </w:r>
      <w:proofErr w:type="spellEnd"/>
      <w:r>
        <w:rPr>
          <w:rFonts w:eastAsia="Times New Roman"/>
          <w:sz w:val="28"/>
          <w:szCs w:val="28"/>
        </w:rPr>
        <w:t xml:space="preserve"> организации технические условия на электроснабжение и разрешение на подключение расчетной нагрузки.</w:t>
      </w:r>
    </w:p>
    <w:p w:rsidR="00493EDD" w:rsidRDefault="00493EDD">
      <w:pPr>
        <w:spacing w:line="200" w:lineRule="exact"/>
        <w:rPr>
          <w:sz w:val="20"/>
          <w:szCs w:val="20"/>
        </w:rPr>
      </w:pPr>
    </w:p>
    <w:p w:rsidR="00493EDD" w:rsidRDefault="00493EDD">
      <w:pPr>
        <w:spacing w:line="228" w:lineRule="exact"/>
        <w:rPr>
          <w:sz w:val="20"/>
          <w:szCs w:val="20"/>
        </w:rPr>
      </w:pPr>
    </w:p>
    <w:p w:rsidR="00493EDD" w:rsidRDefault="006943AB">
      <w:pPr>
        <w:ind w:left="260"/>
        <w:rPr>
          <w:sz w:val="20"/>
          <w:szCs w:val="20"/>
        </w:rPr>
      </w:pPr>
      <w:r>
        <w:rPr>
          <w:rFonts w:eastAsia="Times New Roman"/>
          <w:sz w:val="28"/>
          <w:szCs w:val="28"/>
          <w:u w:val="single"/>
        </w:rPr>
        <w:t>Проектное предложение</w:t>
      </w:r>
    </w:p>
    <w:p w:rsidR="00493EDD" w:rsidRDefault="00493EDD">
      <w:pPr>
        <w:spacing w:line="112" w:lineRule="exact"/>
        <w:rPr>
          <w:sz w:val="20"/>
          <w:szCs w:val="20"/>
        </w:rPr>
      </w:pPr>
    </w:p>
    <w:p w:rsidR="00493EDD" w:rsidRDefault="006943AB" w:rsidP="006943AB">
      <w:pPr>
        <w:numPr>
          <w:ilvl w:val="1"/>
          <w:numId w:val="217"/>
        </w:numPr>
        <w:tabs>
          <w:tab w:val="left" w:pos="1280"/>
        </w:tabs>
        <w:spacing w:line="308" w:lineRule="auto"/>
        <w:ind w:left="260" w:right="220" w:firstLine="710"/>
        <w:jc w:val="both"/>
        <w:rPr>
          <w:rFonts w:eastAsia="Times New Roman"/>
          <w:sz w:val="28"/>
          <w:szCs w:val="28"/>
        </w:rPr>
      </w:pPr>
      <w:r>
        <w:rPr>
          <w:rFonts w:eastAsia="Times New Roman"/>
          <w:sz w:val="28"/>
          <w:szCs w:val="28"/>
        </w:rPr>
        <w:t>связи с прогнозируемым увеличением нагрузок и для улучшения схемы электроснабжения, обеспечивающей бесперебойным питанием её потребителей, необходима реконструкция существующих электрических сетей с учетом перспективного развития поселения.</w:t>
      </w:r>
    </w:p>
    <w:p w:rsidR="00493EDD" w:rsidRDefault="00493EDD">
      <w:pPr>
        <w:spacing w:line="20" w:lineRule="exact"/>
        <w:rPr>
          <w:rFonts w:eastAsia="Times New Roman"/>
          <w:sz w:val="28"/>
          <w:szCs w:val="28"/>
        </w:rPr>
      </w:pPr>
    </w:p>
    <w:p w:rsidR="00493EDD" w:rsidRDefault="006943AB">
      <w:pPr>
        <w:spacing w:line="302" w:lineRule="auto"/>
        <w:ind w:left="280" w:right="80" w:firstLine="547"/>
        <w:rPr>
          <w:rFonts w:eastAsia="Times New Roman"/>
          <w:sz w:val="28"/>
          <w:szCs w:val="28"/>
        </w:rPr>
      </w:pPr>
      <w:r>
        <w:rPr>
          <w:rFonts w:eastAsia="Times New Roman"/>
          <w:sz w:val="28"/>
          <w:szCs w:val="28"/>
        </w:rPr>
        <w:t>Для подключения проектируемых электрических нагрузок жилых и общественных зданий предусматривается:</w:t>
      </w:r>
    </w:p>
    <w:p w:rsidR="00493EDD" w:rsidRDefault="00493EDD">
      <w:pPr>
        <w:spacing w:line="27" w:lineRule="exact"/>
        <w:rPr>
          <w:rFonts w:eastAsia="Times New Roman"/>
          <w:sz w:val="28"/>
          <w:szCs w:val="28"/>
        </w:rPr>
      </w:pPr>
    </w:p>
    <w:p w:rsidR="00493EDD" w:rsidRDefault="006943AB">
      <w:pPr>
        <w:spacing w:line="301" w:lineRule="auto"/>
        <w:ind w:left="280" w:right="80" w:firstLine="547"/>
        <w:rPr>
          <w:rFonts w:eastAsia="Times New Roman"/>
          <w:sz w:val="28"/>
          <w:szCs w:val="28"/>
        </w:rPr>
      </w:pPr>
      <w:r>
        <w:rPr>
          <w:rFonts w:eastAsia="Times New Roman"/>
          <w:sz w:val="28"/>
          <w:szCs w:val="28"/>
        </w:rPr>
        <w:t>-реконструкция с заменой трансформаторов на трансформаторы большей мощности ПС «Голубицкая»;</w:t>
      </w:r>
    </w:p>
    <w:p w:rsidR="00493EDD" w:rsidRDefault="00493EDD">
      <w:pPr>
        <w:spacing w:line="29" w:lineRule="exact"/>
        <w:rPr>
          <w:rFonts w:eastAsia="Times New Roman"/>
          <w:sz w:val="28"/>
          <w:szCs w:val="28"/>
        </w:rPr>
      </w:pPr>
    </w:p>
    <w:p w:rsidR="00493EDD" w:rsidRDefault="006943AB" w:rsidP="006943AB">
      <w:pPr>
        <w:numPr>
          <w:ilvl w:val="0"/>
          <w:numId w:val="217"/>
        </w:numPr>
        <w:tabs>
          <w:tab w:val="left" w:pos="988"/>
        </w:tabs>
        <w:spacing w:line="307" w:lineRule="auto"/>
        <w:ind w:left="280" w:right="80" w:firstLine="548"/>
        <w:jc w:val="both"/>
        <w:rPr>
          <w:rFonts w:eastAsia="Times New Roman"/>
          <w:sz w:val="28"/>
          <w:szCs w:val="28"/>
        </w:rPr>
      </w:pPr>
      <w:proofErr w:type="gramStart"/>
      <w:r>
        <w:rPr>
          <w:rFonts w:eastAsia="Times New Roman"/>
          <w:sz w:val="28"/>
          <w:szCs w:val="28"/>
        </w:rPr>
        <w:t>строительство трансформаторных подстанций, линий электропередач и замена на существующих ТП силовых трансформаторов на трансформаторы с большей мощностью.</w:t>
      </w:r>
      <w:proofErr w:type="gramEnd"/>
    </w:p>
    <w:p w:rsidR="00493EDD" w:rsidRDefault="00493EDD">
      <w:pPr>
        <w:spacing w:line="19" w:lineRule="exact"/>
        <w:rPr>
          <w:rFonts w:eastAsia="Times New Roman"/>
          <w:sz w:val="28"/>
          <w:szCs w:val="28"/>
        </w:rPr>
      </w:pPr>
    </w:p>
    <w:p w:rsidR="00493EDD" w:rsidRDefault="006943AB">
      <w:pPr>
        <w:spacing w:line="301" w:lineRule="auto"/>
        <w:ind w:left="280" w:right="80" w:firstLine="547"/>
        <w:rPr>
          <w:rFonts w:eastAsia="Times New Roman"/>
          <w:sz w:val="28"/>
          <w:szCs w:val="28"/>
        </w:rPr>
      </w:pPr>
      <w:r>
        <w:rPr>
          <w:rFonts w:eastAsia="Times New Roman"/>
          <w:sz w:val="28"/>
          <w:szCs w:val="28"/>
        </w:rPr>
        <w:t xml:space="preserve">Электроснабжение </w:t>
      </w:r>
      <w:proofErr w:type="spellStart"/>
      <w:r>
        <w:rPr>
          <w:rFonts w:eastAsia="Times New Roman"/>
          <w:sz w:val="28"/>
          <w:szCs w:val="28"/>
        </w:rPr>
        <w:t>электроприемников</w:t>
      </w:r>
      <w:proofErr w:type="spellEnd"/>
      <w:r>
        <w:rPr>
          <w:rFonts w:eastAsia="Times New Roman"/>
          <w:sz w:val="28"/>
          <w:szCs w:val="28"/>
        </w:rPr>
        <w:t xml:space="preserve"> жилых и общественных зданий на проектируемых территориях принято от существующих подстанций.</w:t>
      </w:r>
    </w:p>
    <w:p w:rsidR="00493EDD" w:rsidRDefault="00493EDD">
      <w:pPr>
        <w:spacing w:line="16" w:lineRule="exact"/>
        <w:rPr>
          <w:rFonts w:eastAsia="Times New Roman"/>
          <w:sz w:val="28"/>
          <w:szCs w:val="28"/>
        </w:rPr>
      </w:pPr>
    </w:p>
    <w:p w:rsidR="00493EDD" w:rsidRDefault="006943AB">
      <w:pPr>
        <w:ind w:left="820"/>
        <w:rPr>
          <w:rFonts w:eastAsia="Times New Roman"/>
          <w:sz w:val="28"/>
          <w:szCs w:val="28"/>
        </w:rPr>
      </w:pPr>
      <w:r>
        <w:rPr>
          <w:rFonts w:eastAsia="Times New Roman"/>
          <w:sz w:val="28"/>
          <w:szCs w:val="28"/>
        </w:rPr>
        <w:t>В данном проекте предусмотрено электроснабжение:</w:t>
      </w:r>
    </w:p>
    <w:p w:rsidR="00493EDD" w:rsidRDefault="00493EDD">
      <w:pPr>
        <w:spacing w:line="109" w:lineRule="exact"/>
        <w:rPr>
          <w:rFonts w:eastAsia="Times New Roman"/>
          <w:sz w:val="28"/>
          <w:szCs w:val="28"/>
        </w:rPr>
      </w:pPr>
    </w:p>
    <w:p w:rsidR="00493EDD" w:rsidRDefault="006943AB">
      <w:pPr>
        <w:spacing w:line="302" w:lineRule="auto"/>
        <w:ind w:left="280" w:right="80" w:firstLine="689"/>
        <w:rPr>
          <w:rFonts w:eastAsia="Times New Roman"/>
          <w:sz w:val="28"/>
          <w:szCs w:val="28"/>
        </w:rPr>
      </w:pPr>
      <w:r>
        <w:rPr>
          <w:rFonts w:eastAsia="Times New Roman"/>
          <w:sz w:val="28"/>
          <w:szCs w:val="28"/>
        </w:rPr>
        <w:t>- жилых домов индивидуальной застройки на проектируемых территориях;</w:t>
      </w:r>
    </w:p>
    <w:p w:rsidR="00493EDD" w:rsidRDefault="00493EDD">
      <w:pPr>
        <w:spacing w:line="27" w:lineRule="exact"/>
        <w:rPr>
          <w:rFonts w:eastAsia="Times New Roman"/>
          <w:sz w:val="28"/>
          <w:szCs w:val="28"/>
        </w:rPr>
      </w:pPr>
    </w:p>
    <w:p w:rsidR="00493EDD" w:rsidRDefault="006943AB" w:rsidP="006943AB">
      <w:pPr>
        <w:numPr>
          <w:ilvl w:val="0"/>
          <w:numId w:val="217"/>
        </w:numPr>
        <w:tabs>
          <w:tab w:val="left" w:pos="1214"/>
        </w:tabs>
        <w:spacing w:line="308" w:lineRule="auto"/>
        <w:ind w:left="280" w:right="80" w:firstLine="548"/>
        <w:jc w:val="both"/>
        <w:rPr>
          <w:rFonts w:eastAsia="Times New Roman"/>
          <w:sz w:val="28"/>
          <w:szCs w:val="28"/>
        </w:rPr>
      </w:pPr>
      <w:r>
        <w:rPr>
          <w:rFonts w:eastAsia="Times New Roman"/>
          <w:sz w:val="28"/>
          <w:szCs w:val="28"/>
        </w:rPr>
        <w:t>проектируемых общественных зданий, расположенных вблизи проектируемых территорий под жилье (учреждения образования, воспитания, медицины; предприятия бытового обслуживания, торговли, общественного питания и др.)</w:t>
      </w:r>
    </w:p>
    <w:p w:rsidR="00493EDD" w:rsidRDefault="00493EDD">
      <w:pPr>
        <w:spacing w:line="22" w:lineRule="exact"/>
        <w:rPr>
          <w:rFonts w:eastAsia="Times New Roman"/>
          <w:sz w:val="28"/>
          <w:szCs w:val="28"/>
        </w:rPr>
      </w:pPr>
    </w:p>
    <w:p w:rsidR="00493EDD" w:rsidRDefault="006943AB">
      <w:pPr>
        <w:spacing w:line="301" w:lineRule="auto"/>
        <w:ind w:left="280" w:right="80" w:firstLine="547"/>
        <w:rPr>
          <w:rFonts w:eastAsia="Times New Roman"/>
          <w:sz w:val="28"/>
          <w:szCs w:val="28"/>
        </w:rPr>
      </w:pPr>
      <w:r>
        <w:rPr>
          <w:rFonts w:eastAsia="Times New Roman"/>
          <w:sz w:val="28"/>
          <w:szCs w:val="28"/>
        </w:rPr>
        <w:t>Расчетная электрическая нагрузка определена согласно следующим нормативным документам:</w:t>
      </w:r>
    </w:p>
    <w:p w:rsidR="00493EDD" w:rsidRDefault="00493EDD">
      <w:pPr>
        <w:spacing w:line="28" w:lineRule="exact"/>
        <w:rPr>
          <w:rFonts w:eastAsia="Times New Roman"/>
          <w:sz w:val="28"/>
          <w:szCs w:val="28"/>
        </w:rPr>
      </w:pPr>
    </w:p>
    <w:p w:rsidR="00493EDD" w:rsidRDefault="006943AB" w:rsidP="006943AB">
      <w:pPr>
        <w:numPr>
          <w:ilvl w:val="0"/>
          <w:numId w:val="217"/>
        </w:numPr>
        <w:tabs>
          <w:tab w:val="left" w:pos="1125"/>
        </w:tabs>
        <w:spacing w:line="302" w:lineRule="auto"/>
        <w:ind w:left="280" w:right="80" w:firstLine="548"/>
        <w:rPr>
          <w:rFonts w:eastAsia="Times New Roman"/>
          <w:sz w:val="28"/>
          <w:szCs w:val="28"/>
        </w:rPr>
      </w:pPr>
      <w:r>
        <w:rPr>
          <w:rFonts w:eastAsia="Times New Roman"/>
          <w:sz w:val="28"/>
          <w:szCs w:val="28"/>
        </w:rPr>
        <w:t>для жилых домов индивидуальной застройки на проектируемых территориях – РД 34.20.185 – 94.</w:t>
      </w:r>
    </w:p>
    <w:p w:rsidR="00493EDD" w:rsidRDefault="006943AB">
      <w:pPr>
        <w:spacing w:line="20" w:lineRule="exact"/>
        <w:rPr>
          <w:sz w:val="20"/>
          <w:szCs w:val="20"/>
        </w:rPr>
      </w:pPr>
      <w:r>
        <w:rPr>
          <w:noProof/>
          <w:sz w:val="20"/>
          <w:szCs w:val="20"/>
        </w:rPr>
        <w:drawing>
          <wp:anchor distT="0" distB="0" distL="114300" distR="114300" simplePos="0" relativeHeight="251891200" behindDoc="1" locked="0" layoutInCell="0" allowOverlap="1">
            <wp:simplePos x="0" y="0"/>
            <wp:positionH relativeFrom="column">
              <wp:posOffset>147955</wp:posOffset>
            </wp:positionH>
            <wp:positionV relativeFrom="paragraph">
              <wp:posOffset>147955</wp:posOffset>
            </wp:positionV>
            <wp:extent cx="5977890" cy="6350"/>
            <wp:effectExtent l="0" t="0" r="0" b="0"/>
            <wp:wrapNone/>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0"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9222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tbl>
      <w:tblPr>
        <w:tblW w:w="0" w:type="auto"/>
        <w:tblInd w:w="240" w:type="dxa"/>
        <w:tblLayout w:type="fixed"/>
        <w:tblCellMar>
          <w:left w:w="0" w:type="dxa"/>
          <w:right w:w="0" w:type="dxa"/>
        </w:tblCellMar>
        <w:tblLook w:val="04A0" w:firstRow="1" w:lastRow="0" w:firstColumn="1" w:lastColumn="0" w:noHBand="0" w:noVBand="1"/>
      </w:tblPr>
      <w:tblGrid>
        <w:gridCol w:w="7260"/>
        <w:gridCol w:w="2140"/>
      </w:tblGrid>
      <w:tr w:rsidR="00493EDD">
        <w:trPr>
          <w:trHeight w:val="234"/>
        </w:trPr>
        <w:tc>
          <w:tcPr>
            <w:tcW w:w="7260" w:type="dxa"/>
            <w:vAlign w:val="bottom"/>
          </w:tcPr>
          <w:p w:rsidR="00493EDD" w:rsidRDefault="00493EDD">
            <w:pPr>
              <w:rPr>
                <w:sz w:val="20"/>
                <w:szCs w:val="20"/>
              </w:rPr>
            </w:pPr>
          </w:p>
        </w:tc>
        <w:tc>
          <w:tcPr>
            <w:tcW w:w="2140" w:type="dxa"/>
            <w:vAlign w:val="bottom"/>
          </w:tcPr>
          <w:p w:rsidR="00493EDD" w:rsidRDefault="006943AB">
            <w:pPr>
              <w:jc w:val="right"/>
              <w:rPr>
                <w:sz w:val="20"/>
                <w:szCs w:val="20"/>
              </w:rPr>
            </w:pPr>
            <w:r>
              <w:rPr>
                <w:rFonts w:ascii="Cambria" w:eastAsia="Cambria" w:hAnsi="Cambria" w:cs="Cambria"/>
                <w:color w:val="BFBFBF"/>
                <w:sz w:val="20"/>
                <w:szCs w:val="20"/>
              </w:rPr>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179</w:t>
            </w:r>
          </w:p>
        </w:tc>
      </w:tr>
      <w:tr w:rsidR="00493EDD">
        <w:trPr>
          <w:trHeight w:val="21"/>
        </w:trPr>
        <w:tc>
          <w:tcPr>
            <w:tcW w:w="7260" w:type="dxa"/>
            <w:tcBorders>
              <w:bottom w:val="single" w:sz="8" w:space="0" w:color="D9D9D9"/>
            </w:tcBorders>
            <w:vAlign w:val="bottom"/>
          </w:tcPr>
          <w:p w:rsidR="00493EDD" w:rsidRDefault="00493EDD">
            <w:pPr>
              <w:spacing w:line="20" w:lineRule="exact"/>
              <w:rPr>
                <w:sz w:val="1"/>
                <w:szCs w:val="1"/>
              </w:rPr>
            </w:pPr>
          </w:p>
        </w:tc>
        <w:tc>
          <w:tcPr>
            <w:tcW w:w="2140" w:type="dxa"/>
            <w:tcBorders>
              <w:bottom w:val="single" w:sz="8" w:space="0" w:color="D9D9D9"/>
            </w:tcBorders>
            <w:vAlign w:val="bottom"/>
          </w:tcPr>
          <w:p w:rsidR="00493EDD" w:rsidRDefault="00493EDD">
            <w:pPr>
              <w:spacing w:line="20" w:lineRule="exact"/>
              <w:rPr>
                <w:sz w:val="1"/>
                <w:szCs w:val="1"/>
              </w:rPr>
            </w:pPr>
          </w:p>
        </w:tc>
      </w:tr>
      <w:tr w:rsidR="00493EDD">
        <w:trPr>
          <w:trHeight w:val="532"/>
        </w:trPr>
        <w:tc>
          <w:tcPr>
            <w:tcW w:w="7260" w:type="dxa"/>
            <w:vAlign w:val="bottom"/>
          </w:tcPr>
          <w:p w:rsidR="00493EDD" w:rsidRDefault="006943AB">
            <w:pPr>
              <w:ind w:left="580"/>
              <w:rPr>
                <w:sz w:val="20"/>
                <w:szCs w:val="20"/>
              </w:rPr>
            </w:pPr>
            <w:r>
              <w:rPr>
                <w:rFonts w:eastAsia="Times New Roman"/>
                <w:sz w:val="28"/>
                <w:szCs w:val="28"/>
              </w:rPr>
              <w:t>-  общественных  зданий,  расположенных  вблизи</w:t>
            </w:r>
          </w:p>
        </w:tc>
        <w:tc>
          <w:tcPr>
            <w:tcW w:w="2140" w:type="dxa"/>
            <w:vAlign w:val="bottom"/>
          </w:tcPr>
          <w:p w:rsidR="00493EDD" w:rsidRDefault="006943AB">
            <w:pPr>
              <w:jc w:val="right"/>
              <w:rPr>
                <w:sz w:val="20"/>
                <w:szCs w:val="20"/>
              </w:rPr>
            </w:pPr>
            <w:r>
              <w:rPr>
                <w:rFonts w:eastAsia="Times New Roman"/>
                <w:sz w:val="28"/>
                <w:szCs w:val="28"/>
              </w:rPr>
              <w:t>проектируемых</w:t>
            </w:r>
          </w:p>
        </w:tc>
      </w:tr>
    </w:tbl>
    <w:p w:rsidR="00493EDD" w:rsidRDefault="00493EDD">
      <w:pPr>
        <w:spacing w:line="112" w:lineRule="exact"/>
        <w:rPr>
          <w:sz w:val="20"/>
          <w:szCs w:val="20"/>
        </w:rPr>
      </w:pPr>
    </w:p>
    <w:p w:rsidR="00493EDD" w:rsidRDefault="006943AB">
      <w:pPr>
        <w:spacing w:line="301" w:lineRule="auto"/>
        <w:ind w:left="280" w:right="80"/>
        <w:jc w:val="both"/>
        <w:rPr>
          <w:sz w:val="20"/>
          <w:szCs w:val="20"/>
        </w:rPr>
      </w:pPr>
      <w:r>
        <w:rPr>
          <w:rFonts w:eastAsia="Times New Roman"/>
          <w:sz w:val="28"/>
          <w:szCs w:val="28"/>
        </w:rPr>
        <w:t>территорий под жилье – СП 31-110-2003 и по проектам аналогичных объектов.</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82" w:lineRule="exact"/>
        <w:rPr>
          <w:sz w:val="20"/>
          <w:szCs w:val="20"/>
        </w:rPr>
      </w:pPr>
    </w:p>
    <w:p w:rsidR="00493EDD" w:rsidRDefault="006943AB">
      <w:pPr>
        <w:ind w:left="280"/>
        <w:rPr>
          <w:sz w:val="20"/>
          <w:szCs w:val="20"/>
        </w:rPr>
      </w:pPr>
      <w:r>
        <w:rPr>
          <w:rFonts w:eastAsia="Times New Roman"/>
          <w:b/>
          <w:bCs/>
          <w:i/>
          <w:iCs/>
          <w:sz w:val="28"/>
          <w:szCs w:val="28"/>
        </w:rPr>
        <w:t>14.6. Слаботочные сети</w:t>
      </w:r>
    </w:p>
    <w:p w:rsidR="00493EDD" w:rsidRDefault="00493EDD">
      <w:pPr>
        <w:spacing w:line="114"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Основной задачей данного подраздела на стадии генерального плана является определение центров телефонной нагрузки с учетом проектных решений по развитию жилищного и хозяйственного сектора, проектное размещение новых АТС и реконструкция существующих, расчет их номерной емкости.</w:t>
      </w:r>
    </w:p>
    <w:p w:rsidR="00493EDD" w:rsidRDefault="00493EDD">
      <w:pPr>
        <w:spacing w:line="7" w:lineRule="exact"/>
        <w:rPr>
          <w:sz w:val="20"/>
          <w:szCs w:val="20"/>
        </w:rPr>
      </w:pPr>
    </w:p>
    <w:p w:rsidR="00493EDD" w:rsidRDefault="006943AB">
      <w:pPr>
        <w:tabs>
          <w:tab w:val="left" w:pos="2520"/>
          <w:tab w:val="left" w:pos="4040"/>
          <w:tab w:val="left" w:pos="5320"/>
          <w:tab w:val="left" w:pos="5680"/>
          <w:tab w:val="left" w:pos="7520"/>
          <w:tab w:val="left" w:pos="8020"/>
        </w:tabs>
        <w:ind w:left="980"/>
        <w:rPr>
          <w:sz w:val="20"/>
          <w:szCs w:val="20"/>
        </w:rPr>
      </w:pPr>
      <w:r>
        <w:rPr>
          <w:rFonts w:eastAsia="Times New Roman"/>
          <w:sz w:val="28"/>
          <w:szCs w:val="28"/>
        </w:rPr>
        <w:t>Проектные</w:t>
      </w:r>
      <w:r>
        <w:rPr>
          <w:rFonts w:eastAsia="Times New Roman"/>
          <w:sz w:val="28"/>
          <w:szCs w:val="28"/>
        </w:rPr>
        <w:tab/>
        <w:t>решения</w:t>
      </w:r>
      <w:r>
        <w:rPr>
          <w:sz w:val="20"/>
          <w:szCs w:val="20"/>
        </w:rPr>
        <w:tab/>
      </w:r>
      <w:r>
        <w:rPr>
          <w:rFonts w:eastAsia="Times New Roman"/>
          <w:sz w:val="28"/>
          <w:szCs w:val="28"/>
        </w:rPr>
        <w:t>приняты</w:t>
      </w:r>
      <w:r>
        <w:rPr>
          <w:rFonts w:eastAsia="Times New Roman"/>
          <w:sz w:val="28"/>
          <w:szCs w:val="28"/>
        </w:rPr>
        <w:tab/>
        <w:t>в</w:t>
      </w:r>
      <w:r>
        <w:rPr>
          <w:rFonts w:eastAsia="Times New Roman"/>
          <w:sz w:val="28"/>
          <w:szCs w:val="28"/>
        </w:rPr>
        <w:tab/>
        <w:t>соответствии</w:t>
      </w:r>
      <w:r>
        <w:rPr>
          <w:rFonts w:eastAsia="Times New Roman"/>
          <w:sz w:val="28"/>
          <w:szCs w:val="28"/>
        </w:rPr>
        <w:tab/>
      </w:r>
      <w:proofErr w:type="gramStart"/>
      <w:r>
        <w:rPr>
          <w:rFonts w:eastAsia="Times New Roman"/>
          <w:sz w:val="28"/>
          <w:szCs w:val="28"/>
        </w:rPr>
        <w:t>со</w:t>
      </w:r>
      <w:proofErr w:type="gramEnd"/>
      <w:r>
        <w:rPr>
          <w:rFonts w:eastAsia="Times New Roman"/>
          <w:sz w:val="28"/>
          <w:szCs w:val="28"/>
        </w:rPr>
        <w:tab/>
        <w:t>следующими</w:t>
      </w:r>
    </w:p>
    <w:p w:rsidR="00493EDD" w:rsidRDefault="00493EDD">
      <w:pPr>
        <w:spacing w:line="98" w:lineRule="exact"/>
        <w:rPr>
          <w:sz w:val="20"/>
          <w:szCs w:val="20"/>
        </w:rPr>
      </w:pPr>
    </w:p>
    <w:p w:rsidR="00493EDD" w:rsidRDefault="006943AB">
      <w:pPr>
        <w:ind w:left="260"/>
        <w:rPr>
          <w:sz w:val="20"/>
          <w:szCs w:val="20"/>
        </w:rPr>
      </w:pPr>
      <w:r>
        <w:rPr>
          <w:rFonts w:eastAsia="Times New Roman"/>
          <w:sz w:val="28"/>
          <w:szCs w:val="28"/>
        </w:rPr>
        <w:t>документами:</w:t>
      </w:r>
    </w:p>
    <w:p w:rsidR="00493EDD" w:rsidRDefault="00493EDD">
      <w:pPr>
        <w:spacing w:line="109" w:lineRule="exact"/>
        <w:rPr>
          <w:sz w:val="20"/>
          <w:szCs w:val="20"/>
        </w:rPr>
      </w:pPr>
    </w:p>
    <w:p w:rsidR="00493EDD" w:rsidRDefault="006943AB" w:rsidP="006943AB">
      <w:pPr>
        <w:numPr>
          <w:ilvl w:val="0"/>
          <w:numId w:val="218"/>
        </w:numPr>
        <w:tabs>
          <w:tab w:val="left" w:pos="1249"/>
        </w:tabs>
        <w:spacing w:line="302" w:lineRule="auto"/>
        <w:ind w:left="260" w:right="80" w:firstLine="710"/>
        <w:rPr>
          <w:rFonts w:eastAsia="Times New Roman"/>
          <w:sz w:val="28"/>
          <w:szCs w:val="28"/>
        </w:rPr>
      </w:pPr>
      <w:r>
        <w:rPr>
          <w:rFonts w:eastAsia="Times New Roman"/>
          <w:sz w:val="28"/>
          <w:szCs w:val="28"/>
        </w:rPr>
        <w:t>СНиП 11-04-2003 «Инструкция о порядке разработки, согласования, экспертизы и утверждения градостроительной документации».</w:t>
      </w:r>
    </w:p>
    <w:p w:rsidR="00493EDD" w:rsidRDefault="00493EDD">
      <w:pPr>
        <w:spacing w:line="13" w:lineRule="exact"/>
        <w:rPr>
          <w:rFonts w:eastAsia="Times New Roman"/>
          <w:sz w:val="28"/>
          <w:szCs w:val="28"/>
        </w:rPr>
      </w:pPr>
    </w:p>
    <w:p w:rsidR="00493EDD" w:rsidRDefault="006943AB" w:rsidP="006943AB">
      <w:pPr>
        <w:numPr>
          <w:ilvl w:val="0"/>
          <w:numId w:val="218"/>
        </w:numPr>
        <w:tabs>
          <w:tab w:val="left" w:pos="1260"/>
        </w:tabs>
        <w:ind w:left="1260" w:hanging="290"/>
        <w:rPr>
          <w:rFonts w:eastAsia="Times New Roman"/>
          <w:sz w:val="28"/>
          <w:szCs w:val="28"/>
        </w:rPr>
      </w:pPr>
      <w:r>
        <w:rPr>
          <w:rFonts w:eastAsia="Times New Roman"/>
          <w:sz w:val="28"/>
          <w:szCs w:val="28"/>
        </w:rPr>
        <w:t>Федеральный закон о связи № 126-ФЗ от 7 июля 2003 года.</w:t>
      </w:r>
    </w:p>
    <w:p w:rsidR="00493EDD" w:rsidRDefault="00493EDD">
      <w:pPr>
        <w:spacing w:line="326" w:lineRule="exact"/>
        <w:rPr>
          <w:sz w:val="20"/>
          <w:szCs w:val="20"/>
        </w:rPr>
      </w:pPr>
    </w:p>
    <w:p w:rsidR="00493EDD" w:rsidRDefault="006943AB">
      <w:pPr>
        <w:ind w:left="260"/>
        <w:rPr>
          <w:sz w:val="20"/>
          <w:szCs w:val="20"/>
        </w:rPr>
      </w:pPr>
      <w:r>
        <w:rPr>
          <w:rFonts w:eastAsia="Times New Roman"/>
          <w:sz w:val="28"/>
          <w:szCs w:val="28"/>
          <w:u w:val="single"/>
        </w:rPr>
        <w:t>Радиофикация</w:t>
      </w:r>
    </w:p>
    <w:p w:rsidR="00493EDD" w:rsidRDefault="00493EDD">
      <w:pPr>
        <w:spacing w:line="112"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Потребная мощность для радиофикации поселения в соответствии с проектом до 2030 г. определяется по показателям из расчета 0,3 Вт на одну радиоточку (одна радиоточка на семью и одна радиоточка на 10 человек работающих).</w:t>
      </w:r>
    </w:p>
    <w:p w:rsidR="00493EDD" w:rsidRDefault="00493EDD">
      <w:pPr>
        <w:spacing w:line="20" w:lineRule="exact"/>
        <w:rPr>
          <w:sz w:val="20"/>
          <w:szCs w:val="20"/>
        </w:rPr>
      </w:pPr>
    </w:p>
    <w:p w:rsidR="00493EDD" w:rsidRDefault="006943AB">
      <w:pPr>
        <w:spacing w:line="302" w:lineRule="auto"/>
        <w:ind w:left="260" w:right="80" w:firstLine="708"/>
        <w:jc w:val="both"/>
        <w:rPr>
          <w:sz w:val="20"/>
          <w:szCs w:val="20"/>
        </w:rPr>
      </w:pPr>
      <w:r>
        <w:rPr>
          <w:rFonts w:eastAsia="Times New Roman"/>
          <w:sz w:val="28"/>
          <w:szCs w:val="28"/>
        </w:rPr>
        <w:t>Для покрытия расчетной мощности и обеспечения номинальной нагрузки усилителей необходимо к 2030 году выполнить реконструкцию</w:t>
      </w:r>
    </w:p>
    <w:p w:rsidR="00493EDD" w:rsidRDefault="00493EDD">
      <w:pPr>
        <w:spacing w:line="27" w:lineRule="exact"/>
        <w:rPr>
          <w:sz w:val="20"/>
          <w:szCs w:val="20"/>
        </w:rPr>
      </w:pPr>
    </w:p>
    <w:p w:rsidR="00493EDD" w:rsidRDefault="006943AB">
      <w:pPr>
        <w:spacing w:line="307" w:lineRule="auto"/>
        <w:ind w:left="260" w:right="80"/>
        <w:jc w:val="both"/>
        <w:rPr>
          <w:sz w:val="20"/>
          <w:szCs w:val="20"/>
        </w:rPr>
      </w:pPr>
      <w:r>
        <w:rPr>
          <w:rFonts w:eastAsia="Times New Roman"/>
          <w:sz w:val="28"/>
          <w:szCs w:val="28"/>
        </w:rPr>
        <w:t>существующих радиоузлов с установкой усилителя. Реконструкцию оборудования радиоузла предусматривается произвести на существующих площадях.</w:t>
      </w:r>
    </w:p>
    <w:p w:rsidR="00493EDD" w:rsidRDefault="00493EDD">
      <w:pPr>
        <w:spacing w:line="200" w:lineRule="exact"/>
        <w:rPr>
          <w:sz w:val="20"/>
          <w:szCs w:val="20"/>
        </w:rPr>
      </w:pPr>
    </w:p>
    <w:p w:rsidR="00493EDD" w:rsidRDefault="00493EDD">
      <w:pPr>
        <w:spacing w:line="226" w:lineRule="exact"/>
        <w:rPr>
          <w:sz w:val="20"/>
          <w:szCs w:val="20"/>
        </w:rPr>
      </w:pPr>
    </w:p>
    <w:p w:rsidR="00493EDD" w:rsidRDefault="006943AB">
      <w:pPr>
        <w:ind w:left="260"/>
        <w:rPr>
          <w:sz w:val="20"/>
          <w:szCs w:val="20"/>
        </w:rPr>
      </w:pPr>
      <w:r>
        <w:rPr>
          <w:rFonts w:eastAsia="Times New Roman"/>
          <w:sz w:val="28"/>
          <w:szCs w:val="28"/>
          <w:u w:val="single"/>
        </w:rPr>
        <w:t>Телевидение</w:t>
      </w:r>
    </w:p>
    <w:p w:rsidR="00493EDD" w:rsidRDefault="00493EDD">
      <w:pPr>
        <w:spacing w:line="110"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Для развития сети телевизионного вещания предусматривается на базе существующего телевизионного узла обеспечивать передачу новых телевизионных каналов, что позволит иметь доступ к любым, в том числе и к независимым каналам информации.</w:t>
      </w:r>
    </w:p>
    <w:p w:rsidR="00493EDD" w:rsidRDefault="006943AB">
      <w:pPr>
        <w:spacing w:line="20" w:lineRule="exact"/>
        <w:rPr>
          <w:sz w:val="20"/>
          <w:szCs w:val="20"/>
        </w:rPr>
      </w:pPr>
      <w:r>
        <w:rPr>
          <w:noProof/>
          <w:sz w:val="20"/>
          <w:szCs w:val="20"/>
        </w:rPr>
        <w:drawing>
          <wp:anchor distT="0" distB="0" distL="114300" distR="114300" simplePos="0" relativeHeight="251893248" behindDoc="1" locked="0" layoutInCell="0" allowOverlap="1">
            <wp:simplePos x="0" y="0"/>
            <wp:positionH relativeFrom="column">
              <wp:posOffset>147955</wp:posOffset>
            </wp:positionH>
            <wp:positionV relativeFrom="paragraph">
              <wp:posOffset>103505</wp:posOffset>
            </wp:positionV>
            <wp:extent cx="5977890" cy="6350"/>
            <wp:effectExtent l="0" t="0" r="0" b="0"/>
            <wp:wrapNone/>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170"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9427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180</w:t>
      </w:r>
    </w:p>
    <w:p w:rsidR="00493EDD" w:rsidRDefault="006943AB">
      <w:pPr>
        <w:spacing w:line="20" w:lineRule="exact"/>
        <w:rPr>
          <w:sz w:val="20"/>
          <w:szCs w:val="20"/>
        </w:rPr>
      </w:pPr>
      <w:r>
        <w:rPr>
          <w:noProof/>
          <w:sz w:val="20"/>
          <w:szCs w:val="20"/>
        </w:rPr>
        <w:drawing>
          <wp:anchor distT="0" distB="0" distL="114300" distR="114300" simplePos="0" relativeHeight="25189529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980"/>
        <w:rPr>
          <w:sz w:val="20"/>
          <w:szCs w:val="20"/>
        </w:rPr>
      </w:pPr>
      <w:r>
        <w:rPr>
          <w:rFonts w:eastAsia="Times New Roman"/>
          <w:sz w:val="28"/>
          <w:szCs w:val="28"/>
        </w:rPr>
        <w:t>В районе функционирует местная организация телевещания.</w:t>
      </w:r>
    </w:p>
    <w:p w:rsidR="00493EDD" w:rsidRDefault="00493EDD">
      <w:pPr>
        <w:spacing w:line="112" w:lineRule="exact"/>
        <w:rPr>
          <w:sz w:val="20"/>
          <w:szCs w:val="20"/>
        </w:rPr>
      </w:pPr>
    </w:p>
    <w:p w:rsidR="00493EDD" w:rsidRDefault="006943AB">
      <w:pPr>
        <w:spacing w:line="301" w:lineRule="auto"/>
        <w:ind w:left="260" w:right="80" w:firstLine="708"/>
        <w:jc w:val="both"/>
        <w:rPr>
          <w:sz w:val="20"/>
          <w:szCs w:val="20"/>
        </w:rPr>
      </w:pPr>
      <w:r>
        <w:rPr>
          <w:rFonts w:eastAsia="Times New Roman"/>
          <w:sz w:val="28"/>
          <w:szCs w:val="28"/>
        </w:rPr>
        <w:t>На всей территории района осуществляют вещание краевые и федеральные телекомпании.</w:t>
      </w:r>
    </w:p>
    <w:p w:rsidR="00493EDD" w:rsidRDefault="00493EDD">
      <w:pPr>
        <w:spacing w:line="30" w:lineRule="exact"/>
        <w:rPr>
          <w:sz w:val="20"/>
          <w:szCs w:val="20"/>
        </w:rPr>
      </w:pPr>
    </w:p>
    <w:p w:rsidR="00493EDD" w:rsidRDefault="006943AB">
      <w:pPr>
        <w:spacing w:line="301" w:lineRule="auto"/>
        <w:ind w:left="980" w:right="100"/>
        <w:rPr>
          <w:sz w:val="20"/>
          <w:szCs w:val="20"/>
        </w:rPr>
      </w:pPr>
      <w:r>
        <w:rPr>
          <w:rFonts w:eastAsia="Times New Roman"/>
          <w:sz w:val="28"/>
          <w:szCs w:val="28"/>
        </w:rPr>
        <w:t>Качество принимаемых на сегодняшний день программ неустойчиво. Для развития сети телевизионного вещания предусматривается на базе</w:t>
      </w:r>
    </w:p>
    <w:p w:rsidR="00493EDD" w:rsidRDefault="00493EDD">
      <w:pPr>
        <w:spacing w:line="28" w:lineRule="exact"/>
        <w:rPr>
          <w:sz w:val="20"/>
          <w:szCs w:val="20"/>
        </w:rPr>
      </w:pPr>
    </w:p>
    <w:p w:rsidR="00493EDD" w:rsidRDefault="006943AB">
      <w:pPr>
        <w:spacing w:line="307" w:lineRule="auto"/>
        <w:ind w:left="260" w:right="80"/>
        <w:jc w:val="both"/>
        <w:rPr>
          <w:sz w:val="20"/>
          <w:szCs w:val="20"/>
        </w:rPr>
      </w:pPr>
      <w:r>
        <w:rPr>
          <w:rFonts w:eastAsia="Times New Roman"/>
          <w:sz w:val="28"/>
          <w:szCs w:val="28"/>
        </w:rPr>
        <w:t>существующего телевизионного узла обеспечивать передачу новых телевизионных каналов, что позволит иметь доступ к любым, в том числе и к независимым каналам информации.</w:t>
      </w:r>
    </w:p>
    <w:p w:rsidR="00493EDD" w:rsidRDefault="00493EDD">
      <w:pPr>
        <w:spacing w:line="200" w:lineRule="exact"/>
        <w:rPr>
          <w:sz w:val="20"/>
          <w:szCs w:val="20"/>
        </w:rPr>
      </w:pPr>
    </w:p>
    <w:p w:rsidR="00493EDD" w:rsidRDefault="00493EDD">
      <w:pPr>
        <w:spacing w:line="226" w:lineRule="exact"/>
        <w:rPr>
          <w:sz w:val="20"/>
          <w:szCs w:val="20"/>
        </w:rPr>
      </w:pPr>
    </w:p>
    <w:p w:rsidR="00493EDD" w:rsidRDefault="006943AB">
      <w:pPr>
        <w:ind w:left="260"/>
        <w:rPr>
          <w:sz w:val="20"/>
          <w:szCs w:val="20"/>
        </w:rPr>
      </w:pPr>
      <w:r>
        <w:rPr>
          <w:rFonts w:eastAsia="Times New Roman"/>
          <w:sz w:val="28"/>
          <w:szCs w:val="28"/>
          <w:u w:val="single"/>
        </w:rPr>
        <w:t>Телефонизация</w:t>
      </w:r>
    </w:p>
    <w:p w:rsidR="00493EDD" w:rsidRDefault="00493EDD">
      <w:pPr>
        <w:spacing w:line="109"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Темрюкский линейно-технический участок Голубицкого сельского поселения является структурным подразделением узла электросвязи «</w:t>
      </w:r>
      <w:proofErr w:type="spellStart"/>
      <w:r>
        <w:rPr>
          <w:rFonts w:eastAsia="Times New Roman"/>
          <w:sz w:val="28"/>
          <w:szCs w:val="28"/>
        </w:rPr>
        <w:t>Кубаньэлектросвязь</w:t>
      </w:r>
      <w:proofErr w:type="spellEnd"/>
      <w:r>
        <w:rPr>
          <w:rFonts w:eastAsia="Times New Roman"/>
          <w:sz w:val="28"/>
          <w:szCs w:val="28"/>
        </w:rPr>
        <w:t>», Краснодарского филиала ОАО « ЮТК». Оказывает услуги связи в поселении.</w:t>
      </w:r>
    </w:p>
    <w:p w:rsidR="00493EDD" w:rsidRDefault="00493EDD">
      <w:pPr>
        <w:spacing w:line="18"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Основной задачей Голубицкого участка является обеспечение на территории сельского поселения бесперебойной и качественной работы всех средств электрической связи, совершенствование технической эксплуатации средств электросвязи, внедрение новых технологий.</w:t>
      </w:r>
    </w:p>
    <w:p w:rsidR="00493EDD" w:rsidRDefault="00493EDD">
      <w:pPr>
        <w:spacing w:line="22" w:lineRule="exact"/>
        <w:rPr>
          <w:sz w:val="20"/>
          <w:szCs w:val="20"/>
        </w:rPr>
      </w:pPr>
    </w:p>
    <w:p w:rsidR="00493EDD" w:rsidRDefault="006943AB">
      <w:pPr>
        <w:spacing w:line="301" w:lineRule="auto"/>
        <w:ind w:left="260" w:right="100" w:firstLine="708"/>
        <w:jc w:val="both"/>
        <w:rPr>
          <w:sz w:val="20"/>
          <w:szCs w:val="20"/>
        </w:rPr>
      </w:pPr>
      <w:r>
        <w:rPr>
          <w:rFonts w:eastAsia="Times New Roman"/>
          <w:sz w:val="28"/>
          <w:szCs w:val="28"/>
        </w:rPr>
        <w:t>Состояние слаботочных сетей на территории Голубицкого сельского поселения характеризуется следующими положениями:</w:t>
      </w:r>
    </w:p>
    <w:p w:rsidR="00493EDD" w:rsidRDefault="00493EDD">
      <w:pPr>
        <w:spacing w:line="28" w:lineRule="exact"/>
        <w:rPr>
          <w:sz w:val="20"/>
          <w:szCs w:val="20"/>
        </w:rPr>
      </w:pPr>
    </w:p>
    <w:p w:rsidR="00493EDD" w:rsidRDefault="006943AB" w:rsidP="006943AB">
      <w:pPr>
        <w:numPr>
          <w:ilvl w:val="0"/>
          <w:numId w:val="219"/>
        </w:numPr>
        <w:tabs>
          <w:tab w:val="left" w:pos="1388"/>
        </w:tabs>
        <w:spacing w:line="302" w:lineRule="auto"/>
        <w:ind w:left="260" w:right="80" w:firstLine="710"/>
        <w:rPr>
          <w:rFonts w:eastAsia="Times New Roman"/>
          <w:sz w:val="28"/>
          <w:szCs w:val="28"/>
        </w:rPr>
      </w:pPr>
      <w:r>
        <w:rPr>
          <w:rFonts w:eastAsia="Times New Roman"/>
          <w:sz w:val="28"/>
          <w:szCs w:val="28"/>
        </w:rPr>
        <w:t>наличие морально и технически устаревшего аналогового оборудования;</w:t>
      </w:r>
    </w:p>
    <w:p w:rsidR="00493EDD" w:rsidRDefault="00493EDD">
      <w:pPr>
        <w:spacing w:line="27" w:lineRule="exact"/>
        <w:rPr>
          <w:rFonts w:eastAsia="Times New Roman"/>
          <w:sz w:val="28"/>
          <w:szCs w:val="28"/>
        </w:rPr>
      </w:pPr>
    </w:p>
    <w:p w:rsidR="00493EDD" w:rsidRDefault="006943AB" w:rsidP="006943AB">
      <w:pPr>
        <w:numPr>
          <w:ilvl w:val="0"/>
          <w:numId w:val="219"/>
        </w:numPr>
        <w:tabs>
          <w:tab w:val="left" w:pos="1148"/>
        </w:tabs>
        <w:spacing w:line="307" w:lineRule="auto"/>
        <w:ind w:left="260" w:right="100" w:firstLine="710"/>
        <w:jc w:val="both"/>
        <w:rPr>
          <w:rFonts w:eastAsia="Times New Roman"/>
          <w:sz w:val="28"/>
          <w:szCs w:val="28"/>
        </w:rPr>
      </w:pPr>
      <w:r>
        <w:rPr>
          <w:rFonts w:eastAsia="Times New Roman"/>
          <w:sz w:val="28"/>
          <w:szCs w:val="28"/>
        </w:rPr>
        <w:t>отсутствие современной промышленной базы слаботочных сетей, что значительно увеличивает стоимость строительства новых объектов связи и модернизации существующих.</w:t>
      </w:r>
    </w:p>
    <w:p w:rsidR="00493EDD" w:rsidRDefault="00493EDD">
      <w:pPr>
        <w:spacing w:line="19" w:lineRule="exact"/>
        <w:rPr>
          <w:rFonts w:eastAsia="Times New Roman"/>
          <w:sz w:val="28"/>
          <w:szCs w:val="28"/>
        </w:rPr>
      </w:pPr>
    </w:p>
    <w:p w:rsidR="00493EDD" w:rsidRDefault="006943AB">
      <w:pPr>
        <w:spacing w:line="302" w:lineRule="auto"/>
        <w:ind w:left="260" w:right="80" w:firstLine="708"/>
        <w:rPr>
          <w:rFonts w:eastAsia="Times New Roman"/>
          <w:sz w:val="28"/>
          <w:szCs w:val="28"/>
        </w:rPr>
      </w:pPr>
      <w:r>
        <w:rPr>
          <w:rFonts w:eastAsia="Times New Roman"/>
          <w:sz w:val="28"/>
          <w:szCs w:val="28"/>
        </w:rPr>
        <w:t>Расчетная емкость АТС, необходимая для телефонизации поселения определяется по нормам телефонной плотности НП 2.008-6-85.</w:t>
      </w:r>
    </w:p>
    <w:p w:rsidR="00493EDD" w:rsidRDefault="00493EDD">
      <w:pPr>
        <w:spacing w:line="13"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На  данный  момент  монтированная   емкость  1150,  задействовано  –</w:t>
      </w:r>
    </w:p>
    <w:p w:rsidR="00493EDD" w:rsidRDefault="00493EDD">
      <w:pPr>
        <w:spacing w:line="98"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1060.</w:t>
      </w:r>
    </w:p>
    <w:p w:rsidR="00493EDD" w:rsidRDefault="00493EDD">
      <w:pPr>
        <w:spacing w:line="109" w:lineRule="exact"/>
        <w:rPr>
          <w:rFonts w:eastAsia="Times New Roman"/>
          <w:sz w:val="28"/>
          <w:szCs w:val="28"/>
        </w:rPr>
      </w:pPr>
    </w:p>
    <w:p w:rsidR="00493EDD" w:rsidRDefault="006943AB">
      <w:pPr>
        <w:spacing w:line="301" w:lineRule="auto"/>
        <w:ind w:left="260" w:right="80" w:firstLine="708"/>
        <w:jc w:val="both"/>
        <w:rPr>
          <w:rFonts w:eastAsia="Times New Roman"/>
          <w:sz w:val="28"/>
          <w:szCs w:val="28"/>
        </w:rPr>
      </w:pPr>
      <w:r>
        <w:rPr>
          <w:rFonts w:eastAsia="Times New Roman"/>
          <w:sz w:val="28"/>
          <w:szCs w:val="28"/>
        </w:rPr>
        <w:t>Расчет числа абонентов телефонной сети общего пользования и сети проводного вещания производится из условия один телефон и одна</w:t>
      </w:r>
    </w:p>
    <w:p w:rsidR="00493EDD" w:rsidRDefault="006943AB">
      <w:pPr>
        <w:spacing w:line="20" w:lineRule="exact"/>
        <w:rPr>
          <w:sz w:val="20"/>
          <w:szCs w:val="20"/>
        </w:rPr>
      </w:pPr>
      <w:r>
        <w:rPr>
          <w:noProof/>
          <w:sz w:val="20"/>
          <w:szCs w:val="20"/>
        </w:rPr>
        <w:drawing>
          <wp:anchor distT="0" distB="0" distL="114300" distR="114300" simplePos="0" relativeHeight="251896320" behindDoc="1" locked="0" layoutInCell="0" allowOverlap="1">
            <wp:simplePos x="0" y="0"/>
            <wp:positionH relativeFrom="column">
              <wp:posOffset>147955</wp:posOffset>
            </wp:positionH>
            <wp:positionV relativeFrom="paragraph">
              <wp:posOffset>414655</wp:posOffset>
            </wp:positionV>
            <wp:extent cx="5977890" cy="6350"/>
            <wp:effectExtent l="0" t="0" r="0" b="0"/>
            <wp:wrapNone/>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60"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89734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8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181</w:t>
      </w:r>
    </w:p>
    <w:p w:rsidR="00493EDD" w:rsidRDefault="006943AB">
      <w:pPr>
        <w:spacing w:line="20" w:lineRule="exact"/>
        <w:rPr>
          <w:sz w:val="20"/>
          <w:szCs w:val="20"/>
        </w:rPr>
      </w:pPr>
      <w:r>
        <w:rPr>
          <w:noProof/>
          <w:sz w:val="20"/>
          <w:szCs w:val="20"/>
        </w:rPr>
        <w:drawing>
          <wp:anchor distT="0" distB="0" distL="114300" distR="114300" simplePos="0" relativeHeight="251898368" behindDoc="1" locked="0" layoutInCell="0" allowOverlap="1">
            <wp:simplePos x="0" y="0"/>
            <wp:positionH relativeFrom="column">
              <wp:posOffset>211455</wp:posOffset>
            </wp:positionH>
            <wp:positionV relativeFrom="paragraph">
              <wp:posOffset>13335</wp:posOffset>
            </wp:positionV>
            <wp:extent cx="5977890" cy="6350"/>
            <wp:effectExtent l="0" t="0" r="0" b="0"/>
            <wp:wrapNone/>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360" w:right="580"/>
        <w:rPr>
          <w:sz w:val="20"/>
          <w:szCs w:val="20"/>
        </w:rPr>
      </w:pPr>
      <w:r>
        <w:rPr>
          <w:rFonts w:eastAsia="Times New Roman"/>
          <w:sz w:val="28"/>
          <w:szCs w:val="28"/>
        </w:rPr>
        <w:t>радиоточка на жилой дом (квартиру) плюс 5% от их числа на общественный сектор.</w:t>
      </w:r>
    </w:p>
    <w:p w:rsidR="00493EDD" w:rsidRDefault="00493EDD">
      <w:pPr>
        <w:spacing w:line="14" w:lineRule="exact"/>
        <w:rPr>
          <w:sz w:val="20"/>
          <w:szCs w:val="20"/>
        </w:rPr>
      </w:pPr>
    </w:p>
    <w:p w:rsidR="00493EDD" w:rsidRDefault="006943AB">
      <w:pPr>
        <w:ind w:left="1080"/>
        <w:rPr>
          <w:sz w:val="20"/>
          <w:szCs w:val="20"/>
        </w:rPr>
      </w:pPr>
      <w:r>
        <w:rPr>
          <w:rFonts w:eastAsia="Times New Roman"/>
          <w:sz w:val="28"/>
          <w:szCs w:val="28"/>
        </w:rPr>
        <w:t>1.Каждой семье обеспечить установку телефона.</w:t>
      </w:r>
    </w:p>
    <w:p w:rsidR="00493EDD" w:rsidRDefault="00493EDD">
      <w:pPr>
        <w:spacing w:line="112" w:lineRule="exact"/>
        <w:rPr>
          <w:sz w:val="20"/>
          <w:szCs w:val="20"/>
        </w:rPr>
      </w:pPr>
    </w:p>
    <w:p w:rsidR="00493EDD" w:rsidRDefault="006943AB">
      <w:pPr>
        <w:spacing w:line="301" w:lineRule="auto"/>
        <w:ind w:left="360" w:right="560" w:firstLine="708"/>
        <w:rPr>
          <w:sz w:val="20"/>
          <w:szCs w:val="20"/>
        </w:rPr>
      </w:pPr>
      <w:r>
        <w:rPr>
          <w:rFonts w:eastAsia="Times New Roman"/>
          <w:sz w:val="28"/>
          <w:szCs w:val="28"/>
        </w:rPr>
        <w:t>2.Количество телефонов для хозяйственного сектора по отдельным группам потребителей на 1000 человек работающих должно составлять:</w:t>
      </w:r>
    </w:p>
    <w:p w:rsidR="00493EDD" w:rsidRDefault="00493EDD">
      <w:pPr>
        <w:spacing w:line="14" w:lineRule="exact"/>
        <w:rPr>
          <w:sz w:val="20"/>
          <w:szCs w:val="20"/>
        </w:rPr>
      </w:pPr>
    </w:p>
    <w:tbl>
      <w:tblPr>
        <w:tblW w:w="0" w:type="auto"/>
        <w:tblInd w:w="1080" w:type="dxa"/>
        <w:tblLayout w:type="fixed"/>
        <w:tblCellMar>
          <w:left w:w="0" w:type="dxa"/>
          <w:right w:w="0" w:type="dxa"/>
        </w:tblCellMar>
        <w:tblLook w:val="04A0" w:firstRow="1" w:lastRow="0" w:firstColumn="1" w:lastColumn="0" w:noHBand="0" w:noVBand="1"/>
      </w:tblPr>
      <w:tblGrid>
        <w:gridCol w:w="340"/>
        <w:gridCol w:w="5600"/>
        <w:gridCol w:w="360"/>
        <w:gridCol w:w="1240"/>
      </w:tblGrid>
      <w:tr w:rsidR="00493EDD">
        <w:trPr>
          <w:trHeight w:val="322"/>
        </w:trPr>
        <w:tc>
          <w:tcPr>
            <w:tcW w:w="340" w:type="dxa"/>
            <w:vAlign w:val="bottom"/>
          </w:tcPr>
          <w:p w:rsidR="00493EDD" w:rsidRDefault="006943AB">
            <w:pPr>
              <w:rPr>
                <w:sz w:val="20"/>
                <w:szCs w:val="20"/>
              </w:rPr>
            </w:pPr>
            <w:r>
              <w:rPr>
                <w:rFonts w:eastAsia="Times New Roman"/>
                <w:sz w:val="28"/>
                <w:szCs w:val="28"/>
              </w:rPr>
              <w:t>−</w:t>
            </w:r>
          </w:p>
        </w:tc>
        <w:tc>
          <w:tcPr>
            <w:tcW w:w="5600" w:type="dxa"/>
            <w:vAlign w:val="bottom"/>
          </w:tcPr>
          <w:p w:rsidR="00493EDD" w:rsidRDefault="006943AB">
            <w:pPr>
              <w:ind w:left="200"/>
              <w:rPr>
                <w:sz w:val="20"/>
                <w:szCs w:val="20"/>
              </w:rPr>
            </w:pPr>
            <w:r>
              <w:rPr>
                <w:rFonts w:eastAsia="Times New Roman"/>
                <w:sz w:val="28"/>
                <w:szCs w:val="28"/>
              </w:rPr>
              <w:t>промышленность, транспорт, строительство</w:t>
            </w:r>
          </w:p>
        </w:tc>
        <w:tc>
          <w:tcPr>
            <w:tcW w:w="360" w:type="dxa"/>
            <w:vAlign w:val="bottom"/>
          </w:tcPr>
          <w:p w:rsidR="00493EDD" w:rsidRDefault="006943AB">
            <w:pPr>
              <w:jc w:val="right"/>
              <w:rPr>
                <w:sz w:val="20"/>
                <w:szCs w:val="20"/>
              </w:rPr>
            </w:pPr>
            <w:r>
              <w:rPr>
                <w:rFonts w:eastAsia="Times New Roman"/>
                <w:sz w:val="28"/>
                <w:szCs w:val="28"/>
              </w:rPr>
              <w:t>-</w:t>
            </w:r>
          </w:p>
        </w:tc>
        <w:tc>
          <w:tcPr>
            <w:tcW w:w="1240" w:type="dxa"/>
            <w:vAlign w:val="bottom"/>
          </w:tcPr>
          <w:p w:rsidR="00493EDD" w:rsidRDefault="006943AB">
            <w:pPr>
              <w:jc w:val="right"/>
              <w:rPr>
                <w:sz w:val="20"/>
                <w:szCs w:val="20"/>
              </w:rPr>
            </w:pPr>
            <w:r>
              <w:rPr>
                <w:rFonts w:eastAsia="Times New Roman"/>
                <w:sz w:val="28"/>
                <w:szCs w:val="28"/>
              </w:rPr>
              <w:t>210 тлф.;</w:t>
            </w:r>
          </w:p>
        </w:tc>
      </w:tr>
      <w:tr w:rsidR="00493EDD">
        <w:trPr>
          <w:trHeight w:val="420"/>
        </w:trPr>
        <w:tc>
          <w:tcPr>
            <w:tcW w:w="340" w:type="dxa"/>
            <w:vAlign w:val="bottom"/>
          </w:tcPr>
          <w:p w:rsidR="00493EDD" w:rsidRDefault="006943AB">
            <w:pPr>
              <w:rPr>
                <w:sz w:val="20"/>
                <w:szCs w:val="20"/>
              </w:rPr>
            </w:pPr>
            <w:r>
              <w:rPr>
                <w:rFonts w:eastAsia="Times New Roman"/>
                <w:sz w:val="28"/>
                <w:szCs w:val="28"/>
              </w:rPr>
              <w:t>−</w:t>
            </w:r>
          </w:p>
        </w:tc>
        <w:tc>
          <w:tcPr>
            <w:tcW w:w="5600" w:type="dxa"/>
            <w:vAlign w:val="bottom"/>
          </w:tcPr>
          <w:p w:rsidR="00493EDD" w:rsidRDefault="006943AB">
            <w:pPr>
              <w:ind w:left="200"/>
              <w:rPr>
                <w:sz w:val="20"/>
                <w:szCs w:val="20"/>
              </w:rPr>
            </w:pPr>
            <w:r>
              <w:rPr>
                <w:rFonts w:eastAsia="Times New Roman"/>
                <w:sz w:val="28"/>
                <w:szCs w:val="28"/>
              </w:rPr>
              <w:t>торговля</w:t>
            </w:r>
          </w:p>
        </w:tc>
        <w:tc>
          <w:tcPr>
            <w:tcW w:w="360" w:type="dxa"/>
            <w:vAlign w:val="bottom"/>
          </w:tcPr>
          <w:p w:rsidR="00493EDD" w:rsidRDefault="006943AB">
            <w:pPr>
              <w:jc w:val="right"/>
              <w:rPr>
                <w:sz w:val="20"/>
                <w:szCs w:val="20"/>
              </w:rPr>
            </w:pPr>
            <w:r>
              <w:rPr>
                <w:rFonts w:eastAsia="Times New Roman"/>
                <w:sz w:val="28"/>
                <w:szCs w:val="28"/>
              </w:rPr>
              <w:t>-</w:t>
            </w:r>
          </w:p>
        </w:tc>
        <w:tc>
          <w:tcPr>
            <w:tcW w:w="1240" w:type="dxa"/>
            <w:vAlign w:val="bottom"/>
          </w:tcPr>
          <w:p w:rsidR="00493EDD" w:rsidRDefault="006943AB">
            <w:pPr>
              <w:jc w:val="right"/>
              <w:rPr>
                <w:sz w:val="20"/>
                <w:szCs w:val="20"/>
              </w:rPr>
            </w:pPr>
            <w:r>
              <w:rPr>
                <w:rFonts w:eastAsia="Times New Roman"/>
                <w:sz w:val="28"/>
                <w:szCs w:val="28"/>
              </w:rPr>
              <w:t>270 тлф.;</w:t>
            </w:r>
          </w:p>
        </w:tc>
      </w:tr>
      <w:tr w:rsidR="00493EDD">
        <w:trPr>
          <w:trHeight w:val="418"/>
        </w:trPr>
        <w:tc>
          <w:tcPr>
            <w:tcW w:w="340" w:type="dxa"/>
            <w:vAlign w:val="bottom"/>
          </w:tcPr>
          <w:p w:rsidR="00493EDD" w:rsidRDefault="006943AB">
            <w:pPr>
              <w:rPr>
                <w:sz w:val="20"/>
                <w:szCs w:val="20"/>
              </w:rPr>
            </w:pPr>
            <w:r>
              <w:rPr>
                <w:rFonts w:eastAsia="Times New Roman"/>
                <w:sz w:val="28"/>
                <w:szCs w:val="28"/>
              </w:rPr>
              <w:t>−</w:t>
            </w:r>
          </w:p>
        </w:tc>
        <w:tc>
          <w:tcPr>
            <w:tcW w:w="5600" w:type="dxa"/>
            <w:vAlign w:val="bottom"/>
          </w:tcPr>
          <w:p w:rsidR="00493EDD" w:rsidRDefault="006943AB">
            <w:pPr>
              <w:ind w:left="200"/>
              <w:rPr>
                <w:sz w:val="20"/>
                <w:szCs w:val="20"/>
              </w:rPr>
            </w:pPr>
            <w:r>
              <w:rPr>
                <w:rFonts w:eastAsia="Times New Roman"/>
                <w:sz w:val="28"/>
                <w:szCs w:val="28"/>
              </w:rPr>
              <w:t>наука и образование</w:t>
            </w:r>
          </w:p>
        </w:tc>
        <w:tc>
          <w:tcPr>
            <w:tcW w:w="360" w:type="dxa"/>
            <w:vAlign w:val="bottom"/>
          </w:tcPr>
          <w:p w:rsidR="00493EDD" w:rsidRDefault="006943AB">
            <w:pPr>
              <w:jc w:val="right"/>
              <w:rPr>
                <w:sz w:val="20"/>
                <w:szCs w:val="20"/>
              </w:rPr>
            </w:pPr>
            <w:r>
              <w:rPr>
                <w:rFonts w:eastAsia="Times New Roman"/>
                <w:sz w:val="28"/>
                <w:szCs w:val="28"/>
              </w:rPr>
              <w:t>-</w:t>
            </w:r>
          </w:p>
        </w:tc>
        <w:tc>
          <w:tcPr>
            <w:tcW w:w="1240" w:type="dxa"/>
            <w:vAlign w:val="bottom"/>
          </w:tcPr>
          <w:p w:rsidR="00493EDD" w:rsidRDefault="006943AB">
            <w:pPr>
              <w:jc w:val="right"/>
              <w:rPr>
                <w:sz w:val="20"/>
                <w:szCs w:val="20"/>
              </w:rPr>
            </w:pPr>
            <w:r>
              <w:rPr>
                <w:rFonts w:eastAsia="Times New Roman"/>
                <w:sz w:val="28"/>
                <w:szCs w:val="28"/>
              </w:rPr>
              <w:t>710 тлф.;</w:t>
            </w:r>
          </w:p>
        </w:tc>
      </w:tr>
      <w:tr w:rsidR="00493EDD">
        <w:trPr>
          <w:trHeight w:val="420"/>
        </w:trPr>
        <w:tc>
          <w:tcPr>
            <w:tcW w:w="340" w:type="dxa"/>
            <w:vAlign w:val="bottom"/>
          </w:tcPr>
          <w:p w:rsidR="00493EDD" w:rsidRDefault="006943AB">
            <w:pPr>
              <w:rPr>
                <w:sz w:val="20"/>
                <w:szCs w:val="20"/>
              </w:rPr>
            </w:pPr>
            <w:r>
              <w:rPr>
                <w:rFonts w:eastAsia="Times New Roman"/>
                <w:sz w:val="28"/>
                <w:szCs w:val="28"/>
              </w:rPr>
              <w:t>−</w:t>
            </w:r>
          </w:p>
        </w:tc>
        <w:tc>
          <w:tcPr>
            <w:tcW w:w="5600" w:type="dxa"/>
            <w:vAlign w:val="bottom"/>
          </w:tcPr>
          <w:p w:rsidR="00493EDD" w:rsidRDefault="006943AB">
            <w:pPr>
              <w:ind w:left="200"/>
              <w:rPr>
                <w:sz w:val="20"/>
                <w:szCs w:val="20"/>
              </w:rPr>
            </w:pPr>
            <w:r>
              <w:rPr>
                <w:rFonts w:eastAsia="Times New Roman"/>
                <w:sz w:val="28"/>
                <w:szCs w:val="28"/>
              </w:rPr>
              <w:t>здравоохранение</w:t>
            </w:r>
          </w:p>
        </w:tc>
        <w:tc>
          <w:tcPr>
            <w:tcW w:w="360" w:type="dxa"/>
            <w:vAlign w:val="bottom"/>
          </w:tcPr>
          <w:p w:rsidR="00493EDD" w:rsidRDefault="006943AB">
            <w:pPr>
              <w:jc w:val="right"/>
              <w:rPr>
                <w:sz w:val="20"/>
                <w:szCs w:val="20"/>
              </w:rPr>
            </w:pPr>
            <w:r>
              <w:rPr>
                <w:rFonts w:eastAsia="Times New Roman"/>
                <w:sz w:val="28"/>
                <w:szCs w:val="28"/>
              </w:rPr>
              <w:t>-</w:t>
            </w:r>
          </w:p>
        </w:tc>
        <w:tc>
          <w:tcPr>
            <w:tcW w:w="1240" w:type="dxa"/>
            <w:vAlign w:val="bottom"/>
          </w:tcPr>
          <w:p w:rsidR="00493EDD" w:rsidRDefault="006943AB">
            <w:pPr>
              <w:jc w:val="right"/>
              <w:rPr>
                <w:sz w:val="20"/>
                <w:szCs w:val="20"/>
              </w:rPr>
            </w:pPr>
            <w:r>
              <w:rPr>
                <w:rFonts w:eastAsia="Times New Roman"/>
                <w:sz w:val="28"/>
                <w:szCs w:val="28"/>
              </w:rPr>
              <w:t>580 тлф.;</w:t>
            </w:r>
          </w:p>
        </w:tc>
      </w:tr>
      <w:tr w:rsidR="00493EDD">
        <w:trPr>
          <w:trHeight w:val="418"/>
        </w:trPr>
        <w:tc>
          <w:tcPr>
            <w:tcW w:w="340" w:type="dxa"/>
            <w:vAlign w:val="bottom"/>
          </w:tcPr>
          <w:p w:rsidR="00493EDD" w:rsidRDefault="006943AB">
            <w:pPr>
              <w:rPr>
                <w:sz w:val="20"/>
                <w:szCs w:val="20"/>
              </w:rPr>
            </w:pPr>
            <w:r>
              <w:rPr>
                <w:rFonts w:eastAsia="Times New Roman"/>
                <w:sz w:val="28"/>
                <w:szCs w:val="28"/>
              </w:rPr>
              <w:t>−</w:t>
            </w:r>
          </w:p>
        </w:tc>
        <w:tc>
          <w:tcPr>
            <w:tcW w:w="5600" w:type="dxa"/>
            <w:vAlign w:val="bottom"/>
          </w:tcPr>
          <w:p w:rsidR="00493EDD" w:rsidRDefault="006943AB">
            <w:pPr>
              <w:ind w:left="200"/>
              <w:rPr>
                <w:sz w:val="20"/>
                <w:szCs w:val="20"/>
              </w:rPr>
            </w:pPr>
            <w:r>
              <w:rPr>
                <w:rFonts w:eastAsia="Times New Roman"/>
                <w:sz w:val="28"/>
                <w:szCs w:val="28"/>
              </w:rPr>
              <w:t>управление</w:t>
            </w:r>
          </w:p>
        </w:tc>
        <w:tc>
          <w:tcPr>
            <w:tcW w:w="360" w:type="dxa"/>
            <w:vAlign w:val="bottom"/>
          </w:tcPr>
          <w:p w:rsidR="00493EDD" w:rsidRDefault="006943AB">
            <w:pPr>
              <w:jc w:val="right"/>
              <w:rPr>
                <w:sz w:val="20"/>
                <w:szCs w:val="20"/>
              </w:rPr>
            </w:pPr>
            <w:r>
              <w:rPr>
                <w:rFonts w:eastAsia="Times New Roman"/>
                <w:sz w:val="28"/>
                <w:szCs w:val="28"/>
              </w:rPr>
              <w:t>-</w:t>
            </w:r>
          </w:p>
        </w:tc>
        <w:tc>
          <w:tcPr>
            <w:tcW w:w="1240" w:type="dxa"/>
            <w:vAlign w:val="bottom"/>
          </w:tcPr>
          <w:p w:rsidR="00493EDD" w:rsidRDefault="006943AB">
            <w:pPr>
              <w:jc w:val="right"/>
              <w:rPr>
                <w:sz w:val="20"/>
                <w:szCs w:val="20"/>
              </w:rPr>
            </w:pPr>
            <w:r>
              <w:rPr>
                <w:rFonts w:eastAsia="Times New Roman"/>
                <w:sz w:val="28"/>
                <w:szCs w:val="28"/>
              </w:rPr>
              <w:t>1000 тлф.</w:t>
            </w:r>
          </w:p>
        </w:tc>
      </w:tr>
    </w:tbl>
    <w:p w:rsidR="00493EDD" w:rsidRDefault="00493EDD">
      <w:pPr>
        <w:spacing w:line="109" w:lineRule="exact"/>
        <w:rPr>
          <w:sz w:val="20"/>
          <w:szCs w:val="20"/>
        </w:rPr>
      </w:pPr>
    </w:p>
    <w:p w:rsidR="00493EDD" w:rsidRDefault="006943AB">
      <w:pPr>
        <w:spacing w:line="307" w:lineRule="auto"/>
        <w:ind w:left="360" w:right="740" w:firstLine="708"/>
        <w:jc w:val="both"/>
        <w:rPr>
          <w:sz w:val="20"/>
          <w:szCs w:val="20"/>
        </w:rPr>
      </w:pPr>
      <w:r>
        <w:rPr>
          <w:rFonts w:eastAsia="Times New Roman"/>
          <w:sz w:val="28"/>
          <w:szCs w:val="28"/>
        </w:rPr>
        <w:t>Работающее (самодеятельное) население населенных пунктов сельской местности по отдельным группам народного хозяйства распределяется на перспективу в следующем соотношении:</w:t>
      </w:r>
    </w:p>
    <w:p w:rsidR="00493EDD" w:rsidRDefault="00493EDD">
      <w:pPr>
        <w:spacing w:line="9" w:lineRule="exact"/>
        <w:rPr>
          <w:sz w:val="20"/>
          <w:szCs w:val="20"/>
        </w:rPr>
      </w:pPr>
    </w:p>
    <w:p w:rsidR="00493EDD" w:rsidRDefault="006943AB" w:rsidP="006943AB">
      <w:pPr>
        <w:numPr>
          <w:ilvl w:val="0"/>
          <w:numId w:val="220"/>
        </w:numPr>
        <w:tabs>
          <w:tab w:val="left" w:pos="1620"/>
        </w:tabs>
        <w:ind w:left="1620" w:hanging="550"/>
        <w:rPr>
          <w:rFonts w:eastAsia="Times New Roman"/>
          <w:sz w:val="28"/>
          <w:szCs w:val="28"/>
        </w:rPr>
      </w:pPr>
      <w:r>
        <w:rPr>
          <w:rFonts w:eastAsia="Times New Roman"/>
          <w:sz w:val="28"/>
          <w:szCs w:val="28"/>
        </w:rPr>
        <w:t>промышленность, транспорт, связь, строительство - 76%;</w:t>
      </w:r>
    </w:p>
    <w:p w:rsidR="00493EDD" w:rsidRDefault="00493EDD">
      <w:pPr>
        <w:spacing w:line="95" w:lineRule="exact"/>
        <w:rPr>
          <w:rFonts w:eastAsia="Times New Roman"/>
          <w:sz w:val="28"/>
          <w:szCs w:val="28"/>
        </w:rPr>
      </w:pPr>
    </w:p>
    <w:p w:rsidR="00493EDD" w:rsidRDefault="006943AB" w:rsidP="006943AB">
      <w:pPr>
        <w:numPr>
          <w:ilvl w:val="0"/>
          <w:numId w:val="220"/>
        </w:numPr>
        <w:tabs>
          <w:tab w:val="left" w:pos="1620"/>
        </w:tabs>
        <w:ind w:left="1620" w:hanging="550"/>
        <w:rPr>
          <w:rFonts w:eastAsia="Times New Roman"/>
          <w:sz w:val="28"/>
          <w:szCs w:val="28"/>
        </w:rPr>
      </w:pPr>
      <w:r>
        <w:rPr>
          <w:rFonts w:eastAsia="Times New Roman"/>
          <w:sz w:val="28"/>
          <w:szCs w:val="28"/>
        </w:rPr>
        <w:t>торговля - 12%;</w:t>
      </w:r>
    </w:p>
    <w:p w:rsidR="00493EDD" w:rsidRDefault="00493EDD">
      <w:pPr>
        <w:spacing w:line="95" w:lineRule="exact"/>
        <w:rPr>
          <w:rFonts w:eastAsia="Times New Roman"/>
          <w:sz w:val="28"/>
          <w:szCs w:val="28"/>
        </w:rPr>
      </w:pPr>
    </w:p>
    <w:p w:rsidR="00493EDD" w:rsidRDefault="006943AB" w:rsidP="006943AB">
      <w:pPr>
        <w:numPr>
          <w:ilvl w:val="0"/>
          <w:numId w:val="220"/>
        </w:numPr>
        <w:tabs>
          <w:tab w:val="left" w:pos="1620"/>
        </w:tabs>
        <w:ind w:left="1620" w:hanging="550"/>
        <w:rPr>
          <w:rFonts w:eastAsia="Times New Roman"/>
          <w:sz w:val="28"/>
          <w:szCs w:val="28"/>
        </w:rPr>
      </w:pPr>
      <w:r>
        <w:rPr>
          <w:rFonts w:eastAsia="Times New Roman"/>
          <w:sz w:val="28"/>
          <w:szCs w:val="28"/>
        </w:rPr>
        <w:t>образование и наука - 6%;</w:t>
      </w:r>
    </w:p>
    <w:p w:rsidR="00493EDD" w:rsidRDefault="00493EDD">
      <w:pPr>
        <w:spacing w:line="98" w:lineRule="exact"/>
        <w:rPr>
          <w:rFonts w:eastAsia="Times New Roman"/>
          <w:sz w:val="28"/>
          <w:szCs w:val="28"/>
        </w:rPr>
      </w:pPr>
    </w:p>
    <w:p w:rsidR="00493EDD" w:rsidRDefault="006943AB" w:rsidP="006943AB">
      <w:pPr>
        <w:numPr>
          <w:ilvl w:val="0"/>
          <w:numId w:val="220"/>
        </w:numPr>
        <w:tabs>
          <w:tab w:val="left" w:pos="1620"/>
        </w:tabs>
        <w:ind w:left="1620" w:hanging="550"/>
        <w:rPr>
          <w:rFonts w:eastAsia="Times New Roman"/>
          <w:sz w:val="28"/>
          <w:szCs w:val="28"/>
        </w:rPr>
      </w:pPr>
      <w:r>
        <w:rPr>
          <w:rFonts w:eastAsia="Times New Roman"/>
          <w:sz w:val="28"/>
          <w:szCs w:val="28"/>
        </w:rPr>
        <w:t>здравоохранение - 4%;</w:t>
      </w:r>
    </w:p>
    <w:p w:rsidR="00493EDD" w:rsidRDefault="00493EDD">
      <w:pPr>
        <w:spacing w:line="95" w:lineRule="exact"/>
        <w:rPr>
          <w:rFonts w:eastAsia="Times New Roman"/>
          <w:sz w:val="28"/>
          <w:szCs w:val="28"/>
        </w:rPr>
      </w:pPr>
    </w:p>
    <w:p w:rsidR="00493EDD" w:rsidRDefault="006943AB" w:rsidP="006943AB">
      <w:pPr>
        <w:numPr>
          <w:ilvl w:val="0"/>
          <w:numId w:val="220"/>
        </w:numPr>
        <w:tabs>
          <w:tab w:val="left" w:pos="1620"/>
        </w:tabs>
        <w:ind w:left="1620" w:hanging="550"/>
        <w:rPr>
          <w:rFonts w:eastAsia="Times New Roman"/>
          <w:sz w:val="28"/>
          <w:szCs w:val="28"/>
        </w:rPr>
      </w:pPr>
      <w:r>
        <w:rPr>
          <w:rFonts w:eastAsia="Times New Roman"/>
          <w:sz w:val="28"/>
          <w:szCs w:val="28"/>
        </w:rPr>
        <w:t>управление - 2%.</w:t>
      </w:r>
    </w:p>
    <w:p w:rsidR="00493EDD" w:rsidRDefault="00493EDD">
      <w:pPr>
        <w:spacing w:line="112" w:lineRule="exact"/>
        <w:rPr>
          <w:sz w:val="20"/>
          <w:szCs w:val="20"/>
        </w:rPr>
      </w:pPr>
    </w:p>
    <w:p w:rsidR="00493EDD" w:rsidRDefault="006943AB">
      <w:pPr>
        <w:spacing w:line="301" w:lineRule="auto"/>
        <w:ind w:left="360" w:right="740" w:firstLine="708"/>
        <w:rPr>
          <w:sz w:val="20"/>
          <w:szCs w:val="20"/>
        </w:rPr>
      </w:pPr>
      <w:r>
        <w:rPr>
          <w:rFonts w:eastAsia="Times New Roman"/>
          <w:sz w:val="28"/>
          <w:szCs w:val="28"/>
        </w:rPr>
        <w:t>Потребности хозяйственного сектора в телефонной связи на 1000 человек работающих составит:</w:t>
      </w:r>
    </w:p>
    <w:p w:rsidR="00493EDD" w:rsidRDefault="006943AB">
      <w:pPr>
        <w:tabs>
          <w:tab w:val="left" w:pos="8000"/>
          <w:tab w:val="left" w:pos="9020"/>
        </w:tabs>
        <w:ind w:left="1080"/>
        <w:rPr>
          <w:sz w:val="20"/>
          <w:szCs w:val="20"/>
        </w:rPr>
      </w:pPr>
      <w:r>
        <w:rPr>
          <w:rFonts w:eastAsia="Times New Roman"/>
          <w:sz w:val="28"/>
          <w:szCs w:val="28"/>
        </w:rPr>
        <w:t>210</w:t>
      </w:r>
      <w:r>
        <w:rPr>
          <w:rFonts w:ascii="Symbol" w:eastAsia="Symbol" w:hAnsi="Symbol" w:cs="Symbol"/>
          <w:sz w:val="28"/>
          <w:szCs w:val="28"/>
        </w:rPr>
        <w:t></w:t>
      </w:r>
      <w:r>
        <w:rPr>
          <w:rFonts w:eastAsia="Times New Roman"/>
          <w:sz w:val="28"/>
          <w:szCs w:val="28"/>
        </w:rPr>
        <w:t>0.76+270</w:t>
      </w:r>
      <w:r>
        <w:rPr>
          <w:rFonts w:ascii="Symbol" w:eastAsia="Symbol" w:hAnsi="Symbol" w:cs="Symbol"/>
          <w:sz w:val="28"/>
          <w:szCs w:val="28"/>
        </w:rPr>
        <w:t></w:t>
      </w:r>
      <w:r>
        <w:rPr>
          <w:rFonts w:eastAsia="Times New Roman"/>
          <w:sz w:val="28"/>
          <w:szCs w:val="28"/>
        </w:rPr>
        <w:t>0.12+710</w:t>
      </w:r>
      <w:r>
        <w:rPr>
          <w:rFonts w:ascii="Symbol" w:eastAsia="Symbol" w:hAnsi="Symbol" w:cs="Symbol"/>
          <w:sz w:val="28"/>
          <w:szCs w:val="28"/>
        </w:rPr>
        <w:t></w:t>
      </w:r>
      <w:r>
        <w:rPr>
          <w:rFonts w:eastAsia="Times New Roman"/>
          <w:sz w:val="28"/>
          <w:szCs w:val="28"/>
        </w:rPr>
        <w:t>0.06+580</w:t>
      </w:r>
      <w:r>
        <w:rPr>
          <w:rFonts w:ascii="Symbol" w:eastAsia="Symbol" w:hAnsi="Symbol" w:cs="Symbol"/>
          <w:sz w:val="28"/>
          <w:szCs w:val="28"/>
        </w:rPr>
        <w:t></w:t>
      </w:r>
      <w:r>
        <w:rPr>
          <w:rFonts w:eastAsia="Times New Roman"/>
          <w:sz w:val="28"/>
          <w:szCs w:val="28"/>
        </w:rPr>
        <w:t>0.04+1000</w:t>
      </w:r>
      <w:r>
        <w:rPr>
          <w:rFonts w:ascii="Symbol" w:eastAsia="Symbol" w:hAnsi="Symbol" w:cs="Symbol"/>
          <w:sz w:val="28"/>
          <w:szCs w:val="28"/>
        </w:rPr>
        <w:t></w:t>
      </w:r>
      <w:r>
        <w:rPr>
          <w:rFonts w:eastAsia="Times New Roman"/>
          <w:sz w:val="28"/>
          <w:szCs w:val="28"/>
        </w:rPr>
        <w:t>0.02=278</w:t>
      </w:r>
      <w:r>
        <w:rPr>
          <w:sz w:val="20"/>
          <w:szCs w:val="20"/>
        </w:rPr>
        <w:tab/>
      </w:r>
      <w:r>
        <w:rPr>
          <w:rFonts w:eastAsia="Times New Roman"/>
          <w:sz w:val="28"/>
          <w:szCs w:val="28"/>
        </w:rPr>
        <w:t>тлф./1</w:t>
      </w:r>
      <w:r>
        <w:rPr>
          <w:rFonts w:eastAsia="Times New Roman"/>
          <w:sz w:val="28"/>
          <w:szCs w:val="28"/>
        </w:rPr>
        <w:tab/>
        <w:t>тыс.</w:t>
      </w:r>
    </w:p>
    <w:p w:rsidR="00493EDD" w:rsidRDefault="00493EDD">
      <w:pPr>
        <w:spacing w:line="105" w:lineRule="exact"/>
        <w:rPr>
          <w:sz w:val="20"/>
          <w:szCs w:val="20"/>
        </w:rPr>
      </w:pPr>
    </w:p>
    <w:p w:rsidR="00493EDD" w:rsidRDefault="006943AB">
      <w:pPr>
        <w:ind w:left="360"/>
        <w:rPr>
          <w:sz w:val="20"/>
          <w:szCs w:val="20"/>
        </w:rPr>
      </w:pPr>
      <w:r>
        <w:rPr>
          <w:rFonts w:eastAsia="Times New Roman"/>
          <w:sz w:val="28"/>
          <w:szCs w:val="28"/>
        </w:rPr>
        <w:t>чел. работающих.</w:t>
      </w:r>
    </w:p>
    <w:p w:rsidR="00493EDD" w:rsidRDefault="00493EDD">
      <w:pPr>
        <w:spacing w:line="200" w:lineRule="exact"/>
        <w:rPr>
          <w:sz w:val="20"/>
          <w:szCs w:val="20"/>
        </w:rPr>
      </w:pPr>
    </w:p>
    <w:p w:rsidR="00493EDD" w:rsidRDefault="00493EDD">
      <w:pPr>
        <w:spacing w:line="316" w:lineRule="exact"/>
        <w:rPr>
          <w:sz w:val="20"/>
          <w:szCs w:val="20"/>
        </w:rPr>
      </w:pPr>
    </w:p>
    <w:p w:rsidR="00493EDD" w:rsidRDefault="006943AB">
      <w:pPr>
        <w:ind w:left="1580"/>
        <w:jc w:val="center"/>
        <w:rPr>
          <w:sz w:val="20"/>
          <w:szCs w:val="20"/>
        </w:rPr>
      </w:pPr>
      <w:r>
        <w:rPr>
          <w:rFonts w:eastAsia="Times New Roman"/>
          <w:i/>
          <w:iCs/>
          <w:sz w:val="28"/>
          <w:szCs w:val="28"/>
        </w:rPr>
        <w:t>Расчет потребности телефонных номеров для населения</w:t>
      </w:r>
    </w:p>
    <w:p w:rsidR="00493EDD" w:rsidRDefault="006943AB">
      <w:pPr>
        <w:ind w:left="1580"/>
        <w:jc w:val="center"/>
        <w:rPr>
          <w:sz w:val="20"/>
          <w:szCs w:val="20"/>
        </w:rPr>
      </w:pPr>
      <w:r>
        <w:rPr>
          <w:rFonts w:eastAsia="Times New Roman"/>
          <w:i/>
          <w:iCs/>
          <w:sz w:val="28"/>
          <w:szCs w:val="28"/>
        </w:rPr>
        <w:t>на расчетный срок</w:t>
      </w:r>
    </w:p>
    <w:p w:rsidR="00493EDD" w:rsidRDefault="00493EDD">
      <w:pPr>
        <w:spacing w:line="311" w:lineRule="exact"/>
        <w:rPr>
          <w:sz w:val="20"/>
          <w:szCs w:val="20"/>
        </w:rPr>
      </w:pPr>
    </w:p>
    <w:tbl>
      <w:tblPr>
        <w:tblW w:w="0" w:type="auto"/>
        <w:tblInd w:w="10" w:type="dxa"/>
        <w:tblLayout w:type="fixed"/>
        <w:tblCellMar>
          <w:left w:w="0" w:type="dxa"/>
          <w:right w:w="0" w:type="dxa"/>
        </w:tblCellMar>
        <w:tblLook w:val="04A0" w:firstRow="1" w:lastRow="0" w:firstColumn="1" w:lastColumn="0" w:noHBand="0" w:noVBand="1"/>
      </w:tblPr>
      <w:tblGrid>
        <w:gridCol w:w="2900"/>
        <w:gridCol w:w="1980"/>
        <w:gridCol w:w="1980"/>
        <w:gridCol w:w="1560"/>
        <w:gridCol w:w="1860"/>
      </w:tblGrid>
      <w:tr w:rsidR="00493EDD">
        <w:trPr>
          <w:trHeight w:val="280"/>
        </w:trPr>
        <w:tc>
          <w:tcPr>
            <w:tcW w:w="2900" w:type="dxa"/>
            <w:tcBorders>
              <w:top w:val="single" w:sz="8" w:space="0" w:color="auto"/>
              <w:left w:val="single" w:sz="8" w:space="0" w:color="auto"/>
              <w:right w:val="single" w:sz="8" w:space="0" w:color="auto"/>
            </w:tcBorders>
            <w:vAlign w:val="bottom"/>
          </w:tcPr>
          <w:p w:rsidR="00493EDD" w:rsidRDefault="006943AB">
            <w:pPr>
              <w:ind w:left="120"/>
              <w:rPr>
                <w:sz w:val="20"/>
                <w:szCs w:val="20"/>
              </w:rPr>
            </w:pPr>
            <w:r>
              <w:rPr>
                <w:rFonts w:eastAsia="Times New Roman"/>
                <w:b/>
                <w:bCs/>
                <w:sz w:val="24"/>
                <w:szCs w:val="24"/>
              </w:rPr>
              <w:t>Наименование</w:t>
            </w:r>
          </w:p>
        </w:tc>
        <w:tc>
          <w:tcPr>
            <w:tcW w:w="1980" w:type="dxa"/>
            <w:tcBorders>
              <w:top w:val="single" w:sz="8" w:space="0" w:color="auto"/>
              <w:right w:val="single" w:sz="8" w:space="0" w:color="auto"/>
            </w:tcBorders>
            <w:vAlign w:val="bottom"/>
          </w:tcPr>
          <w:p w:rsidR="00493EDD" w:rsidRDefault="006943AB">
            <w:pPr>
              <w:ind w:left="100"/>
              <w:rPr>
                <w:sz w:val="20"/>
                <w:szCs w:val="20"/>
              </w:rPr>
            </w:pPr>
            <w:r>
              <w:rPr>
                <w:rFonts w:eastAsia="Times New Roman"/>
                <w:b/>
                <w:bCs/>
                <w:sz w:val="24"/>
                <w:szCs w:val="24"/>
              </w:rPr>
              <w:t>Постоянное</w:t>
            </w:r>
          </w:p>
        </w:tc>
        <w:tc>
          <w:tcPr>
            <w:tcW w:w="1980" w:type="dxa"/>
            <w:tcBorders>
              <w:top w:val="single" w:sz="8" w:space="0" w:color="auto"/>
              <w:right w:val="single" w:sz="8" w:space="0" w:color="auto"/>
            </w:tcBorders>
            <w:vAlign w:val="bottom"/>
          </w:tcPr>
          <w:p w:rsidR="00493EDD" w:rsidRDefault="006943AB">
            <w:pPr>
              <w:ind w:left="100"/>
              <w:rPr>
                <w:sz w:val="20"/>
                <w:szCs w:val="20"/>
              </w:rPr>
            </w:pPr>
            <w:r>
              <w:rPr>
                <w:rFonts w:eastAsia="Times New Roman"/>
                <w:b/>
                <w:bCs/>
                <w:sz w:val="24"/>
                <w:szCs w:val="24"/>
              </w:rPr>
              <w:t>Постоянное</w:t>
            </w:r>
          </w:p>
        </w:tc>
        <w:tc>
          <w:tcPr>
            <w:tcW w:w="1560" w:type="dxa"/>
            <w:tcBorders>
              <w:top w:val="single" w:sz="8" w:space="0" w:color="auto"/>
              <w:right w:val="single" w:sz="8" w:space="0" w:color="auto"/>
            </w:tcBorders>
            <w:vAlign w:val="bottom"/>
          </w:tcPr>
          <w:p w:rsidR="00493EDD" w:rsidRDefault="006943AB">
            <w:pPr>
              <w:ind w:left="100"/>
              <w:rPr>
                <w:sz w:val="20"/>
                <w:szCs w:val="20"/>
              </w:rPr>
            </w:pPr>
            <w:r>
              <w:rPr>
                <w:rFonts w:eastAsia="Times New Roman"/>
                <w:b/>
                <w:bCs/>
                <w:sz w:val="24"/>
                <w:szCs w:val="24"/>
              </w:rPr>
              <w:t>Прирост,</w:t>
            </w:r>
          </w:p>
        </w:tc>
        <w:tc>
          <w:tcPr>
            <w:tcW w:w="1860" w:type="dxa"/>
            <w:tcBorders>
              <w:top w:val="single" w:sz="8" w:space="0" w:color="auto"/>
              <w:right w:val="single" w:sz="8" w:space="0" w:color="auto"/>
            </w:tcBorders>
            <w:vAlign w:val="bottom"/>
          </w:tcPr>
          <w:p w:rsidR="00493EDD" w:rsidRDefault="006943AB">
            <w:pPr>
              <w:jc w:val="center"/>
              <w:rPr>
                <w:sz w:val="20"/>
                <w:szCs w:val="20"/>
              </w:rPr>
            </w:pPr>
            <w:proofErr w:type="spellStart"/>
            <w:r>
              <w:rPr>
                <w:rFonts w:eastAsia="Times New Roman"/>
                <w:b/>
                <w:bCs/>
                <w:sz w:val="24"/>
                <w:szCs w:val="24"/>
              </w:rPr>
              <w:t>Проекти</w:t>
            </w:r>
            <w:proofErr w:type="spellEnd"/>
            <w:r>
              <w:rPr>
                <w:rFonts w:eastAsia="Times New Roman"/>
                <w:b/>
                <w:bCs/>
                <w:sz w:val="24"/>
                <w:szCs w:val="24"/>
              </w:rPr>
              <w:t>-</w:t>
            </w:r>
          </w:p>
        </w:tc>
      </w:tr>
      <w:tr w:rsidR="00493EDD">
        <w:trPr>
          <w:trHeight w:val="276"/>
        </w:trPr>
        <w:tc>
          <w:tcPr>
            <w:tcW w:w="2900" w:type="dxa"/>
            <w:tcBorders>
              <w:left w:val="single" w:sz="8" w:space="0" w:color="auto"/>
              <w:right w:val="single" w:sz="8" w:space="0" w:color="auto"/>
            </w:tcBorders>
            <w:vAlign w:val="bottom"/>
          </w:tcPr>
          <w:p w:rsidR="00493EDD" w:rsidRDefault="006943AB">
            <w:pPr>
              <w:ind w:left="120"/>
              <w:rPr>
                <w:sz w:val="20"/>
                <w:szCs w:val="20"/>
              </w:rPr>
            </w:pPr>
            <w:r>
              <w:rPr>
                <w:rFonts w:eastAsia="Times New Roman"/>
                <w:b/>
                <w:bCs/>
                <w:sz w:val="24"/>
                <w:szCs w:val="24"/>
              </w:rPr>
              <w:t>населенного пункта</w:t>
            </w:r>
          </w:p>
        </w:tc>
        <w:tc>
          <w:tcPr>
            <w:tcW w:w="1980" w:type="dxa"/>
            <w:tcBorders>
              <w:right w:val="single" w:sz="8" w:space="0" w:color="auto"/>
            </w:tcBorders>
            <w:vAlign w:val="bottom"/>
          </w:tcPr>
          <w:p w:rsidR="00493EDD" w:rsidRDefault="006943AB">
            <w:pPr>
              <w:ind w:left="100"/>
              <w:rPr>
                <w:sz w:val="20"/>
                <w:szCs w:val="20"/>
              </w:rPr>
            </w:pPr>
            <w:r>
              <w:rPr>
                <w:rFonts w:eastAsia="Times New Roman"/>
                <w:b/>
                <w:bCs/>
                <w:sz w:val="24"/>
                <w:szCs w:val="24"/>
              </w:rPr>
              <w:t>население</w:t>
            </w:r>
          </w:p>
        </w:tc>
        <w:tc>
          <w:tcPr>
            <w:tcW w:w="1980" w:type="dxa"/>
            <w:tcBorders>
              <w:right w:val="single" w:sz="8" w:space="0" w:color="auto"/>
            </w:tcBorders>
            <w:vAlign w:val="bottom"/>
          </w:tcPr>
          <w:p w:rsidR="00493EDD" w:rsidRDefault="006943AB">
            <w:pPr>
              <w:ind w:left="100"/>
              <w:rPr>
                <w:sz w:val="20"/>
                <w:szCs w:val="20"/>
              </w:rPr>
            </w:pPr>
            <w:r>
              <w:rPr>
                <w:rFonts w:eastAsia="Times New Roman"/>
                <w:b/>
                <w:bCs/>
                <w:sz w:val="24"/>
                <w:szCs w:val="24"/>
              </w:rPr>
              <w:t xml:space="preserve">население </w:t>
            </w:r>
            <w:proofErr w:type="gramStart"/>
            <w:r>
              <w:rPr>
                <w:rFonts w:eastAsia="Times New Roman"/>
                <w:b/>
                <w:bCs/>
                <w:sz w:val="24"/>
                <w:szCs w:val="24"/>
              </w:rPr>
              <w:t>на</w:t>
            </w:r>
            <w:proofErr w:type="gramEnd"/>
          </w:p>
        </w:tc>
        <w:tc>
          <w:tcPr>
            <w:tcW w:w="1560" w:type="dxa"/>
            <w:tcBorders>
              <w:right w:val="single" w:sz="8" w:space="0" w:color="auto"/>
            </w:tcBorders>
            <w:vAlign w:val="bottom"/>
          </w:tcPr>
          <w:p w:rsidR="00493EDD" w:rsidRDefault="006943AB">
            <w:pPr>
              <w:ind w:left="100"/>
              <w:rPr>
                <w:sz w:val="20"/>
                <w:szCs w:val="20"/>
              </w:rPr>
            </w:pPr>
            <w:proofErr w:type="spellStart"/>
            <w:r>
              <w:rPr>
                <w:rFonts w:eastAsia="Times New Roman"/>
                <w:b/>
                <w:bCs/>
                <w:sz w:val="24"/>
                <w:szCs w:val="24"/>
              </w:rPr>
              <w:t>тыс</w:t>
            </w:r>
            <w:proofErr w:type="gramStart"/>
            <w:r>
              <w:rPr>
                <w:rFonts w:eastAsia="Times New Roman"/>
                <w:b/>
                <w:bCs/>
                <w:sz w:val="24"/>
                <w:szCs w:val="24"/>
              </w:rPr>
              <w:t>.ч</w:t>
            </w:r>
            <w:proofErr w:type="gramEnd"/>
            <w:r>
              <w:rPr>
                <w:rFonts w:eastAsia="Times New Roman"/>
                <w:b/>
                <w:bCs/>
                <w:sz w:val="24"/>
                <w:szCs w:val="24"/>
              </w:rPr>
              <w:t>ел</w:t>
            </w:r>
            <w:proofErr w:type="spellEnd"/>
            <w:r>
              <w:rPr>
                <w:rFonts w:eastAsia="Times New Roman"/>
                <w:b/>
                <w:bCs/>
                <w:sz w:val="24"/>
                <w:szCs w:val="24"/>
              </w:rPr>
              <w:t>.</w:t>
            </w:r>
          </w:p>
        </w:tc>
        <w:tc>
          <w:tcPr>
            <w:tcW w:w="1860" w:type="dxa"/>
            <w:tcBorders>
              <w:right w:val="single" w:sz="8" w:space="0" w:color="auto"/>
            </w:tcBorders>
            <w:vAlign w:val="bottom"/>
          </w:tcPr>
          <w:p w:rsidR="00493EDD" w:rsidRDefault="006943AB">
            <w:pPr>
              <w:ind w:left="440"/>
              <w:rPr>
                <w:sz w:val="20"/>
                <w:szCs w:val="20"/>
              </w:rPr>
            </w:pPr>
            <w:proofErr w:type="spellStart"/>
            <w:r>
              <w:rPr>
                <w:rFonts w:eastAsia="Times New Roman"/>
                <w:b/>
                <w:bCs/>
                <w:sz w:val="24"/>
                <w:szCs w:val="24"/>
              </w:rPr>
              <w:t>руемая</w:t>
            </w:r>
            <w:proofErr w:type="spellEnd"/>
          </w:p>
        </w:tc>
      </w:tr>
      <w:tr w:rsidR="00493EDD">
        <w:trPr>
          <w:trHeight w:val="276"/>
        </w:trPr>
        <w:tc>
          <w:tcPr>
            <w:tcW w:w="2900" w:type="dxa"/>
            <w:tcBorders>
              <w:left w:val="single" w:sz="8" w:space="0" w:color="auto"/>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100"/>
              <w:rPr>
                <w:sz w:val="20"/>
                <w:szCs w:val="20"/>
              </w:rPr>
            </w:pPr>
            <w:r>
              <w:rPr>
                <w:rFonts w:eastAsia="Times New Roman"/>
                <w:b/>
                <w:bCs/>
                <w:sz w:val="24"/>
                <w:szCs w:val="24"/>
              </w:rPr>
              <w:t>существующее,</w:t>
            </w:r>
          </w:p>
        </w:tc>
        <w:tc>
          <w:tcPr>
            <w:tcW w:w="1980" w:type="dxa"/>
            <w:tcBorders>
              <w:right w:val="single" w:sz="8" w:space="0" w:color="auto"/>
            </w:tcBorders>
            <w:vAlign w:val="bottom"/>
          </w:tcPr>
          <w:p w:rsidR="00493EDD" w:rsidRDefault="006943AB">
            <w:pPr>
              <w:ind w:left="100"/>
              <w:rPr>
                <w:sz w:val="20"/>
                <w:szCs w:val="20"/>
              </w:rPr>
            </w:pPr>
            <w:r>
              <w:rPr>
                <w:rFonts w:eastAsia="Times New Roman"/>
                <w:b/>
                <w:bCs/>
                <w:sz w:val="24"/>
                <w:szCs w:val="24"/>
              </w:rPr>
              <w:t>расчетный срок</w:t>
            </w:r>
          </w:p>
        </w:tc>
        <w:tc>
          <w:tcPr>
            <w:tcW w:w="1560" w:type="dxa"/>
            <w:tcBorders>
              <w:right w:val="single" w:sz="8" w:space="0" w:color="auto"/>
            </w:tcBorders>
            <w:vAlign w:val="bottom"/>
          </w:tcPr>
          <w:p w:rsidR="00493EDD" w:rsidRDefault="00493EDD">
            <w:pPr>
              <w:rPr>
                <w:sz w:val="24"/>
                <w:szCs w:val="24"/>
              </w:rPr>
            </w:pPr>
          </w:p>
        </w:tc>
        <w:tc>
          <w:tcPr>
            <w:tcW w:w="1860" w:type="dxa"/>
            <w:tcBorders>
              <w:right w:val="single" w:sz="8" w:space="0" w:color="auto"/>
            </w:tcBorders>
            <w:vAlign w:val="bottom"/>
          </w:tcPr>
          <w:p w:rsidR="00493EDD" w:rsidRDefault="006943AB">
            <w:pPr>
              <w:jc w:val="center"/>
              <w:rPr>
                <w:sz w:val="20"/>
                <w:szCs w:val="20"/>
              </w:rPr>
            </w:pPr>
            <w:proofErr w:type="spellStart"/>
            <w:r>
              <w:rPr>
                <w:rFonts w:eastAsia="Times New Roman"/>
                <w:b/>
                <w:bCs/>
                <w:sz w:val="24"/>
                <w:szCs w:val="24"/>
              </w:rPr>
              <w:t>телефони</w:t>
            </w:r>
            <w:proofErr w:type="spellEnd"/>
            <w:r>
              <w:rPr>
                <w:rFonts w:eastAsia="Times New Roman"/>
                <w:b/>
                <w:bCs/>
                <w:sz w:val="24"/>
                <w:szCs w:val="24"/>
              </w:rPr>
              <w:t>-</w:t>
            </w:r>
          </w:p>
        </w:tc>
      </w:tr>
      <w:tr w:rsidR="00493EDD">
        <w:trPr>
          <w:trHeight w:val="276"/>
        </w:trPr>
        <w:tc>
          <w:tcPr>
            <w:tcW w:w="2900" w:type="dxa"/>
            <w:tcBorders>
              <w:left w:val="single" w:sz="8" w:space="0" w:color="auto"/>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6943AB">
            <w:pPr>
              <w:ind w:left="100"/>
              <w:rPr>
                <w:sz w:val="20"/>
                <w:szCs w:val="20"/>
              </w:rPr>
            </w:pPr>
            <w:proofErr w:type="spellStart"/>
            <w:r>
              <w:rPr>
                <w:rFonts w:eastAsia="Times New Roman"/>
                <w:b/>
                <w:bCs/>
                <w:sz w:val="24"/>
                <w:szCs w:val="24"/>
              </w:rPr>
              <w:t>тыс</w:t>
            </w:r>
            <w:proofErr w:type="gramStart"/>
            <w:r>
              <w:rPr>
                <w:rFonts w:eastAsia="Times New Roman"/>
                <w:b/>
                <w:bCs/>
                <w:sz w:val="24"/>
                <w:szCs w:val="24"/>
              </w:rPr>
              <w:t>.ч</w:t>
            </w:r>
            <w:proofErr w:type="gramEnd"/>
            <w:r>
              <w:rPr>
                <w:rFonts w:eastAsia="Times New Roman"/>
                <w:b/>
                <w:bCs/>
                <w:sz w:val="24"/>
                <w:szCs w:val="24"/>
              </w:rPr>
              <w:t>ел</w:t>
            </w:r>
            <w:proofErr w:type="spellEnd"/>
          </w:p>
        </w:tc>
        <w:tc>
          <w:tcPr>
            <w:tcW w:w="1980" w:type="dxa"/>
            <w:tcBorders>
              <w:right w:val="single" w:sz="8" w:space="0" w:color="auto"/>
            </w:tcBorders>
            <w:vAlign w:val="bottom"/>
          </w:tcPr>
          <w:p w:rsidR="00493EDD" w:rsidRDefault="006943AB">
            <w:pPr>
              <w:ind w:left="100"/>
              <w:rPr>
                <w:sz w:val="20"/>
                <w:szCs w:val="20"/>
              </w:rPr>
            </w:pPr>
            <w:r>
              <w:rPr>
                <w:rFonts w:eastAsia="Times New Roman"/>
                <w:b/>
                <w:bCs/>
                <w:sz w:val="24"/>
                <w:szCs w:val="24"/>
              </w:rPr>
              <w:t xml:space="preserve">2030г., </w:t>
            </w:r>
            <w:proofErr w:type="spellStart"/>
            <w:r>
              <w:rPr>
                <w:rFonts w:eastAsia="Times New Roman"/>
                <w:b/>
                <w:bCs/>
                <w:sz w:val="24"/>
                <w:szCs w:val="24"/>
              </w:rPr>
              <w:t>тыс</w:t>
            </w:r>
            <w:proofErr w:type="gramStart"/>
            <w:r>
              <w:rPr>
                <w:rFonts w:eastAsia="Times New Roman"/>
                <w:b/>
                <w:bCs/>
                <w:sz w:val="24"/>
                <w:szCs w:val="24"/>
              </w:rPr>
              <w:t>.ч</w:t>
            </w:r>
            <w:proofErr w:type="gramEnd"/>
            <w:r>
              <w:rPr>
                <w:rFonts w:eastAsia="Times New Roman"/>
                <w:b/>
                <w:bCs/>
                <w:sz w:val="24"/>
                <w:szCs w:val="24"/>
              </w:rPr>
              <w:t>ел</w:t>
            </w:r>
            <w:proofErr w:type="spellEnd"/>
          </w:p>
        </w:tc>
        <w:tc>
          <w:tcPr>
            <w:tcW w:w="1560" w:type="dxa"/>
            <w:tcBorders>
              <w:right w:val="single" w:sz="8" w:space="0" w:color="auto"/>
            </w:tcBorders>
            <w:vAlign w:val="bottom"/>
          </w:tcPr>
          <w:p w:rsidR="00493EDD" w:rsidRDefault="00493EDD">
            <w:pPr>
              <w:rPr>
                <w:sz w:val="24"/>
                <w:szCs w:val="24"/>
              </w:rPr>
            </w:pPr>
          </w:p>
        </w:tc>
        <w:tc>
          <w:tcPr>
            <w:tcW w:w="1860" w:type="dxa"/>
            <w:tcBorders>
              <w:right w:val="single" w:sz="8" w:space="0" w:color="auto"/>
            </w:tcBorders>
            <w:vAlign w:val="bottom"/>
          </w:tcPr>
          <w:p w:rsidR="00493EDD" w:rsidRDefault="006943AB">
            <w:pPr>
              <w:jc w:val="center"/>
              <w:rPr>
                <w:sz w:val="20"/>
                <w:szCs w:val="20"/>
              </w:rPr>
            </w:pPr>
            <w:proofErr w:type="spellStart"/>
            <w:r>
              <w:rPr>
                <w:rFonts w:eastAsia="Times New Roman"/>
                <w:b/>
                <w:bCs/>
                <w:sz w:val="24"/>
                <w:szCs w:val="24"/>
              </w:rPr>
              <w:t>зация</w:t>
            </w:r>
            <w:proofErr w:type="spellEnd"/>
            <w:r>
              <w:rPr>
                <w:rFonts w:eastAsia="Times New Roman"/>
                <w:b/>
                <w:bCs/>
                <w:sz w:val="24"/>
                <w:szCs w:val="24"/>
              </w:rPr>
              <w:t>,</w:t>
            </w:r>
          </w:p>
        </w:tc>
      </w:tr>
      <w:tr w:rsidR="00493EDD">
        <w:trPr>
          <w:trHeight w:val="276"/>
        </w:trPr>
        <w:tc>
          <w:tcPr>
            <w:tcW w:w="2900" w:type="dxa"/>
            <w:tcBorders>
              <w:left w:val="single" w:sz="8" w:space="0" w:color="auto"/>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493EDD">
            <w:pPr>
              <w:rPr>
                <w:sz w:val="24"/>
                <w:szCs w:val="24"/>
              </w:rPr>
            </w:pPr>
          </w:p>
        </w:tc>
        <w:tc>
          <w:tcPr>
            <w:tcW w:w="1980" w:type="dxa"/>
            <w:tcBorders>
              <w:right w:val="single" w:sz="8" w:space="0" w:color="auto"/>
            </w:tcBorders>
            <w:vAlign w:val="bottom"/>
          </w:tcPr>
          <w:p w:rsidR="00493EDD" w:rsidRDefault="00493EDD">
            <w:pPr>
              <w:rPr>
                <w:sz w:val="24"/>
                <w:szCs w:val="24"/>
              </w:rPr>
            </w:pPr>
          </w:p>
        </w:tc>
        <w:tc>
          <w:tcPr>
            <w:tcW w:w="1560" w:type="dxa"/>
            <w:tcBorders>
              <w:right w:val="single" w:sz="8" w:space="0" w:color="auto"/>
            </w:tcBorders>
            <w:vAlign w:val="bottom"/>
          </w:tcPr>
          <w:p w:rsidR="00493EDD" w:rsidRDefault="00493EDD">
            <w:pPr>
              <w:rPr>
                <w:sz w:val="24"/>
                <w:szCs w:val="24"/>
              </w:rPr>
            </w:pPr>
          </w:p>
        </w:tc>
        <w:tc>
          <w:tcPr>
            <w:tcW w:w="1860" w:type="dxa"/>
            <w:tcBorders>
              <w:right w:val="single" w:sz="8" w:space="0" w:color="auto"/>
            </w:tcBorders>
            <w:vAlign w:val="bottom"/>
          </w:tcPr>
          <w:p w:rsidR="00493EDD" w:rsidRDefault="006943AB">
            <w:pPr>
              <w:ind w:left="500"/>
              <w:rPr>
                <w:sz w:val="20"/>
                <w:szCs w:val="20"/>
              </w:rPr>
            </w:pPr>
            <w:r>
              <w:rPr>
                <w:rFonts w:eastAsia="Times New Roman"/>
                <w:b/>
                <w:bCs/>
                <w:sz w:val="24"/>
                <w:szCs w:val="24"/>
              </w:rPr>
              <w:t>номеров</w:t>
            </w:r>
          </w:p>
        </w:tc>
      </w:tr>
      <w:tr w:rsidR="00493EDD">
        <w:trPr>
          <w:trHeight w:val="284"/>
        </w:trPr>
        <w:tc>
          <w:tcPr>
            <w:tcW w:w="290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1980" w:type="dxa"/>
            <w:tcBorders>
              <w:bottom w:val="single" w:sz="8" w:space="0" w:color="auto"/>
              <w:right w:val="single" w:sz="8" w:space="0" w:color="auto"/>
            </w:tcBorders>
            <w:vAlign w:val="bottom"/>
          </w:tcPr>
          <w:p w:rsidR="00493EDD" w:rsidRDefault="00493EDD">
            <w:pPr>
              <w:rPr>
                <w:sz w:val="24"/>
                <w:szCs w:val="24"/>
              </w:rPr>
            </w:pPr>
          </w:p>
        </w:tc>
        <w:tc>
          <w:tcPr>
            <w:tcW w:w="1980" w:type="dxa"/>
            <w:tcBorders>
              <w:bottom w:val="single" w:sz="8" w:space="0" w:color="auto"/>
              <w:right w:val="single" w:sz="8" w:space="0" w:color="auto"/>
            </w:tcBorders>
            <w:vAlign w:val="bottom"/>
          </w:tcPr>
          <w:p w:rsidR="00493EDD" w:rsidRDefault="00493EDD">
            <w:pPr>
              <w:rPr>
                <w:sz w:val="24"/>
                <w:szCs w:val="24"/>
              </w:rPr>
            </w:pPr>
          </w:p>
        </w:tc>
        <w:tc>
          <w:tcPr>
            <w:tcW w:w="1560" w:type="dxa"/>
            <w:tcBorders>
              <w:bottom w:val="single" w:sz="8" w:space="0" w:color="auto"/>
              <w:right w:val="single" w:sz="8" w:space="0" w:color="auto"/>
            </w:tcBorders>
            <w:vAlign w:val="bottom"/>
          </w:tcPr>
          <w:p w:rsidR="00493EDD" w:rsidRDefault="00493EDD">
            <w:pPr>
              <w:rPr>
                <w:sz w:val="24"/>
                <w:szCs w:val="24"/>
              </w:rPr>
            </w:pPr>
          </w:p>
        </w:tc>
        <w:tc>
          <w:tcPr>
            <w:tcW w:w="1860" w:type="dxa"/>
            <w:tcBorders>
              <w:bottom w:val="single" w:sz="8" w:space="0" w:color="auto"/>
              <w:right w:val="single" w:sz="8" w:space="0" w:color="auto"/>
            </w:tcBorders>
            <w:vAlign w:val="bottom"/>
          </w:tcPr>
          <w:p w:rsidR="00493EDD" w:rsidRDefault="00493EDD">
            <w:pPr>
              <w:rPr>
                <w:sz w:val="24"/>
                <w:szCs w:val="24"/>
              </w:rPr>
            </w:pPr>
          </w:p>
        </w:tc>
      </w:tr>
      <w:tr w:rsidR="00493EDD">
        <w:trPr>
          <w:trHeight w:val="260"/>
        </w:trPr>
        <w:tc>
          <w:tcPr>
            <w:tcW w:w="2900" w:type="dxa"/>
            <w:tcBorders>
              <w:left w:val="single" w:sz="8" w:space="0" w:color="auto"/>
              <w:right w:val="single" w:sz="8" w:space="0" w:color="auto"/>
            </w:tcBorders>
            <w:vAlign w:val="bottom"/>
          </w:tcPr>
          <w:p w:rsidR="00493EDD" w:rsidRDefault="006943AB">
            <w:pPr>
              <w:spacing w:line="260" w:lineRule="exact"/>
              <w:ind w:left="120"/>
              <w:rPr>
                <w:sz w:val="20"/>
                <w:szCs w:val="20"/>
              </w:rPr>
            </w:pPr>
            <w:proofErr w:type="spellStart"/>
            <w:r>
              <w:rPr>
                <w:rFonts w:eastAsia="Times New Roman"/>
                <w:b/>
                <w:bCs/>
                <w:sz w:val="24"/>
                <w:szCs w:val="24"/>
              </w:rPr>
              <w:t>ст</w:t>
            </w:r>
            <w:proofErr w:type="gramStart"/>
            <w:r>
              <w:rPr>
                <w:rFonts w:eastAsia="Times New Roman"/>
                <w:b/>
                <w:bCs/>
                <w:sz w:val="24"/>
                <w:szCs w:val="24"/>
              </w:rPr>
              <w:t>.Г</w:t>
            </w:r>
            <w:proofErr w:type="gramEnd"/>
            <w:r>
              <w:rPr>
                <w:rFonts w:eastAsia="Times New Roman"/>
                <w:b/>
                <w:bCs/>
                <w:sz w:val="24"/>
                <w:szCs w:val="24"/>
              </w:rPr>
              <w:t>олубицкая</w:t>
            </w:r>
            <w:proofErr w:type="spellEnd"/>
          </w:p>
        </w:tc>
        <w:tc>
          <w:tcPr>
            <w:tcW w:w="1980" w:type="dxa"/>
            <w:tcBorders>
              <w:right w:val="single" w:sz="8" w:space="0" w:color="auto"/>
            </w:tcBorders>
            <w:vAlign w:val="bottom"/>
          </w:tcPr>
          <w:p w:rsidR="00493EDD" w:rsidRDefault="006943AB">
            <w:pPr>
              <w:spacing w:line="260" w:lineRule="exact"/>
              <w:ind w:left="820"/>
              <w:rPr>
                <w:sz w:val="20"/>
                <w:szCs w:val="20"/>
              </w:rPr>
            </w:pPr>
            <w:r>
              <w:rPr>
                <w:rFonts w:eastAsia="Times New Roman"/>
                <w:sz w:val="24"/>
                <w:szCs w:val="24"/>
              </w:rPr>
              <w:t>5,2</w:t>
            </w:r>
          </w:p>
        </w:tc>
        <w:tc>
          <w:tcPr>
            <w:tcW w:w="1980" w:type="dxa"/>
            <w:tcBorders>
              <w:right w:val="single" w:sz="8" w:space="0" w:color="auto"/>
            </w:tcBorders>
            <w:vAlign w:val="bottom"/>
          </w:tcPr>
          <w:p w:rsidR="00493EDD" w:rsidRDefault="006943AB">
            <w:pPr>
              <w:spacing w:line="260" w:lineRule="exact"/>
              <w:ind w:left="820"/>
              <w:rPr>
                <w:sz w:val="20"/>
                <w:szCs w:val="20"/>
              </w:rPr>
            </w:pPr>
            <w:r>
              <w:rPr>
                <w:rFonts w:eastAsia="Times New Roman"/>
                <w:sz w:val="24"/>
                <w:szCs w:val="24"/>
              </w:rPr>
              <w:t>8,2</w:t>
            </w:r>
          </w:p>
        </w:tc>
        <w:tc>
          <w:tcPr>
            <w:tcW w:w="1560" w:type="dxa"/>
            <w:tcBorders>
              <w:right w:val="single" w:sz="8" w:space="0" w:color="auto"/>
            </w:tcBorders>
            <w:vAlign w:val="bottom"/>
          </w:tcPr>
          <w:p w:rsidR="00493EDD" w:rsidRDefault="006943AB">
            <w:pPr>
              <w:spacing w:line="260" w:lineRule="exact"/>
              <w:ind w:right="520"/>
              <w:jc w:val="right"/>
              <w:rPr>
                <w:sz w:val="20"/>
                <w:szCs w:val="20"/>
              </w:rPr>
            </w:pPr>
            <w:r>
              <w:rPr>
                <w:rFonts w:eastAsia="Times New Roman"/>
                <w:sz w:val="24"/>
                <w:szCs w:val="24"/>
              </w:rPr>
              <w:t>3,0</w:t>
            </w:r>
          </w:p>
        </w:tc>
        <w:tc>
          <w:tcPr>
            <w:tcW w:w="1860" w:type="dxa"/>
            <w:tcBorders>
              <w:right w:val="single" w:sz="8" w:space="0" w:color="auto"/>
            </w:tcBorders>
            <w:vAlign w:val="bottom"/>
          </w:tcPr>
          <w:p w:rsidR="00493EDD" w:rsidRDefault="006943AB">
            <w:pPr>
              <w:spacing w:line="260" w:lineRule="exact"/>
              <w:jc w:val="center"/>
              <w:rPr>
                <w:sz w:val="20"/>
                <w:szCs w:val="20"/>
              </w:rPr>
            </w:pPr>
            <w:r>
              <w:rPr>
                <w:rFonts w:eastAsia="Times New Roman"/>
                <w:w w:val="99"/>
                <w:sz w:val="24"/>
                <w:szCs w:val="24"/>
              </w:rPr>
              <w:t>2240</w:t>
            </w:r>
          </w:p>
        </w:tc>
      </w:tr>
      <w:tr w:rsidR="00493EDD">
        <w:trPr>
          <w:trHeight w:val="430"/>
        </w:trPr>
        <w:tc>
          <w:tcPr>
            <w:tcW w:w="290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1980" w:type="dxa"/>
            <w:tcBorders>
              <w:bottom w:val="single" w:sz="8" w:space="0" w:color="auto"/>
              <w:right w:val="single" w:sz="8" w:space="0" w:color="auto"/>
            </w:tcBorders>
            <w:vAlign w:val="bottom"/>
          </w:tcPr>
          <w:p w:rsidR="00493EDD" w:rsidRDefault="00493EDD">
            <w:pPr>
              <w:rPr>
                <w:sz w:val="24"/>
                <w:szCs w:val="24"/>
              </w:rPr>
            </w:pPr>
          </w:p>
        </w:tc>
        <w:tc>
          <w:tcPr>
            <w:tcW w:w="1980" w:type="dxa"/>
            <w:tcBorders>
              <w:bottom w:val="single" w:sz="8" w:space="0" w:color="auto"/>
              <w:right w:val="single" w:sz="8" w:space="0" w:color="auto"/>
            </w:tcBorders>
            <w:vAlign w:val="bottom"/>
          </w:tcPr>
          <w:p w:rsidR="00493EDD" w:rsidRDefault="00493EDD">
            <w:pPr>
              <w:rPr>
                <w:sz w:val="24"/>
                <w:szCs w:val="24"/>
              </w:rPr>
            </w:pPr>
          </w:p>
        </w:tc>
        <w:tc>
          <w:tcPr>
            <w:tcW w:w="1560" w:type="dxa"/>
            <w:tcBorders>
              <w:bottom w:val="single" w:sz="8" w:space="0" w:color="auto"/>
              <w:right w:val="single" w:sz="8" w:space="0" w:color="auto"/>
            </w:tcBorders>
            <w:vAlign w:val="bottom"/>
          </w:tcPr>
          <w:p w:rsidR="00493EDD" w:rsidRDefault="00493EDD">
            <w:pPr>
              <w:rPr>
                <w:sz w:val="24"/>
                <w:szCs w:val="24"/>
              </w:rPr>
            </w:pPr>
          </w:p>
        </w:tc>
        <w:tc>
          <w:tcPr>
            <w:tcW w:w="1860" w:type="dxa"/>
            <w:tcBorders>
              <w:bottom w:val="single" w:sz="8" w:space="0" w:color="auto"/>
              <w:right w:val="single" w:sz="8" w:space="0" w:color="auto"/>
            </w:tcBorders>
            <w:vAlign w:val="bottom"/>
          </w:tcPr>
          <w:p w:rsidR="00493EDD" w:rsidRDefault="00493EDD">
            <w:pPr>
              <w:rPr>
                <w:sz w:val="24"/>
                <w:szCs w:val="24"/>
              </w:rPr>
            </w:pPr>
          </w:p>
        </w:tc>
      </w:tr>
    </w:tbl>
    <w:p w:rsidR="00493EDD" w:rsidRDefault="006943AB">
      <w:pPr>
        <w:spacing w:line="20" w:lineRule="exact"/>
        <w:rPr>
          <w:sz w:val="20"/>
          <w:szCs w:val="20"/>
        </w:rPr>
      </w:pPr>
      <w:r>
        <w:rPr>
          <w:noProof/>
          <w:sz w:val="20"/>
          <w:szCs w:val="20"/>
        </w:rPr>
        <w:drawing>
          <wp:anchor distT="0" distB="0" distL="114300" distR="114300" simplePos="0" relativeHeight="251899392" behindDoc="1" locked="0" layoutInCell="0" allowOverlap="1">
            <wp:simplePos x="0" y="0"/>
            <wp:positionH relativeFrom="column">
              <wp:posOffset>211455</wp:posOffset>
            </wp:positionH>
            <wp:positionV relativeFrom="paragraph">
              <wp:posOffset>377825</wp:posOffset>
            </wp:positionV>
            <wp:extent cx="5977890" cy="6350"/>
            <wp:effectExtent l="0" t="0" r="0" b="0"/>
            <wp:wrapNone/>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3" w:lineRule="exact"/>
        <w:rPr>
          <w:sz w:val="20"/>
          <w:szCs w:val="20"/>
        </w:rPr>
      </w:pPr>
    </w:p>
    <w:p w:rsidR="00493EDD" w:rsidRDefault="006943AB">
      <w:pPr>
        <w:ind w:right="240"/>
        <w:jc w:val="center"/>
        <w:rPr>
          <w:sz w:val="20"/>
          <w:szCs w:val="20"/>
        </w:rPr>
      </w:pPr>
      <w:r>
        <w:rPr>
          <w:rFonts w:ascii="Cambria" w:eastAsia="Cambria" w:hAnsi="Cambria" w:cs="Cambria"/>
          <w:color w:val="262626"/>
        </w:rPr>
        <w:t>ООО « АРХЗЕМИНВЕСТПРОЕКТ »</w:t>
      </w:r>
    </w:p>
    <w:p w:rsidR="00493EDD" w:rsidRDefault="006943AB">
      <w:pPr>
        <w:ind w:right="20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0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00416" behindDoc="1" locked="0" layoutInCell="0" allowOverlap="1">
            <wp:simplePos x="0" y="0"/>
            <wp:positionH relativeFrom="column">
              <wp:posOffset>211455</wp:posOffset>
            </wp:positionH>
            <wp:positionV relativeFrom="paragraph">
              <wp:posOffset>1270</wp:posOffset>
            </wp:positionV>
            <wp:extent cx="5977890" cy="6350"/>
            <wp:effectExtent l="0" t="0" r="0" b="0"/>
            <wp:wrapNone/>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286" w:bottom="662" w:left="1340" w:header="0" w:footer="0" w:gutter="0"/>
          <w:cols w:space="720" w:equalWidth="0">
            <w:col w:w="1028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182</w:t>
      </w:r>
    </w:p>
    <w:p w:rsidR="00493EDD" w:rsidRDefault="006943AB">
      <w:pPr>
        <w:spacing w:line="20" w:lineRule="exact"/>
        <w:rPr>
          <w:sz w:val="20"/>
          <w:szCs w:val="20"/>
        </w:rPr>
      </w:pPr>
      <w:r>
        <w:rPr>
          <w:noProof/>
          <w:sz w:val="20"/>
          <w:szCs w:val="20"/>
        </w:rPr>
        <w:drawing>
          <wp:anchor distT="0" distB="0" distL="114300" distR="114300" simplePos="0" relativeHeight="251901440"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68" w:lineRule="exact"/>
        <w:rPr>
          <w:sz w:val="20"/>
          <w:szCs w:val="20"/>
        </w:rPr>
      </w:pPr>
    </w:p>
    <w:p w:rsidR="00493EDD" w:rsidRDefault="006943AB">
      <w:pPr>
        <w:spacing w:line="308" w:lineRule="auto"/>
        <w:ind w:left="260" w:right="100" w:firstLine="708"/>
        <w:jc w:val="both"/>
        <w:rPr>
          <w:sz w:val="20"/>
          <w:szCs w:val="20"/>
        </w:rPr>
      </w:pPr>
      <w:r>
        <w:rPr>
          <w:rFonts w:eastAsia="Times New Roman"/>
          <w:sz w:val="28"/>
          <w:szCs w:val="28"/>
        </w:rPr>
        <w:t xml:space="preserve">Таким образом, на расчетный срок для полного удовлетворения потребности сельского поселения в телефонной связи потребуется 2240 телефонных номеров (увеличение существующей емкости АТС на 1090 номеров) плюс 278 </w:t>
      </w:r>
      <w:proofErr w:type="spellStart"/>
      <w:proofErr w:type="gramStart"/>
      <w:r>
        <w:rPr>
          <w:rFonts w:eastAsia="Times New Roman"/>
          <w:sz w:val="28"/>
          <w:szCs w:val="28"/>
        </w:rPr>
        <w:t>тлф</w:t>
      </w:r>
      <w:proofErr w:type="spellEnd"/>
      <w:proofErr w:type="gramEnd"/>
      <w:r>
        <w:rPr>
          <w:rFonts w:eastAsia="Times New Roman"/>
          <w:sz w:val="28"/>
          <w:szCs w:val="28"/>
        </w:rPr>
        <w:t>/1 тыс. работающего населения .</w:t>
      </w:r>
    </w:p>
    <w:p w:rsidR="00493EDD" w:rsidRDefault="00493EDD">
      <w:pPr>
        <w:spacing w:line="7" w:lineRule="exact"/>
        <w:rPr>
          <w:sz w:val="20"/>
          <w:szCs w:val="20"/>
        </w:rPr>
      </w:pPr>
    </w:p>
    <w:p w:rsidR="00493EDD" w:rsidRDefault="006943AB">
      <w:pPr>
        <w:ind w:left="980"/>
        <w:rPr>
          <w:sz w:val="20"/>
          <w:szCs w:val="20"/>
        </w:rPr>
      </w:pPr>
      <w:r>
        <w:rPr>
          <w:rFonts w:eastAsia="Times New Roman"/>
          <w:sz w:val="28"/>
          <w:szCs w:val="28"/>
        </w:rPr>
        <w:t>Также для развития на расчетный срок необходимо:</w:t>
      </w:r>
    </w:p>
    <w:p w:rsidR="00493EDD" w:rsidRDefault="00493EDD">
      <w:pPr>
        <w:spacing w:line="112" w:lineRule="exact"/>
        <w:rPr>
          <w:sz w:val="20"/>
          <w:szCs w:val="20"/>
        </w:rPr>
      </w:pPr>
    </w:p>
    <w:p w:rsidR="00493EDD" w:rsidRDefault="006943AB" w:rsidP="006943AB">
      <w:pPr>
        <w:numPr>
          <w:ilvl w:val="0"/>
          <w:numId w:val="221"/>
        </w:numPr>
        <w:tabs>
          <w:tab w:val="left" w:pos="1532"/>
        </w:tabs>
        <w:spacing w:line="301" w:lineRule="auto"/>
        <w:ind w:left="980" w:right="260" w:hanging="10"/>
        <w:rPr>
          <w:rFonts w:eastAsia="Times New Roman"/>
          <w:sz w:val="28"/>
          <w:szCs w:val="28"/>
        </w:rPr>
      </w:pPr>
      <w:r>
        <w:rPr>
          <w:rFonts w:eastAsia="Times New Roman"/>
          <w:sz w:val="28"/>
          <w:szCs w:val="28"/>
        </w:rPr>
        <w:t>предусмотреть строительство магистральных линий связи с устройством шкафных районов в зоне проектируемой застройки;</w:t>
      </w:r>
    </w:p>
    <w:p w:rsidR="00493EDD" w:rsidRDefault="00493EDD">
      <w:pPr>
        <w:spacing w:line="27" w:lineRule="exact"/>
        <w:rPr>
          <w:rFonts w:eastAsia="Times New Roman"/>
          <w:sz w:val="28"/>
          <w:szCs w:val="28"/>
        </w:rPr>
      </w:pPr>
    </w:p>
    <w:p w:rsidR="00493EDD" w:rsidRDefault="006943AB" w:rsidP="006943AB">
      <w:pPr>
        <w:numPr>
          <w:ilvl w:val="0"/>
          <w:numId w:val="221"/>
        </w:numPr>
        <w:tabs>
          <w:tab w:val="left" w:pos="1532"/>
        </w:tabs>
        <w:spacing w:line="302" w:lineRule="auto"/>
        <w:ind w:left="980" w:right="260" w:hanging="10"/>
        <w:rPr>
          <w:rFonts w:eastAsia="Times New Roman"/>
          <w:sz w:val="28"/>
          <w:szCs w:val="28"/>
        </w:rPr>
      </w:pPr>
      <w:r>
        <w:rPr>
          <w:rFonts w:eastAsia="Times New Roman"/>
          <w:sz w:val="28"/>
          <w:szCs w:val="28"/>
        </w:rPr>
        <w:t>предусмотреть расширение и реконструкцию линейно-кабельных сооружений связи в зоне существующей застройки.</w:t>
      </w:r>
    </w:p>
    <w:p w:rsidR="00493EDD" w:rsidRDefault="00493EDD">
      <w:pPr>
        <w:spacing w:line="200" w:lineRule="exact"/>
        <w:rPr>
          <w:sz w:val="20"/>
          <w:szCs w:val="20"/>
        </w:rPr>
      </w:pPr>
    </w:p>
    <w:p w:rsidR="00493EDD" w:rsidRDefault="00493EDD">
      <w:pPr>
        <w:spacing w:line="248" w:lineRule="exact"/>
        <w:rPr>
          <w:sz w:val="20"/>
          <w:szCs w:val="20"/>
        </w:rPr>
      </w:pPr>
    </w:p>
    <w:p w:rsidR="00493EDD" w:rsidRDefault="006943AB">
      <w:pPr>
        <w:spacing w:line="306" w:lineRule="auto"/>
        <w:ind w:left="260" w:right="260" w:firstLine="708"/>
        <w:jc w:val="both"/>
        <w:rPr>
          <w:sz w:val="20"/>
          <w:szCs w:val="20"/>
        </w:rPr>
      </w:pPr>
      <w:r>
        <w:rPr>
          <w:rFonts w:eastAsia="Times New Roman"/>
          <w:sz w:val="28"/>
          <w:szCs w:val="28"/>
        </w:rPr>
        <w:t xml:space="preserve">Проектом генерального плана также предусматривается увеличение сферы услуг, предоставляемых средствами связи (мобильная связь, интернет, IP-телефония </w:t>
      </w:r>
      <w:proofErr w:type="spellStart"/>
      <w:r>
        <w:rPr>
          <w:rFonts w:eastAsia="Times New Roman"/>
          <w:sz w:val="28"/>
          <w:szCs w:val="28"/>
        </w:rPr>
        <w:t>и.т.д</w:t>
      </w:r>
      <w:proofErr w:type="spellEnd"/>
      <w:r>
        <w:rPr>
          <w:rFonts w:eastAsia="Times New Roman"/>
          <w:sz w:val="28"/>
          <w:szCs w:val="28"/>
        </w:rPr>
        <w:t>.).</w:t>
      </w:r>
    </w:p>
    <w:p w:rsidR="00493EDD" w:rsidRDefault="00493EDD">
      <w:pPr>
        <w:spacing w:line="24" w:lineRule="exact"/>
        <w:rPr>
          <w:sz w:val="20"/>
          <w:szCs w:val="20"/>
        </w:rPr>
      </w:pPr>
    </w:p>
    <w:p w:rsidR="00493EDD" w:rsidRDefault="006943AB">
      <w:pPr>
        <w:spacing w:line="308" w:lineRule="auto"/>
        <w:ind w:left="260" w:right="260" w:firstLine="708"/>
        <w:jc w:val="both"/>
        <w:rPr>
          <w:sz w:val="20"/>
          <w:szCs w:val="20"/>
        </w:rPr>
      </w:pPr>
      <w:r>
        <w:rPr>
          <w:rFonts w:eastAsia="Times New Roman"/>
          <w:sz w:val="28"/>
          <w:szCs w:val="28"/>
        </w:rPr>
        <w:t>Для реализации проектных решений по развитию сре</w:t>
      </w:r>
      <w:proofErr w:type="gramStart"/>
      <w:r>
        <w:rPr>
          <w:rFonts w:eastAsia="Times New Roman"/>
          <w:sz w:val="28"/>
          <w:szCs w:val="28"/>
        </w:rPr>
        <w:t>дств св</w:t>
      </w:r>
      <w:proofErr w:type="gramEnd"/>
      <w:r>
        <w:rPr>
          <w:rFonts w:eastAsia="Times New Roman"/>
          <w:sz w:val="28"/>
          <w:szCs w:val="28"/>
        </w:rPr>
        <w:t>язи рекомендуется использовать экономические основы президентской программы «Российский народный телефон», предусматривающей добровольное участие населения частного сектора в развитии и</w:t>
      </w:r>
    </w:p>
    <w:p w:rsidR="00493EDD" w:rsidRDefault="00493EDD">
      <w:pPr>
        <w:spacing w:line="20" w:lineRule="exact"/>
        <w:rPr>
          <w:sz w:val="20"/>
          <w:szCs w:val="20"/>
        </w:rPr>
      </w:pPr>
    </w:p>
    <w:p w:rsidR="00493EDD" w:rsidRDefault="006943AB">
      <w:pPr>
        <w:spacing w:line="302" w:lineRule="auto"/>
        <w:ind w:left="260" w:right="260"/>
        <w:jc w:val="both"/>
        <w:rPr>
          <w:sz w:val="20"/>
          <w:szCs w:val="20"/>
        </w:rPr>
      </w:pPr>
      <w:r>
        <w:rPr>
          <w:rFonts w:eastAsia="Times New Roman"/>
          <w:sz w:val="28"/>
          <w:szCs w:val="28"/>
        </w:rPr>
        <w:t xml:space="preserve">модернизации местных сетей связи, являющихся наиболее </w:t>
      </w:r>
      <w:proofErr w:type="spellStart"/>
      <w:r>
        <w:rPr>
          <w:rFonts w:eastAsia="Times New Roman"/>
          <w:sz w:val="28"/>
          <w:szCs w:val="28"/>
        </w:rPr>
        <w:t>инвестиционноёмкими</w:t>
      </w:r>
      <w:proofErr w:type="spellEnd"/>
      <w:r>
        <w:rPr>
          <w:rFonts w:eastAsia="Times New Roman"/>
          <w:sz w:val="28"/>
          <w:szCs w:val="28"/>
        </w:rPr>
        <w:t xml:space="preserve"> частями телефонной сети общего пользования.</w:t>
      </w:r>
    </w:p>
    <w:p w:rsidR="00493EDD" w:rsidRDefault="00493EDD">
      <w:pPr>
        <w:spacing w:line="28" w:lineRule="exact"/>
        <w:rPr>
          <w:sz w:val="20"/>
          <w:szCs w:val="20"/>
        </w:rPr>
      </w:pPr>
    </w:p>
    <w:p w:rsidR="00493EDD" w:rsidRDefault="006943AB">
      <w:pPr>
        <w:spacing w:line="310" w:lineRule="auto"/>
        <w:ind w:left="260" w:right="100" w:firstLine="708"/>
        <w:jc w:val="both"/>
        <w:rPr>
          <w:sz w:val="20"/>
          <w:szCs w:val="20"/>
        </w:rPr>
      </w:pPr>
      <w:proofErr w:type="gramStart"/>
      <w:r>
        <w:rPr>
          <w:rFonts w:eastAsia="Times New Roman"/>
          <w:sz w:val="28"/>
          <w:szCs w:val="28"/>
        </w:rPr>
        <w:t>На стадии разработки генерального плана рассматриваются перспективы возможного развития проводных средств связи на ближайшие 25-30 лет.</w:t>
      </w:r>
      <w:proofErr w:type="gramEnd"/>
      <w:r>
        <w:rPr>
          <w:rFonts w:eastAsia="Times New Roman"/>
          <w:sz w:val="28"/>
          <w:szCs w:val="28"/>
        </w:rPr>
        <w:t xml:space="preserve"> Все технические решения, касающиеся вопросов организации схем связи, выбора оборудования и кабельной продукции, определения трасс прохождения линий связи, способов монтажа и прокладки кабелей, числа каналов на МСС и т.д., определяются на последующих этапах проектирования при наличии финансирования строительства объектов связи.</w:t>
      </w:r>
    </w:p>
    <w:p w:rsidR="00493EDD" w:rsidRDefault="00493EDD">
      <w:pPr>
        <w:spacing w:line="200" w:lineRule="exact"/>
        <w:rPr>
          <w:sz w:val="20"/>
          <w:szCs w:val="20"/>
        </w:rPr>
      </w:pPr>
    </w:p>
    <w:p w:rsidR="00493EDD" w:rsidRDefault="00493EDD">
      <w:pPr>
        <w:spacing w:line="254" w:lineRule="exact"/>
        <w:rPr>
          <w:sz w:val="20"/>
          <w:szCs w:val="20"/>
        </w:rPr>
      </w:pPr>
    </w:p>
    <w:p w:rsidR="00493EDD" w:rsidRDefault="006943AB">
      <w:pPr>
        <w:ind w:left="260"/>
        <w:rPr>
          <w:sz w:val="20"/>
          <w:szCs w:val="20"/>
        </w:rPr>
      </w:pPr>
      <w:r>
        <w:rPr>
          <w:rFonts w:eastAsia="Times New Roman"/>
          <w:sz w:val="28"/>
          <w:szCs w:val="28"/>
          <w:u w:val="single"/>
        </w:rPr>
        <w:t>Обеспеченность средствами массовой информации</w:t>
      </w:r>
    </w:p>
    <w:p w:rsidR="00493EDD" w:rsidRDefault="00493EDD">
      <w:pPr>
        <w:spacing w:line="110" w:lineRule="exact"/>
        <w:rPr>
          <w:sz w:val="20"/>
          <w:szCs w:val="20"/>
        </w:rPr>
      </w:pPr>
    </w:p>
    <w:p w:rsidR="00493EDD" w:rsidRDefault="006943AB">
      <w:pPr>
        <w:spacing w:line="307" w:lineRule="auto"/>
        <w:ind w:left="260" w:right="260" w:firstLine="708"/>
        <w:jc w:val="both"/>
        <w:rPr>
          <w:sz w:val="20"/>
          <w:szCs w:val="20"/>
        </w:rPr>
      </w:pPr>
      <w:r>
        <w:rPr>
          <w:rFonts w:eastAsia="Times New Roman"/>
          <w:sz w:val="28"/>
          <w:szCs w:val="28"/>
        </w:rPr>
        <w:t>На территории Голубицкого сельского поселения имеется узел почтовой связи ФГУП «Почта России». Режим работы клиентского зала почтамта в полном объеме удовлетворяет потребности жителей поселка.</w:t>
      </w:r>
    </w:p>
    <w:p w:rsidR="00493EDD" w:rsidRDefault="006943AB">
      <w:pPr>
        <w:spacing w:line="20" w:lineRule="exact"/>
        <w:rPr>
          <w:sz w:val="20"/>
          <w:szCs w:val="20"/>
        </w:rPr>
      </w:pPr>
      <w:r>
        <w:rPr>
          <w:noProof/>
          <w:sz w:val="20"/>
          <w:szCs w:val="20"/>
        </w:rPr>
        <w:drawing>
          <wp:anchor distT="0" distB="0" distL="114300" distR="114300" simplePos="0" relativeHeight="251902464" behindDoc="1" locked="0" layoutInCell="0" allowOverlap="1">
            <wp:simplePos x="0" y="0"/>
            <wp:positionH relativeFrom="column">
              <wp:posOffset>147955</wp:posOffset>
            </wp:positionH>
            <wp:positionV relativeFrom="paragraph">
              <wp:posOffset>185420</wp:posOffset>
            </wp:positionV>
            <wp:extent cx="5977890" cy="6350"/>
            <wp:effectExtent l="0" t="0" r="0" b="0"/>
            <wp:wrapNone/>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300"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03488"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183</w:t>
      </w:r>
    </w:p>
    <w:p w:rsidR="00493EDD" w:rsidRDefault="006943AB">
      <w:pPr>
        <w:spacing w:line="20" w:lineRule="exact"/>
        <w:rPr>
          <w:sz w:val="20"/>
          <w:szCs w:val="20"/>
        </w:rPr>
      </w:pPr>
      <w:r>
        <w:rPr>
          <w:noProof/>
          <w:sz w:val="20"/>
          <w:szCs w:val="20"/>
        </w:rPr>
        <w:drawing>
          <wp:anchor distT="0" distB="0" distL="114300" distR="114300" simplePos="0" relativeHeight="251904512"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260" w:firstLine="708"/>
        <w:rPr>
          <w:sz w:val="20"/>
          <w:szCs w:val="20"/>
        </w:rPr>
      </w:pPr>
      <w:r>
        <w:rPr>
          <w:rFonts w:eastAsia="Times New Roman"/>
          <w:sz w:val="28"/>
          <w:szCs w:val="28"/>
        </w:rPr>
        <w:t>Узел почтовой связи оказывает услуги почтовой связи населению и предприятиям поселка:</w:t>
      </w:r>
    </w:p>
    <w:p w:rsidR="00493EDD" w:rsidRDefault="00493EDD">
      <w:pPr>
        <w:spacing w:line="14" w:lineRule="exact"/>
        <w:rPr>
          <w:sz w:val="20"/>
          <w:szCs w:val="20"/>
        </w:rPr>
      </w:pPr>
    </w:p>
    <w:p w:rsidR="00493EDD" w:rsidRDefault="006943AB" w:rsidP="006943AB">
      <w:pPr>
        <w:numPr>
          <w:ilvl w:val="1"/>
          <w:numId w:val="222"/>
        </w:numPr>
        <w:tabs>
          <w:tab w:val="left" w:pos="1140"/>
        </w:tabs>
        <w:ind w:left="1140" w:hanging="170"/>
        <w:rPr>
          <w:rFonts w:eastAsia="Times New Roman"/>
          <w:sz w:val="28"/>
          <w:szCs w:val="28"/>
        </w:rPr>
      </w:pPr>
      <w:r>
        <w:rPr>
          <w:rFonts w:eastAsia="Times New Roman"/>
          <w:sz w:val="28"/>
          <w:szCs w:val="28"/>
        </w:rPr>
        <w:t>производит прием и выдачу заказной и простой корреспонденции;</w:t>
      </w:r>
    </w:p>
    <w:p w:rsidR="00493EDD" w:rsidRDefault="00493EDD">
      <w:pPr>
        <w:spacing w:line="98" w:lineRule="exact"/>
        <w:rPr>
          <w:rFonts w:eastAsia="Times New Roman"/>
          <w:sz w:val="28"/>
          <w:szCs w:val="28"/>
        </w:rPr>
      </w:pPr>
    </w:p>
    <w:p w:rsidR="00493EDD" w:rsidRDefault="006943AB" w:rsidP="006943AB">
      <w:pPr>
        <w:numPr>
          <w:ilvl w:val="1"/>
          <w:numId w:val="222"/>
        </w:numPr>
        <w:tabs>
          <w:tab w:val="left" w:pos="1140"/>
        </w:tabs>
        <w:ind w:left="1140" w:hanging="170"/>
        <w:rPr>
          <w:rFonts w:eastAsia="Times New Roman"/>
          <w:sz w:val="28"/>
          <w:szCs w:val="28"/>
        </w:rPr>
      </w:pPr>
      <w:r>
        <w:rPr>
          <w:rFonts w:eastAsia="Times New Roman"/>
          <w:sz w:val="28"/>
          <w:szCs w:val="28"/>
        </w:rPr>
        <w:t>прием и выдача посылок и ценных бандеролей;</w:t>
      </w:r>
    </w:p>
    <w:p w:rsidR="00493EDD" w:rsidRDefault="00493EDD">
      <w:pPr>
        <w:spacing w:line="95" w:lineRule="exact"/>
        <w:rPr>
          <w:rFonts w:eastAsia="Times New Roman"/>
          <w:sz w:val="28"/>
          <w:szCs w:val="28"/>
        </w:rPr>
      </w:pPr>
    </w:p>
    <w:p w:rsidR="00493EDD" w:rsidRDefault="006943AB" w:rsidP="006943AB">
      <w:pPr>
        <w:numPr>
          <w:ilvl w:val="1"/>
          <w:numId w:val="222"/>
        </w:numPr>
        <w:tabs>
          <w:tab w:val="left" w:pos="1160"/>
        </w:tabs>
        <w:ind w:left="1160" w:hanging="190"/>
        <w:rPr>
          <w:rFonts w:eastAsia="Times New Roman"/>
          <w:sz w:val="28"/>
          <w:szCs w:val="28"/>
        </w:rPr>
      </w:pPr>
      <w:r>
        <w:rPr>
          <w:rFonts w:eastAsia="Times New Roman"/>
          <w:sz w:val="28"/>
          <w:szCs w:val="28"/>
        </w:rPr>
        <w:t>выполняется прием и отправка переводов, в том числе электронных</w:t>
      </w:r>
    </w:p>
    <w:p w:rsidR="00493EDD" w:rsidRDefault="00493EDD">
      <w:pPr>
        <w:spacing w:line="95" w:lineRule="exact"/>
        <w:rPr>
          <w:rFonts w:eastAsia="Times New Roman"/>
          <w:sz w:val="28"/>
          <w:szCs w:val="28"/>
        </w:rPr>
      </w:pPr>
    </w:p>
    <w:p w:rsidR="00493EDD" w:rsidRDefault="006943AB" w:rsidP="006943AB">
      <w:pPr>
        <w:numPr>
          <w:ilvl w:val="0"/>
          <w:numId w:val="222"/>
        </w:numPr>
        <w:tabs>
          <w:tab w:val="left" w:pos="480"/>
        </w:tabs>
        <w:ind w:left="480" w:hanging="218"/>
        <w:rPr>
          <w:rFonts w:eastAsia="Times New Roman"/>
          <w:sz w:val="28"/>
          <w:szCs w:val="28"/>
        </w:rPr>
      </w:pPr>
      <w:r>
        <w:rPr>
          <w:rFonts w:eastAsia="Times New Roman"/>
          <w:sz w:val="28"/>
          <w:szCs w:val="28"/>
        </w:rPr>
        <w:t>телеграф-плюс;</w:t>
      </w:r>
    </w:p>
    <w:p w:rsidR="00493EDD" w:rsidRDefault="00493EDD">
      <w:pPr>
        <w:spacing w:line="98" w:lineRule="exact"/>
        <w:rPr>
          <w:rFonts w:eastAsia="Times New Roman"/>
          <w:sz w:val="28"/>
          <w:szCs w:val="28"/>
        </w:rPr>
      </w:pPr>
    </w:p>
    <w:p w:rsidR="00493EDD" w:rsidRDefault="006943AB" w:rsidP="006943AB">
      <w:pPr>
        <w:numPr>
          <w:ilvl w:val="1"/>
          <w:numId w:val="222"/>
        </w:numPr>
        <w:tabs>
          <w:tab w:val="left" w:pos="1140"/>
        </w:tabs>
        <w:ind w:left="1140" w:hanging="170"/>
        <w:rPr>
          <w:rFonts w:eastAsia="Times New Roman"/>
          <w:sz w:val="28"/>
          <w:szCs w:val="28"/>
        </w:rPr>
      </w:pPr>
      <w:r>
        <w:rPr>
          <w:rFonts w:eastAsia="Times New Roman"/>
          <w:sz w:val="28"/>
          <w:szCs w:val="28"/>
        </w:rPr>
        <w:t>производит прием коммунальных платежей;</w:t>
      </w:r>
    </w:p>
    <w:p w:rsidR="00493EDD" w:rsidRDefault="00493EDD">
      <w:pPr>
        <w:spacing w:line="95" w:lineRule="exact"/>
        <w:rPr>
          <w:rFonts w:eastAsia="Times New Roman"/>
          <w:sz w:val="28"/>
          <w:szCs w:val="28"/>
        </w:rPr>
      </w:pPr>
    </w:p>
    <w:p w:rsidR="00493EDD" w:rsidRDefault="006943AB" w:rsidP="006943AB">
      <w:pPr>
        <w:numPr>
          <w:ilvl w:val="1"/>
          <w:numId w:val="222"/>
        </w:numPr>
        <w:tabs>
          <w:tab w:val="left" w:pos="1140"/>
        </w:tabs>
        <w:ind w:left="1140" w:hanging="170"/>
        <w:rPr>
          <w:rFonts w:eastAsia="Times New Roman"/>
          <w:sz w:val="28"/>
          <w:szCs w:val="28"/>
        </w:rPr>
      </w:pPr>
      <w:r>
        <w:rPr>
          <w:rFonts w:eastAsia="Times New Roman"/>
          <w:sz w:val="28"/>
          <w:szCs w:val="28"/>
        </w:rPr>
        <w:t>производит услугу почтальон на дому;</w:t>
      </w:r>
    </w:p>
    <w:p w:rsidR="00493EDD" w:rsidRDefault="00493EDD">
      <w:pPr>
        <w:spacing w:line="111" w:lineRule="exact"/>
        <w:rPr>
          <w:rFonts w:eastAsia="Times New Roman"/>
          <w:sz w:val="28"/>
          <w:szCs w:val="28"/>
        </w:rPr>
      </w:pPr>
    </w:p>
    <w:p w:rsidR="00493EDD" w:rsidRDefault="006943AB" w:rsidP="006943AB">
      <w:pPr>
        <w:numPr>
          <w:ilvl w:val="1"/>
          <w:numId w:val="222"/>
        </w:numPr>
        <w:tabs>
          <w:tab w:val="left" w:pos="1182"/>
        </w:tabs>
        <w:spacing w:line="306" w:lineRule="auto"/>
        <w:ind w:left="260" w:right="260" w:firstLine="710"/>
        <w:jc w:val="both"/>
        <w:rPr>
          <w:rFonts w:eastAsia="Times New Roman"/>
          <w:sz w:val="28"/>
          <w:szCs w:val="28"/>
        </w:rPr>
      </w:pPr>
      <w:r>
        <w:rPr>
          <w:rFonts w:eastAsia="Times New Roman"/>
          <w:sz w:val="28"/>
          <w:szCs w:val="28"/>
        </w:rPr>
        <w:t>производит ежемесячную выплату пенсий, а также пенсионерам с доставкой по необходимости продажа в розницу конвертов, марок, газет и журналов;</w:t>
      </w:r>
    </w:p>
    <w:p w:rsidR="00493EDD" w:rsidRDefault="00493EDD">
      <w:pPr>
        <w:spacing w:line="10" w:lineRule="exact"/>
        <w:rPr>
          <w:rFonts w:eastAsia="Times New Roman"/>
          <w:sz w:val="28"/>
          <w:szCs w:val="28"/>
        </w:rPr>
      </w:pPr>
    </w:p>
    <w:p w:rsidR="00493EDD" w:rsidRDefault="006943AB" w:rsidP="006943AB">
      <w:pPr>
        <w:numPr>
          <w:ilvl w:val="1"/>
          <w:numId w:val="222"/>
        </w:numPr>
        <w:tabs>
          <w:tab w:val="left" w:pos="1140"/>
        </w:tabs>
        <w:ind w:left="1140" w:hanging="170"/>
        <w:rPr>
          <w:rFonts w:eastAsia="Times New Roman"/>
          <w:sz w:val="28"/>
          <w:szCs w:val="28"/>
        </w:rPr>
      </w:pPr>
      <w:r>
        <w:rPr>
          <w:rFonts w:eastAsia="Times New Roman"/>
          <w:sz w:val="28"/>
          <w:szCs w:val="28"/>
        </w:rPr>
        <w:t>производит реализацию всех газет и журналов в розницу.</w:t>
      </w:r>
    </w:p>
    <w:p w:rsidR="00493EDD" w:rsidRDefault="00493EDD">
      <w:pPr>
        <w:spacing w:line="109" w:lineRule="exact"/>
        <w:rPr>
          <w:sz w:val="20"/>
          <w:szCs w:val="20"/>
        </w:rPr>
      </w:pPr>
    </w:p>
    <w:p w:rsidR="00493EDD" w:rsidRDefault="006943AB">
      <w:pPr>
        <w:spacing w:line="302" w:lineRule="auto"/>
        <w:ind w:left="260" w:right="260" w:firstLine="708"/>
        <w:rPr>
          <w:sz w:val="20"/>
          <w:szCs w:val="20"/>
        </w:rPr>
      </w:pPr>
      <w:r>
        <w:rPr>
          <w:rFonts w:eastAsia="Times New Roman"/>
          <w:sz w:val="28"/>
          <w:szCs w:val="28"/>
        </w:rPr>
        <w:t>Помимо жителей, проживающих на территории поселения ОПС, обслуживаются организации.</w:t>
      </w:r>
    </w:p>
    <w:p w:rsidR="00493EDD" w:rsidRDefault="00493EDD">
      <w:pPr>
        <w:spacing w:line="27" w:lineRule="exact"/>
        <w:rPr>
          <w:sz w:val="20"/>
          <w:szCs w:val="20"/>
        </w:rPr>
      </w:pPr>
    </w:p>
    <w:p w:rsidR="00493EDD" w:rsidRDefault="006943AB">
      <w:pPr>
        <w:spacing w:line="301" w:lineRule="auto"/>
        <w:ind w:left="260" w:right="260" w:firstLine="708"/>
        <w:rPr>
          <w:sz w:val="20"/>
          <w:szCs w:val="20"/>
        </w:rPr>
      </w:pPr>
      <w:r>
        <w:rPr>
          <w:rFonts w:eastAsia="Times New Roman"/>
          <w:sz w:val="28"/>
          <w:szCs w:val="28"/>
        </w:rPr>
        <w:t>«Почта России» постоянно расширяет спектр услуг. Осваиваются новые виды услуг, президентский проект «Компьютер в каждый дом».</w:t>
      </w:r>
    </w:p>
    <w:p w:rsidR="00493EDD" w:rsidRDefault="006943AB">
      <w:pPr>
        <w:spacing w:line="20" w:lineRule="exact"/>
        <w:rPr>
          <w:sz w:val="20"/>
          <w:szCs w:val="20"/>
        </w:rPr>
      </w:pPr>
      <w:r>
        <w:rPr>
          <w:noProof/>
          <w:sz w:val="20"/>
          <w:szCs w:val="20"/>
        </w:rPr>
        <w:drawing>
          <wp:anchor distT="0" distB="0" distL="114300" distR="114300" simplePos="0" relativeHeight="251905536" behindDoc="1" locked="0" layoutInCell="0" allowOverlap="1">
            <wp:simplePos x="0" y="0"/>
            <wp:positionH relativeFrom="column">
              <wp:posOffset>147955</wp:posOffset>
            </wp:positionH>
            <wp:positionV relativeFrom="paragraph">
              <wp:posOffset>4401820</wp:posOffset>
            </wp:positionV>
            <wp:extent cx="5977890" cy="6350"/>
            <wp:effectExtent l="0" t="0" r="0" b="0"/>
            <wp:wrapNone/>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40"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06560"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184</w:t>
      </w:r>
    </w:p>
    <w:p w:rsidR="00493EDD" w:rsidRDefault="006943AB">
      <w:pPr>
        <w:spacing w:line="20" w:lineRule="exact"/>
        <w:rPr>
          <w:sz w:val="20"/>
          <w:szCs w:val="20"/>
        </w:rPr>
      </w:pPr>
      <w:r>
        <w:rPr>
          <w:noProof/>
          <w:sz w:val="20"/>
          <w:szCs w:val="20"/>
        </w:rPr>
        <w:drawing>
          <wp:anchor distT="0" distB="0" distL="114300" distR="114300" simplePos="0" relativeHeight="251907584"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9" w:lineRule="exact"/>
        <w:rPr>
          <w:sz w:val="20"/>
          <w:szCs w:val="20"/>
        </w:rPr>
      </w:pPr>
    </w:p>
    <w:p w:rsidR="00493EDD" w:rsidRDefault="006943AB" w:rsidP="006943AB">
      <w:pPr>
        <w:numPr>
          <w:ilvl w:val="0"/>
          <w:numId w:val="223"/>
        </w:numPr>
        <w:tabs>
          <w:tab w:val="left" w:pos="968"/>
        </w:tabs>
        <w:spacing w:line="235" w:lineRule="auto"/>
        <w:ind w:left="260" w:right="1780" w:firstLine="2"/>
        <w:rPr>
          <w:rFonts w:eastAsia="Times New Roman"/>
          <w:b/>
          <w:bCs/>
          <w:sz w:val="28"/>
          <w:szCs w:val="28"/>
        </w:rPr>
      </w:pPr>
      <w:r>
        <w:rPr>
          <w:rFonts w:eastAsia="Times New Roman"/>
          <w:b/>
          <w:bCs/>
          <w:sz w:val="28"/>
          <w:szCs w:val="28"/>
        </w:rPr>
        <w:t>САНИТАРНАЯ ОЧИСТКА, БЛАГОУСТРОЙСТВО И ОЗЕЛЕНЕНИЕ ТЕРРИТОРИИ</w:t>
      </w:r>
    </w:p>
    <w:p w:rsidR="00493EDD" w:rsidRDefault="00493EDD">
      <w:pPr>
        <w:spacing w:line="244" w:lineRule="exact"/>
        <w:rPr>
          <w:sz w:val="20"/>
          <w:szCs w:val="20"/>
        </w:rPr>
      </w:pPr>
    </w:p>
    <w:p w:rsidR="00493EDD" w:rsidRDefault="006943AB">
      <w:pPr>
        <w:ind w:left="260"/>
        <w:rPr>
          <w:sz w:val="20"/>
          <w:szCs w:val="20"/>
        </w:rPr>
      </w:pPr>
      <w:r>
        <w:rPr>
          <w:rFonts w:eastAsia="Times New Roman"/>
          <w:b/>
          <w:bCs/>
          <w:i/>
          <w:iCs/>
          <w:sz w:val="28"/>
          <w:szCs w:val="28"/>
        </w:rPr>
        <w:t>15.1. Санитарная очистка территории</w:t>
      </w:r>
    </w:p>
    <w:p w:rsidR="00493EDD" w:rsidRDefault="00493EDD">
      <w:pPr>
        <w:spacing w:line="114"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Санитарная очистка территории Голубицкого сельского поселения направлена на содержание в чистоте селитебных и курортных территорий, охрану здоровья населения от вредного влияния бытовых отходов, их своевременный сбор, удаление и эффективное обезвреживание для предотвращения возникновения инфекционных заболеваний, а также для охраны почвы, воздуха и воды от загрязнения.</w:t>
      </w:r>
    </w:p>
    <w:p w:rsidR="00493EDD" w:rsidRDefault="00493EDD">
      <w:pPr>
        <w:spacing w:line="21" w:lineRule="exact"/>
        <w:rPr>
          <w:sz w:val="20"/>
          <w:szCs w:val="20"/>
        </w:rPr>
      </w:pPr>
    </w:p>
    <w:p w:rsidR="00493EDD" w:rsidRDefault="006943AB">
      <w:pPr>
        <w:spacing w:line="297" w:lineRule="auto"/>
        <w:ind w:left="260" w:right="80" w:firstLine="720"/>
        <w:jc w:val="both"/>
        <w:rPr>
          <w:sz w:val="20"/>
          <w:szCs w:val="20"/>
        </w:rPr>
      </w:pPr>
      <w:r>
        <w:rPr>
          <w:rFonts w:eastAsia="Times New Roman"/>
          <w:sz w:val="28"/>
          <w:szCs w:val="28"/>
        </w:rPr>
        <w:t>На территории Голубицкого сельского поселения объектов захоронения и складирования твердых бытовых отходов нет. Вывоз мусора осуществляется силами администрации поселения и местных жителей на свалку, расположенную в 4,5 км от станицы Голубицкой, на территории Темрюкского городского поселения.</w:t>
      </w:r>
    </w:p>
    <w:p w:rsidR="00493EDD" w:rsidRDefault="00493EDD">
      <w:pPr>
        <w:spacing w:line="22" w:lineRule="exact"/>
        <w:rPr>
          <w:sz w:val="20"/>
          <w:szCs w:val="20"/>
        </w:rPr>
      </w:pPr>
    </w:p>
    <w:p w:rsidR="00493EDD" w:rsidRDefault="006943AB">
      <w:pPr>
        <w:spacing w:line="310" w:lineRule="auto"/>
        <w:ind w:left="260" w:right="80" w:firstLine="720"/>
        <w:jc w:val="both"/>
        <w:rPr>
          <w:sz w:val="20"/>
          <w:szCs w:val="20"/>
        </w:rPr>
      </w:pPr>
      <w:r>
        <w:rPr>
          <w:rFonts w:eastAsia="Times New Roman"/>
          <w:sz w:val="27"/>
          <w:szCs w:val="27"/>
        </w:rPr>
        <w:t>Эксплуатация данной свалки мусора ведется с 1984 года. Уровень грунтовых и поверхностных вод на участке данного объекта очень высокий. Нет соответствующих сооружений, необходимых для соблюдения природоохранных требований. Не производится послойное укрытие ТБО грунтом. Имеется проект рекультивации данной свалки. Однако</w:t>
      </w:r>
      <w:proofErr w:type="gramStart"/>
      <w:r>
        <w:rPr>
          <w:rFonts w:eastAsia="Times New Roman"/>
          <w:sz w:val="27"/>
          <w:szCs w:val="27"/>
        </w:rPr>
        <w:t>,</w:t>
      </w:r>
      <w:proofErr w:type="gramEnd"/>
      <w:r>
        <w:rPr>
          <w:rFonts w:eastAsia="Times New Roman"/>
          <w:sz w:val="27"/>
          <w:szCs w:val="27"/>
        </w:rPr>
        <w:t xml:space="preserve"> это возможно будет сделать только после ввода в эксплуатацию полигона в </w:t>
      </w:r>
      <w:proofErr w:type="spellStart"/>
      <w:r>
        <w:rPr>
          <w:rFonts w:eastAsia="Times New Roman"/>
          <w:sz w:val="27"/>
          <w:szCs w:val="27"/>
        </w:rPr>
        <w:t>Курчанском</w:t>
      </w:r>
      <w:proofErr w:type="spellEnd"/>
      <w:r>
        <w:rPr>
          <w:rFonts w:eastAsia="Times New Roman"/>
          <w:sz w:val="27"/>
          <w:szCs w:val="27"/>
        </w:rPr>
        <w:t xml:space="preserve"> сельском поселении. Генеральным планом </w:t>
      </w:r>
      <w:proofErr w:type="gramStart"/>
      <w:r>
        <w:rPr>
          <w:rFonts w:eastAsia="Times New Roman"/>
          <w:sz w:val="27"/>
          <w:szCs w:val="27"/>
        </w:rPr>
        <w:t>Темрюкского</w:t>
      </w:r>
      <w:proofErr w:type="gramEnd"/>
      <w:r>
        <w:rPr>
          <w:rFonts w:eastAsia="Times New Roman"/>
          <w:sz w:val="27"/>
          <w:szCs w:val="27"/>
        </w:rPr>
        <w:t xml:space="preserve"> городского поселения также предусмотрено закрытие и рекультивация существующей свалки ТБО.</w:t>
      </w:r>
    </w:p>
    <w:p w:rsidR="00493EDD" w:rsidRDefault="00493EDD">
      <w:pPr>
        <w:spacing w:line="13" w:lineRule="exact"/>
        <w:rPr>
          <w:sz w:val="20"/>
          <w:szCs w:val="20"/>
        </w:rPr>
      </w:pPr>
    </w:p>
    <w:p w:rsidR="00493EDD" w:rsidRDefault="006943AB" w:rsidP="006943AB">
      <w:pPr>
        <w:numPr>
          <w:ilvl w:val="0"/>
          <w:numId w:val="224"/>
        </w:numPr>
        <w:tabs>
          <w:tab w:val="left" w:pos="1368"/>
        </w:tabs>
        <w:spacing w:line="307" w:lineRule="auto"/>
        <w:ind w:left="260" w:right="80" w:firstLine="710"/>
        <w:jc w:val="both"/>
        <w:rPr>
          <w:rFonts w:eastAsia="Times New Roman"/>
          <w:sz w:val="28"/>
          <w:szCs w:val="28"/>
        </w:rPr>
      </w:pPr>
      <w:r>
        <w:rPr>
          <w:rFonts w:eastAsia="Times New Roman"/>
          <w:sz w:val="28"/>
          <w:szCs w:val="28"/>
        </w:rPr>
        <w:t>настоящее время вывоз твердых и жидких бытовых отходов, спиливание и обрезка деревьев, выкос сорной растительности осуществляется МУП «ЖКХ - Голубицкая».</w:t>
      </w:r>
    </w:p>
    <w:p w:rsidR="00493EDD" w:rsidRDefault="00493EDD">
      <w:pPr>
        <w:spacing w:line="22"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От объектов соцкультбыта, коммунально-складских объектов вывоз мусора осуществляется по заключенным договорам. Вывоз производится по графику по системе несменяемых контейнеров емкостью 0,75 м3, благоустройство контейнерных площадок минимальное.</w:t>
      </w:r>
    </w:p>
    <w:p w:rsidR="00493EDD" w:rsidRDefault="00493EDD">
      <w:pPr>
        <w:spacing w:line="20" w:lineRule="exact"/>
        <w:rPr>
          <w:rFonts w:eastAsia="Times New Roman"/>
          <w:sz w:val="28"/>
          <w:szCs w:val="28"/>
        </w:rPr>
      </w:pPr>
    </w:p>
    <w:p w:rsidR="00493EDD" w:rsidRDefault="006943AB">
      <w:pPr>
        <w:spacing w:line="302" w:lineRule="auto"/>
        <w:ind w:left="260" w:right="80" w:firstLine="708"/>
        <w:rPr>
          <w:rFonts w:eastAsia="Times New Roman"/>
          <w:sz w:val="28"/>
          <w:szCs w:val="28"/>
        </w:rPr>
      </w:pPr>
      <w:r>
        <w:rPr>
          <w:rFonts w:eastAsia="Times New Roman"/>
          <w:sz w:val="28"/>
          <w:szCs w:val="28"/>
        </w:rPr>
        <w:t>Годовое накопление отходов по ст. Голубицкой в настоящее время составляет порядка 10 тыс.м3. Площадь смета – около 130 тыс. м</w:t>
      </w:r>
      <w:proofErr w:type="gramStart"/>
      <w:r>
        <w:rPr>
          <w:rFonts w:eastAsia="Times New Roman"/>
          <w:sz w:val="28"/>
          <w:szCs w:val="28"/>
        </w:rPr>
        <w:t>2</w:t>
      </w:r>
      <w:proofErr w:type="gramEnd"/>
      <w:r>
        <w:rPr>
          <w:rFonts w:eastAsia="Times New Roman"/>
          <w:sz w:val="28"/>
          <w:szCs w:val="28"/>
        </w:rPr>
        <w:t>.</w:t>
      </w:r>
    </w:p>
    <w:p w:rsidR="00493EDD" w:rsidRDefault="00493EDD">
      <w:pPr>
        <w:spacing w:line="13" w:lineRule="exact"/>
        <w:rPr>
          <w:rFonts w:eastAsia="Times New Roman"/>
          <w:sz w:val="28"/>
          <w:szCs w:val="28"/>
        </w:rPr>
      </w:pPr>
    </w:p>
    <w:p w:rsidR="00493EDD" w:rsidRDefault="006943AB">
      <w:pPr>
        <w:ind w:left="800"/>
        <w:rPr>
          <w:rFonts w:eastAsia="Times New Roman"/>
          <w:sz w:val="28"/>
          <w:szCs w:val="28"/>
        </w:rPr>
      </w:pPr>
      <w:r>
        <w:rPr>
          <w:rFonts w:eastAsia="Times New Roman"/>
          <w:sz w:val="28"/>
          <w:szCs w:val="28"/>
        </w:rPr>
        <w:t xml:space="preserve">Не   утилизированных   пестицидов   и   </w:t>
      </w:r>
      <w:proofErr w:type="spellStart"/>
      <w:r>
        <w:rPr>
          <w:rFonts w:eastAsia="Times New Roman"/>
          <w:sz w:val="28"/>
          <w:szCs w:val="28"/>
        </w:rPr>
        <w:t>агрохимикатов</w:t>
      </w:r>
      <w:proofErr w:type="spellEnd"/>
      <w:r>
        <w:rPr>
          <w:rFonts w:eastAsia="Times New Roman"/>
          <w:sz w:val="28"/>
          <w:szCs w:val="28"/>
        </w:rPr>
        <w:t xml:space="preserve">,   объектов   </w:t>
      </w:r>
      <w:proofErr w:type="gramStart"/>
      <w:r>
        <w:rPr>
          <w:rFonts w:eastAsia="Times New Roman"/>
          <w:sz w:val="28"/>
          <w:szCs w:val="28"/>
        </w:rPr>
        <w:t>по</w:t>
      </w:r>
      <w:proofErr w:type="gramEnd"/>
    </w:p>
    <w:p w:rsidR="00493EDD" w:rsidRDefault="00493EDD">
      <w:pPr>
        <w:spacing w:line="96" w:lineRule="exact"/>
        <w:rPr>
          <w:sz w:val="20"/>
          <w:szCs w:val="20"/>
        </w:rPr>
      </w:pPr>
    </w:p>
    <w:p w:rsidR="00493EDD" w:rsidRDefault="006943AB">
      <w:pPr>
        <w:ind w:right="-179"/>
        <w:jc w:val="center"/>
        <w:rPr>
          <w:sz w:val="20"/>
          <w:szCs w:val="20"/>
        </w:rPr>
      </w:pPr>
      <w:r>
        <w:rPr>
          <w:rFonts w:eastAsia="Times New Roman"/>
          <w:sz w:val="28"/>
          <w:szCs w:val="28"/>
        </w:rPr>
        <w:t>захоронению, утилизации и обеззараживанию отходов, в т. ч. захоронение</w:t>
      </w:r>
    </w:p>
    <w:p w:rsidR="00493EDD" w:rsidRDefault="006943AB">
      <w:pPr>
        <w:spacing w:line="20" w:lineRule="exact"/>
        <w:rPr>
          <w:sz w:val="20"/>
          <w:szCs w:val="20"/>
        </w:rPr>
      </w:pPr>
      <w:r>
        <w:rPr>
          <w:noProof/>
          <w:sz w:val="20"/>
          <w:szCs w:val="20"/>
        </w:rPr>
        <w:drawing>
          <wp:anchor distT="0" distB="0" distL="114300" distR="114300" simplePos="0" relativeHeight="251908608" behindDoc="1" locked="0" layoutInCell="0" allowOverlap="1">
            <wp:simplePos x="0" y="0"/>
            <wp:positionH relativeFrom="column">
              <wp:posOffset>147955</wp:posOffset>
            </wp:positionH>
            <wp:positionV relativeFrom="paragraph">
              <wp:posOffset>30480</wp:posOffset>
            </wp:positionV>
            <wp:extent cx="5977890" cy="6350"/>
            <wp:effectExtent l="0" t="0" r="0" b="0"/>
            <wp:wrapNone/>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56"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0963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185</w:t>
      </w:r>
    </w:p>
    <w:p w:rsidR="00493EDD" w:rsidRDefault="006943AB">
      <w:pPr>
        <w:spacing w:line="20" w:lineRule="exact"/>
        <w:rPr>
          <w:sz w:val="20"/>
          <w:szCs w:val="20"/>
        </w:rPr>
      </w:pPr>
      <w:r>
        <w:rPr>
          <w:noProof/>
          <w:sz w:val="20"/>
          <w:szCs w:val="20"/>
        </w:rPr>
        <w:drawing>
          <wp:anchor distT="0" distB="0" distL="114300" distR="114300" simplePos="0" relativeHeight="25191065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80"/>
        <w:jc w:val="both"/>
        <w:rPr>
          <w:sz w:val="20"/>
          <w:szCs w:val="20"/>
        </w:rPr>
      </w:pPr>
      <w:r>
        <w:rPr>
          <w:rFonts w:eastAsia="Times New Roman"/>
          <w:sz w:val="28"/>
          <w:szCs w:val="28"/>
        </w:rPr>
        <w:t>пестицидов и других особо опасных токсических веществ на территории поселения нет.</w:t>
      </w:r>
    </w:p>
    <w:p w:rsidR="00493EDD" w:rsidRDefault="00493EDD">
      <w:pPr>
        <w:spacing w:line="28" w:lineRule="exact"/>
        <w:rPr>
          <w:sz w:val="20"/>
          <w:szCs w:val="20"/>
        </w:rPr>
      </w:pPr>
    </w:p>
    <w:p w:rsidR="00493EDD" w:rsidRDefault="006943AB">
      <w:pPr>
        <w:spacing w:line="309" w:lineRule="auto"/>
        <w:ind w:left="260" w:right="80" w:firstLine="720"/>
        <w:jc w:val="both"/>
        <w:rPr>
          <w:sz w:val="20"/>
          <w:szCs w:val="20"/>
        </w:rPr>
      </w:pPr>
      <w:r>
        <w:rPr>
          <w:rFonts w:eastAsia="Times New Roman"/>
          <w:sz w:val="28"/>
          <w:szCs w:val="28"/>
        </w:rPr>
        <w:t>На территории Темрюкского района отсутствуют установки по утилизации ртути и ртутьсодержащих приборов, по обезвреживанию и утилизации пестицидов, их строительство в перспективном будущем не планируется. В настоящее время утилизация вышеперечисленных опасных веществ и отходов 1-2 класса производится на договорной основе на специализированных предприятиях Краснодарского края.</w:t>
      </w:r>
    </w:p>
    <w:p w:rsidR="00493EDD" w:rsidRDefault="00493EDD">
      <w:pPr>
        <w:spacing w:line="26" w:lineRule="exact"/>
        <w:rPr>
          <w:sz w:val="20"/>
          <w:szCs w:val="20"/>
        </w:rPr>
      </w:pPr>
    </w:p>
    <w:p w:rsidR="00493EDD" w:rsidRDefault="006943AB">
      <w:pPr>
        <w:spacing w:line="301" w:lineRule="auto"/>
        <w:ind w:left="260" w:right="80" w:firstLine="540"/>
        <w:jc w:val="both"/>
        <w:rPr>
          <w:sz w:val="20"/>
          <w:szCs w:val="20"/>
        </w:rPr>
      </w:pPr>
      <w:r>
        <w:rPr>
          <w:rFonts w:eastAsia="Times New Roman"/>
          <w:sz w:val="28"/>
          <w:szCs w:val="28"/>
        </w:rPr>
        <w:t>На территории поселения нет промышленных объектов производящих промышленные токсичные отходы.</w:t>
      </w:r>
    </w:p>
    <w:p w:rsidR="00493EDD" w:rsidRDefault="00493EDD">
      <w:pPr>
        <w:spacing w:line="25" w:lineRule="exact"/>
        <w:rPr>
          <w:sz w:val="20"/>
          <w:szCs w:val="20"/>
        </w:rPr>
      </w:pPr>
    </w:p>
    <w:p w:rsidR="00493EDD" w:rsidRDefault="006943AB">
      <w:pPr>
        <w:spacing w:line="290" w:lineRule="auto"/>
        <w:ind w:left="260" w:right="80" w:firstLine="720"/>
        <w:jc w:val="both"/>
        <w:rPr>
          <w:sz w:val="20"/>
          <w:szCs w:val="20"/>
        </w:rPr>
      </w:pPr>
      <w:r>
        <w:rPr>
          <w:rFonts w:eastAsia="Times New Roman"/>
          <w:sz w:val="28"/>
          <w:szCs w:val="28"/>
        </w:rPr>
        <w:t xml:space="preserve">На территории поселения нет скотомогильников и </w:t>
      </w:r>
      <w:proofErr w:type="spellStart"/>
      <w:r>
        <w:rPr>
          <w:rFonts w:eastAsia="Times New Roman"/>
          <w:sz w:val="28"/>
          <w:szCs w:val="28"/>
        </w:rPr>
        <w:t>трупосжигательных</w:t>
      </w:r>
      <w:proofErr w:type="spellEnd"/>
      <w:r>
        <w:rPr>
          <w:rFonts w:eastAsia="Times New Roman"/>
          <w:sz w:val="28"/>
          <w:szCs w:val="28"/>
        </w:rPr>
        <w:t xml:space="preserve"> печей, размещение новых не планируется.</w:t>
      </w:r>
    </w:p>
    <w:p w:rsidR="00493EDD" w:rsidRDefault="00493EDD">
      <w:pPr>
        <w:spacing w:line="29" w:lineRule="exact"/>
        <w:rPr>
          <w:sz w:val="20"/>
          <w:szCs w:val="20"/>
        </w:rPr>
      </w:pPr>
    </w:p>
    <w:p w:rsidR="00493EDD" w:rsidRDefault="006943AB">
      <w:pPr>
        <w:spacing w:line="294" w:lineRule="auto"/>
        <w:ind w:left="260" w:right="80" w:firstLine="720"/>
        <w:jc w:val="both"/>
        <w:rPr>
          <w:sz w:val="20"/>
          <w:szCs w:val="20"/>
        </w:rPr>
      </w:pPr>
      <w:r>
        <w:rPr>
          <w:rFonts w:eastAsia="Times New Roman"/>
          <w:sz w:val="28"/>
          <w:szCs w:val="28"/>
        </w:rPr>
        <w:t>Утилизация медицинских и биологических отходов производится на специализированных предприятиях соседних муниципальных районов или лечебно-профилактических учреждениях г. Темрюк.</w:t>
      </w:r>
    </w:p>
    <w:p w:rsidR="00493EDD" w:rsidRDefault="00493EDD">
      <w:pPr>
        <w:spacing w:line="26" w:lineRule="exact"/>
        <w:rPr>
          <w:sz w:val="20"/>
          <w:szCs w:val="20"/>
        </w:rPr>
      </w:pPr>
    </w:p>
    <w:p w:rsidR="00493EDD" w:rsidRDefault="006943AB" w:rsidP="006943AB">
      <w:pPr>
        <w:numPr>
          <w:ilvl w:val="0"/>
          <w:numId w:val="225"/>
        </w:numPr>
        <w:tabs>
          <w:tab w:val="left" w:pos="1380"/>
        </w:tabs>
        <w:spacing w:line="308" w:lineRule="auto"/>
        <w:ind w:left="260" w:right="80" w:firstLine="722"/>
        <w:jc w:val="both"/>
        <w:rPr>
          <w:rFonts w:eastAsia="Times New Roman"/>
          <w:sz w:val="28"/>
          <w:szCs w:val="28"/>
        </w:rPr>
      </w:pPr>
      <w:r>
        <w:rPr>
          <w:rFonts w:eastAsia="Times New Roman"/>
          <w:sz w:val="28"/>
          <w:szCs w:val="28"/>
        </w:rPr>
        <w:t>2003 году администрацией района были утверждены Правила благоустройства и санитарного содержания населенных пунктов Темрюкского района, где отражены вопросы организации и содержания уличных территорий.</w:t>
      </w:r>
    </w:p>
    <w:p w:rsidR="00493EDD" w:rsidRDefault="00493EDD">
      <w:pPr>
        <w:spacing w:line="22" w:lineRule="exact"/>
        <w:rPr>
          <w:rFonts w:eastAsia="Times New Roman"/>
          <w:sz w:val="28"/>
          <w:szCs w:val="28"/>
        </w:rPr>
      </w:pPr>
    </w:p>
    <w:p w:rsidR="00493EDD" w:rsidRDefault="006943AB">
      <w:pPr>
        <w:spacing w:line="310" w:lineRule="auto"/>
        <w:ind w:left="260" w:right="80" w:firstLine="720"/>
        <w:jc w:val="both"/>
        <w:rPr>
          <w:rFonts w:eastAsia="Times New Roman"/>
          <w:sz w:val="28"/>
          <w:szCs w:val="28"/>
        </w:rPr>
      </w:pPr>
      <w:r>
        <w:rPr>
          <w:rFonts w:eastAsia="Times New Roman"/>
          <w:sz w:val="28"/>
          <w:szCs w:val="28"/>
        </w:rPr>
        <w:t>По заказу администрации района в 2005 году ГУП КК «</w:t>
      </w:r>
      <w:proofErr w:type="spellStart"/>
      <w:r>
        <w:rPr>
          <w:rFonts w:eastAsia="Times New Roman"/>
          <w:sz w:val="28"/>
          <w:szCs w:val="28"/>
        </w:rPr>
        <w:t>Крайжилкоммунпроект</w:t>
      </w:r>
      <w:proofErr w:type="spellEnd"/>
      <w:r>
        <w:rPr>
          <w:rFonts w:eastAsia="Times New Roman"/>
          <w:sz w:val="28"/>
          <w:szCs w:val="28"/>
        </w:rPr>
        <w:t>» была разработана «Генеральная схема санитарной очистки населенных пунктов Темрюкского района». Цель работы заключалась в изучении масштабов системы сбора и удаления бытовых отходов и выдаче рекомендаций с поэтапным внедрением методов раздельного сбора, удаления, обезвреживания и переработки отходов, а также рекомендаций по размещению новых или расширению существующих объектов системы очистки территории.</w:t>
      </w:r>
    </w:p>
    <w:p w:rsidR="00493EDD" w:rsidRDefault="00493EDD">
      <w:pPr>
        <w:spacing w:line="21" w:lineRule="exact"/>
        <w:rPr>
          <w:rFonts w:eastAsia="Times New Roman"/>
          <w:sz w:val="28"/>
          <w:szCs w:val="28"/>
        </w:rPr>
      </w:pPr>
    </w:p>
    <w:p w:rsidR="00493EDD" w:rsidRDefault="006943AB">
      <w:pPr>
        <w:spacing w:line="309" w:lineRule="auto"/>
        <w:ind w:left="260" w:right="80" w:firstLine="720"/>
        <w:jc w:val="both"/>
        <w:rPr>
          <w:rFonts w:eastAsia="Times New Roman"/>
          <w:sz w:val="28"/>
          <w:szCs w:val="28"/>
        </w:rPr>
      </w:pPr>
      <w:r>
        <w:rPr>
          <w:rFonts w:eastAsia="Times New Roman"/>
          <w:sz w:val="28"/>
          <w:szCs w:val="28"/>
        </w:rPr>
        <w:t>Согласно положениям схемы территориального планирования Краснодарского края в схему санитарной очистки территории края положена комплексная система обращения с отходами, подразумевающая создание оптимальной сети мусороперерабатывающих комплексов и инфраструктуры транспортировки отходов между отдельными узлами этой сети.</w:t>
      </w:r>
    </w:p>
    <w:p w:rsidR="00493EDD" w:rsidRDefault="006943AB">
      <w:pPr>
        <w:spacing w:line="20" w:lineRule="exact"/>
        <w:rPr>
          <w:sz w:val="20"/>
          <w:szCs w:val="20"/>
        </w:rPr>
      </w:pPr>
      <w:r>
        <w:rPr>
          <w:noProof/>
          <w:sz w:val="20"/>
          <w:szCs w:val="20"/>
        </w:rPr>
        <w:drawing>
          <wp:anchor distT="0" distB="0" distL="114300" distR="114300" simplePos="0" relativeHeight="251911680" behindDoc="1" locked="0" layoutInCell="0" allowOverlap="1">
            <wp:simplePos x="0" y="0"/>
            <wp:positionH relativeFrom="column">
              <wp:posOffset>147955</wp:posOffset>
            </wp:positionH>
            <wp:positionV relativeFrom="paragraph">
              <wp:posOffset>193675</wp:posOffset>
            </wp:positionV>
            <wp:extent cx="5977890" cy="6350"/>
            <wp:effectExtent l="0" t="0" r="0" b="0"/>
            <wp:wrapNone/>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313"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1270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186</w:t>
      </w:r>
    </w:p>
    <w:p w:rsidR="00493EDD" w:rsidRDefault="006943AB">
      <w:pPr>
        <w:spacing w:line="20" w:lineRule="exact"/>
        <w:rPr>
          <w:sz w:val="20"/>
          <w:szCs w:val="20"/>
        </w:rPr>
      </w:pPr>
      <w:r>
        <w:rPr>
          <w:noProof/>
          <w:sz w:val="20"/>
          <w:szCs w:val="20"/>
        </w:rPr>
        <w:drawing>
          <wp:anchor distT="0" distB="0" distL="114300" distR="114300" simplePos="0" relativeHeight="251913728"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right="260" w:firstLine="708"/>
        <w:jc w:val="both"/>
        <w:rPr>
          <w:sz w:val="20"/>
          <w:szCs w:val="20"/>
        </w:rPr>
      </w:pPr>
      <w:r>
        <w:rPr>
          <w:rFonts w:eastAsia="Times New Roman"/>
          <w:sz w:val="28"/>
          <w:szCs w:val="28"/>
        </w:rPr>
        <w:t>Основа сбалансированной системы комплексного управления отходами, состоит в том, что отходы состоят из различных компонентов, которые не должны в идеале смешиваться между собой, а должны утилизироваться отдельно друг от друга наиболее экономичными и экологически приемлемыми способами.</w:t>
      </w:r>
    </w:p>
    <w:p w:rsidR="00493EDD" w:rsidRDefault="00493EDD">
      <w:pPr>
        <w:spacing w:line="7" w:lineRule="exact"/>
        <w:rPr>
          <w:sz w:val="20"/>
          <w:szCs w:val="20"/>
        </w:rPr>
      </w:pPr>
    </w:p>
    <w:p w:rsidR="00493EDD" w:rsidRDefault="006943AB">
      <w:pPr>
        <w:ind w:left="980"/>
        <w:rPr>
          <w:sz w:val="20"/>
          <w:szCs w:val="20"/>
        </w:rPr>
      </w:pPr>
      <w:r>
        <w:rPr>
          <w:rFonts w:eastAsia="Times New Roman"/>
          <w:sz w:val="28"/>
          <w:szCs w:val="28"/>
        </w:rPr>
        <w:t>Принципы такого управления следующие:</w:t>
      </w:r>
    </w:p>
    <w:p w:rsidR="00493EDD" w:rsidRDefault="00493EDD">
      <w:pPr>
        <w:spacing w:line="112" w:lineRule="exact"/>
        <w:rPr>
          <w:sz w:val="20"/>
          <w:szCs w:val="20"/>
        </w:rPr>
      </w:pPr>
    </w:p>
    <w:p w:rsidR="00493EDD" w:rsidRDefault="006943AB" w:rsidP="006943AB">
      <w:pPr>
        <w:numPr>
          <w:ilvl w:val="0"/>
          <w:numId w:val="226"/>
        </w:numPr>
        <w:tabs>
          <w:tab w:val="left" w:pos="1225"/>
        </w:tabs>
        <w:spacing w:line="301" w:lineRule="auto"/>
        <w:ind w:left="260" w:right="260" w:firstLine="710"/>
        <w:rPr>
          <w:rFonts w:eastAsia="Times New Roman"/>
          <w:sz w:val="28"/>
          <w:szCs w:val="28"/>
        </w:rPr>
      </w:pPr>
      <w:r>
        <w:rPr>
          <w:rFonts w:eastAsia="Times New Roman"/>
          <w:sz w:val="28"/>
          <w:szCs w:val="28"/>
        </w:rPr>
        <w:t>отходы состоят из различных компонентов, к которым должны применяться различные подходы.</w:t>
      </w:r>
    </w:p>
    <w:p w:rsidR="00493EDD" w:rsidRDefault="00493EDD">
      <w:pPr>
        <w:spacing w:line="29" w:lineRule="exact"/>
        <w:rPr>
          <w:rFonts w:eastAsia="Times New Roman"/>
          <w:sz w:val="28"/>
          <w:szCs w:val="28"/>
        </w:rPr>
      </w:pPr>
    </w:p>
    <w:p w:rsidR="00493EDD" w:rsidRDefault="006943AB" w:rsidP="006943AB">
      <w:pPr>
        <w:numPr>
          <w:ilvl w:val="0"/>
          <w:numId w:val="226"/>
        </w:numPr>
        <w:tabs>
          <w:tab w:val="left" w:pos="1282"/>
        </w:tabs>
        <w:spacing w:line="309" w:lineRule="auto"/>
        <w:ind w:left="260" w:right="260" w:firstLine="710"/>
        <w:jc w:val="both"/>
        <w:rPr>
          <w:rFonts w:eastAsia="Times New Roman"/>
          <w:sz w:val="28"/>
          <w:szCs w:val="28"/>
        </w:rPr>
      </w:pPr>
      <w:r>
        <w:rPr>
          <w:rFonts w:eastAsia="Times New Roman"/>
          <w:sz w:val="28"/>
          <w:szCs w:val="28"/>
        </w:rPr>
        <w:t>комбинация технологий и мероприятий, включая сокращение количества отходов, вторичную переработку, захоронение на полигонах и мусоросжигание, должна использоваться для утилизации тех или иных специфических компонент отходов. Все технологии и мероприятия разрабатываются в комплексе, дополняя друг друга.</w:t>
      </w:r>
    </w:p>
    <w:p w:rsidR="00493EDD" w:rsidRDefault="00493EDD">
      <w:pPr>
        <w:spacing w:line="20" w:lineRule="exact"/>
        <w:rPr>
          <w:rFonts w:eastAsia="Times New Roman"/>
          <w:sz w:val="28"/>
          <w:szCs w:val="28"/>
        </w:rPr>
      </w:pPr>
    </w:p>
    <w:p w:rsidR="00493EDD" w:rsidRDefault="006943AB" w:rsidP="006943AB">
      <w:pPr>
        <w:numPr>
          <w:ilvl w:val="0"/>
          <w:numId w:val="226"/>
        </w:numPr>
        <w:tabs>
          <w:tab w:val="left" w:pos="1530"/>
        </w:tabs>
        <w:spacing w:line="309" w:lineRule="auto"/>
        <w:ind w:left="260" w:right="260" w:firstLine="710"/>
        <w:jc w:val="both"/>
        <w:rPr>
          <w:rFonts w:eastAsia="Times New Roman"/>
          <w:sz w:val="28"/>
          <w:szCs w:val="28"/>
        </w:rPr>
      </w:pPr>
      <w:r>
        <w:rPr>
          <w:rFonts w:eastAsia="Times New Roman"/>
          <w:sz w:val="28"/>
          <w:szCs w:val="28"/>
        </w:rPr>
        <w:t>муниципальная система утилизации отходов должна разрабатываться с учетом конкретных местных проблем и базироваться на местных ресурсах. Местный опыт в утилизации отходов должен постепенно приобретаться посредством разработки и осуществления небольших программ.</w:t>
      </w:r>
    </w:p>
    <w:p w:rsidR="00493EDD" w:rsidRDefault="00493EDD">
      <w:pPr>
        <w:spacing w:line="20" w:lineRule="exact"/>
        <w:rPr>
          <w:rFonts w:eastAsia="Times New Roman"/>
          <w:sz w:val="28"/>
          <w:szCs w:val="28"/>
        </w:rPr>
      </w:pPr>
    </w:p>
    <w:p w:rsidR="00493EDD" w:rsidRDefault="006943AB" w:rsidP="006943AB">
      <w:pPr>
        <w:numPr>
          <w:ilvl w:val="0"/>
          <w:numId w:val="226"/>
        </w:numPr>
        <w:tabs>
          <w:tab w:val="left" w:pos="1314"/>
        </w:tabs>
        <w:spacing w:line="310" w:lineRule="auto"/>
        <w:ind w:left="260" w:right="240" w:firstLine="710"/>
        <w:jc w:val="both"/>
        <w:rPr>
          <w:rFonts w:eastAsia="Times New Roman"/>
          <w:sz w:val="28"/>
          <w:szCs w:val="28"/>
        </w:rPr>
      </w:pPr>
      <w:r>
        <w:rPr>
          <w:rFonts w:eastAsia="Times New Roman"/>
          <w:sz w:val="28"/>
          <w:szCs w:val="28"/>
        </w:rPr>
        <w:t>комплексный подход к переработке отходов базируется на стратегическом долговременном планировании и обеспечивает гибкость, необходимую для того, чтобы быть способным адаптироваться к будущим изменениям в составе и количестве отходов и доступности технологий утилизации. Мониторинг и оценка результатов мероприятий должны непрерывно сопровождать разработку и осуществление программ утилизации отходов.</w:t>
      </w:r>
    </w:p>
    <w:p w:rsidR="00493EDD" w:rsidRDefault="00493EDD">
      <w:pPr>
        <w:spacing w:line="17" w:lineRule="exact"/>
        <w:rPr>
          <w:rFonts w:eastAsia="Times New Roman"/>
          <w:sz w:val="28"/>
          <w:szCs w:val="28"/>
        </w:rPr>
      </w:pPr>
    </w:p>
    <w:p w:rsidR="00493EDD" w:rsidRDefault="006943AB" w:rsidP="006943AB">
      <w:pPr>
        <w:numPr>
          <w:ilvl w:val="0"/>
          <w:numId w:val="226"/>
        </w:numPr>
        <w:tabs>
          <w:tab w:val="left" w:pos="1158"/>
        </w:tabs>
        <w:spacing w:line="310" w:lineRule="auto"/>
        <w:ind w:left="260" w:right="240" w:firstLine="710"/>
        <w:jc w:val="both"/>
        <w:rPr>
          <w:rFonts w:eastAsia="Times New Roman"/>
          <w:sz w:val="28"/>
          <w:szCs w:val="28"/>
        </w:rPr>
      </w:pPr>
      <w:r>
        <w:rPr>
          <w:rFonts w:eastAsia="Times New Roman"/>
          <w:sz w:val="28"/>
          <w:szCs w:val="28"/>
        </w:rPr>
        <w:t xml:space="preserve">участие властей, а также всех, кто образует отходы – необходимый элемент любой программы по решению проблемы отходов. Комплексное сбалансированное управление системой обращения с отходами предполагает, что в дополнение к традиционным способам (мусоросжиганию и захоронению) неотъемлемой частью утилизации отходов должны стать мероприятия по сокращению количества отходов, вторичная переработка отходов и применение других методов обращения </w:t>
      </w:r>
      <w:proofErr w:type="gramStart"/>
      <w:r>
        <w:rPr>
          <w:rFonts w:eastAsia="Times New Roman"/>
          <w:sz w:val="28"/>
          <w:szCs w:val="28"/>
        </w:rPr>
        <w:t>с</w:t>
      </w:r>
      <w:proofErr w:type="gramEnd"/>
    </w:p>
    <w:p w:rsidR="00493EDD" w:rsidRDefault="006943AB">
      <w:pPr>
        <w:spacing w:line="20" w:lineRule="exact"/>
        <w:rPr>
          <w:sz w:val="20"/>
          <w:szCs w:val="20"/>
        </w:rPr>
      </w:pPr>
      <w:r>
        <w:rPr>
          <w:noProof/>
          <w:sz w:val="20"/>
          <w:szCs w:val="20"/>
        </w:rPr>
        <w:drawing>
          <wp:anchor distT="0" distB="0" distL="114300" distR="114300" simplePos="0" relativeHeight="251914752" behindDoc="1" locked="0" layoutInCell="0" allowOverlap="1">
            <wp:simplePos x="0" y="0"/>
            <wp:positionH relativeFrom="column">
              <wp:posOffset>147955</wp:posOffset>
            </wp:positionH>
            <wp:positionV relativeFrom="paragraph">
              <wp:posOffset>142875</wp:posOffset>
            </wp:positionV>
            <wp:extent cx="5977890" cy="6350"/>
            <wp:effectExtent l="0" t="0" r="0" b="0"/>
            <wp:wrapNone/>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3"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15776"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187</w:t>
      </w:r>
    </w:p>
    <w:p w:rsidR="00493EDD" w:rsidRDefault="006943AB">
      <w:pPr>
        <w:spacing w:line="20" w:lineRule="exact"/>
        <w:rPr>
          <w:sz w:val="20"/>
          <w:szCs w:val="20"/>
        </w:rPr>
      </w:pPr>
      <w:r>
        <w:rPr>
          <w:noProof/>
          <w:sz w:val="20"/>
          <w:szCs w:val="20"/>
        </w:rPr>
        <w:drawing>
          <wp:anchor distT="0" distB="0" distL="114300" distR="114300" simplePos="0" relativeHeight="251916800"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right="560"/>
        <w:jc w:val="both"/>
        <w:rPr>
          <w:sz w:val="20"/>
          <w:szCs w:val="20"/>
        </w:rPr>
      </w:pPr>
      <w:r>
        <w:rPr>
          <w:rFonts w:eastAsia="Times New Roman"/>
          <w:sz w:val="28"/>
          <w:szCs w:val="28"/>
        </w:rPr>
        <w:t>отходами. Только комбинация нескольких взаимодополняющих программ и мероприятий, а не одна технология, пусть даже самая современная, может способствовать эффективному решению проблемы обращения с отходами производства и потребления.</w:t>
      </w:r>
    </w:p>
    <w:p w:rsidR="00493EDD" w:rsidRDefault="00493EDD">
      <w:pPr>
        <w:spacing w:line="17" w:lineRule="exact"/>
        <w:rPr>
          <w:sz w:val="20"/>
          <w:szCs w:val="20"/>
        </w:rPr>
      </w:pPr>
    </w:p>
    <w:p w:rsidR="00493EDD" w:rsidRDefault="006943AB">
      <w:pPr>
        <w:spacing w:line="308" w:lineRule="auto"/>
        <w:ind w:left="260" w:right="380" w:firstLine="720"/>
        <w:jc w:val="both"/>
        <w:rPr>
          <w:sz w:val="20"/>
          <w:szCs w:val="20"/>
        </w:rPr>
      </w:pPr>
      <w:r>
        <w:rPr>
          <w:rFonts w:eastAsia="Times New Roman"/>
          <w:sz w:val="28"/>
          <w:szCs w:val="28"/>
        </w:rPr>
        <w:t>На данной стадии проектирования произведен ориентировочный расчет накопления муниципальных отходов на расчетный срок 25-30 лет и при условии проектного прироста постоянного и временного населения станицы Голубицкой.</w:t>
      </w:r>
    </w:p>
    <w:p w:rsidR="00493EDD" w:rsidRDefault="00493EDD">
      <w:pPr>
        <w:spacing w:line="22" w:lineRule="exact"/>
        <w:rPr>
          <w:sz w:val="20"/>
          <w:szCs w:val="20"/>
        </w:rPr>
      </w:pPr>
    </w:p>
    <w:p w:rsidR="00493EDD" w:rsidRDefault="006943AB">
      <w:pPr>
        <w:spacing w:line="310" w:lineRule="auto"/>
        <w:ind w:left="260" w:right="540" w:firstLine="708"/>
        <w:jc w:val="both"/>
        <w:rPr>
          <w:sz w:val="20"/>
          <w:szCs w:val="20"/>
        </w:rPr>
      </w:pPr>
      <w:proofErr w:type="gramStart"/>
      <w:r>
        <w:rPr>
          <w:rFonts w:eastAsia="Times New Roman"/>
          <w:sz w:val="28"/>
          <w:szCs w:val="28"/>
        </w:rPr>
        <w:t xml:space="preserve">Учитывая резкое сезонное колебание численности населения, расчеты выполнены в разрезе максимальной загрузки в пик курортного сезона (июль-август) с учетом постоянного, временного организованного и временного неорганизованного населения, а также в период межсезонья и в зимний период с учетом постоянного населения и </w:t>
      </w:r>
      <w:proofErr w:type="spellStart"/>
      <w:r>
        <w:rPr>
          <w:rFonts w:eastAsia="Times New Roman"/>
          <w:sz w:val="28"/>
          <w:szCs w:val="28"/>
        </w:rPr>
        <w:t>ректеантов</w:t>
      </w:r>
      <w:proofErr w:type="spellEnd"/>
      <w:r>
        <w:rPr>
          <w:rFonts w:eastAsia="Times New Roman"/>
          <w:sz w:val="28"/>
          <w:szCs w:val="28"/>
        </w:rPr>
        <w:t xml:space="preserve"> круглогодично действующих курортных учреждений.</w:t>
      </w:r>
      <w:proofErr w:type="gramEnd"/>
    </w:p>
    <w:p w:rsidR="00493EDD" w:rsidRDefault="00493EDD">
      <w:pPr>
        <w:spacing w:line="16" w:lineRule="exact"/>
        <w:rPr>
          <w:sz w:val="20"/>
          <w:szCs w:val="20"/>
        </w:rPr>
      </w:pPr>
    </w:p>
    <w:p w:rsidR="00493EDD" w:rsidRDefault="006943AB">
      <w:pPr>
        <w:spacing w:line="307" w:lineRule="auto"/>
        <w:ind w:left="260" w:right="560" w:firstLine="708"/>
        <w:jc w:val="both"/>
        <w:rPr>
          <w:sz w:val="20"/>
          <w:szCs w:val="20"/>
        </w:rPr>
      </w:pPr>
      <w:r>
        <w:rPr>
          <w:rFonts w:eastAsia="Times New Roman"/>
          <w:sz w:val="28"/>
          <w:szCs w:val="28"/>
        </w:rPr>
        <w:t>Количество бытовых отходов на расчетный срок генплана определяется согласно прил.11 СНиП 2.07.01-89* и п.7.7. Инструкции ВСН 25-75.</w:t>
      </w:r>
    </w:p>
    <w:p w:rsidR="00493EDD" w:rsidRDefault="00493EDD">
      <w:pPr>
        <w:spacing w:line="20" w:lineRule="exact"/>
        <w:rPr>
          <w:sz w:val="20"/>
          <w:szCs w:val="20"/>
        </w:rPr>
      </w:pPr>
    </w:p>
    <w:p w:rsidR="00493EDD" w:rsidRDefault="006943AB">
      <w:pPr>
        <w:spacing w:line="310" w:lineRule="auto"/>
        <w:ind w:left="260" w:right="380" w:firstLine="720"/>
        <w:jc w:val="both"/>
        <w:rPr>
          <w:sz w:val="20"/>
          <w:szCs w:val="20"/>
        </w:rPr>
      </w:pPr>
      <w:r>
        <w:rPr>
          <w:rFonts w:eastAsia="Times New Roman"/>
          <w:sz w:val="28"/>
          <w:szCs w:val="28"/>
        </w:rPr>
        <w:t>Объемы и виды образующихся отходов, потребность в дополнительном специализированном транспорте для своевременного удаления отходов до места их обезвреживания и переработки, а также места размещения контейнерных площадок должны быть определены на последующей стадии проектирования при разработке генеральной схемы санитарной очистки территории.</w:t>
      </w:r>
    </w:p>
    <w:p w:rsidR="00493EDD" w:rsidRDefault="00493EDD">
      <w:pPr>
        <w:spacing w:line="9" w:lineRule="exact"/>
        <w:rPr>
          <w:sz w:val="20"/>
          <w:szCs w:val="20"/>
        </w:rPr>
      </w:pPr>
    </w:p>
    <w:p w:rsidR="00493EDD" w:rsidRDefault="006943AB">
      <w:pPr>
        <w:ind w:right="140"/>
        <w:jc w:val="center"/>
        <w:rPr>
          <w:sz w:val="20"/>
          <w:szCs w:val="20"/>
        </w:rPr>
      </w:pPr>
      <w:r>
        <w:rPr>
          <w:rFonts w:eastAsia="Times New Roman"/>
          <w:i/>
          <w:iCs/>
          <w:sz w:val="28"/>
          <w:szCs w:val="28"/>
        </w:rPr>
        <w:t>Количество бытовых отходов</w:t>
      </w:r>
    </w:p>
    <w:p w:rsidR="00493EDD" w:rsidRDefault="006943AB">
      <w:pPr>
        <w:ind w:right="120"/>
        <w:jc w:val="center"/>
        <w:rPr>
          <w:sz w:val="20"/>
          <w:szCs w:val="20"/>
        </w:rPr>
      </w:pPr>
      <w:r>
        <w:rPr>
          <w:rFonts w:eastAsia="Times New Roman"/>
          <w:i/>
          <w:iCs/>
          <w:sz w:val="28"/>
          <w:szCs w:val="28"/>
        </w:rPr>
        <w:t>на расчетный срок в летний период максимальной (пиковой) загрузки</w:t>
      </w:r>
    </w:p>
    <w:p w:rsidR="00493EDD" w:rsidRDefault="006943AB">
      <w:pPr>
        <w:ind w:right="120"/>
        <w:jc w:val="center"/>
        <w:rPr>
          <w:sz w:val="20"/>
          <w:szCs w:val="20"/>
        </w:rPr>
      </w:pPr>
      <w:r>
        <w:rPr>
          <w:rFonts w:eastAsia="Times New Roman"/>
          <w:i/>
          <w:iCs/>
          <w:sz w:val="28"/>
          <w:szCs w:val="28"/>
        </w:rPr>
        <w:t>курорта</w:t>
      </w:r>
    </w:p>
    <w:p w:rsidR="00493EDD" w:rsidRDefault="00493EDD">
      <w:pPr>
        <w:spacing w:line="123" w:lineRule="exact"/>
        <w:rPr>
          <w:sz w:val="20"/>
          <w:szCs w:val="20"/>
        </w:rPr>
      </w:pPr>
    </w:p>
    <w:tbl>
      <w:tblPr>
        <w:tblW w:w="0" w:type="auto"/>
        <w:tblInd w:w="230" w:type="dxa"/>
        <w:tblLayout w:type="fixed"/>
        <w:tblCellMar>
          <w:left w:w="0" w:type="dxa"/>
          <w:right w:w="0" w:type="dxa"/>
        </w:tblCellMar>
        <w:tblLook w:val="04A0" w:firstRow="1" w:lastRow="0" w:firstColumn="1" w:lastColumn="0" w:noHBand="0" w:noVBand="1"/>
      </w:tblPr>
      <w:tblGrid>
        <w:gridCol w:w="4100"/>
        <w:gridCol w:w="860"/>
        <w:gridCol w:w="320"/>
        <w:gridCol w:w="1260"/>
        <w:gridCol w:w="1440"/>
        <w:gridCol w:w="1440"/>
        <w:gridCol w:w="360"/>
        <w:gridCol w:w="30"/>
      </w:tblGrid>
      <w:tr w:rsidR="00493EDD">
        <w:trPr>
          <w:trHeight w:val="276"/>
        </w:trPr>
        <w:tc>
          <w:tcPr>
            <w:tcW w:w="4100" w:type="dxa"/>
            <w:tcBorders>
              <w:top w:val="single" w:sz="8" w:space="0" w:color="auto"/>
              <w:left w:val="single" w:sz="8" w:space="0" w:color="auto"/>
              <w:right w:val="single" w:sz="8" w:space="0" w:color="auto"/>
            </w:tcBorders>
            <w:vAlign w:val="bottom"/>
          </w:tcPr>
          <w:p w:rsidR="00493EDD" w:rsidRDefault="00493EDD">
            <w:pPr>
              <w:rPr>
                <w:sz w:val="23"/>
                <w:szCs w:val="23"/>
              </w:rPr>
            </w:pPr>
          </w:p>
        </w:tc>
        <w:tc>
          <w:tcPr>
            <w:tcW w:w="860" w:type="dxa"/>
            <w:tcBorders>
              <w:top w:val="single" w:sz="8" w:space="0" w:color="auto"/>
            </w:tcBorders>
            <w:vAlign w:val="bottom"/>
          </w:tcPr>
          <w:p w:rsidR="00493EDD" w:rsidRDefault="00493EDD">
            <w:pPr>
              <w:rPr>
                <w:sz w:val="23"/>
                <w:szCs w:val="23"/>
              </w:rPr>
            </w:pPr>
          </w:p>
        </w:tc>
        <w:tc>
          <w:tcPr>
            <w:tcW w:w="4820" w:type="dxa"/>
            <w:gridSpan w:val="5"/>
            <w:tcBorders>
              <w:top w:val="single" w:sz="8" w:space="0" w:color="auto"/>
              <w:right w:val="single" w:sz="8" w:space="0" w:color="auto"/>
            </w:tcBorders>
            <w:vAlign w:val="bottom"/>
          </w:tcPr>
          <w:p w:rsidR="00493EDD" w:rsidRDefault="006943AB">
            <w:pPr>
              <w:ind w:right="180"/>
              <w:jc w:val="center"/>
              <w:rPr>
                <w:sz w:val="20"/>
                <w:szCs w:val="20"/>
              </w:rPr>
            </w:pPr>
            <w:r>
              <w:rPr>
                <w:rFonts w:eastAsia="Times New Roman"/>
                <w:w w:val="94"/>
                <w:sz w:val="24"/>
                <w:szCs w:val="24"/>
              </w:rPr>
              <w:t>Накопление бытовых отходов, на 1 чел. в год</w:t>
            </w:r>
          </w:p>
        </w:tc>
        <w:tc>
          <w:tcPr>
            <w:tcW w:w="0" w:type="dxa"/>
            <w:vAlign w:val="bottom"/>
          </w:tcPr>
          <w:p w:rsidR="00493EDD" w:rsidRDefault="00493EDD">
            <w:pPr>
              <w:rPr>
                <w:sz w:val="1"/>
                <w:szCs w:val="1"/>
              </w:rPr>
            </w:pPr>
          </w:p>
        </w:tc>
      </w:tr>
      <w:tr w:rsidR="00493EDD">
        <w:trPr>
          <w:trHeight w:val="75"/>
        </w:trPr>
        <w:tc>
          <w:tcPr>
            <w:tcW w:w="4100" w:type="dxa"/>
            <w:vMerge w:val="restart"/>
            <w:tcBorders>
              <w:left w:val="single" w:sz="8" w:space="0" w:color="auto"/>
              <w:right w:val="single" w:sz="8" w:space="0" w:color="auto"/>
            </w:tcBorders>
            <w:vAlign w:val="bottom"/>
          </w:tcPr>
          <w:p w:rsidR="00493EDD" w:rsidRDefault="006943AB">
            <w:pPr>
              <w:ind w:left="1200"/>
              <w:rPr>
                <w:sz w:val="20"/>
                <w:szCs w:val="20"/>
              </w:rPr>
            </w:pPr>
            <w:r>
              <w:rPr>
                <w:rFonts w:eastAsia="Times New Roman"/>
                <w:sz w:val="24"/>
                <w:szCs w:val="24"/>
              </w:rPr>
              <w:t>Бытовые отходы</w:t>
            </w:r>
          </w:p>
        </w:tc>
        <w:tc>
          <w:tcPr>
            <w:tcW w:w="1180" w:type="dxa"/>
            <w:gridSpan w:val="2"/>
            <w:tcBorders>
              <w:bottom w:val="single" w:sz="8" w:space="0" w:color="auto"/>
            </w:tcBorders>
            <w:vAlign w:val="bottom"/>
          </w:tcPr>
          <w:p w:rsidR="00493EDD" w:rsidRDefault="00493EDD">
            <w:pPr>
              <w:rPr>
                <w:sz w:val="6"/>
                <w:szCs w:val="6"/>
              </w:rPr>
            </w:pPr>
          </w:p>
        </w:tc>
        <w:tc>
          <w:tcPr>
            <w:tcW w:w="1260" w:type="dxa"/>
            <w:tcBorders>
              <w:bottom w:val="single" w:sz="8" w:space="0" w:color="auto"/>
            </w:tcBorders>
            <w:vAlign w:val="bottom"/>
          </w:tcPr>
          <w:p w:rsidR="00493EDD" w:rsidRDefault="00493EDD">
            <w:pPr>
              <w:rPr>
                <w:sz w:val="6"/>
                <w:szCs w:val="6"/>
              </w:rPr>
            </w:pPr>
          </w:p>
        </w:tc>
        <w:tc>
          <w:tcPr>
            <w:tcW w:w="1440" w:type="dxa"/>
            <w:tcBorders>
              <w:bottom w:val="single" w:sz="8" w:space="0" w:color="auto"/>
            </w:tcBorders>
            <w:vAlign w:val="bottom"/>
          </w:tcPr>
          <w:p w:rsidR="00493EDD" w:rsidRDefault="00493EDD">
            <w:pPr>
              <w:rPr>
                <w:sz w:val="6"/>
                <w:szCs w:val="6"/>
              </w:rPr>
            </w:pPr>
          </w:p>
        </w:tc>
        <w:tc>
          <w:tcPr>
            <w:tcW w:w="1440" w:type="dxa"/>
            <w:tcBorders>
              <w:bottom w:val="single" w:sz="8" w:space="0" w:color="auto"/>
            </w:tcBorders>
            <w:vAlign w:val="bottom"/>
          </w:tcPr>
          <w:p w:rsidR="00493EDD" w:rsidRDefault="00493EDD">
            <w:pPr>
              <w:rPr>
                <w:sz w:val="6"/>
                <w:szCs w:val="6"/>
              </w:rPr>
            </w:pPr>
          </w:p>
        </w:tc>
        <w:tc>
          <w:tcPr>
            <w:tcW w:w="360" w:type="dxa"/>
            <w:tcBorders>
              <w:bottom w:val="single" w:sz="8" w:space="0" w:color="auto"/>
              <w:right w:val="single" w:sz="8" w:space="0" w:color="auto"/>
            </w:tcBorders>
            <w:vAlign w:val="bottom"/>
          </w:tcPr>
          <w:p w:rsidR="00493EDD" w:rsidRDefault="00493EDD">
            <w:pPr>
              <w:rPr>
                <w:sz w:val="6"/>
                <w:szCs w:val="6"/>
              </w:rPr>
            </w:pPr>
          </w:p>
        </w:tc>
        <w:tc>
          <w:tcPr>
            <w:tcW w:w="0" w:type="dxa"/>
            <w:vAlign w:val="bottom"/>
          </w:tcPr>
          <w:p w:rsidR="00493EDD" w:rsidRDefault="00493EDD">
            <w:pPr>
              <w:rPr>
                <w:sz w:val="1"/>
                <w:szCs w:val="1"/>
              </w:rPr>
            </w:pPr>
          </w:p>
        </w:tc>
      </w:tr>
      <w:tr w:rsidR="00493EDD">
        <w:trPr>
          <w:trHeight w:val="294"/>
        </w:trPr>
        <w:tc>
          <w:tcPr>
            <w:tcW w:w="4100" w:type="dxa"/>
            <w:vMerge/>
            <w:tcBorders>
              <w:left w:val="single" w:sz="8" w:space="0" w:color="auto"/>
              <w:right w:val="single" w:sz="8" w:space="0" w:color="auto"/>
            </w:tcBorders>
            <w:vAlign w:val="bottom"/>
          </w:tcPr>
          <w:p w:rsidR="00493EDD" w:rsidRDefault="00493EDD">
            <w:pPr>
              <w:rPr>
                <w:sz w:val="24"/>
                <w:szCs w:val="24"/>
              </w:rPr>
            </w:pPr>
          </w:p>
        </w:tc>
        <w:tc>
          <w:tcPr>
            <w:tcW w:w="2440" w:type="dxa"/>
            <w:gridSpan w:val="3"/>
            <w:tcBorders>
              <w:right w:val="single" w:sz="8" w:space="0" w:color="auto"/>
            </w:tcBorders>
            <w:vAlign w:val="bottom"/>
          </w:tcPr>
          <w:p w:rsidR="00493EDD" w:rsidRDefault="006943AB">
            <w:pPr>
              <w:ind w:left="400"/>
              <w:rPr>
                <w:sz w:val="20"/>
                <w:szCs w:val="20"/>
              </w:rPr>
            </w:pPr>
            <w:r>
              <w:rPr>
                <w:rFonts w:eastAsia="Times New Roman"/>
                <w:sz w:val="24"/>
                <w:szCs w:val="24"/>
              </w:rPr>
              <w:t>Норма на 1 чел.</w:t>
            </w:r>
          </w:p>
        </w:tc>
        <w:tc>
          <w:tcPr>
            <w:tcW w:w="3240" w:type="dxa"/>
            <w:gridSpan w:val="3"/>
            <w:tcBorders>
              <w:right w:val="single" w:sz="8" w:space="0" w:color="auto"/>
            </w:tcBorders>
            <w:vAlign w:val="bottom"/>
          </w:tcPr>
          <w:p w:rsidR="00493EDD" w:rsidRDefault="006943AB">
            <w:pPr>
              <w:ind w:left="360"/>
              <w:rPr>
                <w:sz w:val="20"/>
                <w:szCs w:val="20"/>
              </w:rPr>
            </w:pPr>
            <w:r>
              <w:rPr>
                <w:rFonts w:eastAsia="Times New Roman"/>
                <w:sz w:val="24"/>
                <w:szCs w:val="24"/>
              </w:rPr>
              <w:t>Всего на расчетный срок</w:t>
            </w:r>
          </w:p>
        </w:tc>
        <w:tc>
          <w:tcPr>
            <w:tcW w:w="0" w:type="dxa"/>
            <w:vAlign w:val="bottom"/>
          </w:tcPr>
          <w:p w:rsidR="00493EDD" w:rsidRDefault="00493EDD">
            <w:pPr>
              <w:rPr>
                <w:sz w:val="1"/>
                <w:szCs w:val="1"/>
              </w:rPr>
            </w:pPr>
          </w:p>
        </w:tc>
      </w:tr>
      <w:tr w:rsidR="00493EDD">
        <w:trPr>
          <w:trHeight w:val="46"/>
        </w:trPr>
        <w:tc>
          <w:tcPr>
            <w:tcW w:w="4100" w:type="dxa"/>
            <w:tcBorders>
              <w:left w:val="single" w:sz="8" w:space="0" w:color="auto"/>
              <w:right w:val="single" w:sz="8" w:space="0" w:color="auto"/>
            </w:tcBorders>
            <w:vAlign w:val="bottom"/>
          </w:tcPr>
          <w:p w:rsidR="00493EDD" w:rsidRDefault="00493EDD">
            <w:pPr>
              <w:rPr>
                <w:sz w:val="4"/>
                <w:szCs w:val="4"/>
              </w:rPr>
            </w:pPr>
          </w:p>
        </w:tc>
        <w:tc>
          <w:tcPr>
            <w:tcW w:w="860" w:type="dxa"/>
            <w:tcBorders>
              <w:bottom w:val="single" w:sz="8" w:space="0" w:color="auto"/>
            </w:tcBorders>
            <w:vAlign w:val="bottom"/>
          </w:tcPr>
          <w:p w:rsidR="00493EDD" w:rsidRDefault="00493EDD">
            <w:pPr>
              <w:rPr>
                <w:sz w:val="4"/>
                <w:szCs w:val="4"/>
              </w:rPr>
            </w:pPr>
          </w:p>
        </w:tc>
        <w:tc>
          <w:tcPr>
            <w:tcW w:w="320" w:type="dxa"/>
            <w:tcBorders>
              <w:bottom w:val="single" w:sz="8" w:space="0" w:color="auto"/>
            </w:tcBorders>
            <w:vAlign w:val="bottom"/>
          </w:tcPr>
          <w:p w:rsidR="00493EDD" w:rsidRDefault="00493EDD">
            <w:pPr>
              <w:rPr>
                <w:sz w:val="4"/>
                <w:szCs w:val="4"/>
              </w:rPr>
            </w:pPr>
          </w:p>
        </w:tc>
        <w:tc>
          <w:tcPr>
            <w:tcW w:w="1260" w:type="dxa"/>
            <w:tcBorders>
              <w:bottom w:val="single" w:sz="8" w:space="0" w:color="auto"/>
              <w:right w:val="single" w:sz="8" w:space="0" w:color="auto"/>
            </w:tcBorders>
            <w:vAlign w:val="bottom"/>
          </w:tcPr>
          <w:p w:rsidR="00493EDD" w:rsidRDefault="00493EDD">
            <w:pPr>
              <w:rPr>
                <w:sz w:val="4"/>
                <w:szCs w:val="4"/>
              </w:rPr>
            </w:pPr>
          </w:p>
        </w:tc>
        <w:tc>
          <w:tcPr>
            <w:tcW w:w="1440" w:type="dxa"/>
            <w:tcBorders>
              <w:bottom w:val="single" w:sz="8" w:space="0" w:color="auto"/>
            </w:tcBorders>
            <w:vAlign w:val="bottom"/>
          </w:tcPr>
          <w:p w:rsidR="00493EDD" w:rsidRDefault="00493EDD">
            <w:pPr>
              <w:rPr>
                <w:sz w:val="4"/>
                <w:szCs w:val="4"/>
              </w:rPr>
            </w:pPr>
          </w:p>
        </w:tc>
        <w:tc>
          <w:tcPr>
            <w:tcW w:w="1440" w:type="dxa"/>
            <w:tcBorders>
              <w:bottom w:val="single" w:sz="8" w:space="0" w:color="auto"/>
            </w:tcBorders>
            <w:vAlign w:val="bottom"/>
          </w:tcPr>
          <w:p w:rsidR="00493EDD" w:rsidRDefault="00493EDD">
            <w:pPr>
              <w:rPr>
                <w:sz w:val="4"/>
                <w:szCs w:val="4"/>
              </w:rPr>
            </w:pPr>
          </w:p>
        </w:tc>
        <w:tc>
          <w:tcPr>
            <w:tcW w:w="360" w:type="dxa"/>
            <w:tcBorders>
              <w:bottom w:val="single" w:sz="8" w:space="0" w:color="auto"/>
              <w:right w:val="single" w:sz="8" w:space="0" w:color="auto"/>
            </w:tcBorders>
            <w:vAlign w:val="bottom"/>
          </w:tcPr>
          <w:p w:rsidR="00493EDD" w:rsidRDefault="00493EDD">
            <w:pPr>
              <w:rPr>
                <w:sz w:val="4"/>
                <w:szCs w:val="4"/>
              </w:rPr>
            </w:pPr>
          </w:p>
        </w:tc>
        <w:tc>
          <w:tcPr>
            <w:tcW w:w="0" w:type="dxa"/>
            <w:vAlign w:val="bottom"/>
          </w:tcPr>
          <w:p w:rsidR="00493EDD" w:rsidRDefault="00493EDD">
            <w:pPr>
              <w:rPr>
                <w:sz w:val="1"/>
                <w:szCs w:val="1"/>
              </w:rPr>
            </w:pPr>
          </w:p>
        </w:tc>
      </w:tr>
      <w:tr w:rsidR="00493EDD">
        <w:trPr>
          <w:trHeight w:val="284"/>
        </w:trPr>
        <w:tc>
          <w:tcPr>
            <w:tcW w:w="4100" w:type="dxa"/>
            <w:tcBorders>
              <w:left w:val="single" w:sz="8" w:space="0" w:color="auto"/>
              <w:right w:val="single" w:sz="8" w:space="0" w:color="auto"/>
            </w:tcBorders>
            <w:vAlign w:val="bottom"/>
          </w:tcPr>
          <w:p w:rsidR="00493EDD" w:rsidRDefault="00493EDD">
            <w:pPr>
              <w:rPr>
                <w:sz w:val="24"/>
                <w:szCs w:val="24"/>
              </w:rPr>
            </w:pPr>
          </w:p>
        </w:tc>
        <w:tc>
          <w:tcPr>
            <w:tcW w:w="860" w:type="dxa"/>
            <w:vAlign w:val="bottom"/>
          </w:tcPr>
          <w:p w:rsidR="00493EDD" w:rsidRDefault="006943AB">
            <w:pPr>
              <w:ind w:left="160"/>
              <w:jc w:val="center"/>
              <w:rPr>
                <w:sz w:val="20"/>
                <w:szCs w:val="20"/>
              </w:rPr>
            </w:pPr>
            <w:r>
              <w:rPr>
                <w:rFonts w:eastAsia="Times New Roman"/>
                <w:sz w:val="24"/>
                <w:szCs w:val="24"/>
              </w:rPr>
              <w:t>кг</w:t>
            </w:r>
          </w:p>
        </w:tc>
        <w:tc>
          <w:tcPr>
            <w:tcW w:w="320" w:type="dxa"/>
            <w:tcBorders>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л</w:t>
            </w:r>
          </w:p>
        </w:tc>
        <w:tc>
          <w:tcPr>
            <w:tcW w:w="1440" w:type="dxa"/>
            <w:tcBorders>
              <w:right w:val="single" w:sz="8" w:space="0" w:color="auto"/>
            </w:tcBorders>
            <w:vAlign w:val="bottom"/>
          </w:tcPr>
          <w:p w:rsidR="00493EDD" w:rsidRDefault="006943AB">
            <w:pPr>
              <w:jc w:val="center"/>
              <w:rPr>
                <w:sz w:val="20"/>
                <w:szCs w:val="20"/>
              </w:rPr>
            </w:pPr>
            <w:r>
              <w:rPr>
                <w:rFonts w:eastAsia="Times New Roman"/>
                <w:w w:val="87"/>
                <w:sz w:val="24"/>
                <w:szCs w:val="24"/>
              </w:rPr>
              <w:t>тыс. кг</w:t>
            </w:r>
          </w:p>
        </w:tc>
        <w:tc>
          <w:tcPr>
            <w:tcW w:w="1800" w:type="dxa"/>
            <w:gridSpan w:val="2"/>
            <w:tcBorders>
              <w:right w:val="single" w:sz="8" w:space="0" w:color="auto"/>
            </w:tcBorders>
            <w:vAlign w:val="bottom"/>
          </w:tcPr>
          <w:p w:rsidR="00493EDD" w:rsidRDefault="006943AB">
            <w:pPr>
              <w:ind w:left="620"/>
              <w:rPr>
                <w:sz w:val="20"/>
                <w:szCs w:val="20"/>
              </w:rPr>
            </w:pPr>
            <w:r>
              <w:rPr>
                <w:rFonts w:eastAsia="Times New Roman"/>
                <w:sz w:val="24"/>
                <w:szCs w:val="24"/>
              </w:rPr>
              <w:t>тыс. л</w:t>
            </w:r>
          </w:p>
        </w:tc>
        <w:tc>
          <w:tcPr>
            <w:tcW w:w="0" w:type="dxa"/>
            <w:vAlign w:val="bottom"/>
          </w:tcPr>
          <w:p w:rsidR="00493EDD" w:rsidRDefault="00493EDD">
            <w:pPr>
              <w:rPr>
                <w:sz w:val="1"/>
                <w:szCs w:val="1"/>
              </w:rPr>
            </w:pPr>
          </w:p>
        </w:tc>
      </w:tr>
      <w:tr w:rsidR="00493EDD">
        <w:trPr>
          <w:trHeight w:val="36"/>
        </w:trPr>
        <w:tc>
          <w:tcPr>
            <w:tcW w:w="410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860" w:type="dxa"/>
            <w:tcBorders>
              <w:bottom w:val="single" w:sz="8" w:space="0" w:color="auto"/>
            </w:tcBorders>
            <w:vAlign w:val="bottom"/>
          </w:tcPr>
          <w:p w:rsidR="00493EDD" w:rsidRDefault="00493EDD">
            <w:pPr>
              <w:rPr>
                <w:sz w:val="3"/>
                <w:szCs w:val="3"/>
              </w:rPr>
            </w:pPr>
          </w:p>
        </w:tc>
        <w:tc>
          <w:tcPr>
            <w:tcW w:w="320" w:type="dxa"/>
            <w:tcBorders>
              <w:bottom w:val="single" w:sz="8" w:space="0" w:color="auto"/>
              <w:right w:val="single" w:sz="8" w:space="0" w:color="auto"/>
            </w:tcBorders>
            <w:vAlign w:val="bottom"/>
          </w:tcPr>
          <w:p w:rsidR="00493EDD" w:rsidRDefault="00493EDD">
            <w:pPr>
              <w:rPr>
                <w:sz w:val="3"/>
                <w:szCs w:val="3"/>
              </w:rPr>
            </w:pPr>
          </w:p>
        </w:tc>
        <w:tc>
          <w:tcPr>
            <w:tcW w:w="1260" w:type="dxa"/>
            <w:tcBorders>
              <w:bottom w:val="single" w:sz="8" w:space="0" w:color="auto"/>
              <w:right w:val="single" w:sz="8" w:space="0" w:color="auto"/>
            </w:tcBorders>
            <w:vAlign w:val="bottom"/>
          </w:tcPr>
          <w:p w:rsidR="00493EDD" w:rsidRDefault="00493EDD">
            <w:pPr>
              <w:rPr>
                <w:sz w:val="3"/>
                <w:szCs w:val="3"/>
              </w:rPr>
            </w:pPr>
          </w:p>
        </w:tc>
        <w:tc>
          <w:tcPr>
            <w:tcW w:w="1440" w:type="dxa"/>
            <w:tcBorders>
              <w:bottom w:val="single" w:sz="8" w:space="0" w:color="auto"/>
              <w:right w:val="single" w:sz="8" w:space="0" w:color="auto"/>
            </w:tcBorders>
            <w:vAlign w:val="bottom"/>
          </w:tcPr>
          <w:p w:rsidR="00493EDD" w:rsidRDefault="00493EDD">
            <w:pPr>
              <w:rPr>
                <w:sz w:val="3"/>
                <w:szCs w:val="3"/>
              </w:rPr>
            </w:pPr>
          </w:p>
        </w:tc>
        <w:tc>
          <w:tcPr>
            <w:tcW w:w="1440" w:type="dxa"/>
            <w:tcBorders>
              <w:bottom w:val="single" w:sz="8" w:space="0" w:color="auto"/>
            </w:tcBorders>
            <w:vAlign w:val="bottom"/>
          </w:tcPr>
          <w:p w:rsidR="00493EDD" w:rsidRDefault="00493EDD">
            <w:pPr>
              <w:rPr>
                <w:sz w:val="3"/>
                <w:szCs w:val="3"/>
              </w:rPr>
            </w:pPr>
          </w:p>
        </w:tc>
        <w:tc>
          <w:tcPr>
            <w:tcW w:w="36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379"/>
        </w:trPr>
        <w:tc>
          <w:tcPr>
            <w:tcW w:w="4100" w:type="dxa"/>
            <w:tcBorders>
              <w:left w:val="single" w:sz="8" w:space="0" w:color="auto"/>
              <w:right w:val="single" w:sz="8" w:space="0" w:color="auto"/>
            </w:tcBorders>
            <w:vAlign w:val="bottom"/>
          </w:tcPr>
          <w:p w:rsidR="00493EDD" w:rsidRDefault="006943AB">
            <w:pPr>
              <w:ind w:left="760"/>
              <w:rPr>
                <w:sz w:val="20"/>
                <w:szCs w:val="20"/>
              </w:rPr>
            </w:pPr>
            <w:r>
              <w:rPr>
                <w:rFonts w:eastAsia="Times New Roman"/>
                <w:sz w:val="24"/>
                <w:szCs w:val="24"/>
              </w:rPr>
              <w:t>Общее количество, с учетом</w:t>
            </w:r>
          </w:p>
        </w:tc>
        <w:tc>
          <w:tcPr>
            <w:tcW w:w="860" w:type="dxa"/>
            <w:vAlign w:val="bottom"/>
          </w:tcPr>
          <w:p w:rsidR="00493EDD" w:rsidRDefault="00493EDD">
            <w:pPr>
              <w:rPr>
                <w:sz w:val="24"/>
                <w:szCs w:val="24"/>
              </w:rPr>
            </w:pPr>
          </w:p>
        </w:tc>
        <w:tc>
          <w:tcPr>
            <w:tcW w:w="320" w:type="dxa"/>
            <w:tcBorders>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440" w:type="dxa"/>
            <w:tcBorders>
              <w:right w:val="single" w:sz="8" w:space="0" w:color="auto"/>
            </w:tcBorders>
            <w:vAlign w:val="bottom"/>
          </w:tcPr>
          <w:p w:rsidR="00493EDD" w:rsidRDefault="00493EDD">
            <w:pPr>
              <w:rPr>
                <w:sz w:val="24"/>
                <w:szCs w:val="24"/>
              </w:rPr>
            </w:pPr>
          </w:p>
        </w:tc>
        <w:tc>
          <w:tcPr>
            <w:tcW w:w="1440" w:type="dxa"/>
            <w:vAlign w:val="bottom"/>
          </w:tcPr>
          <w:p w:rsidR="00493EDD" w:rsidRDefault="00493EDD">
            <w:pPr>
              <w:rPr>
                <w:sz w:val="24"/>
                <w:szCs w:val="24"/>
              </w:rPr>
            </w:pPr>
          </w:p>
        </w:tc>
        <w:tc>
          <w:tcPr>
            <w:tcW w:w="36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4100" w:type="dxa"/>
            <w:tcBorders>
              <w:left w:val="single" w:sz="8" w:space="0" w:color="auto"/>
              <w:right w:val="single" w:sz="8" w:space="0" w:color="auto"/>
            </w:tcBorders>
            <w:vAlign w:val="bottom"/>
          </w:tcPr>
          <w:p w:rsidR="00493EDD" w:rsidRDefault="006943AB">
            <w:pPr>
              <w:ind w:left="40"/>
              <w:rPr>
                <w:sz w:val="20"/>
                <w:szCs w:val="20"/>
              </w:rPr>
            </w:pPr>
            <w:r>
              <w:rPr>
                <w:rFonts w:eastAsia="Times New Roman"/>
                <w:sz w:val="24"/>
                <w:szCs w:val="24"/>
              </w:rPr>
              <w:t xml:space="preserve">дополнительных посетителей </w:t>
            </w:r>
            <w:proofErr w:type="gramStart"/>
            <w:r>
              <w:rPr>
                <w:rFonts w:eastAsia="Times New Roman"/>
                <w:sz w:val="24"/>
                <w:szCs w:val="24"/>
              </w:rPr>
              <w:t>об</w:t>
            </w:r>
            <w:proofErr w:type="gramEnd"/>
            <w:r>
              <w:rPr>
                <w:rFonts w:eastAsia="Times New Roman"/>
                <w:sz w:val="24"/>
                <w:szCs w:val="24"/>
              </w:rPr>
              <w:t>-</w:t>
            </w:r>
          </w:p>
        </w:tc>
        <w:tc>
          <w:tcPr>
            <w:tcW w:w="860" w:type="dxa"/>
            <w:vAlign w:val="bottom"/>
          </w:tcPr>
          <w:p w:rsidR="00493EDD" w:rsidRDefault="006943AB">
            <w:pPr>
              <w:ind w:left="140"/>
              <w:jc w:val="center"/>
              <w:rPr>
                <w:sz w:val="20"/>
                <w:szCs w:val="20"/>
              </w:rPr>
            </w:pPr>
            <w:r>
              <w:rPr>
                <w:rFonts w:eastAsia="Times New Roman"/>
                <w:w w:val="99"/>
                <w:sz w:val="24"/>
                <w:szCs w:val="24"/>
              </w:rPr>
              <w:t>290</w:t>
            </w:r>
          </w:p>
        </w:tc>
        <w:tc>
          <w:tcPr>
            <w:tcW w:w="320" w:type="dxa"/>
            <w:tcBorders>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6943AB">
            <w:pPr>
              <w:ind w:right="300"/>
              <w:jc w:val="right"/>
              <w:rPr>
                <w:sz w:val="20"/>
                <w:szCs w:val="20"/>
              </w:rPr>
            </w:pPr>
            <w:r>
              <w:rPr>
                <w:rFonts w:eastAsia="Times New Roman"/>
                <w:sz w:val="24"/>
                <w:szCs w:val="24"/>
              </w:rPr>
              <w:t>1450</w:t>
            </w:r>
          </w:p>
        </w:tc>
        <w:tc>
          <w:tcPr>
            <w:tcW w:w="144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7656</w:t>
            </w:r>
          </w:p>
        </w:tc>
        <w:tc>
          <w:tcPr>
            <w:tcW w:w="1440" w:type="dxa"/>
            <w:vAlign w:val="bottom"/>
          </w:tcPr>
          <w:p w:rsidR="00493EDD" w:rsidRDefault="006943AB">
            <w:pPr>
              <w:ind w:right="120"/>
              <w:jc w:val="right"/>
              <w:rPr>
                <w:sz w:val="20"/>
                <w:szCs w:val="20"/>
              </w:rPr>
            </w:pPr>
            <w:r>
              <w:rPr>
                <w:rFonts w:eastAsia="Times New Roman"/>
                <w:sz w:val="24"/>
                <w:szCs w:val="24"/>
              </w:rPr>
              <w:t>38280</w:t>
            </w:r>
          </w:p>
        </w:tc>
        <w:tc>
          <w:tcPr>
            <w:tcW w:w="36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4100" w:type="dxa"/>
            <w:tcBorders>
              <w:left w:val="single" w:sz="8" w:space="0" w:color="auto"/>
              <w:right w:val="single" w:sz="8" w:space="0" w:color="auto"/>
            </w:tcBorders>
            <w:vAlign w:val="bottom"/>
          </w:tcPr>
          <w:p w:rsidR="00493EDD" w:rsidRDefault="006943AB">
            <w:pPr>
              <w:ind w:left="40"/>
              <w:rPr>
                <w:sz w:val="20"/>
                <w:szCs w:val="20"/>
              </w:rPr>
            </w:pPr>
            <w:proofErr w:type="spellStart"/>
            <w:r>
              <w:rPr>
                <w:rFonts w:eastAsia="Times New Roman"/>
                <w:sz w:val="24"/>
                <w:szCs w:val="24"/>
              </w:rPr>
              <w:t>щественных</w:t>
            </w:r>
            <w:proofErr w:type="spellEnd"/>
            <w:r>
              <w:rPr>
                <w:rFonts w:eastAsia="Times New Roman"/>
                <w:sz w:val="24"/>
                <w:szCs w:val="24"/>
              </w:rPr>
              <w:t xml:space="preserve"> зданий (26400 человек)</w:t>
            </w:r>
          </w:p>
        </w:tc>
        <w:tc>
          <w:tcPr>
            <w:tcW w:w="860" w:type="dxa"/>
            <w:vAlign w:val="bottom"/>
          </w:tcPr>
          <w:p w:rsidR="00493EDD" w:rsidRDefault="00493EDD">
            <w:pPr>
              <w:rPr>
                <w:sz w:val="24"/>
                <w:szCs w:val="24"/>
              </w:rPr>
            </w:pPr>
          </w:p>
        </w:tc>
        <w:tc>
          <w:tcPr>
            <w:tcW w:w="320" w:type="dxa"/>
            <w:tcBorders>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440" w:type="dxa"/>
            <w:tcBorders>
              <w:right w:val="single" w:sz="8" w:space="0" w:color="auto"/>
            </w:tcBorders>
            <w:vAlign w:val="bottom"/>
          </w:tcPr>
          <w:p w:rsidR="00493EDD" w:rsidRDefault="00493EDD">
            <w:pPr>
              <w:rPr>
                <w:sz w:val="24"/>
                <w:szCs w:val="24"/>
              </w:rPr>
            </w:pPr>
          </w:p>
        </w:tc>
        <w:tc>
          <w:tcPr>
            <w:tcW w:w="1440" w:type="dxa"/>
            <w:vAlign w:val="bottom"/>
          </w:tcPr>
          <w:p w:rsidR="00493EDD" w:rsidRDefault="00493EDD">
            <w:pPr>
              <w:rPr>
                <w:sz w:val="24"/>
                <w:szCs w:val="24"/>
              </w:rPr>
            </w:pPr>
          </w:p>
        </w:tc>
        <w:tc>
          <w:tcPr>
            <w:tcW w:w="36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35"/>
        </w:trPr>
        <w:tc>
          <w:tcPr>
            <w:tcW w:w="4100" w:type="dxa"/>
            <w:tcBorders>
              <w:left w:val="single" w:sz="8" w:space="0" w:color="auto"/>
              <w:bottom w:val="single" w:sz="8" w:space="0" w:color="auto"/>
              <w:right w:val="single" w:sz="8" w:space="0" w:color="auto"/>
            </w:tcBorders>
            <w:vAlign w:val="bottom"/>
          </w:tcPr>
          <w:p w:rsidR="00493EDD" w:rsidRDefault="00493EDD">
            <w:pPr>
              <w:rPr>
                <w:sz w:val="11"/>
                <w:szCs w:val="11"/>
              </w:rPr>
            </w:pPr>
          </w:p>
        </w:tc>
        <w:tc>
          <w:tcPr>
            <w:tcW w:w="860" w:type="dxa"/>
            <w:tcBorders>
              <w:bottom w:val="single" w:sz="8" w:space="0" w:color="auto"/>
            </w:tcBorders>
            <w:vAlign w:val="bottom"/>
          </w:tcPr>
          <w:p w:rsidR="00493EDD" w:rsidRDefault="00493EDD">
            <w:pPr>
              <w:rPr>
                <w:sz w:val="11"/>
                <w:szCs w:val="11"/>
              </w:rPr>
            </w:pPr>
          </w:p>
        </w:tc>
        <w:tc>
          <w:tcPr>
            <w:tcW w:w="320" w:type="dxa"/>
            <w:tcBorders>
              <w:bottom w:val="single" w:sz="8" w:space="0" w:color="auto"/>
              <w:right w:val="single" w:sz="8" w:space="0" w:color="auto"/>
            </w:tcBorders>
            <w:vAlign w:val="bottom"/>
          </w:tcPr>
          <w:p w:rsidR="00493EDD" w:rsidRDefault="00493EDD">
            <w:pPr>
              <w:rPr>
                <w:sz w:val="11"/>
                <w:szCs w:val="11"/>
              </w:rPr>
            </w:pPr>
          </w:p>
        </w:tc>
        <w:tc>
          <w:tcPr>
            <w:tcW w:w="1260" w:type="dxa"/>
            <w:tcBorders>
              <w:bottom w:val="single" w:sz="8" w:space="0" w:color="auto"/>
              <w:right w:val="single" w:sz="8" w:space="0" w:color="auto"/>
            </w:tcBorders>
            <w:vAlign w:val="bottom"/>
          </w:tcPr>
          <w:p w:rsidR="00493EDD" w:rsidRDefault="00493EDD">
            <w:pPr>
              <w:rPr>
                <w:sz w:val="11"/>
                <w:szCs w:val="11"/>
              </w:rPr>
            </w:pPr>
          </w:p>
        </w:tc>
        <w:tc>
          <w:tcPr>
            <w:tcW w:w="1440" w:type="dxa"/>
            <w:tcBorders>
              <w:bottom w:val="single" w:sz="8" w:space="0" w:color="auto"/>
              <w:right w:val="single" w:sz="8" w:space="0" w:color="auto"/>
            </w:tcBorders>
            <w:vAlign w:val="bottom"/>
          </w:tcPr>
          <w:p w:rsidR="00493EDD" w:rsidRDefault="00493EDD">
            <w:pPr>
              <w:rPr>
                <w:sz w:val="11"/>
                <w:szCs w:val="11"/>
              </w:rPr>
            </w:pPr>
          </w:p>
        </w:tc>
        <w:tc>
          <w:tcPr>
            <w:tcW w:w="1440" w:type="dxa"/>
            <w:tcBorders>
              <w:bottom w:val="single" w:sz="8" w:space="0" w:color="auto"/>
            </w:tcBorders>
            <w:vAlign w:val="bottom"/>
          </w:tcPr>
          <w:p w:rsidR="00493EDD" w:rsidRDefault="00493EDD">
            <w:pPr>
              <w:rPr>
                <w:sz w:val="11"/>
                <w:szCs w:val="11"/>
              </w:rPr>
            </w:pPr>
          </w:p>
        </w:tc>
        <w:tc>
          <w:tcPr>
            <w:tcW w:w="360" w:type="dxa"/>
            <w:tcBorders>
              <w:bottom w:val="single" w:sz="8" w:space="0" w:color="auto"/>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229"/>
        </w:trPr>
        <w:tc>
          <w:tcPr>
            <w:tcW w:w="4100" w:type="dxa"/>
            <w:tcBorders>
              <w:left w:val="single" w:sz="8" w:space="0" w:color="auto"/>
              <w:right w:val="single" w:sz="8" w:space="0" w:color="auto"/>
            </w:tcBorders>
            <w:vAlign w:val="bottom"/>
          </w:tcPr>
          <w:p w:rsidR="00493EDD" w:rsidRDefault="006943AB">
            <w:pPr>
              <w:spacing w:line="228" w:lineRule="exact"/>
              <w:ind w:left="760"/>
              <w:rPr>
                <w:sz w:val="20"/>
                <w:szCs w:val="20"/>
              </w:rPr>
            </w:pPr>
            <w:r>
              <w:rPr>
                <w:rFonts w:eastAsia="Times New Roman"/>
                <w:sz w:val="20"/>
                <w:szCs w:val="20"/>
              </w:rPr>
              <w:t>Смет с 1 м</w:t>
            </w:r>
            <w:proofErr w:type="gramStart"/>
            <w:r>
              <w:rPr>
                <w:rFonts w:eastAsia="Times New Roman"/>
                <w:sz w:val="26"/>
                <w:szCs w:val="26"/>
                <w:vertAlign w:val="superscript"/>
              </w:rPr>
              <w:t>2</w:t>
            </w:r>
            <w:proofErr w:type="gramEnd"/>
            <w:r>
              <w:rPr>
                <w:rFonts w:eastAsia="Times New Roman"/>
                <w:sz w:val="20"/>
                <w:szCs w:val="20"/>
              </w:rPr>
              <w:t xml:space="preserve"> твердых покрытий,</w:t>
            </w:r>
          </w:p>
        </w:tc>
        <w:tc>
          <w:tcPr>
            <w:tcW w:w="860" w:type="dxa"/>
            <w:vMerge w:val="restart"/>
            <w:vAlign w:val="bottom"/>
          </w:tcPr>
          <w:p w:rsidR="00493EDD" w:rsidRDefault="006943AB">
            <w:pPr>
              <w:ind w:left="140"/>
              <w:jc w:val="center"/>
              <w:rPr>
                <w:sz w:val="20"/>
                <w:szCs w:val="20"/>
              </w:rPr>
            </w:pPr>
            <w:r>
              <w:rPr>
                <w:rFonts w:eastAsia="Times New Roman"/>
                <w:w w:val="99"/>
                <w:sz w:val="24"/>
                <w:szCs w:val="24"/>
              </w:rPr>
              <w:t>15</w:t>
            </w:r>
          </w:p>
        </w:tc>
        <w:tc>
          <w:tcPr>
            <w:tcW w:w="320" w:type="dxa"/>
            <w:tcBorders>
              <w:right w:val="single" w:sz="8" w:space="0" w:color="auto"/>
            </w:tcBorders>
            <w:vAlign w:val="bottom"/>
          </w:tcPr>
          <w:p w:rsidR="00493EDD" w:rsidRDefault="00493EDD">
            <w:pPr>
              <w:rPr>
                <w:sz w:val="19"/>
                <w:szCs w:val="19"/>
              </w:rPr>
            </w:pPr>
          </w:p>
        </w:tc>
        <w:tc>
          <w:tcPr>
            <w:tcW w:w="1260" w:type="dxa"/>
            <w:vMerge w:val="restart"/>
            <w:tcBorders>
              <w:right w:val="single" w:sz="8" w:space="0" w:color="auto"/>
            </w:tcBorders>
            <w:vAlign w:val="bottom"/>
          </w:tcPr>
          <w:p w:rsidR="00493EDD" w:rsidRDefault="006943AB">
            <w:pPr>
              <w:ind w:right="400"/>
              <w:jc w:val="right"/>
              <w:rPr>
                <w:sz w:val="20"/>
                <w:szCs w:val="20"/>
              </w:rPr>
            </w:pPr>
            <w:r>
              <w:rPr>
                <w:rFonts w:eastAsia="Times New Roman"/>
                <w:sz w:val="24"/>
                <w:szCs w:val="24"/>
              </w:rPr>
              <w:t>20</w:t>
            </w:r>
          </w:p>
        </w:tc>
        <w:tc>
          <w:tcPr>
            <w:tcW w:w="144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4500</w:t>
            </w:r>
          </w:p>
        </w:tc>
        <w:tc>
          <w:tcPr>
            <w:tcW w:w="1440" w:type="dxa"/>
            <w:vMerge w:val="restart"/>
            <w:vAlign w:val="bottom"/>
          </w:tcPr>
          <w:p w:rsidR="00493EDD" w:rsidRDefault="006943AB">
            <w:pPr>
              <w:ind w:right="180"/>
              <w:jc w:val="right"/>
              <w:rPr>
                <w:sz w:val="20"/>
                <w:szCs w:val="20"/>
              </w:rPr>
            </w:pPr>
            <w:r>
              <w:rPr>
                <w:rFonts w:eastAsia="Times New Roman"/>
                <w:sz w:val="24"/>
                <w:szCs w:val="24"/>
              </w:rPr>
              <w:t>6000</w:t>
            </w:r>
          </w:p>
        </w:tc>
        <w:tc>
          <w:tcPr>
            <w:tcW w:w="360" w:type="dxa"/>
            <w:tcBorders>
              <w:right w:val="single" w:sz="8" w:space="0" w:color="auto"/>
            </w:tcBorders>
            <w:vAlign w:val="bottom"/>
          </w:tcPr>
          <w:p w:rsidR="00493EDD" w:rsidRDefault="00493EDD">
            <w:pPr>
              <w:rPr>
                <w:sz w:val="19"/>
                <w:szCs w:val="19"/>
              </w:rPr>
            </w:pPr>
          </w:p>
        </w:tc>
        <w:tc>
          <w:tcPr>
            <w:tcW w:w="0" w:type="dxa"/>
            <w:vAlign w:val="bottom"/>
          </w:tcPr>
          <w:p w:rsidR="00493EDD" w:rsidRDefault="00493EDD">
            <w:pPr>
              <w:rPr>
                <w:sz w:val="1"/>
                <w:szCs w:val="1"/>
              </w:rPr>
            </w:pPr>
          </w:p>
        </w:tc>
      </w:tr>
      <w:tr w:rsidR="00493EDD">
        <w:trPr>
          <w:trHeight w:val="169"/>
        </w:trPr>
        <w:tc>
          <w:tcPr>
            <w:tcW w:w="4100" w:type="dxa"/>
            <w:tcBorders>
              <w:left w:val="single" w:sz="8" w:space="0" w:color="auto"/>
              <w:right w:val="single" w:sz="8" w:space="0" w:color="auto"/>
            </w:tcBorders>
            <w:vAlign w:val="bottom"/>
          </w:tcPr>
          <w:p w:rsidR="00493EDD" w:rsidRDefault="006943AB">
            <w:pPr>
              <w:spacing w:line="169" w:lineRule="exact"/>
              <w:ind w:left="2100"/>
              <w:rPr>
                <w:sz w:val="20"/>
                <w:szCs w:val="20"/>
              </w:rPr>
            </w:pPr>
            <w:r>
              <w:rPr>
                <w:rFonts w:eastAsia="Times New Roman"/>
                <w:sz w:val="16"/>
                <w:szCs w:val="16"/>
              </w:rPr>
              <w:t>2</w:t>
            </w:r>
          </w:p>
        </w:tc>
        <w:tc>
          <w:tcPr>
            <w:tcW w:w="860" w:type="dxa"/>
            <w:vMerge/>
            <w:vAlign w:val="bottom"/>
          </w:tcPr>
          <w:p w:rsidR="00493EDD" w:rsidRDefault="00493EDD">
            <w:pPr>
              <w:rPr>
                <w:sz w:val="14"/>
                <w:szCs w:val="14"/>
              </w:rPr>
            </w:pPr>
          </w:p>
        </w:tc>
        <w:tc>
          <w:tcPr>
            <w:tcW w:w="320" w:type="dxa"/>
            <w:tcBorders>
              <w:right w:val="single" w:sz="8" w:space="0" w:color="auto"/>
            </w:tcBorders>
            <w:vAlign w:val="bottom"/>
          </w:tcPr>
          <w:p w:rsidR="00493EDD" w:rsidRDefault="00493EDD">
            <w:pPr>
              <w:rPr>
                <w:sz w:val="14"/>
                <w:szCs w:val="14"/>
              </w:rPr>
            </w:pPr>
          </w:p>
        </w:tc>
        <w:tc>
          <w:tcPr>
            <w:tcW w:w="1260" w:type="dxa"/>
            <w:vMerge/>
            <w:tcBorders>
              <w:right w:val="single" w:sz="8" w:space="0" w:color="auto"/>
            </w:tcBorders>
            <w:vAlign w:val="bottom"/>
          </w:tcPr>
          <w:p w:rsidR="00493EDD" w:rsidRDefault="00493EDD">
            <w:pPr>
              <w:rPr>
                <w:sz w:val="14"/>
                <w:szCs w:val="14"/>
              </w:rPr>
            </w:pPr>
          </w:p>
        </w:tc>
        <w:tc>
          <w:tcPr>
            <w:tcW w:w="1440" w:type="dxa"/>
            <w:vMerge/>
            <w:tcBorders>
              <w:right w:val="single" w:sz="8" w:space="0" w:color="auto"/>
            </w:tcBorders>
            <w:vAlign w:val="bottom"/>
          </w:tcPr>
          <w:p w:rsidR="00493EDD" w:rsidRDefault="00493EDD">
            <w:pPr>
              <w:rPr>
                <w:sz w:val="14"/>
                <w:szCs w:val="14"/>
              </w:rPr>
            </w:pPr>
          </w:p>
        </w:tc>
        <w:tc>
          <w:tcPr>
            <w:tcW w:w="1440" w:type="dxa"/>
            <w:vMerge/>
            <w:vAlign w:val="bottom"/>
          </w:tcPr>
          <w:p w:rsidR="00493EDD" w:rsidRDefault="00493EDD">
            <w:pPr>
              <w:rPr>
                <w:sz w:val="14"/>
                <w:szCs w:val="14"/>
              </w:rPr>
            </w:pPr>
          </w:p>
        </w:tc>
        <w:tc>
          <w:tcPr>
            <w:tcW w:w="360" w:type="dxa"/>
            <w:tcBorders>
              <w:right w:val="single" w:sz="8" w:space="0" w:color="auto"/>
            </w:tcBorders>
            <w:vAlign w:val="bottom"/>
          </w:tcPr>
          <w:p w:rsidR="00493EDD" w:rsidRDefault="00493EDD">
            <w:pPr>
              <w:rPr>
                <w:sz w:val="14"/>
                <w:szCs w:val="14"/>
              </w:rPr>
            </w:pPr>
          </w:p>
        </w:tc>
        <w:tc>
          <w:tcPr>
            <w:tcW w:w="0" w:type="dxa"/>
            <w:vAlign w:val="bottom"/>
          </w:tcPr>
          <w:p w:rsidR="00493EDD" w:rsidRDefault="00493EDD">
            <w:pPr>
              <w:rPr>
                <w:sz w:val="1"/>
                <w:szCs w:val="1"/>
              </w:rPr>
            </w:pPr>
          </w:p>
        </w:tc>
      </w:tr>
      <w:tr w:rsidR="00493EDD">
        <w:trPr>
          <w:trHeight w:val="252"/>
        </w:trPr>
        <w:tc>
          <w:tcPr>
            <w:tcW w:w="4100" w:type="dxa"/>
            <w:tcBorders>
              <w:left w:val="single" w:sz="8" w:space="0" w:color="auto"/>
              <w:bottom w:val="single" w:sz="8" w:space="0" w:color="auto"/>
              <w:right w:val="single" w:sz="8" w:space="0" w:color="auto"/>
            </w:tcBorders>
            <w:vAlign w:val="bottom"/>
          </w:tcPr>
          <w:p w:rsidR="00493EDD" w:rsidRDefault="006943AB">
            <w:pPr>
              <w:spacing w:line="252" w:lineRule="exact"/>
              <w:ind w:left="40"/>
              <w:rPr>
                <w:sz w:val="20"/>
                <w:szCs w:val="20"/>
              </w:rPr>
            </w:pPr>
            <w:r>
              <w:rPr>
                <w:rFonts w:eastAsia="Times New Roman"/>
                <w:sz w:val="24"/>
                <w:szCs w:val="24"/>
              </w:rPr>
              <w:t>площадей (300 000 м</w:t>
            </w:r>
            <w:proofErr w:type="gramStart"/>
            <w:r>
              <w:rPr>
                <w:rFonts w:eastAsia="Times New Roman"/>
                <w:sz w:val="24"/>
                <w:szCs w:val="24"/>
              </w:rPr>
              <w:t xml:space="preserve"> )</w:t>
            </w:r>
            <w:proofErr w:type="gramEnd"/>
          </w:p>
        </w:tc>
        <w:tc>
          <w:tcPr>
            <w:tcW w:w="860" w:type="dxa"/>
            <w:tcBorders>
              <w:bottom w:val="single" w:sz="8" w:space="0" w:color="auto"/>
            </w:tcBorders>
            <w:vAlign w:val="bottom"/>
          </w:tcPr>
          <w:p w:rsidR="00493EDD" w:rsidRDefault="00493EDD">
            <w:pPr>
              <w:rPr>
                <w:sz w:val="21"/>
                <w:szCs w:val="21"/>
              </w:rPr>
            </w:pPr>
          </w:p>
        </w:tc>
        <w:tc>
          <w:tcPr>
            <w:tcW w:w="320" w:type="dxa"/>
            <w:tcBorders>
              <w:bottom w:val="single" w:sz="8" w:space="0" w:color="auto"/>
              <w:right w:val="single" w:sz="8" w:space="0" w:color="auto"/>
            </w:tcBorders>
            <w:vAlign w:val="bottom"/>
          </w:tcPr>
          <w:p w:rsidR="00493EDD" w:rsidRDefault="00493EDD">
            <w:pPr>
              <w:rPr>
                <w:sz w:val="21"/>
                <w:szCs w:val="21"/>
              </w:rPr>
            </w:pPr>
          </w:p>
        </w:tc>
        <w:tc>
          <w:tcPr>
            <w:tcW w:w="1260" w:type="dxa"/>
            <w:tcBorders>
              <w:bottom w:val="single" w:sz="8" w:space="0" w:color="auto"/>
              <w:right w:val="single" w:sz="8" w:space="0" w:color="auto"/>
            </w:tcBorders>
            <w:vAlign w:val="bottom"/>
          </w:tcPr>
          <w:p w:rsidR="00493EDD" w:rsidRDefault="00493EDD">
            <w:pPr>
              <w:rPr>
                <w:sz w:val="21"/>
                <w:szCs w:val="21"/>
              </w:rPr>
            </w:pPr>
          </w:p>
        </w:tc>
        <w:tc>
          <w:tcPr>
            <w:tcW w:w="1440" w:type="dxa"/>
            <w:tcBorders>
              <w:bottom w:val="single" w:sz="8" w:space="0" w:color="auto"/>
              <w:right w:val="single" w:sz="8" w:space="0" w:color="auto"/>
            </w:tcBorders>
            <w:vAlign w:val="bottom"/>
          </w:tcPr>
          <w:p w:rsidR="00493EDD" w:rsidRDefault="00493EDD">
            <w:pPr>
              <w:rPr>
                <w:sz w:val="21"/>
                <w:szCs w:val="21"/>
              </w:rPr>
            </w:pPr>
          </w:p>
        </w:tc>
        <w:tc>
          <w:tcPr>
            <w:tcW w:w="1440" w:type="dxa"/>
            <w:tcBorders>
              <w:bottom w:val="single" w:sz="8" w:space="0" w:color="auto"/>
            </w:tcBorders>
            <w:vAlign w:val="bottom"/>
          </w:tcPr>
          <w:p w:rsidR="00493EDD" w:rsidRDefault="00493EDD">
            <w:pPr>
              <w:rPr>
                <w:sz w:val="21"/>
                <w:szCs w:val="21"/>
              </w:rPr>
            </w:pPr>
          </w:p>
        </w:tc>
        <w:tc>
          <w:tcPr>
            <w:tcW w:w="360" w:type="dxa"/>
            <w:tcBorders>
              <w:bottom w:val="single" w:sz="8" w:space="0" w:color="auto"/>
              <w:right w:val="single" w:sz="8" w:space="0" w:color="auto"/>
            </w:tcBorders>
            <w:vAlign w:val="bottom"/>
          </w:tcPr>
          <w:p w:rsidR="00493EDD" w:rsidRDefault="00493EDD">
            <w:pPr>
              <w:rPr>
                <w:sz w:val="21"/>
                <w:szCs w:val="21"/>
              </w:rPr>
            </w:pPr>
          </w:p>
        </w:tc>
        <w:tc>
          <w:tcPr>
            <w:tcW w:w="0" w:type="dxa"/>
            <w:vAlign w:val="bottom"/>
          </w:tcPr>
          <w:p w:rsidR="00493EDD" w:rsidRDefault="00493EDD">
            <w:pPr>
              <w:rPr>
                <w:sz w:val="1"/>
                <w:szCs w:val="1"/>
              </w:rPr>
            </w:pPr>
          </w:p>
        </w:tc>
      </w:tr>
      <w:tr w:rsidR="00493EDD">
        <w:trPr>
          <w:trHeight w:val="45"/>
        </w:trPr>
        <w:tc>
          <w:tcPr>
            <w:tcW w:w="4100" w:type="dxa"/>
            <w:tcBorders>
              <w:bottom w:val="single" w:sz="8" w:space="0" w:color="auto"/>
            </w:tcBorders>
            <w:vAlign w:val="bottom"/>
          </w:tcPr>
          <w:p w:rsidR="00493EDD" w:rsidRDefault="00493EDD">
            <w:pPr>
              <w:rPr>
                <w:sz w:val="3"/>
                <w:szCs w:val="3"/>
              </w:rPr>
            </w:pPr>
          </w:p>
        </w:tc>
        <w:tc>
          <w:tcPr>
            <w:tcW w:w="860" w:type="dxa"/>
            <w:tcBorders>
              <w:bottom w:val="single" w:sz="8" w:space="0" w:color="auto"/>
            </w:tcBorders>
            <w:vAlign w:val="bottom"/>
          </w:tcPr>
          <w:p w:rsidR="00493EDD" w:rsidRDefault="00493EDD">
            <w:pPr>
              <w:rPr>
                <w:sz w:val="3"/>
                <w:szCs w:val="3"/>
              </w:rPr>
            </w:pPr>
          </w:p>
        </w:tc>
        <w:tc>
          <w:tcPr>
            <w:tcW w:w="320" w:type="dxa"/>
            <w:tcBorders>
              <w:bottom w:val="single" w:sz="8" w:space="0" w:color="auto"/>
            </w:tcBorders>
            <w:vAlign w:val="bottom"/>
          </w:tcPr>
          <w:p w:rsidR="00493EDD" w:rsidRDefault="00493EDD">
            <w:pPr>
              <w:rPr>
                <w:sz w:val="3"/>
                <w:szCs w:val="3"/>
              </w:rPr>
            </w:pPr>
          </w:p>
        </w:tc>
        <w:tc>
          <w:tcPr>
            <w:tcW w:w="1260" w:type="dxa"/>
            <w:tcBorders>
              <w:bottom w:val="single" w:sz="8" w:space="0" w:color="auto"/>
            </w:tcBorders>
            <w:vAlign w:val="bottom"/>
          </w:tcPr>
          <w:p w:rsidR="00493EDD" w:rsidRDefault="00493EDD">
            <w:pPr>
              <w:rPr>
                <w:sz w:val="3"/>
                <w:szCs w:val="3"/>
              </w:rPr>
            </w:pPr>
          </w:p>
        </w:tc>
        <w:tc>
          <w:tcPr>
            <w:tcW w:w="1440" w:type="dxa"/>
            <w:tcBorders>
              <w:bottom w:val="single" w:sz="8" w:space="0" w:color="auto"/>
            </w:tcBorders>
            <w:vAlign w:val="bottom"/>
          </w:tcPr>
          <w:p w:rsidR="00493EDD" w:rsidRDefault="00493EDD">
            <w:pPr>
              <w:rPr>
                <w:sz w:val="3"/>
                <w:szCs w:val="3"/>
              </w:rPr>
            </w:pPr>
          </w:p>
        </w:tc>
        <w:tc>
          <w:tcPr>
            <w:tcW w:w="1440" w:type="dxa"/>
            <w:tcBorders>
              <w:bottom w:val="single" w:sz="8" w:space="0" w:color="auto"/>
            </w:tcBorders>
            <w:vAlign w:val="bottom"/>
          </w:tcPr>
          <w:p w:rsidR="00493EDD" w:rsidRDefault="00493EDD">
            <w:pPr>
              <w:rPr>
                <w:sz w:val="3"/>
                <w:szCs w:val="3"/>
              </w:rPr>
            </w:pPr>
          </w:p>
        </w:tc>
        <w:tc>
          <w:tcPr>
            <w:tcW w:w="360" w:type="dxa"/>
            <w:vAlign w:val="bottom"/>
          </w:tcPr>
          <w:p w:rsidR="00493EDD" w:rsidRDefault="00493EDD">
            <w:pPr>
              <w:rPr>
                <w:sz w:val="3"/>
                <w:szCs w:val="3"/>
              </w:rPr>
            </w:pPr>
          </w:p>
        </w:tc>
        <w:tc>
          <w:tcPr>
            <w:tcW w:w="0" w:type="dxa"/>
            <w:vAlign w:val="bottom"/>
          </w:tcPr>
          <w:p w:rsidR="00493EDD" w:rsidRDefault="00493EDD">
            <w:pPr>
              <w:rPr>
                <w:sz w:val="1"/>
                <w:szCs w:val="1"/>
              </w:rPr>
            </w:pPr>
          </w:p>
        </w:tc>
      </w:tr>
    </w:tbl>
    <w:p w:rsidR="00493EDD" w:rsidRDefault="00493EDD">
      <w:pPr>
        <w:spacing w:line="18" w:lineRule="exact"/>
        <w:rPr>
          <w:sz w:val="20"/>
          <w:szCs w:val="20"/>
        </w:rPr>
      </w:pPr>
    </w:p>
    <w:p w:rsidR="00493EDD" w:rsidRDefault="006943AB">
      <w:pPr>
        <w:ind w:right="140"/>
        <w:jc w:val="center"/>
        <w:rPr>
          <w:sz w:val="20"/>
          <w:szCs w:val="20"/>
        </w:rPr>
      </w:pPr>
      <w:r>
        <w:rPr>
          <w:rFonts w:ascii="Cambria" w:eastAsia="Cambria" w:hAnsi="Cambria" w:cs="Cambria"/>
          <w:color w:val="262626"/>
        </w:rPr>
        <w:t>ООО « АРХЗЕМИНВЕСТПРОЕКТ »</w:t>
      </w:r>
    </w:p>
    <w:p w:rsidR="00493EDD" w:rsidRDefault="006943AB">
      <w:pPr>
        <w:ind w:right="12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2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1782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466" w:bottom="662" w:left="1440" w:header="0" w:footer="0" w:gutter="0"/>
          <w:cols w:space="720" w:equalWidth="0">
            <w:col w:w="100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188</w:t>
      </w:r>
    </w:p>
    <w:p w:rsidR="00493EDD" w:rsidRDefault="006943AB">
      <w:pPr>
        <w:spacing w:line="20" w:lineRule="exact"/>
        <w:rPr>
          <w:sz w:val="20"/>
          <w:szCs w:val="20"/>
        </w:rPr>
      </w:pPr>
      <w:r>
        <w:rPr>
          <w:noProof/>
          <w:sz w:val="20"/>
          <w:szCs w:val="20"/>
        </w:rPr>
        <w:drawing>
          <wp:anchor distT="0" distB="0" distL="114300" distR="114300" simplePos="0" relativeHeight="251918848"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18" w:lineRule="exact"/>
        <w:rPr>
          <w:sz w:val="20"/>
          <w:szCs w:val="20"/>
        </w:rPr>
      </w:pPr>
    </w:p>
    <w:tbl>
      <w:tblPr>
        <w:tblW w:w="0" w:type="auto"/>
        <w:tblInd w:w="230" w:type="dxa"/>
        <w:tblLayout w:type="fixed"/>
        <w:tblCellMar>
          <w:left w:w="0" w:type="dxa"/>
          <w:right w:w="0" w:type="dxa"/>
        </w:tblCellMar>
        <w:tblLook w:val="04A0" w:firstRow="1" w:lastRow="0" w:firstColumn="1" w:lastColumn="0" w:noHBand="0" w:noVBand="1"/>
      </w:tblPr>
      <w:tblGrid>
        <w:gridCol w:w="6540"/>
        <w:gridCol w:w="1440"/>
        <w:gridCol w:w="1800"/>
      </w:tblGrid>
      <w:tr w:rsidR="00493EDD">
        <w:trPr>
          <w:trHeight w:val="460"/>
        </w:trPr>
        <w:tc>
          <w:tcPr>
            <w:tcW w:w="6540" w:type="dxa"/>
            <w:tcBorders>
              <w:top w:val="single" w:sz="8" w:space="0" w:color="auto"/>
              <w:left w:val="single" w:sz="8" w:space="0" w:color="auto"/>
              <w:right w:val="single" w:sz="8" w:space="0" w:color="auto"/>
            </w:tcBorders>
            <w:vAlign w:val="bottom"/>
          </w:tcPr>
          <w:p w:rsidR="00493EDD" w:rsidRDefault="006943AB">
            <w:pPr>
              <w:ind w:left="3340"/>
              <w:rPr>
                <w:sz w:val="20"/>
                <w:szCs w:val="20"/>
              </w:rPr>
            </w:pPr>
            <w:r>
              <w:rPr>
                <w:rFonts w:eastAsia="Times New Roman"/>
                <w:sz w:val="24"/>
                <w:szCs w:val="24"/>
              </w:rPr>
              <w:t>Всего</w:t>
            </w:r>
          </w:p>
        </w:tc>
        <w:tc>
          <w:tcPr>
            <w:tcW w:w="1440" w:type="dxa"/>
            <w:tcBorders>
              <w:top w:val="single" w:sz="8" w:space="0" w:color="auto"/>
              <w:right w:val="single" w:sz="8" w:space="0" w:color="auto"/>
            </w:tcBorders>
            <w:vAlign w:val="bottom"/>
          </w:tcPr>
          <w:p w:rsidR="00493EDD" w:rsidRDefault="006943AB">
            <w:pPr>
              <w:ind w:right="320"/>
              <w:jc w:val="right"/>
              <w:rPr>
                <w:sz w:val="20"/>
                <w:szCs w:val="20"/>
              </w:rPr>
            </w:pPr>
            <w:r>
              <w:rPr>
                <w:rFonts w:eastAsia="Times New Roman"/>
                <w:sz w:val="24"/>
                <w:szCs w:val="24"/>
              </w:rPr>
              <w:t>21156</w:t>
            </w:r>
          </w:p>
        </w:tc>
        <w:tc>
          <w:tcPr>
            <w:tcW w:w="1800" w:type="dxa"/>
            <w:tcBorders>
              <w:top w:val="single" w:sz="8" w:space="0" w:color="auto"/>
              <w:right w:val="single" w:sz="8" w:space="0" w:color="auto"/>
            </w:tcBorders>
            <w:vAlign w:val="bottom"/>
          </w:tcPr>
          <w:p w:rsidR="00493EDD" w:rsidRDefault="006943AB">
            <w:pPr>
              <w:ind w:right="480"/>
              <w:jc w:val="right"/>
              <w:rPr>
                <w:sz w:val="20"/>
                <w:szCs w:val="20"/>
              </w:rPr>
            </w:pPr>
            <w:r>
              <w:rPr>
                <w:rFonts w:eastAsia="Times New Roman"/>
                <w:sz w:val="24"/>
                <w:szCs w:val="24"/>
              </w:rPr>
              <w:t>44280</w:t>
            </w:r>
          </w:p>
        </w:tc>
      </w:tr>
      <w:tr w:rsidR="00493EDD">
        <w:trPr>
          <w:trHeight w:val="192"/>
        </w:trPr>
        <w:tc>
          <w:tcPr>
            <w:tcW w:w="6540" w:type="dxa"/>
            <w:tcBorders>
              <w:left w:val="single" w:sz="8" w:space="0" w:color="auto"/>
              <w:bottom w:val="single" w:sz="8" w:space="0" w:color="auto"/>
              <w:right w:val="single" w:sz="8" w:space="0" w:color="auto"/>
            </w:tcBorders>
            <w:vAlign w:val="bottom"/>
          </w:tcPr>
          <w:p w:rsidR="00493EDD" w:rsidRDefault="00493EDD">
            <w:pPr>
              <w:rPr>
                <w:sz w:val="16"/>
                <w:szCs w:val="16"/>
              </w:rPr>
            </w:pPr>
          </w:p>
        </w:tc>
        <w:tc>
          <w:tcPr>
            <w:tcW w:w="1440" w:type="dxa"/>
            <w:tcBorders>
              <w:bottom w:val="single" w:sz="8" w:space="0" w:color="auto"/>
              <w:right w:val="single" w:sz="8" w:space="0" w:color="auto"/>
            </w:tcBorders>
            <w:vAlign w:val="bottom"/>
          </w:tcPr>
          <w:p w:rsidR="00493EDD" w:rsidRDefault="00493EDD">
            <w:pPr>
              <w:rPr>
                <w:sz w:val="16"/>
                <w:szCs w:val="16"/>
              </w:rPr>
            </w:pPr>
          </w:p>
        </w:tc>
        <w:tc>
          <w:tcPr>
            <w:tcW w:w="1800" w:type="dxa"/>
            <w:tcBorders>
              <w:bottom w:val="single" w:sz="8" w:space="0" w:color="auto"/>
              <w:right w:val="single" w:sz="8" w:space="0" w:color="auto"/>
            </w:tcBorders>
            <w:vAlign w:val="bottom"/>
          </w:tcPr>
          <w:p w:rsidR="00493EDD" w:rsidRDefault="00493EDD">
            <w:pPr>
              <w:rPr>
                <w:sz w:val="16"/>
                <w:szCs w:val="16"/>
              </w:rPr>
            </w:pPr>
          </w:p>
        </w:tc>
      </w:tr>
    </w:tbl>
    <w:p w:rsidR="00493EDD" w:rsidRDefault="00493EDD">
      <w:pPr>
        <w:spacing w:line="319" w:lineRule="exact"/>
        <w:rPr>
          <w:sz w:val="20"/>
          <w:szCs w:val="20"/>
        </w:rPr>
      </w:pPr>
    </w:p>
    <w:p w:rsidR="00493EDD" w:rsidRDefault="006943AB">
      <w:pPr>
        <w:ind w:right="140"/>
        <w:jc w:val="center"/>
        <w:rPr>
          <w:sz w:val="20"/>
          <w:szCs w:val="20"/>
        </w:rPr>
      </w:pPr>
      <w:r>
        <w:rPr>
          <w:rFonts w:eastAsia="Times New Roman"/>
          <w:i/>
          <w:iCs/>
          <w:sz w:val="28"/>
          <w:szCs w:val="28"/>
        </w:rPr>
        <w:t>Количество бытовых отходов</w:t>
      </w:r>
    </w:p>
    <w:p w:rsidR="00493EDD" w:rsidRDefault="00493EDD">
      <w:pPr>
        <w:spacing w:line="2" w:lineRule="exact"/>
        <w:rPr>
          <w:sz w:val="20"/>
          <w:szCs w:val="20"/>
        </w:rPr>
      </w:pPr>
    </w:p>
    <w:p w:rsidR="00493EDD" w:rsidRDefault="006943AB">
      <w:pPr>
        <w:ind w:right="120"/>
        <w:jc w:val="center"/>
        <w:rPr>
          <w:sz w:val="20"/>
          <w:szCs w:val="20"/>
        </w:rPr>
      </w:pPr>
      <w:r>
        <w:rPr>
          <w:rFonts w:eastAsia="Times New Roman"/>
          <w:i/>
          <w:iCs/>
          <w:sz w:val="28"/>
          <w:szCs w:val="28"/>
        </w:rPr>
        <w:t>на расчетный срок в зимний и межсезонный период</w:t>
      </w:r>
    </w:p>
    <w:p w:rsidR="00493EDD" w:rsidRDefault="00493EDD">
      <w:pPr>
        <w:spacing w:line="124" w:lineRule="exact"/>
        <w:rPr>
          <w:sz w:val="20"/>
          <w:szCs w:val="20"/>
        </w:rPr>
      </w:pPr>
    </w:p>
    <w:tbl>
      <w:tblPr>
        <w:tblW w:w="0" w:type="auto"/>
        <w:tblInd w:w="230" w:type="dxa"/>
        <w:tblLayout w:type="fixed"/>
        <w:tblCellMar>
          <w:left w:w="0" w:type="dxa"/>
          <w:right w:w="0" w:type="dxa"/>
        </w:tblCellMar>
        <w:tblLook w:val="04A0" w:firstRow="1" w:lastRow="0" w:firstColumn="1" w:lastColumn="0" w:noHBand="0" w:noVBand="1"/>
      </w:tblPr>
      <w:tblGrid>
        <w:gridCol w:w="4100"/>
        <w:gridCol w:w="860"/>
        <w:gridCol w:w="320"/>
        <w:gridCol w:w="1260"/>
        <w:gridCol w:w="1440"/>
        <w:gridCol w:w="1800"/>
        <w:gridCol w:w="30"/>
      </w:tblGrid>
      <w:tr w:rsidR="00493EDD">
        <w:trPr>
          <w:trHeight w:val="275"/>
        </w:trPr>
        <w:tc>
          <w:tcPr>
            <w:tcW w:w="4100" w:type="dxa"/>
            <w:tcBorders>
              <w:top w:val="single" w:sz="8" w:space="0" w:color="auto"/>
              <w:left w:val="single" w:sz="8" w:space="0" w:color="auto"/>
              <w:right w:val="single" w:sz="8" w:space="0" w:color="auto"/>
            </w:tcBorders>
            <w:vAlign w:val="bottom"/>
          </w:tcPr>
          <w:p w:rsidR="00493EDD" w:rsidRDefault="00493EDD">
            <w:pPr>
              <w:rPr>
                <w:sz w:val="23"/>
                <w:szCs w:val="23"/>
              </w:rPr>
            </w:pPr>
          </w:p>
        </w:tc>
        <w:tc>
          <w:tcPr>
            <w:tcW w:w="860" w:type="dxa"/>
            <w:tcBorders>
              <w:top w:val="single" w:sz="8" w:space="0" w:color="auto"/>
            </w:tcBorders>
            <w:vAlign w:val="bottom"/>
          </w:tcPr>
          <w:p w:rsidR="00493EDD" w:rsidRDefault="00493EDD">
            <w:pPr>
              <w:rPr>
                <w:sz w:val="23"/>
                <w:szCs w:val="23"/>
              </w:rPr>
            </w:pPr>
          </w:p>
        </w:tc>
        <w:tc>
          <w:tcPr>
            <w:tcW w:w="4820" w:type="dxa"/>
            <w:gridSpan w:val="4"/>
            <w:tcBorders>
              <w:top w:val="single" w:sz="8" w:space="0" w:color="auto"/>
              <w:right w:val="single" w:sz="8" w:space="0" w:color="auto"/>
            </w:tcBorders>
            <w:vAlign w:val="bottom"/>
          </w:tcPr>
          <w:p w:rsidR="00493EDD" w:rsidRDefault="006943AB">
            <w:pPr>
              <w:ind w:right="60"/>
              <w:jc w:val="center"/>
              <w:rPr>
                <w:sz w:val="20"/>
                <w:szCs w:val="20"/>
              </w:rPr>
            </w:pPr>
            <w:r>
              <w:rPr>
                <w:rFonts w:eastAsia="Times New Roman"/>
                <w:w w:val="94"/>
                <w:sz w:val="24"/>
                <w:szCs w:val="24"/>
              </w:rPr>
              <w:t>Накопление бытовых отходов, на 1 чел. в год</w:t>
            </w:r>
          </w:p>
        </w:tc>
        <w:tc>
          <w:tcPr>
            <w:tcW w:w="0" w:type="dxa"/>
            <w:vAlign w:val="bottom"/>
          </w:tcPr>
          <w:p w:rsidR="00493EDD" w:rsidRDefault="00493EDD">
            <w:pPr>
              <w:rPr>
                <w:sz w:val="1"/>
                <w:szCs w:val="1"/>
              </w:rPr>
            </w:pPr>
          </w:p>
        </w:tc>
      </w:tr>
      <w:tr w:rsidR="00493EDD">
        <w:trPr>
          <w:trHeight w:val="72"/>
        </w:trPr>
        <w:tc>
          <w:tcPr>
            <w:tcW w:w="4100" w:type="dxa"/>
            <w:vMerge w:val="restart"/>
            <w:tcBorders>
              <w:left w:val="single" w:sz="8" w:space="0" w:color="auto"/>
              <w:right w:val="single" w:sz="8" w:space="0" w:color="auto"/>
            </w:tcBorders>
            <w:vAlign w:val="bottom"/>
          </w:tcPr>
          <w:p w:rsidR="00493EDD" w:rsidRDefault="006943AB">
            <w:pPr>
              <w:ind w:left="1200"/>
              <w:rPr>
                <w:sz w:val="20"/>
                <w:szCs w:val="20"/>
              </w:rPr>
            </w:pPr>
            <w:r>
              <w:rPr>
                <w:rFonts w:eastAsia="Times New Roman"/>
                <w:sz w:val="24"/>
                <w:szCs w:val="24"/>
              </w:rPr>
              <w:t>Бытовые отходы</w:t>
            </w:r>
          </w:p>
        </w:tc>
        <w:tc>
          <w:tcPr>
            <w:tcW w:w="1180" w:type="dxa"/>
            <w:gridSpan w:val="2"/>
            <w:tcBorders>
              <w:bottom w:val="single" w:sz="8" w:space="0" w:color="auto"/>
            </w:tcBorders>
            <w:vAlign w:val="bottom"/>
          </w:tcPr>
          <w:p w:rsidR="00493EDD" w:rsidRDefault="00493EDD">
            <w:pPr>
              <w:rPr>
                <w:sz w:val="6"/>
                <w:szCs w:val="6"/>
              </w:rPr>
            </w:pPr>
          </w:p>
        </w:tc>
        <w:tc>
          <w:tcPr>
            <w:tcW w:w="1260" w:type="dxa"/>
            <w:tcBorders>
              <w:bottom w:val="single" w:sz="8" w:space="0" w:color="auto"/>
            </w:tcBorders>
            <w:vAlign w:val="bottom"/>
          </w:tcPr>
          <w:p w:rsidR="00493EDD" w:rsidRDefault="00493EDD">
            <w:pPr>
              <w:rPr>
                <w:sz w:val="6"/>
                <w:szCs w:val="6"/>
              </w:rPr>
            </w:pPr>
          </w:p>
        </w:tc>
        <w:tc>
          <w:tcPr>
            <w:tcW w:w="1440" w:type="dxa"/>
            <w:tcBorders>
              <w:bottom w:val="single" w:sz="8" w:space="0" w:color="auto"/>
            </w:tcBorders>
            <w:vAlign w:val="bottom"/>
          </w:tcPr>
          <w:p w:rsidR="00493EDD" w:rsidRDefault="00493EDD">
            <w:pPr>
              <w:rPr>
                <w:sz w:val="6"/>
                <w:szCs w:val="6"/>
              </w:rPr>
            </w:pPr>
          </w:p>
        </w:tc>
        <w:tc>
          <w:tcPr>
            <w:tcW w:w="1800" w:type="dxa"/>
            <w:tcBorders>
              <w:bottom w:val="single" w:sz="8" w:space="0" w:color="auto"/>
              <w:right w:val="single" w:sz="8" w:space="0" w:color="auto"/>
            </w:tcBorders>
            <w:vAlign w:val="bottom"/>
          </w:tcPr>
          <w:p w:rsidR="00493EDD" w:rsidRDefault="00493EDD">
            <w:pPr>
              <w:rPr>
                <w:sz w:val="6"/>
                <w:szCs w:val="6"/>
              </w:rPr>
            </w:pPr>
          </w:p>
        </w:tc>
        <w:tc>
          <w:tcPr>
            <w:tcW w:w="0" w:type="dxa"/>
            <w:vAlign w:val="bottom"/>
          </w:tcPr>
          <w:p w:rsidR="00493EDD" w:rsidRDefault="00493EDD">
            <w:pPr>
              <w:rPr>
                <w:sz w:val="1"/>
                <w:szCs w:val="1"/>
              </w:rPr>
            </w:pPr>
          </w:p>
        </w:tc>
      </w:tr>
      <w:tr w:rsidR="00493EDD">
        <w:trPr>
          <w:trHeight w:val="400"/>
        </w:trPr>
        <w:tc>
          <w:tcPr>
            <w:tcW w:w="4100" w:type="dxa"/>
            <w:vMerge/>
            <w:tcBorders>
              <w:left w:val="single" w:sz="8" w:space="0" w:color="auto"/>
              <w:right w:val="single" w:sz="8" w:space="0" w:color="auto"/>
            </w:tcBorders>
            <w:vAlign w:val="bottom"/>
          </w:tcPr>
          <w:p w:rsidR="00493EDD" w:rsidRDefault="00493EDD">
            <w:pPr>
              <w:rPr>
                <w:sz w:val="24"/>
                <w:szCs w:val="24"/>
              </w:rPr>
            </w:pPr>
          </w:p>
        </w:tc>
        <w:tc>
          <w:tcPr>
            <w:tcW w:w="2440" w:type="dxa"/>
            <w:gridSpan w:val="3"/>
            <w:tcBorders>
              <w:right w:val="single" w:sz="8" w:space="0" w:color="auto"/>
            </w:tcBorders>
            <w:vAlign w:val="bottom"/>
          </w:tcPr>
          <w:p w:rsidR="00493EDD" w:rsidRDefault="006943AB">
            <w:pPr>
              <w:ind w:left="400"/>
              <w:rPr>
                <w:sz w:val="20"/>
                <w:szCs w:val="20"/>
              </w:rPr>
            </w:pPr>
            <w:r>
              <w:rPr>
                <w:rFonts w:eastAsia="Times New Roman"/>
                <w:sz w:val="24"/>
                <w:szCs w:val="24"/>
              </w:rPr>
              <w:t>Норма на 1 чел.</w:t>
            </w:r>
          </w:p>
        </w:tc>
        <w:tc>
          <w:tcPr>
            <w:tcW w:w="3240" w:type="dxa"/>
            <w:gridSpan w:val="2"/>
            <w:tcBorders>
              <w:right w:val="single" w:sz="8" w:space="0" w:color="auto"/>
            </w:tcBorders>
            <w:vAlign w:val="bottom"/>
          </w:tcPr>
          <w:p w:rsidR="00493EDD" w:rsidRDefault="006943AB">
            <w:pPr>
              <w:ind w:left="360"/>
              <w:rPr>
                <w:sz w:val="20"/>
                <w:szCs w:val="20"/>
              </w:rPr>
            </w:pPr>
            <w:r>
              <w:rPr>
                <w:rFonts w:eastAsia="Times New Roman"/>
                <w:sz w:val="24"/>
                <w:szCs w:val="24"/>
              </w:rPr>
              <w:t>Всего на расчетный срок</w:t>
            </w:r>
          </w:p>
        </w:tc>
        <w:tc>
          <w:tcPr>
            <w:tcW w:w="0" w:type="dxa"/>
            <w:vAlign w:val="bottom"/>
          </w:tcPr>
          <w:p w:rsidR="00493EDD" w:rsidRDefault="00493EDD">
            <w:pPr>
              <w:rPr>
                <w:sz w:val="1"/>
                <w:szCs w:val="1"/>
              </w:rPr>
            </w:pPr>
          </w:p>
        </w:tc>
      </w:tr>
      <w:tr w:rsidR="00493EDD">
        <w:trPr>
          <w:trHeight w:val="154"/>
        </w:trPr>
        <w:tc>
          <w:tcPr>
            <w:tcW w:w="4100" w:type="dxa"/>
            <w:tcBorders>
              <w:left w:val="single" w:sz="8" w:space="0" w:color="auto"/>
              <w:right w:val="single" w:sz="8" w:space="0" w:color="auto"/>
            </w:tcBorders>
            <w:vAlign w:val="bottom"/>
          </w:tcPr>
          <w:p w:rsidR="00493EDD" w:rsidRDefault="00493EDD">
            <w:pPr>
              <w:rPr>
                <w:sz w:val="13"/>
                <w:szCs w:val="13"/>
              </w:rPr>
            </w:pPr>
          </w:p>
        </w:tc>
        <w:tc>
          <w:tcPr>
            <w:tcW w:w="860" w:type="dxa"/>
            <w:tcBorders>
              <w:bottom w:val="single" w:sz="8" w:space="0" w:color="auto"/>
            </w:tcBorders>
            <w:vAlign w:val="bottom"/>
          </w:tcPr>
          <w:p w:rsidR="00493EDD" w:rsidRDefault="00493EDD">
            <w:pPr>
              <w:rPr>
                <w:sz w:val="13"/>
                <w:szCs w:val="13"/>
              </w:rPr>
            </w:pPr>
          </w:p>
        </w:tc>
        <w:tc>
          <w:tcPr>
            <w:tcW w:w="320" w:type="dxa"/>
            <w:tcBorders>
              <w:bottom w:val="single" w:sz="8" w:space="0" w:color="auto"/>
            </w:tcBorders>
            <w:vAlign w:val="bottom"/>
          </w:tcPr>
          <w:p w:rsidR="00493EDD" w:rsidRDefault="00493EDD">
            <w:pPr>
              <w:rPr>
                <w:sz w:val="13"/>
                <w:szCs w:val="13"/>
              </w:rPr>
            </w:pPr>
          </w:p>
        </w:tc>
        <w:tc>
          <w:tcPr>
            <w:tcW w:w="1260" w:type="dxa"/>
            <w:tcBorders>
              <w:bottom w:val="single" w:sz="8" w:space="0" w:color="auto"/>
              <w:right w:val="single" w:sz="8" w:space="0" w:color="auto"/>
            </w:tcBorders>
            <w:vAlign w:val="bottom"/>
          </w:tcPr>
          <w:p w:rsidR="00493EDD" w:rsidRDefault="00493EDD">
            <w:pPr>
              <w:rPr>
                <w:sz w:val="13"/>
                <w:szCs w:val="13"/>
              </w:rPr>
            </w:pPr>
          </w:p>
        </w:tc>
        <w:tc>
          <w:tcPr>
            <w:tcW w:w="1440" w:type="dxa"/>
            <w:tcBorders>
              <w:bottom w:val="single" w:sz="8" w:space="0" w:color="auto"/>
            </w:tcBorders>
            <w:vAlign w:val="bottom"/>
          </w:tcPr>
          <w:p w:rsidR="00493EDD" w:rsidRDefault="00493EDD">
            <w:pPr>
              <w:rPr>
                <w:sz w:val="13"/>
                <w:szCs w:val="13"/>
              </w:rPr>
            </w:pPr>
          </w:p>
        </w:tc>
        <w:tc>
          <w:tcPr>
            <w:tcW w:w="1800" w:type="dxa"/>
            <w:tcBorders>
              <w:bottom w:val="single" w:sz="8" w:space="0" w:color="auto"/>
              <w:right w:val="single" w:sz="8" w:space="0" w:color="auto"/>
            </w:tcBorders>
            <w:vAlign w:val="bottom"/>
          </w:tcPr>
          <w:p w:rsidR="00493EDD" w:rsidRDefault="00493EDD">
            <w:pPr>
              <w:rPr>
                <w:sz w:val="13"/>
                <w:szCs w:val="13"/>
              </w:rPr>
            </w:pPr>
          </w:p>
        </w:tc>
        <w:tc>
          <w:tcPr>
            <w:tcW w:w="0" w:type="dxa"/>
            <w:vAlign w:val="bottom"/>
          </w:tcPr>
          <w:p w:rsidR="00493EDD" w:rsidRDefault="00493EDD">
            <w:pPr>
              <w:rPr>
                <w:sz w:val="1"/>
                <w:szCs w:val="1"/>
              </w:rPr>
            </w:pPr>
          </w:p>
        </w:tc>
      </w:tr>
      <w:tr w:rsidR="00493EDD">
        <w:trPr>
          <w:trHeight w:val="282"/>
        </w:trPr>
        <w:tc>
          <w:tcPr>
            <w:tcW w:w="4100" w:type="dxa"/>
            <w:tcBorders>
              <w:left w:val="single" w:sz="8" w:space="0" w:color="auto"/>
              <w:right w:val="single" w:sz="8" w:space="0" w:color="auto"/>
            </w:tcBorders>
            <w:vAlign w:val="bottom"/>
          </w:tcPr>
          <w:p w:rsidR="00493EDD" w:rsidRDefault="00493EDD">
            <w:pPr>
              <w:rPr>
                <w:sz w:val="24"/>
                <w:szCs w:val="24"/>
              </w:rPr>
            </w:pPr>
          </w:p>
        </w:tc>
        <w:tc>
          <w:tcPr>
            <w:tcW w:w="860" w:type="dxa"/>
            <w:vAlign w:val="bottom"/>
          </w:tcPr>
          <w:p w:rsidR="00493EDD" w:rsidRDefault="006943AB">
            <w:pPr>
              <w:ind w:left="160"/>
              <w:jc w:val="center"/>
              <w:rPr>
                <w:sz w:val="20"/>
                <w:szCs w:val="20"/>
              </w:rPr>
            </w:pPr>
            <w:r>
              <w:rPr>
                <w:rFonts w:eastAsia="Times New Roman"/>
                <w:sz w:val="24"/>
                <w:szCs w:val="24"/>
              </w:rPr>
              <w:t>кг</w:t>
            </w:r>
          </w:p>
        </w:tc>
        <w:tc>
          <w:tcPr>
            <w:tcW w:w="320" w:type="dxa"/>
            <w:tcBorders>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л</w:t>
            </w:r>
          </w:p>
        </w:tc>
        <w:tc>
          <w:tcPr>
            <w:tcW w:w="1440" w:type="dxa"/>
            <w:tcBorders>
              <w:right w:val="single" w:sz="8" w:space="0" w:color="auto"/>
            </w:tcBorders>
            <w:vAlign w:val="bottom"/>
          </w:tcPr>
          <w:p w:rsidR="00493EDD" w:rsidRDefault="006943AB">
            <w:pPr>
              <w:jc w:val="center"/>
              <w:rPr>
                <w:sz w:val="20"/>
                <w:szCs w:val="20"/>
              </w:rPr>
            </w:pPr>
            <w:r>
              <w:rPr>
                <w:rFonts w:eastAsia="Times New Roman"/>
                <w:w w:val="87"/>
                <w:sz w:val="24"/>
                <w:szCs w:val="24"/>
              </w:rPr>
              <w:t>тыс. кг</w:t>
            </w:r>
          </w:p>
        </w:tc>
        <w:tc>
          <w:tcPr>
            <w:tcW w:w="1800" w:type="dxa"/>
            <w:tcBorders>
              <w:right w:val="single" w:sz="8" w:space="0" w:color="auto"/>
            </w:tcBorders>
            <w:vAlign w:val="bottom"/>
          </w:tcPr>
          <w:p w:rsidR="00493EDD" w:rsidRDefault="006943AB">
            <w:pPr>
              <w:ind w:left="620"/>
              <w:rPr>
                <w:sz w:val="20"/>
                <w:szCs w:val="20"/>
              </w:rPr>
            </w:pPr>
            <w:r>
              <w:rPr>
                <w:rFonts w:eastAsia="Times New Roman"/>
                <w:sz w:val="24"/>
                <w:szCs w:val="24"/>
              </w:rPr>
              <w:t>тыс. л</w:t>
            </w:r>
          </w:p>
        </w:tc>
        <w:tc>
          <w:tcPr>
            <w:tcW w:w="0" w:type="dxa"/>
            <w:vAlign w:val="bottom"/>
          </w:tcPr>
          <w:p w:rsidR="00493EDD" w:rsidRDefault="00493EDD">
            <w:pPr>
              <w:rPr>
                <w:sz w:val="1"/>
                <w:szCs w:val="1"/>
              </w:rPr>
            </w:pPr>
          </w:p>
        </w:tc>
      </w:tr>
      <w:tr w:rsidR="00493EDD">
        <w:trPr>
          <w:trHeight w:val="36"/>
        </w:trPr>
        <w:tc>
          <w:tcPr>
            <w:tcW w:w="410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860" w:type="dxa"/>
            <w:tcBorders>
              <w:bottom w:val="single" w:sz="8" w:space="0" w:color="auto"/>
            </w:tcBorders>
            <w:vAlign w:val="bottom"/>
          </w:tcPr>
          <w:p w:rsidR="00493EDD" w:rsidRDefault="00493EDD">
            <w:pPr>
              <w:rPr>
                <w:sz w:val="3"/>
                <w:szCs w:val="3"/>
              </w:rPr>
            </w:pPr>
          </w:p>
        </w:tc>
        <w:tc>
          <w:tcPr>
            <w:tcW w:w="320" w:type="dxa"/>
            <w:tcBorders>
              <w:bottom w:val="single" w:sz="8" w:space="0" w:color="auto"/>
              <w:right w:val="single" w:sz="8" w:space="0" w:color="auto"/>
            </w:tcBorders>
            <w:vAlign w:val="bottom"/>
          </w:tcPr>
          <w:p w:rsidR="00493EDD" w:rsidRDefault="00493EDD">
            <w:pPr>
              <w:rPr>
                <w:sz w:val="3"/>
                <w:szCs w:val="3"/>
              </w:rPr>
            </w:pPr>
          </w:p>
        </w:tc>
        <w:tc>
          <w:tcPr>
            <w:tcW w:w="1260" w:type="dxa"/>
            <w:tcBorders>
              <w:bottom w:val="single" w:sz="8" w:space="0" w:color="auto"/>
              <w:right w:val="single" w:sz="8" w:space="0" w:color="auto"/>
            </w:tcBorders>
            <w:vAlign w:val="bottom"/>
          </w:tcPr>
          <w:p w:rsidR="00493EDD" w:rsidRDefault="00493EDD">
            <w:pPr>
              <w:rPr>
                <w:sz w:val="3"/>
                <w:szCs w:val="3"/>
              </w:rPr>
            </w:pPr>
          </w:p>
        </w:tc>
        <w:tc>
          <w:tcPr>
            <w:tcW w:w="1440" w:type="dxa"/>
            <w:tcBorders>
              <w:bottom w:val="single" w:sz="8" w:space="0" w:color="auto"/>
              <w:right w:val="single" w:sz="8" w:space="0" w:color="auto"/>
            </w:tcBorders>
            <w:vAlign w:val="bottom"/>
          </w:tcPr>
          <w:p w:rsidR="00493EDD" w:rsidRDefault="00493EDD">
            <w:pPr>
              <w:rPr>
                <w:sz w:val="3"/>
                <w:szCs w:val="3"/>
              </w:rPr>
            </w:pPr>
          </w:p>
        </w:tc>
        <w:tc>
          <w:tcPr>
            <w:tcW w:w="180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380"/>
        </w:trPr>
        <w:tc>
          <w:tcPr>
            <w:tcW w:w="4100" w:type="dxa"/>
            <w:tcBorders>
              <w:left w:val="single" w:sz="8" w:space="0" w:color="auto"/>
              <w:right w:val="single" w:sz="8" w:space="0" w:color="auto"/>
            </w:tcBorders>
            <w:vAlign w:val="bottom"/>
          </w:tcPr>
          <w:p w:rsidR="00493EDD" w:rsidRDefault="006943AB">
            <w:pPr>
              <w:ind w:left="760"/>
              <w:rPr>
                <w:sz w:val="20"/>
                <w:szCs w:val="20"/>
              </w:rPr>
            </w:pPr>
            <w:r>
              <w:rPr>
                <w:rFonts w:eastAsia="Times New Roman"/>
                <w:sz w:val="24"/>
                <w:szCs w:val="24"/>
              </w:rPr>
              <w:t>Общее количество, с учетом</w:t>
            </w:r>
          </w:p>
        </w:tc>
        <w:tc>
          <w:tcPr>
            <w:tcW w:w="860" w:type="dxa"/>
            <w:vAlign w:val="bottom"/>
          </w:tcPr>
          <w:p w:rsidR="00493EDD" w:rsidRDefault="00493EDD">
            <w:pPr>
              <w:rPr>
                <w:sz w:val="24"/>
                <w:szCs w:val="24"/>
              </w:rPr>
            </w:pPr>
          </w:p>
        </w:tc>
        <w:tc>
          <w:tcPr>
            <w:tcW w:w="320" w:type="dxa"/>
            <w:tcBorders>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440" w:type="dxa"/>
            <w:tcBorders>
              <w:right w:val="single" w:sz="8" w:space="0" w:color="auto"/>
            </w:tcBorders>
            <w:vAlign w:val="bottom"/>
          </w:tcPr>
          <w:p w:rsidR="00493EDD" w:rsidRDefault="00493EDD">
            <w:pPr>
              <w:rPr>
                <w:sz w:val="24"/>
                <w:szCs w:val="24"/>
              </w:rPr>
            </w:pPr>
          </w:p>
        </w:tc>
        <w:tc>
          <w:tcPr>
            <w:tcW w:w="180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76"/>
        </w:trPr>
        <w:tc>
          <w:tcPr>
            <w:tcW w:w="4100" w:type="dxa"/>
            <w:tcBorders>
              <w:left w:val="single" w:sz="8" w:space="0" w:color="auto"/>
              <w:right w:val="single" w:sz="8" w:space="0" w:color="auto"/>
            </w:tcBorders>
            <w:vAlign w:val="bottom"/>
          </w:tcPr>
          <w:p w:rsidR="00493EDD" w:rsidRDefault="006943AB">
            <w:pPr>
              <w:ind w:left="40"/>
              <w:rPr>
                <w:sz w:val="20"/>
                <w:szCs w:val="20"/>
              </w:rPr>
            </w:pPr>
            <w:r>
              <w:rPr>
                <w:rFonts w:eastAsia="Times New Roman"/>
                <w:sz w:val="24"/>
                <w:szCs w:val="24"/>
              </w:rPr>
              <w:t xml:space="preserve">дополнительных посетителей </w:t>
            </w:r>
            <w:proofErr w:type="gramStart"/>
            <w:r>
              <w:rPr>
                <w:rFonts w:eastAsia="Times New Roman"/>
                <w:sz w:val="24"/>
                <w:szCs w:val="24"/>
              </w:rPr>
              <w:t>об</w:t>
            </w:r>
            <w:proofErr w:type="gramEnd"/>
            <w:r>
              <w:rPr>
                <w:rFonts w:eastAsia="Times New Roman"/>
                <w:sz w:val="24"/>
                <w:szCs w:val="24"/>
              </w:rPr>
              <w:t>-</w:t>
            </w:r>
          </w:p>
        </w:tc>
        <w:tc>
          <w:tcPr>
            <w:tcW w:w="860" w:type="dxa"/>
            <w:vAlign w:val="bottom"/>
          </w:tcPr>
          <w:p w:rsidR="00493EDD" w:rsidRDefault="006943AB">
            <w:pPr>
              <w:ind w:left="140"/>
              <w:jc w:val="center"/>
              <w:rPr>
                <w:sz w:val="20"/>
                <w:szCs w:val="20"/>
              </w:rPr>
            </w:pPr>
            <w:r>
              <w:rPr>
                <w:rFonts w:eastAsia="Times New Roman"/>
                <w:w w:val="99"/>
                <w:sz w:val="24"/>
                <w:szCs w:val="24"/>
              </w:rPr>
              <w:t>290</w:t>
            </w:r>
          </w:p>
        </w:tc>
        <w:tc>
          <w:tcPr>
            <w:tcW w:w="320" w:type="dxa"/>
            <w:tcBorders>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6943AB">
            <w:pPr>
              <w:ind w:right="300"/>
              <w:jc w:val="right"/>
              <w:rPr>
                <w:sz w:val="20"/>
                <w:szCs w:val="20"/>
              </w:rPr>
            </w:pPr>
            <w:r>
              <w:rPr>
                <w:rFonts w:eastAsia="Times New Roman"/>
                <w:sz w:val="24"/>
                <w:szCs w:val="24"/>
              </w:rPr>
              <w:t>1450</w:t>
            </w:r>
          </w:p>
        </w:tc>
        <w:tc>
          <w:tcPr>
            <w:tcW w:w="144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4915</w:t>
            </w:r>
          </w:p>
        </w:tc>
        <w:tc>
          <w:tcPr>
            <w:tcW w:w="18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24577</w:t>
            </w:r>
          </w:p>
        </w:tc>
        <w:tc>
          <w:tcPr>
            <w:tcW w:w="0" w:type="dxa"/>
            <w:vAlign w:val="bottom"/>
          </w:tcPr>
          <w:p w:rsidR="00493EDD" w:rsidRDefault="00493EDD">
            <w:pPr>
              <w:rPr>
                <w:sz w:val="1"/>
                <w:szCs w:val="1"/>
              </w:rPr>
            </w:pPr>
          </w:p>
        </w:tc>
      </w:tr>
      <w:tr w:rsidR="00493EDD">
        <w:trPr>
          <w:trHeight w:val="276"/>
        </w:trPr>
        <w:tc>
          <w:tcPr>
            <w:tcW w:w="4100" w:type="dxa"/>
            <w:tcBorders>
              <w:left w:val="single" w:sz="8" w:space="0" w:color="auto"/>
              <w:right w:val="single" w:sz="8" w:space="0" w:color="auto"/>
            </w:tcBorders>
            <w:vAlign w:val="bottom"/>
          </w:tcPr>
          <w:p w:rsidR="00493EDD" w:rsidRDefault="006943AB">
            <w:pPr>
              <w:ind w:left="40"/>
              <w:rPr>
                <w:sz w:val="20"/>
                <w:szCs w:val="20"/>
              </w:rPr>
            </w:pPr>
            <w:proofErr w:type="spellStart"/>
            <w:r>
              <w:rPr>
                <w:rFonts w:eastAsia="Times New Roman"/>
                <w:sz w:val="24"/>
                <w:szCs w:val="24"/>
              </w:rPr>
              <w:t>щественных</w:t>
            </w:r>
            <w:proofErr w:type="spellEnd"/>
            <w:r>
              <w:rPr>
                <w:rFonts w:eastAsia="Times New Roman"/>
                <w:sz w:val="24"/>
                <w:szCs w:val="24"/>
              </w:rPr>
              <w:t xml:space="preserve"> зданий (16950 человек)</w:t>
            </w:r>
          </w:p>
        </w:tc>
        <w:tc>
          <w:tcPr>
            <w:tcW w:w="860" w:type="dxa"/>
            <w:vAlign w:val="bottom"/>
          </w:tcPr>
          <w:p w:rsidR="00493EDD" w:rsidRDefault="00493EDD">
            <w:pPr>
              <w:rPr>
                <w:sz w:val="24"/>
                <w:szCs w:val="24"/>
              </w:rPr>
            </w:pPr>
          </w:p>
        </w:tc>
        <w:tc>
          <w:tcPr>
            <w:tcW w:w="320" w:type="dxa"/>
            <w:tcBorders>
              <w:right w:val="single" w:sz="8" w:space="0" w:color="auto"/>
            </w:tcBorders>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440" w:type="dxa"/>
            <w:tcBorders>
              <w:right w:val="single" w:sz="8" w:space="0" w:color="auto"/>
            </w:tcBorders>
            <w:vAlign w:val="bottom"/>
          </w:tcPr>
          <w:p w:rsidR="00493EDD" w:rsidRDefault="00493EDD">
            <w:pPr>
              <w:rPr>
                <w:sz w:val="24"/>
                <w:szCs w:val="24"/>
              </w:rPr>
            </w:pPr>
          </w:p>
        </w:tc>
        <w:tc>
          <w:tcPr>
            <w:tcW w:w="180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132"/>
        </w:trPr>
        <w:tc>
          <w:tcPr>
            <w:tcW w:w="4100" w:type="dxa"/>
            <w:tcBorders>
              <w:left w:val="single" w:sz="8" w:space="0" w:color="auto"/>
              <w:bottom w:val="single" w:sz="8" w:space="0" w:color="auto"/>
              <w:right w:val="single" w:sz="8" w:space="0" w:color="auto"/>
            </w:tcBorders>
            <w:vAlign w:val="bottom"/>
          </w:tcPr>
          <w:p w:rsidR="00493EDD" w:rsidRDefault="00493EDD">
            <w:pPr>
              <w:rPr>
                <w:sz w:val="11"/>
                <w:szCs w:val="11"/>
              </w:rPr>
            </w:pPr>
          </w:p>
        </w:tc>
        <w:tc>
          <w:tcPr>
            <w:tcW w:w="860" w:type="dxa"/>
            <w:tcBorders>
              <w:bottom w:val="single" w:sz="8" w:space="0" w:color="auto"/>
            </w:tcBorders>
            <w:vAlign w:val="bottom"/>
          </w:tcPr>
          <w:p w:rsidR="00493EDD" w:rsidRDefault="00493EDD">
            <w:pPr>
              <w:rPr>
                <w:sz w:val="11"/>
                <w:szCs w:val="11"/>
              </w:rPr>
            </w:pPr>
          </w:p>
        </w:tc>
        <w:tc>
          <w:tcPr>
            <w:tcW w:w="320" w:type="dxa"/>
            <w:tcBorders>
              <w:bottom w:val="single" w:sz="8" w:space="0" w:color="auto"/>
              <w:right w:val="single" w:sz="8" w:space="0" w:color="auto"/>
            </w:tcBorders>
            <w:vAlign w:val="bottom"/>
          </w:tcPr>
          <w:p w:rsidR="00493EDD" w:rsidRDefault="00493EDD">
            <w:pPr>
              <w:rPr>
                <w:sz w:val="11"/>
                <w:szCs w:val="11"/>
              </w:rPr>
            </w:pPr>
          </w:p>
        </w:tc>
        <w:tc>
          <w:tcPr>
            <w:tcW w:w="1260" w:type="dxa"/>
            <w:tcBorders>
              <w:bottom w:val="single" w:sz="8" w:space="0" w:color="auto"/>
              <w:right w:val="single" w:sz="8" w:space="0" w:color="auto"/>
            </w:tcBorders>
            <w:vAlign w:val="bottom"/>
          </w:tcPr>
          <w:p w:rsidR="00493EDD" w:rsidRDefault="00493EDD">
            <w:pPr>
              <w:rPr>
                <w:sz w:val="11"/>
                <w:szCs w:val="11"/>
              </w:rPr>
            </w:pPr>
          </w:p>
        </w:tc>
        <w:tc>
          <w:tcPr>
            <w:tcW w:w="1440" w:type="dxa"/>
            <w:tcBorders>
              <w:bottom w:val="single" w:sz="8" w:space="0" w:color="auto"/>
              <w:right w:val="single" w:sz="8" w:space="0" w:color="auto"/>
            </w:tcBorders>
            <w:vAlign w:val="bottom"/>
          </w:tcPr>
          <w:p w:rsidR="00493EDD" w:rsidRDefault="00493EDD">
            <w:pPr>
              <w:rPr>
                <w:sz w:val="11"/>
                <w:szCs w:val="11"/>
              </w:rPr>
            </w:pPr>
          </w:p>
        </w:tc>
        <w:tc>
          <w:tcPr>
            <w:tcW w:w="1800" w:type="dxa"/>
            <w:tcBorders>
              <w:bottom w:val="single" w:sz="8" w:space="0" w:color="auto"/>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232"/>
        </w:trPr>
        <w:tc>
          <w:tcPr>
            <w:tcW w:w="4100" w:type="dxa"/>
            <w:tcBorders>
              <w:left w:val="single" w:sz="8" w:space="0" w:color="auto"/>
              <w:right w:val="single" w:sz="8" w:space="0" w:color="auto"/>
            </w:tcBorders>
            <w:vAlign w:val="bottom"/>
          </w:tcPr>
          <w:p w:rsidR="00493EDD" w:rsidRDefault="006943AB">
            <w:pPr>
              <w:spacing w:line="231" w:lineRule="exact"/>
              <w:ind w:left="760"/>
              <w:rPr>
                <w:sz w:val="20"/>
                <w:szCs w:val="20"/>
              </w:rPr>
            </w:pPr>
            <w:r>
              <w:rPr>
                <w:rFonts w:eastAsia="Times New Roman"/>
                <w:sz w:val="20"/>
                <w:szCs w:val="20"/>
              </w:rPr>
              <w:t>Смет с 1 м</w:t>
            </w:r>
            <w:proofErr w:type="gramStart"/>
            <w:r>
              <w:rPr>
                <w:rFonts w:eastAsia="Times New Roman"/>
                <w:sz w:val="26"/>
                <w:szCs w:val="26"/>
                <w:vertAlign w:val="superscript"/>
              </w:rPr>
              <w:t>2</w:t>
            </w:r>
            <w:proofErr w:type="gramEnd"/>
            <w:r>
              <w:rPr>
                <w:rFonts w:eastAsia="Times New Roman"/>
                <w:sz w:val="20"/>
                <w:szCs w:val="20"/>
              </w:rPr>
              <w:t xml:space="preserve"> твердых покрытий,</w:t>
            </w:r>
          </w:p>
        </w:tc>
        <w:tc>
          <w:tcPr>
            <w:tcW w:w="860" w:type="dxa"/>
            <w:vMerge w:val="restart"/>
            <w:vAlign w:val="bottom"/>
          </w:tcPr>
          <w:p w:rsidR="00493EDD" w:rsidRDefault="006943AB">
            <w:pPr>
              <w:ind w:left="140"/>
              <w:jc w:val="center"/>
              <w:rPr>
                <w:sz w:val="20"/>
                <w:szCs w:val="20"/>
              </w:rPr>
            </w:pPr>
            <w:r>
              <w:rPr>
                <w:rFonts w:eastAsia="Times New Roman"/>
                <w:w w:val="99"/>
                <w:sz w:val="24"/>
                <w:szCs w:val="24"/>
              </w:rPr>
              <w:t>15</w:t>
            </w:r>
          </w:p>
        </w:tc>
        <w:tc>
          <w:tcPr>
            <w:tcW w:w="320" w:type="dxa"/>
            <w:tcBorders>
              <w:right w:val="single" w:sz="8" w:space="0" w:color="auto"/>
            </w:tcBorders>
            <w:vAlign w:val="bottom"/>
          </w:tcPr>
          <w:p w:rsidR="00493EDD" w:rsidRDefault="00493EDD">
            <w:pPr>
              <w:rPr>
                <w:sz w:val="20"/>
                <w:szCs w:val="20"/>
              </w:rPr>
            </w:pPr>
          </w:p>
        </w:tc>
        <w:tc>
          <w:tcPr>
            <w:tcW w:w="1260" w:type="dxa"/>
            <w:vMerge w:val="restart"/>
            <w:tcBorders>
              <w:right w:val="single" w:sz="8" w:space="0" w:color="auto"/>
            </w:tcBorders>
            <w:vAlign w:val="bottom"/>
          </w:tcPr>
          <w:p w:rsidR="00493EDD" w:rsidRDefault="006943AB">
            <w:pPr>
              <w:ind w:right="400"/>
              <w:jc w:val="right"/>
              <w:rPr>
                <w:sz w:val="20"/>
                <w:szCs w:val="20"/>
              </w:rPr>
            </w:pPr>
            <w:r>
              <w:rPr>
                <w:rFonts w:eastAsia="Times New Roman"/>
                <w:sz w:val="24"/>
                <w:szCs w:val="24"/>
              </w:rPr>
              <w:t>20</w:t>
            </w:r>
          </w:p>
        </w:tc>
        <w:tc>
          <w:tcPr>
            <w:tcW w:w="144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4500</w:t>
            </w:r>
          </w:p>
        </w:tc>
        <w:tc>
          <w:tcPr>
            <w:tcW w:w="18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6000</w:t>
            </w:r>
          </w:p>
        </w:tc>
        <w:tc>
          <w:tcPr>
            <w:tcW w:w="0" w:type="dxa"/>
            <w:vAlign w:val="bottom"/>
          </w:tcPr>
          <w:p w:rsidR="00493EDD" w:rsidRDefault="00493EDD">
            <w:pPr>
              <w:rPr>
                <w:sz w:val="1"/>
                <w:szCs w:val="1"/>
              </w:rPr>
            </w:pPr>
          </w:p>
        </w:tc>
      </w:tr>
      <w:tr w:rsidR="00493EDD">
        <w:trPr>
          <w:trHeight w:val="167"/>
        </w:trPr>
        <w:tc>
          <w:tcPr>
            <w:tcW w:w="4100" w:type="dxa"/>
            <w:tcBorders>
              <w:left w:val="single" w:sz="8" w:space="0" w:color="auto"/>
              <w:right w:val="single" w:sz="8" w:space="0" w:color="auto"/>
            </w:tcBorders>
            <w:vAlign w:val="bottom"/>
          </w:tcPr>
          <w:p w:rsidR="00493EDD" w:rsidRDefault="006943AB">
            <w:pPr>
              <w:spacing w:line="167" w:lineRule="exact"/>
              <w:ind w:left="2100"/>
              <w:rPr>
                <w:sz w:val="20"/>
                <w:szCs w:val="20"/>
              </w:rPr>
            </w:pPr>
            <w:r>
              <w:rPr>
                <w:rFonts w:eastAsia="Times New Roman"/>
                <w:sz w:val="16"/>
                <w:szCs w:val="16"/>
              </w:rPr>
              <w:t>2</w:t>
            </w:r>
          </w:p>
        </w:tc>
        <w:tc>
          <w:tcPr>
            <w:tcW w:w="860" w:type="dxa"/>
            <w:vMerge/>
            <w:vAlign w:val="bottom"/>
          </w:tcPr>
          <w:p w:rsidR="00493EDD" w:rsidRDefault="00493EDD">
            <w:pPr>
              <w:rPr>
                <w:sz w:val="14"/>
                <w:szCs w:val="14"/>
              </w:rPr>
            </w:pPr>
          </w:p>
        </w:tc>
        <w:tc>
          <w:tcPr>
            <w:tcW w:w="320" w:type="dxa"/>
            <w:tcBorders>
              <w:right w:val="single" w:sz="8" w:space="0" w:color="auto"/>
            </w:tcBorders>
            <w:vAlign w:val="bottom"/>
          </w:tcPr>
          <w:p w:rsidR="00493EDD" w:rsidRDefault="00493EDD">
            <w:pPr>
              <w:rPr>
                <w:sz w:val="14"/>
                <w:szCs w:val="14"/>
              </w:rPr>
            </w:pPr>
          </w:p>
        </w:tc>
        <w:tc>
          <w:tcPr>
            <w:tcW w:w="1260" w:type="dxa"/>
            <w:vMerge/>
            <w:tcBorders>
              <w:right w:val="single" w:sz="8" w:space="0" w:color="auto"/>
            </w:tcBorders>
            <w:vAlign w:val="bottom"/>
          </w:tcPr>
          <w:p w:rsidR="00493EDD" w:rsidRDefault="00493EDD">
            <w:pPr>
              <w:rPr>
                <w:sz w:val="14"/>
                <w:szCs w:val="14"/>
              </w:rPr>
            </w:pPr>
          </w:p>
        </w:tc>
        <w:tc>
          <w:tcPr>
            <w:tcW w:w="1440" w:type="dxa"/>
            <w:vMerge/>
            <w:tcBorders>
              <w:right w:val="single" w:sz="8" w:space="0" w:color="auto"/>
            </w:tcBorders>
            <w:vAlign w:val="bottom"/>
          </w:tcPr>
          <w:p w:rsidR="00493EDD" w:rsidRDefault="00493EDD">
            <w:pPr>
              <w:rPr>
                <w:sz w:val="14"/>
                <w:szCs w:val="14"/>
              </w:rPr>
            </w:pPr>
          </w:p>
        </w:tc>
        <w:tc>
          <w:tcPr>
            <w:tcW w:w="1800" w:type="dxa"/>
            <w:vMerge/>
            <w:tcBorders>
              <w:right w:val="single" w:sz="8" w:space="0" w:color="auto"/>
            </w:tcBorders>
            <w:vAlign w:val="bottom"/>
          </w:tcPr>
          <w:p w:rsidR="00493EDD" w:rsidRDefault="00493EDD">
            <w:pPr>
              <w:rPr>
                <w:sz w:val="14"/>
                <w:szCs w:val="14"/>
              </w:rPr>
            </w:pPr>
          </w:p>
        </w:tc>
        <w:tc>
          <w:tcPr>
            <w:tcW w:w="0" w:type="dxa"/>
            <w:vAlign w:val="bottom"/>
          </w:tcPr>
          <w:p w:rsidR="00493EDD" w:rsidRDefault="00493EDD">
            <w:pPr>
              <w:rPr>
                <w:sz w:val="1"/>
                <w:szCs w:val="1"/>
              </w:rPr>
            </w:pPr>
          </w:p>
        </w:tc>
      </w:tr>
      <w:tr w:rsidR="00493EDD">
        <w:trPr>
          <w:trHeight w:val="252"/>
        </w:trPr>
        <w:tc>
          <w:tcPr>
            <w:tcW w:w="4100" w:type="dxa"/>
            <w:tcBorders>
              <w:left w:val="single" w:sz="8" w:space="0" w:color="auto"/>
              <w:bottom w:val="single" w:sz="8" w:space="0" w:color="auto"/>
              <w:right w:val="single" w:sz="8" w:space="0" w:color="auto"/>
            </w:tcBorders>
            <w:vAlign w:val="bottom"/>
          </w:tcPr>
          <w:p w:rsidR="00493EDD" w:rsidRDefault="006943AB">
            <w:pPr>
              <w:spacing w:line="252" w:lineRule="exact"/>
              <w:ind w:left="40"/>
              <w:rPr>
                <w:sz w:val="20"/>
                <w:szCs w:val="20"/>
              </w:rPr>
            </w:pPr>
            <w:r>
              <w:rPr>
                <w:rFonts w:eastAsia="Times New Roman"/>
                <w:sz w:val="24"/>
                <w:szCs w:val="24"/>
              </w:rPr>
              <w:t>площадей (300 000 м</w:t>
            </w:r>
            <w:proofErr w:type="gramStart"/>
            <w:r>
              <w:rPr>
                <w:rFonts w:eastAsia="Times New Roman"/>
                <w:sz w:val="24"/>
                <w:szCs w:val="24"/>
              </w:rPr>
              <w:t xml:space="preserve"> )</w:t>
            </w:r>
            <w:proofErr w:type="gramEnd"/>
          </w:p>
        </w:tc>
        <w:tc>
          <w:tcPr>
            <w:tcW w:w="860" w:type="dxa"/>
            <w:tcBorders>
              <w:bottom w:val="single" w:sz="8" w:space="0" w:color="auto"/>
            </w:tcBorders>
            <w:vAlign w:val="bottom"/>
          </w:tcPr>
          <w:p w:rsidR="00493EDD" w:rsidRDefault="00493EDD">
            <w:pPr>
              <w:rPr>
                <w:sz w:val="21"/>
                <w:szCs w:val="21"/>
              </w:rPr>
            </w:pPr>
          </w:p>
        </w:tc>
        <w:tc>
          <w:tcPr>
            <w:tcW w:w="320" w:type="dxa"/>
            <w:tcBorders>
              <w:bottom w:val="single" w:sz="8" w:space="0" w:color="auto"/>
              <w:right w:val="single" w:sz="8" w:space="0" w:color="auto"/>
            </w:tcBorders>
            <w:vAlign w:val="bottom"/>
          </w:tcPr>
          <w:p w:rsidR="00493EDD" w:rsidRDefault="00493EDD">
            <w:pPr>
              <w:rPr>
                <w:sz w:val="21"/>
                <w:szCs w:val="21"/>
              </w:rPr>
            </w:pPr>
          </w:p>
        </w:tc>
        <w:tc>
          <w:tcPr>
            <w:tcW w:w="1260" w:type="dxa"/>
            <w:tcBorders>
              <w:bottom w:val="single" w:sz="8" w:space="0" w:color="auto"/>
              <w:right w:val="single" w:sz="8" w:space="0" w:color="auto"/>
            </w:tcBorders>
            <w:vAlign w:val="bottom"/>
          </w:tcPr>
          <w:p w:rsidR="00493EDD" w:rsidRDefault="00493EDD">
            <w:pPr>
              <w:rPr>
                <w:sz w:val="21"/>
                <w:szCs w:val="21"/>
              </w:rPr>
            </w:pPr>
          </w:p>
        </w:tc>
        <w:tc>
          <w:tcPr>
            <w:tcW w:w="1440" w:type="dxa"/>
            <w:tcBorders>
              <w:bottom w:val="single" w:sz="8" w:space="0" w:color="auto"/>
              <w:right w:val="single" w:sz="8" w:space="0" w:color="auto"/>
            </w:tcBorders>
            <w:vAlign w:val="bottom"/>
          </w:tcPr>
          <w:p w:rsidR="00493EDD" w:rsidRDefault="00493EDD">
            <w:pPr>
              <w:rPr>
                <w:sz w:val="21"/>
                <w:szCs w:val="21"/>
              </w:rPr>
            </w:pPr>
          </w:p>
        </w:tc>
        <w:tc>
          <w:tcPr>
            <w:tcW w:w="1800" w:type="dxa"/>
            <w:tcBorders>
              <w:bottom w:val="single" w:sz="8" w:space="0" w:color="auto"/>
              <w:right w:val="single" w:sz="8" w:space="0" w:color="auto"/>
            </w:tcBorders>
            <w:vAlign w:val="bottom"/>
          </w:tcPr>
          <w:p w:rsidR="00493EDD" w:rsidRDefault="00493EDD">
            <w:pPr>
              <w:rPr>
                <w:sz w:val="21"/>
                <w:szCs w:val="21"/>
              </w:rPr>
            </w:pPr>
          </w:p>
        </w:tc>
        <w:tc>
          <w:tcPr>
            <w:tcW w:w="0" w:type="dxa"/>
            <w:vAlign w:val="bottom"/>
          </w:tcPr>
          <w:p w:rsidR="00493EDD" w:rsidRDefault="00493EDD">
            <w:pPr>
              <w:rPr>
                <w:sz w:val="1"/>
                <w:szCs w:val="1"/>
              </w:rPr>
            </w:pPr>
          </w:p>
        </w:tc>
      </w:tr>
      <w:tr w:rsidR="00493EDD">
        <w:trPr>
          <w:trHeight w:val="440"/>
        </w:trPr>
        <w:tc>
          <w:tcPr>
            <w:tcW w:w="4100" w:type="dxa"/>
            <w:tcBorders>
              <w:left w:val="single" w:sz="8" w:space="0" w:color="auto"/>
            </w:tcBorders>
            <w:vAlign w:val="bottom"/>
          </w:tcPr>
          <w:p w:rsidR="00493EDD" w:rsidRDefault="006943AB">
            <w:pPr>
              <w:ind w:left="3340"/>
              <w:rPr>
                <w:sz w:val="20"/>
                <w:szCs w:val="20"/>
              </w:rPr>
            </w:pPr>
            <w:r>
              <w:rPr>
                <w:rFonts w:eastAsia="Times New Roman"/>
                <w:sz w:val="24"/>
                <w:szCs w:val="24"/>
              </w:rPr>
              <w:t>Всего</w:t>
            </w:r>
          </w:p>
        </w:tc>
        <w:tc>
          <w:tcPr>
            <w:tcW w:w="860" w:type="dxa"/>
            <w:vAlign w:val="bottom"/>
          </w:tcPr>
          <w:p w:rsidR="00493EDD" w:rsidRDefault="00493EDD">
            <w:pPr>
              <w:rPr>
                <w:sz w:val="24"/>
                <w:szCs w:val="24"/>
              </w:rPr>
            </w:pPr>
          </w:p>
        </w:tc>
        <w:tc>
          <w:tcPr>
            <w:tcW w:w="320" w:type="dxa"/>
            <w:vAlign w:val="bottom"/>
          </w:tcPr>
          <w:p w:rsidR="00493EDD" w:rsidRDefault="00493EDD">
            <w:pPr>
              <w:rPr>
                <w:sz w:val="24"/>
                <w:szCs w:val="24"/>
              </w:rPr>
            </w:pPr>
          </w:p>
        </w:tc>
        <w:tc>
          <w:tcPr>
            <w:tcW w:w="1260" w:type="dxa"/>
            <w:tcBorders>
              <w:right w:val="single" w:sz="8" w:space="0" w:color="auto"/>
            </w:tcBorders>
            <w:vAlign w:val="bottom"/>
          </w:tcPr>
          <w:p w:rsidR="00493EDD" w:rsidRDefault="00493EDD">
            <w:pPr>
              <w:rPr>
                <w:sz w:val="24"/>
                <w:szCs w:val="24"/>
              </w:rPr>
            </w:pPr>
          </w:p>
        </w:tc>
        <w:tc>
          <w:tcPr>
            <w:tcW w:w="144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9415</w:t>
            </w:r>
          </w:p>
        </w:tc>
        <w:tc>
          <w:tcPr>
            <w:tcW w:w="18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30577</w:t>
            </w:r>
          </w:p>
        </w:tc>
        <w:tc>
          <w:tcPr>
            <w:tcW w:w="0" w:type="dxa"/>
            <w:vAlign w:val="bottom"/>
          </w:tcPr>
          <w:p w:rsidR="00493EDD" w:rsidRDefault="00493EDD">
            <w:pPr>
              <w:rPr>
                <w:sz w:val="1"/>
                <w:szCs w:val="1"/>
              </w:rPr>
            </w:pPr>
          </w:p>
        </w:tc>
      </w:tr>
      <w:tr w:rsidR="00493EDD">
        <w:trPr>
          <w:trHeight w:val="192"/>
        </w:trPr>
        <w:tc>
          <w:tcPr>
            <w:tcW w:w="4100" w:type="dxa"/>
            <w:tcBorders>
              <w:left w:val="single" w:sz="8" w:space="0" w:color="auto"/>
              <w:bottom w:val="single" w:sz="8" w:space="0" w:color="auto"/>
            </w:tcBorders>
            <w:vAlign w:val="bottom"/>
          </w:tcPr>
          <w:p w:rsidR="00493EDD" w:rsidRDefault="00493EDD">
            <w:pPr>
              <w:rPr>
                <w:sz w:val="16"/>
                <w:szCs w:val="16"/>
              </w:rPr>
            </w:pPr>
          </w:p>
        </w:tc>
        <w:tc>
          <w:tcPr>
            <w:tcW w:w="860" w:type="dxa"/>
            <w:tcBorders>
              <w:bottom w:val="single" w:sz="8" w:space="0" w:color="auto"/>
            </w:tcBorders>
            <w:vAlign w:val="bottom"/>
          </w:tcPr>
          <w:p w:rsidR="00493EDD" w:rsidRDefault="00493EDD">
            <w:pPr>
              <w:rPr>
                <w:sz w:val="16"/>
                <w:szCs w:val="16"/>
              </w:rPr>
            </w:pPr>
          </w:p>
        </w:tc>
        <w:tc>
          <w:tcPr>
            <w:tcW w:w="320" w:type="dxa"/>
            <w:tcBorders>
              <w:bottom w:val="single" w:sz="8" w:space="0" w:color="auto"/>
            </w:tcBorders>
            <w:vAlign w:val="bottom"/>
          </w:tcPr>
          <w:p w:rsidR="00493EDD" w:rsidRDefault="00493EDD">
            <w:pPr>
              <w:rPr>
                <w:sz w:val="16"/>
                <w:szCs w:val="16"/>
              </w:rPr>
            </w:pPr>
          </w:p>
        </w:tc>
        <w:tc>
          <w:tcPr>
            <w:tcW w:w="1260" w:type="dxa"/>
            <w:tcBorders>
              <w:bottom w:val="single" w:sz="8" w:space="0" w:color="auto"/>
              <w:right w:val="single" w:sz="8" w:space="0" w:color="auto"/>
            </w:tcBorders>
            <w:vAlign w:val="bottom"/>
          </w:tcPr>
          <w:p w:rsidR="00493EDD" w:rsidRDefault="00493EDD">
            <w:pPr>
              <w:rPr>
                <w:sz w:val="16"/>
                <w:szCs w:val="16"/>
              </w:rPr>
            </w:pPr>
          </w:p>
        </w:tc>
        <w:tc>
          <w:tcPr>
            <w:tcW w:w="1440" w:type="dxa"/>
            <w:tcBorders>
              <w:bottom w:val="single" w:sz="8" w:space="0" w:color="auto"/>
              <w:right w:val="single" w:sz="8" w:space="0" w:color="auto"/>
            </w:tcBorders>
            <w:vAlign w:val="bottom"/>
          </w:tcPr>
          <w:p w:rsidR="00493EDD" w:rsidRDefault="00493EDD">
            <w:pPr>
              <w:rPr>
                <w:sz w:val="16"/>
                <w:szCs w:val="16"/>
              </w:rPr>
            </w:pPr>
          </w:p>
        </w:tc>
        <w:tc>
          <w:tcPr>
            <w:tcW w:w="1800" w:type="dxa"/>
            <w:tcBorders>
              <w:bottom w:val="single" w:sz="8" w:space="0" w:color="auto"/>
              <w:right w:val="single" w:sz="8" w:space="0" w:color="auto"/>
            </w:tcBorders>
            <w:vAlign w:val="bottom"/>
          </w:tcPr>
          <w:p w:rsidR="00493EDD" w:rsidRDefault="00493EDD">
            <w:pPr>
              <w:rPr>
                <w:sz w:val="16"/>
                <w:szCs w:val="16"/>
              </w:rPr>
            </w:pPr>
          </w:p>
        </w:tc>
        <w:tc>
          <w:tcPr>
            <w:tcW w:w="0" w:type="dxa"/>
            <w:vAlign w:val="bottom"/>
          </w:tcPr>
          <w:p w:rsidR="00493EDD" w:rsidRDefault="00493EDD">
            <w:pPr>
              <w:rPr>
                <w:sz w:val="1"/>
                <w:szCs w:val="1"/>
              </w:rPr>
            </w:pPr>
          </w:p>
        </w:tc>
      </w:tr>
    </w:tbl>
    <w:p w:rsidR="00493EDD" w:rsidRDefault="00493EDD">
      <w:pPr>
        <w:spacing w:line="200" w:lineRule="exact"/>
        <w:rPr>
          <w:sz w:val="20"/>
          <w:szCs w:val="20"/>
        </w:rPr>
      </w:pPr>
    </w:p>
    <w:p w:rsidR="00493EDD" w:rsidRDefault="00493EDD">
      <w:pPr>
        <w:spacing w:line="224" w:lineRule="exact"/>
        <w:rPr>
          <w:sz w:val="20"/>
          <w:szCs w:val="20"/>
        </w:rPr>
      </w:pPr>
    </w:p>
    <w:p w:rsidR="00493EDD" w:rsidRDefault="006943AB">
      <w:pPr>
        <w:spacing w:line="325" w:lineRule="auto"/>
        <w:ind w:left="260" w:right="380" w:firstLine="720"/>
        <w:jc w:val="both"/>
        <w:rPr>
          <w:sz w:val="20"/>
          <w:szCs w:val="20"/>
        </w:rPr>
      </w:pPr>
      <w:r>
        <w:rPr>
          <w:rFonts w:eastAsia="Times New Roman"/>
          <w:sz w:val="28"/>
          <w:szCs w:val="28"/>
        </w:rPr>
        <w:t>Расчет количества специализированных автомашин исходя из вместительности кузова машины 22 м</w:t>
      </w:r>
      <w:r>
        <w:rPr>
          <w:rFonts w:eastAsia="Times New Roman"/>
          <w:sz w:val="36"/>
          <w:szCs w:val="36"/>
          <w:vertAlign w:val="superscript"/>
        </w:rPr>
        <w:t>3</w:t>
      </w:r>
      <w:r>
        <w:rPr>
          <w:rFonts w:eastAsia="Times New Roman"/>
          <w:sz w:val="28"/>
          <w:szCs w:val="28"/>
        </w:rPr>
        <w:t xml:space="preserve"> при условии двух поездок в сутки для летнего периода, и одной поездки – для межсезонья и зимы. В курортный период количество вывозов мусора возможно увеличивать.</w:t>
      </w:r>
    </w:p>
    <w:p w:rsidR="00493EDD" w:rsidRDefault="00493EDD">
      <w:pPr>
        <w:spacing w:line="63" w:lineRule="exact"/>
        <w:rPr>
          <w:sz w:val="20"/>
          <w:szCs w:val="20"/>
        </w:rPr>
      </w:pPr>
    </w:p>
    <w:p w:rsidR="00493EDD" w:rsidRDefault="006943AB">
      <w:pPr>
        <w:spacing w:line="351" w:lineRule="auto"/>
        <w:ind w:left="260" w:right="380" w:firstLine="720"/>
        <w:jc w:val="both"/>
        <w:rPr>
          <w:sz w:val="20"/>
          <w:szCs w:val="20"/>
        </w:rPr>
      </w:pPr>
      <w:r>
        <w:rPr>
          <w:rFonts w:eastAsia="Times New Roman"/>
          <w:sz w:val="28"/>
          <w:szCs w:val="28"/>
        </w:rPr>
        <w:t>Таким образом, количество спецтранспорта для вывоза мусора и мусорных контейнеров составит:</w:t>
      </w:r>
    </w:p>
    <w:p w:rsidR="00493EDD" w:rsidRDefault="00493EDD">
      <w:pPr>
        <w:spacing w:line="12" w:lineRule="exact"/>
        <w:rPr>
          <w:sz w:val="20"/>
          <w:szCs w:val="20"/>
        </w:rPr>
      </w:pPr>
    </w:p>
    <w:p w:rsidR="00493EDD" w:rsidRDefault="006943AB" w:rsidP="006943AB">
      <w:pPr>
        <w:numPr>
          <w:ilvl w:val="0"/>
          <w:numId w:val="227"/>
        </w:numPr>
        <w:tabs>
          <w:tab w:val="left" w:pos="1140"/>
        </w:tabs>
        <w:ind w:left="1140" w:hanging="158"/>
        <w:rPr>
          <w:rFonts w:eastAsia="Times New Roman"/>
          <w:sz w:val="28"/>
          <w:szCs w:val="28"/>
        </w:rPr>
      </w:pPr>
      <w:r>
        <w:rPr>
          <w:rFonts w:eastAsia="Times New Roman"/>
          <w:sz w:val="28"/>
          <w:szCs w:val="28"/>
        </w:rPr>
        <w:t>в летний период при 2-хразовом вывозе:</w:t>
      </w:r>
    </w:p>
    <w:p w:rsidR="00493EDD" w:rsidRDefault="00493EDD">
      <w:pPr>
        <w:spacing w:line="134" w:lineRule="exact"/>
        <w:rPr>
          <w:sz w:val="20"/>
          <w:szCs w:val="20"/>
        </w:rPr>
      </w:pPr>
    </w:p>
    <w:p w:rsidR="00493EDD" w:rsidRDefault="006943AB">
      <w:pPr>
        <w:ind w:left="1580"/>
        <w:jc w:val="center"/>
        <w:rPr>
          <w:sz w:val="20"/>
          <w:szCs w:val="20"/>
        </w:rPr>
      </w:pPr>
      <w:r>
        <w:rPr>
          <w:rFonts w:eastAsia="Times New Roman"/>
          <w:sz w:val="28"/>
          <w:szCs w:val="28"/>
        </w:rPr>
        <w:t>44280 м</w:t>
      </w:r>
      <w:r>
        <w:rPr>
          <w:rFonts w:eastAsia="Times New Roman"/>
          <w:sz w:val="36"/>
          <w:szCs w:val="36"/>
          <w:vertAlign w:val="superscript"/>
        </w:rPr>
        <w:t>3</w:t>
      </w:r>
      <w:r>
        <w:rPr>
          <w:rFonts w:eastAsia="Times New Roman"/>
          <w:sz w:val="28"/>
          <w:szCs w:val="28"/>
        </w:rPr>
        <w:t>/год</w:t>
      </w:r>
      <w:proofErr w:type="gramStart"/>
      <w:r>
        <w:rPr>
          <w:rFonts w:eastAsia="Times New Roman"/>
          <w:sz w:val="28"/>
          <w:szCs w:val="28"/>
        </w:rPr>
        <w:t xml:space="preserve"> :</w:t>
      </w:r>
      <w:proofErr w:type="gramEnd"/>
      <w:r>
        <w:rPr>
          <w:rFonts w:eastAsia="Times New Roman"/>
          <w:sz w:val="28"/>
          <w:szCs w:val="28"/>
        </w:rPr>
        <w:t xml:space="preserve"> 365 </w:t>
      </w:r>
      <w:proofErr w:type="spellStart"/>
      <w:r>
        <w:rPr>
          <w:rFonts w:eastAsia="Times New Roman"/>
          <w:sz w:val="28"/>
          <w:szCs w:val="28"/>
        </w:rPr>
        <w:t>дн</w:t>
      </w:r>
      <w:proofErr w:type="spellEnd"/>
      <w:r>
        <w:rPr>
          <w:rFonts w:eastAsia="Times New Roman"/>
          <w:sz w:val="28"/>
          <w:szCs w:val="28"/>
        </w:rPr>
        <w:t>. : 22 м</w:t>
      </w:r>
      <w:r>
        <w:rPr>
          <w:rFonts w:eastAsia="Times New Roman"/>
          <w:sz w:val="36"/>
          <w:szCs w:val="36"/>
          <w:vertAlign w:val="superscript"/>
        </w:rPr>
        <w:t>3</w:t>
      </w:r>
      <w:r>
        <w:rPr>
          <w:rFonts w:eastAsia="Times New Roman"/>
          <w:sz w:val="28"/>
          <w:szCs w:val="28"/>
        </w:rPr>
        <w:t xml:space="preserve"> : 2 поездки в сутки = </w:t>
      </w:r>
      <w:r>
        <w:rPr>
          <w:rFonts w:eastAsia="Times New Roman"/>
          <w:b/>
          <w:bCs/>
          <w:sz w:val="28"/>
          <w:szCs w:val="28"/>
        </w:rPr>
        <w:t>3</w:t>
      </w:r>
      <w:r>
        <w:rPr>
          <w:rFonts w:eastAsia="Times New Roman"/>
          <w:sz w:val="28"/>
          <w:szCs w:val="28"/>
        </w:rPr>
        <w:t xml:space="preserve"> </w:t>
      </w:r>
      <w:r>
        <w:rPr>
          <w:rFonts w:eastAsia="Times New Roman"/>
          <w:b/>
          <w:bCs/>
          <w:sz w:val="28"/>
          <w:szCs w:val="28"/>
        </w:rPr>
        <w:t>автомашины</w:t>
      </w:r>
    </w:p>
    <w:p w:rsidR="00493EDD" w:rsidRDefault="00493EDD">
      <w:pPr>
        <w:spacing w:line="15" w:lineRule="exact"/>
        <w:rPr>
          <w:sz w:val="20"/>
          <w:szCs w:val="20"/>
        </w:rPr>
      </w:pPr>
    </w:p>
    <w:p w:rsidR="00493EDD" w:rsidRDefault="006943AB">
      <w:pPr>
        <w:ind w:left="1580"/>
        <w:jc w:val="center"/>
        <w:rPr>
          <w:sz w:val="20"/>
          <w:szCs w:val="20"/>
        </w:rPr>
      </w:pPr>
      <w:r>
        <w:rPr>
          <w:rFonts w:eastAsia="Times New Roman"/>
          <w:sz w:val="28"/>
          <w:szCs w:val="28"/>
        </w:rPr>
        <w:t>44280 м</w:t>
      </w:r>
      <w:r>
        <w:rPr>
          <w:rFonts w:eastAsia="Times New Roman"/>
          <w:sz w:val="36"/>
          <w:szCs w:val="36"/>
          <w:vertAlign w:val="superscript"/>
        </w:rPr>
        <w:t>3</w:t>
      </w:r>
      <w:r>
        <w:rPr>
          <w:rFonts w:eastAsia="Times New Roman"/>
          <w:sz w:val="28"/>
          <w:szCs w:val="28"/>
        </w:rPr>
        <w:t>/год</w:t>
      </w:r>
      <w:proofErr w:type="gramStart"/>
      <w:r>
        <w:rPr>
          <w:rFonts w:eastAsia="Times New Roman"/>
          <w:sz w:val="28"/>
          <w:szCs w:val="28"/>
        </w:rPr>
        <w:t xml:space="preserve"> :</w:t>
      </w:r>
      <w:proofErr w:type="gramEnd"/>
      <w:r>
        <w:rPr>
          <w:rFonts w:eastAsia="Times New Roman"/>
          <w:sz w:val="28"/>
          <w:szCs w:val="28"/>
        </w:rPr>
        <w:t xml:space="preserve"> 365 </w:t>
      </w:r>
      <w:proofErr w:type="spellStart"/>
      <w:r>
        <w:rPr>
          <w:rFonts w:eastAsia="Times New Roman"/>
          <w:sz w:val="28"/>
          <w:szCs w:val="28"/>
        </w:rPr>
        <w:t>дн</w:t>
      </w:r>
      <w:proofErr w:type="spellEnd"/>
      <w:r>
        <w:rPr>
          <w:rFonts w:eastAsia="Times New Roman"/>
          <w:sz w:val="28"/>
          <w:szCs w:val="28"/>
        </w:rPr>
        <w:t>. : 0,75 м</w:t>
      </w:r>
      <w:r>
        <w:rPr>
          <w:rFonts w:eastAsia="Times New Roman"/>
          <w:sz w:val="36"/>
          <w:szCs w:val="36"/>
          <w:vertAlign w:val="superscript"/>
        </w:rPr>
        <w:t>3</w:t>
      </w:r>
      <w:r>
        <w:rPr>
          <w:rFonts w:eastAsia="Times New Roman"/>
          <w:sz w:val="28"/>
          <w:szCs w:val="28"/>
        </w:rPr>
        <w:t xml:space="preserve"> : 2 сбора в сутки = </w:t>
      </w:r>
      <w:r>
        <w:rPr>
          <w:rFonts w:eastAsia="Times New Roman"/>
          <w:b/>
          <w:bCs/>
          <w:sz w:val="28"/>
          <w:szCs w:val="28"/>
        </w:rPr>
        <w:t>81</w:t>
      </w:r>
      <w:r>
        <w:rPr>
          <w:rFonts w:eastAsia="Times New Roman"/>
          <w:sz w:val="28"/>
          <w:szCs w:val="28"/>
        </w:rPr>
        <w:t xml:space="preserve"> </w:t>
      </w:r>
      <w:r>
        <w:rPr>
          <w:rFonts w:eastAsia="Times New Roman"/>
          <w:b/>
          <w:bCs/>
          <w:sz w:val="28"/>
          <w:szCs w:val="28"/>
        </w:rPr>
        <w:t>контейнер</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34" w:lineRule="exact"/>
        <w:rPr>
          <w:sz w:val="20"/>
          <w:szCs w:val="20"/>
        </w:rPr>
      </w:pPr>
    </w:p>
    <w:p w:rsidR="00493EDD" w:rsidRDefault="006943AB" w:rsidP="006943AB">
      <w:pPr>
        <w:numPr>
          <w:ilvl w:val="0"/>
          <w:numId w:val="228"/>
        </w:numPr>
        <w:tabs>
          <w:tab w:val="left" w:pos="1140"/>
        </w:tabs>
        <w:ind w:left="1140" w:hanging="158"/>
        <w:rPr>
          <w:rFonts w:eastAsia="Times New Roman"/>
          <w:sz w:val="28"/>
          <w:szCs w:val="28"/>
        </w:rPr>
      </w:pPr>
      <w:r>
        <w:rPr>
          <w:rFonts w:eastAsia="Times New Roman"/>
          <w:sz w:val="28"/>
          <w:szCs w:val="28"/>
        </w:rPr>
        <w:t>в зимний период при 1- и 2-хразовом вывозе:</w:t>
      </w:r>
    </w:p>
    <w:p w:rsidR="00493EDD" w:rsidRDefault="00493EDD">
      <w:pPr>
        <w:spacing w:line="134" w:lineRule="exact"/>
        <w:rPr>
          <w:sz w:val="20"/>
          <w:szCs w:val="20"/>
        </w:rPr>
      </w:pPr>
    </w:p>
    <w:p w:rsidR="00493EDD" w:rsidRDefault="006943AB">
      <w:pPr>
        <w:ind w:left="1340"/>
        <w:rPr>
          <w:sz w:val="20"/>
          <w:szCs w:val="20"/>
        </w:rPr>
      </w:pPr>
      <w:r>
        <w:rPr>
          <w:rFonts w:eastAsia="Times New Roman"/>
          <w:sz w:val="28"/>
          <w:szCs w:val="28"/>
        </w:rPr>
        <w:t>30577 м</w:t>
      </w:r>
      <w:r>
        <w:rPr>
          <w:rFonts w:eastAsia="Times New Roman"/>
          <w:sz w:val="36"/>
          <w:szCs w:val="36"/>
          <w:vertAlign w:val="superscript"/>
        </w:rPr>
        <w:t>3</w:t>
      </w:r>
      <w:r>
        <w:rPr>
          <w:rFonts w:eastAsia="Times New Roman"/>
          <w:sz w:val="28"/>
          <w:szCs w:val="28"/>
        </w:rPr>
        <w:t>/год</w:t>
      </w:r>
      <w:proofErr w:type="gramStart"/>
      <w:r>
        <w:rPr>
          <w:rFonts w:eastAsia="Times New Roman"/>
          <w:sz w:val="28"/>
          <w:szCs w:val="28"/>
        </w:rPr>
        <w:t xml:space="preserve"> :</w:t>
      </w:r>
      <w:proofErr w:type="gramEnd"/>
      <w:r>
        <w:rPr>
          <w:rFonts w:eastAsia="Times New Roman"/>
          <w:sz w:val="28"/>
          <w:szCs w:val="28"/>
        </w:rPr>
        <w:t xml:space="preserve"> 365 </w:t>
      </w:r>
      <w:proofErr w:type="spellStart"/>
      <w:r>
        <w:rPr>
          <w:rFonts w:eastAsia="Times New Roman"/>
          <w:sz w:val="28"/>
          <w:szCs w:val="28"/>
        </w:rPr>
        <w:t>дн</w:t>
      </w:r>
      <w:proofErr w:type="spellEnd"/>
      <w:r>
        <w:rPr>
          <w:rFonts w:eastAsia="Times New Roman"/>
          <w:sz w:val="28"/>
          <w:szCs w:val="28"/>
        </w:rPr>
        <w:t>. : 22 м</w:t>
      </w:r>
      <w:r>
        <w:rPr>
          <w:rFonts w:eastAsia="Times New Roman"/>
          <w:sz w:val="36"/>
          <w:szCs w:val="36"/>
          <w:vertAlign w:val="superscript"/>
        </w:rPr>
        <w:t>3</w:t>
      </w:r>
      <w:r>
        <w:rPr>
          <w:rFonts w:eastAsia="Times New Roman"/>
          <w:sz w:val="28"/>
          <w:szCs w:val="28"/>
        </w:rPr>
        <w:t xml:space="preserve"> : 1 поездки в сутки = </w:t>
      </w:r>
      <w:r>
        <w:rPr>
          <w:rFonts w:eastAsia="Times New Roman"/>
          <w:b/>
          <w:bCs/>
          <w:sz w:val="28"/>
          <w:szCs w:val="28"/>
        </w:rPr>
        <w:t>4</w:t>
      </w:r>
      <w:r>
        <w:rPr>
          <w:rFonts w:eastAsia="Times New Roman"/>
          <w:sz w:val="28"/>
          <w:szCs w:val="28"/>
        </w:rPr>
        <w:t xml:space="preserve"> </w:t>
      </w:r>
      <w:r>
        <w:rPr>
          <w:rFonts w:eastAsia="Times New Roman"/>
          <w:b/>
          <w:bCs/>
          <w:sz w:val="28"/>
          <w:szCs w:val="28"/>
        </w:rPr>
        <w:t>автомашины</w:t>
      </w:r>
    </w:p>
    <w:p w:rsidR="00493EDD" w:rsidRDefault="00493EDD">
      <w:pPr>
        <w:spacing w:line="68" w:lineRule="exact"/>
        <w:rPr>
          <w:sz w:val="20"/>
          <w:szCs w:val="20"/>
        </w:rPr>
      </w:pPr>
    </w:p>
    <w:p w:rsidR="00493EDD" w:rsidRDefault="006943AB">
      <w:pPr>
        <w:ind w:left="1340"/>
        <w:rPr>
          <w:sz w:val="20"/>
          <w:szCs w:val="20"/>
        </w:rPr>
      </w:pPr>
      <w:r>
        <w:rPr>
          <w:rFonts w:eastAsia="Times New Roman"/>
          <w:sz w:val="28"/>
          <w:szCs w:val="28"/>
        </w:rPr>
        <w:t>30577 м</w:t>
      </w:r>
      <w:r>
        <w:rPr>
          <w:rFonts w:eastAsia="Times New Roman"/>
          <w:sz w:val="36"/>
          <w:szCs w:val="36"/>
          <w:vertAlign w:val="superscript"/>
        </w:rPr>
        <w:t>3</w:t>
      </w:r>
      <w:r>
        <w:rPr>
          <w:rFonts w:eastAsia="Times New Roman"/>
          <w:sz w:val="28"/>
          <w:szCs w:val="28"/>
        </w:rPr>
        <w:t>/год</w:t>
      </w:r>
      <w:proofErr w:type="gramStart"/>
      <w:r>
        <w:rPr>
          <w:rFonts w:eastAsia="Times New Roman"/>
          <w:sz w:val="28"/>
          <w:szCs w:val="28"/>
        </w:rPr>
        <w:t xml:space="preserve"> :</w:t>
      </w:r>
      <w:proofErr w:type="gramEnd"/>
      <w:r>
        <w:rPr>
          <w:rFonts w:eastAsia="Times New Roman"/>
          <w:sz w:val="28"/>
          <w:szCs w:val="28"/>
        </w:rPr>
        <w:t xml:space="preserve"> 365 </w:t>
      </w:r>
      <w:proofErr w:type="spellStart"/>
      <w:r>
        <w:rPr>
          <w:rFonts w:eastAsia="Times New Roman"/>
          <w:sz w:val="28"/>
          <w:szCs w:val="28"/>
        </w:rPr>
        <w:t>дн</w:t>
      </w:r>
      <w:proofErr w:type="spellEnd"/>
      <w:r>
        <w:rPr>
          <w:rFonts w:eastAsia="Times New Roman"/>
          <w:sz w:val="28"/>
          <w:szCs w:val="28"/>
        </w:rPr>
        <w:t>. : 0,75 м</w:t>
      </w:r>
      <w:r>
        <w:rPr>
          <w:rFonts w:eastAsia="Times New Roman"/>
          <w:sz w:val="36"/>
          <w:szCs w:val="36"/>
          <w:vertAlign w:val="superscript"/>
        </w:rPr>
        <w:t>3</w:t>
      </w:r>
      <w:r>
        <w:rPr>
          <w:rFonts w:eastAsia="Times New Roman"/>
          <w:sz w:val="28"/>
          <w:szCs w:val="28"/>
        </w:rPr>
        <w:t xml:space="preserve"> : 1 сбор в сутки = </w:t>
      </w:r>
      <w:r>
        <w:rPr>
          <w:rFonts w:eastAsia="Times New Roman"/>
          <w:b/>
          <w:bCs/>
          <w:sz w:val="28"/>
          <w:szCs w:val="28"/>
        </w:rPr>
        <w:t>112</w:t>
      </w:r>
      <w:r>
        <w:rPr>
          <w:rFonts w:eastAsia="Times New Roman"/>
          <w:sz w:val="28"/>
          <w:szCs w:val="28"/>
        </w:rPr>
        <w:t xml:space="preserve"> </w:t>
      </w:r>
      <w:r>
        <w:rPr>
          <w:rFonts w:eastAsia="Times New Roman"/>
          <w:b/>
          <w:bCs/>
          <w:sz w:val="28"/>
          <w:szCs w:val="28"/>
        </w:rPr>
        <w:t>контейнеров</w:t>
      </w:r>
    </w:p>
    <w:p w:rsidR="00493EDD" w:rsidRDefault="00493EDD">
      <w:pPr>
        <w:spacing w:line="200" w:lineRule="exact"/>
        <w:rPr>
          <w:sz w:val="20"/>
          <w:szCs w:val="20"/>
        </w:rPr>
      </w:pPr>
    </w:p>
    <w:p w:rsidR="00493EDD" w:rsidRDefault="00493EDD">
      <w:pPr>
        <w:spacing w:line="354" w:lineRule="exact"/>
        <w:rPr>
          <w:sz w:val="20"/>
          <w:szCs w:val="20"/>
        </w:rPr>
      </w:pPr>
    </w:p>
    <w:p w:rsidR="00493EDD" w:rsidRDefault="006943AB">
      <w:pPr>
        <w:ind w:left="1340"/>
        <w:rPr>
          <w:sz w:val="20"/>
          <w:szCs w:val="20"/>
        </w:rPr>
      </w:pPr>
      <w:r>
        <w:rPr>
          <w:rFonts w:eastAsia="Times New Roman"/>
          <w:sz w:val="28"/>
          <w:szCs w:val="28"/>
        </w:rPr>
        <w:t>30577 м</w:t>
      </w:r>
      <w:r>
        <w:rPr>
          <w:rFonts w:eastAsia="Times New Roman"/>
          <w:sz w:val="36"/>
          <w:szCs w:val="36"/>
          <w:vertAlign w:val="superscript"/>
        </w:rPr>
        <w:t>3</w:t>
      </w:r>
      <w:r>
        <w:rPr>
          <w:rFonts w:eastAsia="Times New Roman"/>
          <w:sz w:val="28"/>
          <w:szCs w:val="28"/>
        </w:rPr>
        <w:t>/год</w:t>
      </w:r>
      <w:proofErr w:type="gramStart"/>
      <w:r>
        <w:rPr>
          <w:rFonts w:eastAsia="Times New Roman"/>
          <w:sz w:val="28"/>
          <w:szCs w:val="28"/>
        </w:rPr>
        <w:t xml:space="preserve"> :</w:t>
      </w:r>
      <w:proofErr w:type="gramEnd"/>
      <w:r>
        <w:rPr>
          <w:rFonts w:eastAsia="Times New Roman"/>
          <w:sz w:val="28"/>
          <w:szCs w:val="28"/>
        </w:rPr>
        <w:t xml:space="preserve"> 365 </w:t>
      </w:r>
      <w:proofErr w:type="spellStart"/>
      <w:r>
        <w:rPr>
          <w:rFonts w:eastAsia="Times New Roman"/>
          <w:sz w:val="28"/>
          <w:szCs w:val="28"/>
        </w:rPr>
        <w:t>дн</w:t>
      </w:r>
      <w:proofErr w:type="spellEnd"/>
      <w:r>
        <w:rPr>
          <w:rFonts w:eastAsia="Times New Roman"/>
          <w:sz w:val="28"/>
          <w:szCs w:val="28"/>
        </w:rPr>
        <w:t>. : 22 м</w:t>
      </w:r>
      <w:r>
        <w:rPr>
          <w:rFonts w:eastAsia="Times New Roman"/>
          <w:sz w:val="36"/>
          <w:szCs w:val="36"/>
          <w:vertAlign w:val="superscript"/>
        </w:rPr>
        <w:t>3</w:t>
      </w:r>
      <w:r>
        <w:rPr>
          <w:rFonts w:eastAsia="Times New Roman"/>
          <w:sz w:val="28"/>
          <w:szCs w:val="28"/>
        </w:rPr>
        <w:t xml:space="preserve"> : 2 поездки в сутки = </w:t>
      </w:r>
      <w:r>
        <w:rPr>
          <w:rFonts w:eastAsia="Times New Roman"/>
          <w:b/>
          <w:bCs/>
          <w:sz w:val="28"/>
          <w:szCs w:val="28"/>
        </w:rPr>
        <w:t>2</w:t>
      </w:r>
      <w:r>
        <w:rPr>
          <w:rFonts w:eastAsia="Times New Roman"/>
          <w:sz w:val="28"/>
          <w:szCs w:val="28"/>
        </w:rPr>
        <w:t xml:space="preserve"> </w:t>
      </w:r>
      <w:r>
        <w:rPr>
          <w:rFonts w:eastAsia="Times New Roman"/>
          <w:b/>
          <w:bCs/>
          <w:sz w:val="28"/>
          <w:szCs w:val="28"/>
        </w:rPr>
        <w:t>автомашины</w:t>
      </w:r>
    </w:p>
    <w:p w:rsidR="00493EDD" w:rsidRDefault="00493EDD">
      <w:pPr>
        <w:spacing w:line="68" w:lineRule="exact"/>
        <w:rPr>
          <w:sz w:val="20"/>
          <w:szCs w:val="20"/>
        </w:rPr>
      </w:pPr>
    </w:p>
    <w:p w:rsidR="00493EDD" w:rsidRDefault="006943AB">
      <w:pPr>
        <w:ind w:left="1340"/>
        <w:rPr>
          <w:sz w:val="20"/>
          <w:szCs w:val="20"/>
        </w:rPr>
      </w:pPr>
      <w:r>
        <w:rPr>
          <w:rFonts w:eastAsia="Times New Roman"/>
          <w:sz w:val="28"/>
          <w:szCs w:val="28"/>
        </w:rPr>
        <w:t>30577 м</w:t>
      </w:r>
      <w:r>
        <w:rPr>
          <w:rFonts w:eastAsia="Times New Roman"/>
          <w:sz w:val="36"/>
          <w:szCs w:val="36"/>
          <w:vertAlign w:val="superscript"/>
        </w:rPr>
        <w:t>3</w:t>
      </w:r>
      <w:r>
        <w:rPr>
          <w:rFonts w:eastAsia="Times New Roman"/>
          <w:sz w:val="28"/>
          <w:szCs w:val="28"/>
        </w:rPr>
        <w:t>/год</w:t>
      </w:r>
      <w:proofErr w:type="gramStart"/>
      <w:r>
        <w:rPr>
          <w:rFonts w:eastAsia="Times New Roman"/>
          <w:sz w:val="28"/>
          <w:szCs w:val="28"/>
        </w:rPr>
        <w:t xml:space="preserve"> :</w:t>
      </w:r>
      <w:proofErr w:type="gramEnd"/>
      <w:r>
        <w:rPr>
          <w:rFonts w:eastAsia="Times New Roman"/>
          <w:sz w:val="28"/>
          <w:szCs w:val="28"/>
        </w:rPr>
        <w:t xml:space="preserve"> 365 </w:t>
      </w:r>
      <w:proofErr w:type="spellStart"/>
      <w:r>
        <w:rPr>
          <w:rFonts w:eastAsia="Times New Roman"/>
          <w:sz w:val="28"/>
          <w:szCs w:val="28"/>
        </w:rPr>
        <w:t>дн</w:t>
      </w:r>
      <w:proofErr w:type="spellEnd"/>
      <w:r>
        <w:rPr>
          <w:rFonts w:eastAsia="Times New Roman"/>
          <w:sz w:val="28"/>
          <w:szCs w:val="28"/>
        </w:rPr>
        <w:t>. : 0,75 м</w:t>
      </w:r>
      <w:r>
        <w:rPr>
          <w:rFonts w:eastAsia="Times New Roman"/>
          <w:sz w:val="36"/>
          <w:szCs w:val="36"/>
          <w:vertAlign w:val="superscript"/>
        </w:rPr>
        <w:t>3</w:t>
      </w:r>
      <w:r>
        <w:rPr>
          <w:rFonts w:eastAsia="Times New Roman"/>
          <w:sz w:val="28"/>
          <w:szCs w:val="28"/>
        </w:rPr>
        <w:t xml:space="preserve"> : 2 сбора в сутки = </w:t>
      </w:r>
      <w:r>
        <w:rPr>
          <w:rFonts w:eastAsia="Times New Roman"/>
          <w:b/>
          <w:bCs/>
          <w:sz w:val="28"/>
          <w:szCs w:val="28"/>
        </w:rPr>
        <w:t>56</w:t>
      </w:r>
      <w:r>
        <w:rPr>
          <w:rFonts w:eastAsia="Times New Roman"/>
          <w:sz w:val="28"/>
          <w:szCs w:val="28"/>
        </w:rPr>
        <w:t xml:space="preserve"> </w:t>
      </w:r>
      <w:r>
        <w:rPr>
          <w:rFonts w:eastAsia="Times New Roman"/>
          <w:b/>
          <w:bCs/>
          <w:sz w:val="28"/>
          <w:szCs w:val="28"/>
        </w:rPr>
        <w:t>контейнеров</w:t>
      </w:r>
    </w:p>
    <w:p w:rsidR="00493EDD" w:rsidRDefault="006943AB">
      <w:pPr>
        <w:spacing w:line="20" w:lineRule="exact"/>
        <w:rPr>
          <w:sz w:val="20"/>
          <w:szCs w:val="20"/>
        </w:rPr>
      </w:pPr>
      <w:r>
        <w:rPr>
          <w:noProof/>
          <w:sz w:val="20"/>
          <w:szCs w:val="20"/>
        </w:rPr>
        <w:drawing>
          <wp:anchor distT="0" distB="0" distL="114300" distR="114300" simplePos="0" relativeHeight="251919872" behindDoc="1" locked="0" layoutInCell="0" allowOverlap="1">
            <wp:simplePos x="0" y="0"/>
            <wp:positionH relativeFrom="column">
              <wp:posOffset>147955</wp:posOffset>
            </wp:positionH>
            <wp:positionV relativeFrom="paragraph">
              <wp:posOffset>72390</wp:posOffset>
            </wp:positionV>
            <wp:extent cx="5977890" cy="6350"/>
            <wp:effectExtent l="0" t="0" r="0" b="0"/>
            <wp:wrapNone/>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122" w:lineRule="exact"/>
        <w:rPr>
          <w:sz w:val="20"/>
          <w:szCs w:val="20"/>
        </w:rPr>
      </w:pPr>
    </w:p>
    <w:p w:rsidR="00493EDD" w:rsidRDefault="006943AB">
      <w:pPr>
        <w:ind w:right="140"/>
        <w:jc w:val="center"/>
        <w:rPr>
          <w:sz w:val="20"/>
          <w:szCs w:val="20"/>
        </w:rPr>
      </w:pPr>
      <w:r>
        <w:rPr>
          <w:rFonts w:ascii="Cambria" w:eastAsia="Cambria" w:hAnsi="Cambria" w:cs="Cambria"/>
          <w:color w:val="262626"/>
        </w:rPr>
        <w:t>ООО « АРХЗЕМИНВЕСТПРОЕКТ »</w:t>
      </w:r>
    </w:p>
    <w:p w:rsidR="00493EDD" w:rsidRDefault="006943AB">
      <w:pPr>
        <w:ind w:right="12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2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20896"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466" w:bottom="662" w:left="1440" w:header="0" w:footer="0" w:gutter="0"/>
          <w:cols w:space="720" w:equalWidth="0">
            <w:col w:w="100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189</w:t>
      </w:r>
    </w:p>
    <w:p w:rsidR="00493EDD" w:rsidRDefault="006943AB">
      <w:pPr>
        <w:spacing w:line="20" w:lineRule="exact"/>
        <w:rPr>
          <w:sz w:val="20"/>
          <w:szCs w:val="20"/>
        </w:rPr>
      </w:pPr>
      <w:r>
        <w:rPr>
          <w:noProof/>
          <w:sz w:val="20"/>
          <w:szCs w:val="20"/>
        </w:rPr>
        <w:drawing>
          <wp:anchor distT="0" distB="0" distL="114300" distR="114300" simplePos="0" relativeHeight="251921920"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330"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Крупногабаритные отходы составляют 5% в составе приведенных значений бытовых отходов. Для крупногабаритных бытовых отходов при проектировании и строительстве контейнерных площадок необходимо предусматривать площадки для их складирования.</w:t>
      </w:r>
    </w:p>
    <w:p w:rsidR="00493EDD" w:rsidRDefault="00493EDD">
      <w:pPr>
        <w:spacing w:line="6" w:lineRule="exact"/>
        <w:rPr>
          <w:sz w:val="20"/>
          <w:szCs w:val="20"/>
        </w:rPr>
      </w:pPr>
    </w:p>
    <w:p w:rsidR="00493EDD" w:rsidRDefault="006943AB">
      <w:pPr>
        <w:ind w:left="980"/>
        <w:rPr>
          <w:sz w:val="20"/>
          <w:szCs w:val="20"/>
        </w:rPr>
      </w:pPr>
      <w:r>
        <w:rPr>
          <w:rFonts w:eastAsia="Times New Roman"/>
          <w:sz w:val="28"/>
          <w:szCs w:val="28"/>
        </w:rPr>
        <w:t>Для вывоза отбросов механизированной уборки тротуаров и проезжей</w:t>
      </w:r>
    </w:p>
    <w:p w:rsidR="00493EDD" w:rsidRDefault="00493EDD">
      <w:pPr>
        <w:spacing w:line="163" w:lineRule="exact"/>
        <w:rPr>
          <w:sz w:val="20"/>
          <w:szCs w:val="20"/>
        </w:rPr>
      </w:pPr>
    </w:p>
    <w:p w:rsidR="00493EDD" w:rsidRDefault="006943AB">
      <w:pPr>
        <w:tabs>
          <w:tab w:val="left" w:pos="1300"/>
          <w:tab w:val="left" w:pos="2360"/>
          <w:tab w:val="left" w:pos="3520"/>
          <w:tab w:val="left" w:pos="5100"/>
          <w:tab w:val="left" w:pos="7820"/>
        </w:tabs>
        <w:ind w:left="260"/>
        <w:rPr>
          <w:sz w:val="20"/>
          <w:szCs w:val="20"/>
        </w:rPr>
      </w:pPr>
      <w:r>
        <w:rPr>
          <w:rFonts w:eastAsia="Times New Roman"/>
          <w:sz w:val="28"/>
          <w:szCs w:val="28"/>
        </w:rPr>
        <w:t>части</w:t>
      </w:r>
      <w:r>
        <w:rPr>
          <w:sz w:val="20"/>
          <w:szCs w:val="20"/>
        </w:rPr>
        <w:tab/>
      </w:r>
      <w:r>
        <w:rPr>
          <w:rFonts w:eastAsia="Times New Roman"/>
          <w:sz w:val="28"/>
          <w:szCs w:val="28"/>
        </w:rPr>
        <w:t>улиц,</w:t>
      </w:r>
      <w:r>
        <w:rPr>
          <w:sz w:val="20"/>
          <w:szCs w:val="20"/>
        </w:rPr>
        <w:tab/>
      </w:r>
      <w:r>
        <w:rPr>
          <w:rFonts w:eastAsia="Times New Roman"/>
          <w:sz w:val="28"/>
          <w:szCs w:val="28"/>
        </w:rPr>
        <w:t>дорог,</w:t>
      </w:r>
      <w:r>
        <w:rPr>
          <w:sz w:val="20"/>
          <w:szCs w:val="20"/>
        </w:rPr>
        <w:tab/>
      </w:r>
      <w:r>
        <w:rPr>
          <w:rFonts w:eastAsia="Times New Roman"/>
          <w:sz w:val="28"/>
          <w:szCs w:val="28"/>
        </w:rPr>
        <w:t>площадей</w:t>
      </w:r>
      <w:r>
        <w:rPr>
          <w:sz w:val="20"/>
          <w:szCs w:val="20"/>
        </w:rPr>
        <w:tab/>
      </w:r>
      <w:r>
        <w:rPr>
          <w:rFonts w:eastAsia="Times New Roman"/>
          <w:sz w:val="28"/>
          <w:szCs w:val="28"/>
        </w:rPr>
        <w:t>предусматривается</w:t>
      </w:r>
      <w:r>
        <w:rPr>
          <w:sz w:val="20"/>
          <w:szCs w:val="20"/>
        </w:rPr>
        <w:tab/>
      </w:r>
      <w:r>
        <w:rPr>
          <w:rFonts w:eastAsia="Times New Roman"/>
          <w:sz w:val="27"/>
          <w:szCs w:val="27"/>
        </w:rPr>
        <w:t>использование</w:t>
      </w:r>
    </w:p>
    <w:p w:rsidR="00493EDD" w:rsidRDefault="00493EDD">
      <w:pPr>
        <w:spacing w:line="160" w:lineRule="exact"/>
        <w:rPr>
          <w:sz w:val="20"/>
          <w:szCs w:val="20"/>
        </w:rPr>
      </w:pPr>
    </w:p>
    <w:p w:rsidR="00493EDD" w:rsidRDefault="006943AB">
      <w:pPr>
        <w:ind w:left="260"/>
        <w:rPr>
          <w:sz w:val="20"/>
          <w:szCs w:val="20"/>
        </w:rPr>
      </w:pPr>
      <w:proofErr w:type="spellStart"/>
      <w:r>
        <w:rPr>
          <w:rFonts w:eastAsia="Times New Roman"/>
          <w:sz w:val="28"/>
          <w:szCs w:val="28"/>
        </w:rPr>
        <w:t>общестаничного</w:t>
      </w:r>
      <w:proofErr w:type="spellEnd"/>
      <w:r>
        <w:rPr>
          <w:rFonts w:eastAsia="Times New Roman"/>
          <w:sz w:val="28"/>
          <w:szCs w:val="28"/>
        </w:rPr>
        <w:t xml:space="preserve"> парка машин специализированного назначения.</w:t>
      </w:r>
    </w:p>
    <w:p w:rsidR="00493EDD" w:rsidRDefault="00493EDD">
      <w:pPr>
        <w:spacing w:line="174" w:lineRule="exact"/>
        <w:rPr>
          <w:sz w:val="20"/>
          <w:szCs w:val="20"/>
        </w:rPr>
      </w:pPr>
    </w:p>
    <w:p w:rsidR="00493EDD" w:rsidRDefault="006943AB" w:rsidP="006943AB">
      <w:pPr>
        <w:numPr>
          <w:ilvl w:val="0"/>
          <w:numId w:val="229"/>
        </w:numPr>
        <w:tabs>
          <w:tab w:val="left" w:pos="1361"/>
        </w:tabs>
        <w:spacing w:line="354" w:lineRule="auto"/>
        <w:ind w:left="260" w:right="80" w:firstLine="722"/>
        <w:jc w:val="both"/>
        <w:rPr>
          <w:rFonts w:eastAsia="Times New Roman"/>
          <w:sz w:val="28"/>
          <w:szCs w:val="28"/>
        </w:rPr>
      </w:pPr>
      <w:proofErr w:type="gramStart"/>
      <w:r>
        <w:rPr>
          <w:rFonts w:eastAsia="Times New Roman"/>
          <w:sz w:val="28"/>
          <w:szCs w:val="28"/>
        </w:rPr>
        <w:t>постоянном парке подлежат хранению, как минимум, машины круглогодичного использования.</w:t>
      </w:r>
      <w:proofErr w:type="gramEnd"/>
      <w:r>
        <w:rPr>
          <w:rFonts w:eastAsia="Times New Roman"/>
          <w:sz w:val="28"/>
          <w:szCs w:val="28"/>
        </w:rPr>
        <w:t xml:space="preserve"> На период курортного сезона возможно привлечение дополнительного спецтранспорта на основе аренды.</w:t>
      </w:r>
    </w:p>
    <w:p w:rsidR="00493EDD" w:rsidRDefault="00493EDD">
      <w:pPr>
        <w:spacing w:line="12" w:lineRule="exact"/>
        <w:rPr>
          <w:sz w:val="20"/>
          <w:szCs w:val="20"/>
        </w:rPr>
      </w:pPr>
    </w:p>
    <w:p w:rsidR="00493EDD" w:rsidRDefault="006943AB">
      <w:pPr>
        <w:tabs>
          <w:tab w:val="left" w:pos="3020"/>
          <w:tab w:val="left" w:pos="3740"/>
          <w:tab w:val="left" w:pos="4320"/>
          <w:tab w:val="left" w:pos="5600"/>
          <w:tab w:val="left" w:pos="7820"/>
        </w:tabs>
        <w:ind w:left="980"/>
        <w:rPr>
          <w:sz w:val="20"/>
          <w:szCs w:val="20"/>
        </w:rPr>
      </w:pPr>
      <w:r>
        <w:rPr>
          <w:rFonts w:eastAsia="Times New Roman"/>
          <w:sz w:val="28"/>
          <w:szCs w:val="28"/>
        </w:rPr>
        <w:t>Хозяйственную</w:t>
      </w:r>
      <w:r>
        <w:rPr>
          <w:rFonts w:eastAsia="Times New Roman"/>
          <w:sz w:val="28"/>
          <w:szCs w:val="28"/>
        </w:rPr>
        <w:tab/>
        <w:t>зону</w:t>
      </w:r>
      <w:r>
        <w:rPr>
          <w:rFonts w:eastAsia="Times New Roman"/>
          <w:sz w:val="28"/>
          <w:szCs w:val="28"/>
        </w:rPr>
        <w:tab/>
        <w:t>для</w:t>
      </w:r>
      <w:r>
        <w:rPr>
          <w:rFonts w:eastAsia="Times New Roman"/>
          <w:sz w:val="28"/>
          <w:szCs w:val="28"/>
        </w:rPr>
        <w:tab/>
        <w:t>хранения</w:t>
      </w:r>
      <w:r>
        <w:rPr>
          <w:rFonts w:eastAsia="Times New Roman"/>
          <w:sz w:val="28"/>
          <w:szCs w:val="28"/>
        </w:rPr>
        <w:tab/>
      </w:r>
      <w:proofErr w:type="spellStart"/>
      <w:r>
        <w:rPr>
          <w:rFonts w:eastAsia="Times New Roman"/>
          <w:sz w:val="28"/>
          <w:szCs w:val="28"/>
        </w:rPr>
        <w:t>спецавтотехники</w:t>
      </w:r>
      <w:proofErr w:type="spellEnd"/>
      <w:r>
        <w:rPr>
          <w:sz w:val="20"/>
          <w:szCs w:val="20"/>
        </w:rPr>
        <w:tab/>
      </w:r>
      <w:r>
        <w:rPr>
          <w:rFonts w:eastAsia="Times New Roman"/>
          <w:sz w:val="27"/>
          <w:szCs w:val="27"/>
        </w:rPr>
        <w:t>рекомендуется</w:t>
      </w:r>
    </w:p>
    <w:p w:rsidR="00493EDD" w:rsidRDefault="00493EDD">
      <w:pPr>
        <w:spacing w:line="160" w:lineRule="exact"/>
        <w:rPr>
          <w:sz w:val="20"/>
          <w:szCs w:val="20"/>
        </w:rPr>
      </w:pPr>
    </w:p>
    <w:p w:rsidR="00493EDD" w:rsidRDefault="006943AB">
      <w:pPr>
        <w:ind w:left="260"/>
        <w:rPr>
          <w:sz w:val="20"/>
          <w:szCs w:val="20"/>
        </w:rPr>
      </w:pPr>
      <w:r>
        <w:rPr>
          <w:rFonts w:eastAsia="Times New Roman"/>
          <w:sz w:val="28"/>
          <w:szCs w:val="28"/>
        </w:rPr>
        <w:t xml:space="preserve">разместить на территории проектируемой коммунальной зоны </w:t>
      </w:r>
      <w:proofErr w:type="gramStart"/>
      <w:r>
        <w:rPr>
          <w:rFonts w:eastAsia="Times New Roman"/>
          <w:sz w:val="28"/>
          <w:szCs w:val="28"/>
        </w:rPr>
        <w:t>в</w:t>
      </w:r>
      <w:proofErr w:type="gramEnd"/>
      <w:r>
        <w:rPr>
          <w:rFonts w:eastAsia="Times New Roman"/>
          <w:sz w:val="28"/>
          <w:szCs w:val="28"/>
        </w:rPr>
        <w:t xml:space="preserve"> восточной</w:t>
      </w:r>
    </w:p>
    <w:p w:rsidR="00493EDD" w:rsidRDefault="00493EDD">
      <w:pPr>
        <w:spacing w:line="160" w:lineRule="exact"/>
        <w:rPr>
          <w:sz w:val="20"/>
          <w:szCs w:val="20"/>
        </w:rPr>
      </w:pPr>
    </w:p>
    <w:p w:rsidR="00493EDD" w:rsidRDefault="006943AB">
      <w:pPr>
        <w:ind w:left="260"/>
        <w:rPr>
          <w:sz w:val="20"/>
          <w:szCs w:val="20"/>
        </w:rPr>
      </w:pPr>
      <w:r>
        <w:rPr>
          <w:rFonts w:eastAsia="Times New Roman"/>
          <w:sz w:val="28"/>
          <w:szCs w:val="28"/>
        </w:rPr>
        <w:t>части сельского поселения.</w:t>
      </w:r>
    </w:p>
    <w:p w:rsidR="00493EDD" w:rsidRDefault="00493EDD">
      <w:pPr>
        <w:spacing w:line="174"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На стадии конкретного проектирования объектов необходимо учесть вопросы вывоза и уборки строительного мусора в целях предотвращения его закапывания в землю или образования стихийных свалок на граничащих с жилыми и курортными кварталами территориях.</w:t>
      </w:r>
    </w:p>
    <w:p w:rsidR="00493EDD" w:rsidRDefault="00493EDD">
      <w:pPr>
        <w:spacing w:line="200" w:lineRule="exact"/>
        <w:rPr>
          <w:sz w:val="20"/>
          <w:szCs w:val="20"/>
        </w:rPr>
      </w:pPr>
    </w:p>
    <w:p w:rsidR="00493EDD" w:rsidRDefault="00493EDD">
      <w:pPr>
        <w:spacing w:line="229" w:lineRule="exact"/>
        <w:rPr>
          <w:sz w:val="20"/>
          <w:szCs w:val="20"/>
        </w:rPr>
      </w:pPr>
    </w:p>
    <w:p w:rsidR="00493EDD" w:rsidRDefault="006943AB">
      <w:pPr>
        <w:ind w:left="260"/>
        <w:rPr>
          <w:sz w:val="20"/>
          <w:szCs w:val="20"/>
        </w:rPr>
      </w:pPr>
      <w:r>
        <w:rPr>
          <w:rFonts w:eastAsia="Times New Roman"/>
          <w:b/>
          <w:bCs/>
          <w:i/>
          <w:iCs/>
          <w:sz w:val="28"/>
          <w:szCs w:val="28"/>
        </w:rPr>
        <w:t>15.2. Озеленение и благоустройство территории</w:t>
      </w:r>
    </w:p>
    <w:p w:rsidR="00493EDD" w:rsidRDefault="00493EDD">
      <w:pPr>
        <w:spacing w:line="104"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Станица Голубицкая, являясь курортным населенным пунктом, в настоящее время не имеет организованных зеленых зон общего пользования. Многолетняя растительность представлена в основном дикорастущими кустарниками и деревьями.</w:t>
      </w:r>
    </w:p>
    <w:p w:rsidR="00493EDD" w:rsidRDefault="00493EDD">
      <w:pPr>
        <w:spacing w:line="20" w:lineRule="exact"/>
        <w:rPr>
          <w:sz w:val="20"/>
          <w:szCs w:val="20"/>
        </w:rPr>
      </w:pPr>
    </w:p>
    <w:p w:rsidR="00493EDD" w:rsidRDefault="006943AB">
      <w:pPr>
        <w:spacing w:line="310" w:lineRule="auto"/>
        <w:ind w:left="260" w:right="80" w:firstLine="720"/>
        <w:jc w:val="both"/>
        <w:rPr>
          <w:sz w:val="20"/>
          <w:szCs w:val="20"/>
        </w:rPr>
      </w:pPr>
      <w:r>
        <w:rPr>
          <w:rFonts w:eastAsia="Times New Roman"/>
          <w:sz w:val="28"/>
          <w:szCs w:val="28"/>
        </w:rPr>
        <w:t xml:space="preserve">Здесь произрастают клен татарский, лох длиннолистый и серебристый, вяз шершавый, боярышник. Среди травяного покрова присутствуют лесные элементы: </w:t>
      </w:r>
      <w:proofErr w:type="spellStart"/>
      <w:r>
        <w:rPr>
          <w:rFonts w:eastAsia="Times New Roman"/>
          <w:sz w:val="28"/>
          <w:szCs w:val="28"/>
        </w:rPr>
        <w:t>аронник</w:t>
      </w:r>
      <w:proofErr w:type="spellEnd"/>
      <w:r>
        <w:rPr>
          <w:rFonts w:eastAsia="Times New Roman"/>
          <w:sz w:val="28"/>
          <w:szCs w:val="28"/>
        </w:rPr>
        <w:t xml:space="preserve"> восточный, фиалка </w:t>
      </w:r>
      <w:proofErr w:type="spellStart"/>
      <w:r>
        <w:rPr>
          <w:rFonts w:eastAsia="Times New Roman"/>
          <w:sz w:val="28"/>
          <w:szCs w:val="28"/>
        </w:rPr>
        <w:t>коротковолосистая</w:t>
      </w:r>
      <w:proofErr w:type="spellEnd"/>
      <w:r>
        <w:rPr>
          <w:rFonts w:eastAsia="Times New Roman"/>
          <w:sz w:val="28"/>
          <w:szCs w:val="28"/>
        </w:rPr>
        <w:t xml:space="preserve">, </w:t>
      </w:r>
      <w:proofErr w:type="spellStart"/>
      <w:r>
        <w:rPr>
          <w:rFonts w:eastAsia="Times New Roman"/>
          <w:sz w:val="28"/>
          <w:szCs w:val="28"/>
        </w:rPr>
        <w:t>вейник</w:t>
      </w:r>
      <w:proofErr w:type="spellEnd"/>
      <w:r>
        <w:rPr>
          <w:rFonts w:eastAsia="Times New Roman"/>
          <w:sz w:val="28"/>
          <w:szCs w:val="28"/>
        </w:rPr>
        <w:t xml:space="preserve"> наземный, ятрышник пурпурный. А также такие редкие растения, как гусиный лук крымский, могильник обыкновенный, </w:t>
      </w:r>
      <w:proofErr w:type="spellStart"/>
      <w:r>
        <w:rPr>
          <w:rFonts w:eastAsia="Times New Roman"/>
          <w:sz w:val="28"/>
          <w:szCs w:val="28"/>
        </w:rPr>
        <w:t>парнолистник</w:t>
      </w:r>
      <w:proofErr w:type="spellEnd"/>
      <w:r>
        <w:rPr>
          <w:rFonts w:eastAsia="Times New Roman"/>
          <w:sz w:val="28"/>
          <w:szCs w:val="28"/>
        </w:rPr>
        <w:t xml:space="preserve"> обыкновенный, крымско-таманский </w:t>
      </w:r>
      <w:proofErr w:type="spellStart"/>
      <w:r>
        <w:rPr>
          <w:rFonts w:eastAsia="Times New Roman"/>
          <w:sz w:val="28"/>
          <w:szCs w:val="28"/>
        </w:rPr>
        <w:t>субэндем</w:t>
      </w:r>
      <w:proofErr w:type="spellEnd"/>
      <w:r>
        <w:rPr>
          <w:rFonts w:eastAsia="Times New Roman"/>
          <w:sz w:val="28"/>
          <w:szCs w:val="28"/>
        </w:rPr>
        <w:t xml:space="preserve">, гвоздика низкая, эндемичный катран </w:t>
      </w:r>
      <w:proofErr w:type="spellStart"/>
      <w:r>
        <w:rPr>
          <w:rFonts w:eastAsia="Times New Roman"/>
          <w:sz w:val="28"/>
          <w:szCs w:val="28"/>
        </w:rPr>
        <w:t>Стевена</w:t>
      </w:r>
      <w:proofErr w:type="spellEnd"/>
      <w:r>
        <w:rPr>
          <w:rFonts w:eastAsia="Times New Roman"/>
          <w:sz w:val="28"/>
          <w:szCs w:val="28"/>
        </w:rPr>
        <w:t xml:space="preserve"> и другие.</w:t>
      </w:r>
    </w:p>
    <w:p w:rsidR="00493EDD" w:rsidRDefault="006943AB">
      <w:pPr>
        <w:spacing w:line="20" w:lineRule="exact"/>
        <w:rPr>
          <w:sz w:val="20"/>
          <w:szCs w:val="20"/>
        </w:rPr>
      </w:pPr>
      <w:r>
        <w:rPr>
          <w:noProof/>
          <w:sz w:val="20"/>
          <w:szCs w:val="20"/>
        </w:rPr>
        <w:drawing>
          <wp:anchor distT="0" distB="0" distL="114300" distR="114300" simplePos="0" relativeHeight="251922944" behindDoc="1" locked="0" layoutInCell="0" allowOverlap="1">
            <wp:simplePos x="0" y="0"/>
            <wp:positionH relativeFrom="column">
              <wp:posOffset>147955</wp:posOffset>
            </wp:positionH>
            <wp:positionV relativeFrom="paragraph">
              <wp:posOffset>0</wp:posOffset>
            </wp:positionV>
            <wp:extent cx="5977890" cy="6350"/>
            <wp:effectExtent l="0" t="0" r="0" b="0"/>
            <wp:wrapNone/>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7"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23968"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190</w:t>
      </w:r>
    </w:p>
    <w:p w:rsidR="00493EDD" w:rsidRDefault="006943AB">
      <w:pPr>
        <w:spacing w:line="20" w:lineRule="exact"/>
        <w:rPr>
          <w:sz w:val="20"/>
          <w:szCs w:val="20"/>
        </w:rPr>
      </w:pPr>
      <w:r>
        <w:rPr>
          <w:noProof/>
          <w:sz w:val="20"/>
          <w:szCs w:val="20"/>
        </w:rPr>
        <w:drawing>
          <wp:anchor distT="0" distB="0" distL="114300" distR="114300" simplePos="0" relativeHeight="251924992"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rsidP="006943AB">
      <w:pPr>
        <w:numPr>
          <w:ilvl w:val="1"/>
          <w:numId w:val="230"/>
        </w:numPr>
        <w:tabs>
          <w:tab w:val="left" w:pos="1251"/>
        </w:tabs>
        <w:spacing w:line="309" w:lineRule="auto"/>
        <w:ind w:left="260" w:right="80" w:firstLine="722"/>
        <w:jc w:val="both"/>
        <w:rPr>
          <w:rFonts w:eastAsia="Times New Roman"/>
          <w:sz w:val="28"/>
          <w:szCs w:val="28"/>
        </w:rPr>
      </w:pPr>
      <w:r>
        <w:rPr>
          <w:rFonts w:eastAsia="Times New Roman"/>
          <w:sz w:val="28"/>
          <w:szCs w:val="28"/>
        </w:rPr>
        <w:t>станице Голубицкой имеются возможности для увеличения площади зеленых насаждений за счет освоения пустующих участков, как в границах сложившейся застройки, так и за ее пределами на проектируемых территориях, для создания парковых и бульварных, а также озелененных пространств санитарно-защитного назначения.</w:t>
      </w:r>
    </w:p>
    <w:p w:rsidR="00493EDD" w:rsidRDefault="00493EDD">
      <w:pPr>
        <w:spacing w:line="20" w:lineRule="exact"/>
        <w:rPr>
          <w:rFonts w:eastAsia="Times New Roman"/>
          <w:sz w:val="28"/>
          <w:szCs w:val="28"/>
        </w:rPr>
      </w:pPr>
    </w:p>
    <w:p w:rsidR="00493EDD" w:rsidRDefault="006943AB">
      <w:pPr>
        <w:spacing w:line="309" w:lineRule="auto"/>
        <w:ind w:left="260" w:right="80" w:firstLine="720"/>
        <w:jc w:val="both"/>
        <w:rPr>
          <w:rFonts w:eastAsia="Times New Roman"/>
          <w:sz w:val="28"/>
          <w:szCs w:val="28"/>
        </w:rPr>
      </w:pPr>
      <w:r>
        <w:rPr>
          <w:rFonts w:eastAsia="Times New Roman"/>
          <w:sz w:val="28"/>
          <w:szCs w:val="28"/>
        </w:rPr>
        <w:t xml:space="preserve">Территория </w:t>
      </w:r>
      <w:proofErr w:type="spellStart"/>
      <w:r>
        <w:rPr>
          <w:rFonts w:eastAsia="Times New Roman"/>
          <w:sz w:val="28"/>
          <w:szCs w:val="28"/>
        </w:rPr>
        <w:t>ст</w:t>
      </w:r>
      <w:proofErr w:type="gramStart"/>
      <w:r>
        <w:rPr>
          <w:rFonts w:eastAsia="Times New Roman"/>
          <w:sz w:val="28"/>
          <w:szCs w:val="28"/>
        </w:rPr>
        <w:t>.Г</w:t>
      </w:r>
      <w:proofErr w:type="gramEnd"/>
      <w:r>
        <w:rPr>
          <w:rFonts w:eastAsia="Times New Roman"/>
          <w:sz w:val="28"/>
          <w:szCs w:val="28"/>
        </w:rPr>
        <w:t>олубицкой</w:t>
      </w:r>
      <w:proofErr w:type="spellEnd"/>
      <w:r>
        <w:rPr>
          <w:rFonts w:eastAsia="Times New Roman"/>
          <w:sz w:val="28"/>
          <w:szCs w:val="28"/>
        </w:rPr>
        <w:t xml:space="preserve"> представляет собой недостаточно благоприятную по климатическим условиям зону для произрастания многих видов растений. При озеленении территории необходимо выбирать те виды растений, которые устойчивы к сильным ветрам, нетребовательны к почвам и устойчивы к засухе.</w:t>
      </w:r>
    </w:p>
    <w:p w:rsidR="00493EDD" w:rsidRDefault="00493EDD">
      <w:pPr>
        <w:spacing w:line="20" w:lineRule="exact"/>
        <w:rPr>
          <w:rFonts w:eastAsia="Times New Roman"/>
          <w:sz w:val="28"/>
          <w:szCs w:val="28"/>
        </w:rPr>
      </w:pPr>
    </w:p>
    <w:p w:rsidR="00493EDD" w:rsidRDefault="006943AB">
      <w:pPr>
        <w:spacing w:line="310" w:lineRule="auto"/>
        <w:ind w:left="260" w:right="80" w:firstLine="720"/>
        <w:jc w:val="both"/>
        <w:rPr>
          <w:rFonts w:eastAsia="Times New Roman"/>
          <w:sz w:val="28"/>
          <w:szCs w:val="28"/>
        </w:rPr>
      </w:pPr>
      <w:r>
        <w:rPr>
          <w:rFonts w:eastAsia="Times New Roman"/>
          <w:sz w:val="28"/>
          <w:szCs w:val="28"/>
        </w:rPr>
        <w:t>Одна из важнейших проблем современного градостроительства – улучшение окружающей среды и организация здоровых и благоприятных условий жизни при высокой требовательности к архитектуре и ландшафтной архитектуре в частности. В решении этой задачи видное место занимает строительство, охватывающее широкий круг вопросов архитектурно-планировочного, инженерного и биологического характера.</w:t>
      </w:r>
    </w:p>
    <w:p w:rsidR="00493EDD" w:rsidRDefault="00493EDD">
      <w:pPr>
        <w:spacing w:line="18" w:lineRule="exact"/>
        <w:rPr>
          <w:rFonts w:eastAsia="Times New Roman"/>
          <w:sz w:val="28"/>
          <w:szCs w:val="28"/>
        </w:rPr>
      </w:pPr>
    </w:p>
    <w:p w:rsidR="00493EDD" w:rsidRDefault="006943AB">
      <w:pPr>
        <w:spacing w:line="308" w:lineRule="auto"/>
        <w:ind w:left="260" w:right="80" w:firstLine="720"/>
        <w:jc w:val="both"/>
        <w:rPr>
          <w:rFonts w:eastAsia="Times New Roman"/>
          <w:sz w:val="28"/>
          <w:szCs w:val="28"/>
        </w:rPr>
      </w:pPr>
      <w:r>
        <w:rPr>
          <w:rFonts w:eastAsia="Times New Roman"/>
          <w:sz w:val="28"/>
          <w:szCs w:val="28"/>
        </w:rPr>
        <w:t xml:space="preserve">Зеленые насаждения оказывают большое влияние на регулирование теплового режима, понижение солнечной радиации, очищение и увлажнение воздуха, что играет немаловажную роль для создания комфортных условий, как для проживания, так и для отдыха </w:t>
      </w:r>
      <w:proofErr w:type="spellStart"/>
      <w:r>
        <w:rPr>
          <w:rFonts w:eastAsia="Times New Roman"/>
          <w:sz w:val="28"/>
          <w:szCs w:val="28"/>
        </w:rPr>
        <w:t>рекреантов</w:t>
      </w:r>
      <w:proofErr w:type="spellEnd"/>
      <w:r>
        <w:rPr>
          <w:rFonts w:eastAsia="Times New Roman"/>
          <w:sz w:val="28"/>
          <w:szCs w:val="28"/>
        </w:rPr>
        <w:t>.</w:t>
      </w:r>
    </w:p>
    <w:p w:rsidR="00493EDD" w:rsidRDefault="00493EDD">
      <w:pPr>
        <w:spacing w:line="20" w:lineRule="exact"/>
        <w:rPr>
          <w:rFonts w:eastAsia="Times New Roman"/>
          <w:sz w:val="28"/>
          <w:szCs w:val="28"/>
        </w:rPr>
      </w:pPr>
    </w:p>
    <w:p w:rsidR="00493EDD" w:rsidRDefault="006943AB">
      <w:pPr>
        <w:spacing w:line="309" w:lineRule="auto"/>
        <w:ind w:left="260" w:right="80" w:firstLine="720"/>
        <w:jc w:val="both"/>
        <w:rPr>
          <w:rFonts w:eastAsia="Times New Roman"/>
          <w:sz w:val="28"/>
          <w:szCs w:val="28"/>
        </w:rPr>
      </w:pPr>
      <w:r>
        <w:rPr>
          <w:rFonts w:eastAsia="Times New Roman"/>
          <w:sz w:val="28"/>
          <w:szCs w:val="28"/>
        </w:rPr>
        <w:t xml:space="preserve">Кроме того, единая система насаждений задерживает до 86% пыли, таким образом, уменьшит запыленность воздуха под кронами до 40%, уменьшает силу ветра, защищает воздух от загрязнения вредными газами и выполняет </w:t>
      </w:r>
      <w:proofErr w:type="spellStart"/>
      <w:r>
        <w:rPr>
          <w:rFonts w:eastAsia="Times New Roman"/>
          <w:sz w:val="28"/>
          <w:szCs w:val="28"/>
        </w:rPr>
        <w:t>шумозащитную</w:t>
      </w:r>
      <w:proofErr w:type="spellEnd"/>
      <w:r>
        <w:rPr>
          <w:rFonts w:eastAsia="Times New Roman"/>
          <w:sz w:val="28"/>
          <w:szCs w:val="28"/>
        </w:rPr>
        <w:t xml:space="preserve"> роль.</w:t>
      </w:r>
    </w:p>
    <w:p w:rsidR="00493EDD" w:rsidRDefault="00493EDD">
      <w:pPr>
        <w:spacing w:line="17" w:lineRule="exact"/>
        <w:rPr>
          <w:rFonts w:eastAsia="Times New Roman"/>
          <w:sz w:val="28"/>
          <w:szCs w:val="28"/>
        </w:rPr>
      </w:pPr>
    </w:p>
    <w:p w:rsidR="00493EDD" w:rsidRDefault="006943AB">
      <w:pPr>
        <w:spacing w:line="301" w:lineRule="auto"/>
        <w:ind w:left="260" w:right="80" w:firstLine="720"/>
        <w:jc w:val="both"/>
        <w:rPr>
          <w:rFonts w:eastAsia="Times New Roman"/>
          <w:sz w:val="28"/>
          <w:szCs w:val="28"/>
        </w:rPr>
      </w:pPr>
      <w:r>
        <w:rPr>
          <w:rFonts w:eastAsia="Times New Roman"/>
          <w:sz w:val="28"/>
          <w:szCs w:val="28"/>
        </w:rPr>
        <w:t>Зеленые насаждения всех видов, начиная от озеленения усадеб до зеленого пояса, окружающего населенного пункта, должны быть объединены</w:t>
      </w:r>
    </w:p>
    <w:p w:rsidR="00493EDD" w:rsidRDefault="00493EDD">
      <w:pPr>
        <w:spacing w:line="16" w:lineRule="exact"/>
        <w:rPr>
          <w:rFonts w:eastAsia="Times New Roman"/>
          <w:sz w:val="28"/>
          <w:szCs w:val="28"/>
        </w:rPr>
      </w:pPr>
    </w:p>
    <w:p w:rsidR="00493EDD" w:rsidRDefault="006943AB" w:rsidP="006943AB">
      <w:pPr>
        <w:numPr>
          <w:ilvl w:val="0"/>
          <w:numId w:val="230"/>
        </w:numPr>
        <w:tabs>
          <w:tab w:val="left" w:pos="460"/>
        </w:tabs>
        <w:ind w:left="460" w:hanging="198"/>
        <w:rPr>
          <w:rFonts w:eastAsia="Times New Roman"/>
          <w:sz w:val="28"/>
          <w:szCs w:val="28"/>
        </w:rPr>
      </w:pPr>
      <w:r>
        <w:rPr>
          <w:rFonts w:eastAsia="Times New Roman"/>
          <w:sz w:val="28"/>
          <w:szCs w:val="28"/>
        </w:rPr>
        <w:t>единую стройную систему.</w:t>
      </w:r>
    </w:p>
    <w:p w:rsidR="00493EDD" w:rsidRDefault="00493EDD">
      <w:pPr>
        <w:spacing w:line="109" w:lineRule="exact"/>
        <w:rPr>
          <w:sz w:val="20"/>
          <w:szCs w:val="20"/>
        </w:rPr>
      </w:pPr>
    </w:p>
    <w:p w:rsidR="00493EDD" w:rsidRDefault="006943AB">
      <w:pPr>
        <w:spacing w:line="302" w:lineRule="auto"/>
        <w:ind w:left="260" w:right="80" w:firstLine="720"/>
        <w:rPr>
          <w:sz w:val="20"/>
          <w:szCs w:val="20"/>
        </w:rPr>
      </w:pPr>
      <w:r>
        <w:rPr>
          <w:rFonts w:eastAsia="Times New Roman"/>
          <w:sz w:val="28"/>
          <w:szCs w:val="28"/>
        </w:rPr>
        <w:t>Генеральным планом предусматривается многофункциональная система зеленых насаждений.</w:t>
      </w:r>
    </w:p>
    <w:p w:rsidR="00493EDD" w:rsidRDefault="00493EDD">
      <w:pPr>
        <w:spacing w:line="28" w:lineRule="exact"/>
        <w:rPr>
          <w:sz w:val="20"/>
          <w:szCs w:val="20"/>
        </w:rPr>
      </w:pPr>
    </w:p>
    <w:p w:rsidR="00493EDD" w:rsidRDefault="006943AB">
      <w:pPr>
        <w:spacing w:line="301" w:lineRule="auto"/>
        <w:ind w:left="260" w:right="80" w:firstLine="720"/>
        <w:rPr>
          <w:sz w:val="20"/>
          <w:szCs w:val="20"/>
        </w:rPr>
      </w:pPr>
      <w:r>
        <w:rPr>
          <w:rFonts w:eastAsia="Times New Roman"/>
          <w:sz w:val="28"/>
          <w:szCs w:val="28"/>
        </w:rPr>
        <w:t>По функциональному назначению система зеленых насаждений подразделяется на следующие виды:</w:t>
      </w:r>
    </w:p>
    <w:p w:rsidR="00493EDD" w:rsidRDefault="00493EDD">
      <w:pPr>
        <w:spacing w:line="16" w:lineRule="exact"/>
        <w:rPr>
          <w:sz w:val="20"/>
          <w:szCs w:val="20"/>
        </w:rPr>
      </w:pPr>
    </w:p>
    <w:p w:rsidR="00493EDD" w:rsidRDefault="006943AB" w:rsidP="006943AB">
      <w:pPr>
        <w:numPr>
          <w:ilvl w:val="0"/>
          <w:numId w:val="231"/>
        </w:numPr>
        <w:tabs>
          <w:tab w:val="left" w:pos="1240"/>
        </w:tabs>
        <w:ind w:left="1240" w:hanging="258"/>
        <w:rPr>
          <w:rFonts w:eastAsia="Times New Roman"/>
          <w:sz w:val="28"/>
          <w:szCs w:val="28"/>
        </w:rPr>
      </w:pPr>
      <w:proofErr w:type="gramStart"/>
      <w:r>
        <w:rPr>
          <w:rFonts w:eastAsia="Times New Roman"/>
          <w:sz w:val="28"/>
          <w:szCs w:val="28"/>
        </w:rPr>
        <w:t>общего  пользования  (парки,  скверы,  бульвары,  озеленение  улиц,</w:t>
      </w:r>
      <w:proofErr w:type="gramEnd"/>
    </w:p>
    <w:p w:rsidR="00493EDD" w:rsidRDefault="006943AB">
      <w:pPr>
        <w:spacing w:line="20" w:lineRule="exact"/>
        <w:rPr>
          <w:sz w:val="20"/>
          <w:szCs w:val="20"/>
        </w:rPr>
      </w:pPr>
      <w:r>
        <w:rPr>
          <w:noProof/>
          <w:sz w:val="20"/>
          <w:szCs w:val="20"/>
        </w:rPr>
        <w:drawing>
          <wp:anchor distT="0" distB="0" distL="114300" distR="114300" simplePos="0" relativeHeight="251926016" behindDoc="1" locked="0" layoutInCell="0" allowOverlap="1">
            <wp:simplePos x="0" y="0"/>
            <wp:positionH relativeFrom="column">
              <wp:posOffset>147955</wp:posOffset>
            </wp:positionH>
            <wp:positionV relativeFrom="paragraph">
              <wp:posOffset>199390</wp:posOffset>
            </wp:positionV>
            <wp:extent cx="5977890" cy="6350"/>
            <wp:effectExtent l="0" t="0" r="0" b="0"/>
            <wp:wrapNone/>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322"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27040"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191</w:t>
      </w:r>
    </w:p>
    <w:p w:rsidR="00493EDD" w:rsidRDefault="006943AB">
      <w:pPr>
        <w:spacing w:line="20" w:lineRule="exact"/>
        <w:rPr>
          <w:sz w:val="20"/>
          <w:szCs w:val="20"/>
        </w:rPr>
      </w:pPr>
      <w:r>
        <w:rPr>
          <w:noProof/>
          <w:sz w:val="20"/>
          <w:szCs w:val="20"/>
        </w:rPr>
        <w:drawing>
          <wp:anchor distT="0" distB="0" distL="114300" distR="114300" simplePos="0" relativeHeight="251928064"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проездов);</w:t>
      </w:r>
    </w:p>
    <w:p w:rsidR="00493EDD" w:rsidRDefault="00493EDD">
      <w:pPr>
        <w:spacing w:line="112" w:lineRule="exact"/>
        <w:rPr>
          <w:sz w:val="20"/>
          <w:szCs w:val="20"/>
        </w:rPr>
      </w:pPr>
    </w:p>
    <w:p w:rsidR="00493EDD" w:rsidRDefault="006943AB" w:rsidP="006943AB">
      <w:pPr>
        <w:numPr>
          <w:ilvl w:val="1"/>
          <w:numId w:val="232"/>
        </w:numPr>
        <w:tabs>
          <w:tab w:val="left" w:pos="1453"/>
        </w:tabs>
        <w:spacing w:line="308" w:lineRule="auto"/>
        <w:ind w:left="260" w:right="80" w:firstLine="722"/>
        <w:jc w:val="both"/>
        <w:rPr>
          <w:rFonts w:eastAsia="Times New Roman"/>
          <w:sz w:val="28"/>
          <w:szCs w:val="28"/>
        </w:rPr>
      </w:pPr>
      <w:r>
        <w:rPr>
          <w:rFonts w:eastAsia="Times New Roman"/>
          <w:sz w:val="28"/>
          <w:szCs w:val="28"/>
        </w:rPr>
        <w:t>ограниченного использования (участки культурно-бытовых, спортивных и коммунальных объектов, участки школ и детских дошкольных территорий, озеленение производственных и коммунальных территорий и индивидуальных жилых участков);</w:t>
      </w:r>
    </w:p>
    <w:p w:rsidR="00493EDD" w:rsidRDefault="00493EDD">
      <w:pPr>
        <w:spacing w:line="20" w:lineRule="exact"/>
        <w:rPr>
          <w:rFonts w:eastAsia="Times New Roman"/>
          <w:sz w:val="28"/>
          <w:szCs w:val="28"/>
        </w:rPr>
      </w:pPr>
    </w:p>
    <w:p w:rsidR="00493EDD" w:rsidRDefault="006943AB" w:rsidP="006943AB">
      <w:pPr>
        <w:numPr>
          <w:ilvl w:val="1"/>
          <w:numId w:val="232"/>
        </w:numPr>
        <w:tabs>
          <w:tab w:val="left" w:pos="1179"/>
        </w:tabs>
        <w:spacing w:line="307" w:lineRule="auto"/>
        <w:ind w:left="260" w:right="80" w:firstLine="722"/>
        <w:jc w:val="both"/>
        <w:rPr>
          <w:rFonts w:eastAsia="Times New Roman"/>
          <w:sz w:val="28"/>
          <w:szCs w:val="28"/>
        </w:rPr>
      </w:pPr>
      <w:r>
        <w:rPr>
          <w:rFonts w:eastAsia="Times New Roman"/>
          <w:sz w:val="28"/>
          <w:szCs w:val="28"/>
        </w:rPr>
        <w:t xml:space="preserve">специального назначения – эпизодического пользования (санитарно-защитные, </w:t>
      </w:r>
      <w:proofErr w:type="spellStart"/>
      <w:r>
        <w:rPr>
          <w:rFonts w:eastAsia="Times New Roman"/>
          <w:sz w:val="28"/>
          <w:szCs w:val="28"/>
        </w:rPr>
        <w:t>ветро</w:t>
      </w:r>
      <w:proofErr w:type="spellEnd"/>
      <w:r>
        <w:rPr>
          <w:rFonts w:eastAsia="Times New Roman"/>
          <w:sz w:val="28"/>
          <w:szCs w:val="28"/>
        </w:rPr>
        <w:t xml:space="preserve">- и снегозащитные зоны, </w:t>
      </w:r>
      <w:proofErr w:type="spellStart"/>
      <w:r>
        <w:rPr>
          <w:rFonts w:eastAsia="Times New Roman"/>
          <w:sz w:val="28"/>
          <w:szCs w:val="28"/>
        </w:rPr>
        <w:t>водоохранное</w:t>
      </w:r>
      <w:proofErr w:type="spellEnd"/>
      <w:r>
        <w:rPr>
          <w:rFonts w:eastAsia="Times New Roman"/>
          <w:sz w:val="28"/>
          <w:szCs w:val="28"/>
        </w:rPr>
        <w:t xml:space="preserve"> озеленение, почвоукрепительное и т.д.);</w:t>
      </w:r>
    </w:p>
    <w:p w:rsidR="00493EDD" w:rsidRDefault="00493EDD">
      <w:pPr>
        <w:spacing w:line="22" w:lineRule="exact"/>
        <w:rPr>
          <w:rFonts w:eastAsia="Times New Roman"/>
          <w:sz w:val="28"/>
          <w:szCs w:val="28"/>
        </w:rPr>
      </w:pPr>
    </w:p>
    <w:p w:rsidR="00493EDD" w:rsidRDefault="006943AB">
      <w:pPr>
        <w:spacing w:line="306" w:lineRule="auto"/>
        <w:ind w:left="260" w:right="80" w:firstLine="720"/>
        <w:jc w:val="both"/>
        <w:rPr>
          <w:rFonts w:eastAsia="Times New Roman"/>
          <w:sz w:val="28"/>
          <w:szCs w:val="28"/>
        </w:rPr>
      </w:pPr>
      <w:r>
        <w:rPr>
          <w:rFonts w:eastAsia="Times New Roman"/>
          <w:sz w:val="28"/>
          <w:szCs w:val="28"/>
        </w:rPr>
        <w:t>Озеленение каждой функциональной зоны проектируется с учетом особенностей каждой из них в отдельности и вместе с тем их композиционного объединения в единую систему озеленения.</w:t>
      </w:r>
    </w:p>
    <w:p w:rsidR="00493EDD" w:rsidRDefault="00493EDD">
      <w:pPr>
        <w:spacing w:line="24" w:lineRule="exact"/>
        <w:rPr>
          <w:rFonts w:eastAsia="Times New Roman"/>
          <w:sz w:val="28"/>
          <w:szCs w:val="28"/>
        </w:rPr>
      </w:pPr>
    </w:p>
    <w:p w:rsidR="00493EDD" w:rsidRDefault="006943AB">
      <w:pPr>
        <w:spacing w:line="307" w:lineRule="auto"/>
        <w:ind w:left="260" w:right="80" w:firstLine="720"/>
        <w:jc w:val="both"/>
        <w:rPr>
          <w:rFonts w:eastAsia="Times New Roman"/>
          <w:sz w:val="28"/>
          <w:szCs w:val="28"/>
        </w:rPr>
      </w:pPr>
      <w:r>
        <w:rPr>
          <w:rFonts w:eastAsia="Times New Roman"/>
          <w:sz w:val="28"/>
          <w:szCs w:val="28"/>
        </w:rPr>
        <w:t>Данным генеральным планом принята структура основных зеленых зон, размещаемых параллельно берегу моря, и перпендикулярных им бульварных выходов к проектируемой набережной и пляжу.</w:t>
      </w:r>
    </w:p>
    <w:p w:rsidR="00493EDD" w:rsidRDefault="00493EDD">
      <w:pPr>
        <w:spacing w:line="19" w:lineRule="exact"/>
        <w:rPr>
          <w:rFonts w:eastAsia="Times New Roman"/>
          <w:sz w:val="28"/>
          <w:szCs w:val="28"/>
        </w:rPr>
      </w:pPr>
    </w:p>
    <w:p w:rsidR="00493EDD" w:rsidRDefault="006943AB">
      <w:pPr>
        <w:spacing w:line="308" w:lineRule="auto"/>
        <w:ind w:left="260" w:right="80" w:firstLine="720"/>
        <w:jc w:val="both"/>
        <w:rPr>
          <w:rFonts w:eastAsia="Times New Roman"/>
          <w:sz w:val="28"/>
          <w:szCs w:val="28"/>
        </w:rPr>
      </w:pPr>
      <w:r>
        <w:rPr>
          <w:rFonts w:eastAsia="Times New Roman"/>
          <w:sz w:val="28"/>
          <w:szCs w:val="28"/>
        </w:rPr>
        <w:t>Так проектом предусмотрено создание благоустроенной набережной вдоль моря. Ширина эспланады принята 12 метров. Данное инженерно-техническое сооружение будет играть роль не только рекреационного объекта, но и защитного волноотбойного сооружения.</w:t>
      </w:r>
    </w:p>
    <w:p w:rsidR="00493EDD" w:rsidRDefault="00493EDD">
      <w:pPr>
        <w:spacing w:line="22" w:lineRule="exact"/>
        <w:rPr>
          <w:rFonts w:eastAsia="Times New Roman"/>
          <w:sz w:val="28"/>
          <w:szCs w:val="28"/>
        </w:rPr>
      </w:pPr>
    </w:p>
    <w:p w:rsidR="00493EDD" w:rsidRDefault="006943AB">
      <w:pPr>
        <w:spacing w:line="310" w:lineRule="auto"/>
        <w:ind w:left="260" w:right="80" w:firstLine="720"/>
        <w:jc w:val="both"/>
        <w:rPr>
          <w:rFonts w:eastAsia="Times New Roman"/>
          <w:sz w:val="28"/>
          <w:szCs w:val="28"/>
        </w:rPr>
      </w:pPr>
      <w:proofErr w:type="gramStart"/>
      <w:r>
        <w:rPr>
          <w:rFonts w:eastAsia="Times New Roman"/>
          <w:sz w:val="28"/>
          <w:szCs w:val="28"/>
        </w:rPr>
        <w:t>В восточной части станицы зона существующих баз отдыха и кемпингов, расположенных севернее улицы Курортной, проектом предусмотрена к выносу в проектируемый курортный район восточной части ст. Голубицкой.</w:t>
      </w:r>
      <w:proofErr w:type="gramEnd"/>
      <w:r>
        <w:rPr>
          <w:rFonts w:eastAsia="Times New Roman"/>
          <w:sz w:val="28"/>
          <w:szCs w:val="28"/>
        </w:rPr>
        <w:t xml:space="preserve"> Высвободившаяся территория предусмотрена для организации зоны общего пользования – курортного сквера с зонами отдыха, спортивными площадками и благоустройством. В данной зоне возможно фрагментарное размещение объектов рекреационного обслуживания и сезонного проживания, причем с обязательным исключением ограничения проходов по территории.</w:t>
      </w:r>
    </w:p>
    <w:p w:rsidR="00493EDD" w:rsidRDefault="00493EDD">
      <w:pPr>
        <w:spacing w:line="23" w:lineRule="exact"/>
        <w:rPr>
          <w:rFonts w:eastAsia="Times New Roman"/>
          <w:sz w:val="28"/>
          <w:szCs w:val="28"/>
        </w:rPr>
      </w:pPr>
    </w:p>
    <w:p w:rsidR="00493EDD" w:rsidRDefault="006943AB">
      <w:pPr>
        <w:spacing w:line="302" w:lineRule="auto"/>
        <w:ind w:left="260" w:right="80" w:firstLine="720"/>
        <w:jc w:val="both"/>
        <w:rPr>
          <w:rFonts w:eastAsia="Times New Roman"/>
          <w:sz w:val="28"/>
          <w:szCs w:val="28"/>
        </w:rPr>
      </w:pPr>
      <w:r>
        <w:rPr>
          <w:rFonts w:eastAsia="Times New Roman"/>
          <w:sz w:val="28"/>
          <w:szCs w:val="28"/>
        </w:rPr>
        <w:t>Между улицей Восточной и переулком Приморским между улицами Курортная и Набережная также планируется организация курортного сквера</w:t>
      </w:r>
    </w:p>
    <w:p w:rsidR="00493EDD" w:rsidRDefault="00493EDD">
      <w:pPr>
        <w:spacing w:line="27" w:lineRule="exact"/>
        <w:rPr>
          <w:rFonts w:eastAsia="Times New Roman"/>
          <w:sz w:val="28"/>
          <w:szCs w:val="28"/>
        </w:rPr>
      </w:pPr>
    </w:p>
    <w:p w:rsidR="00493EDD" w:rsidRDefault="006943AB" w:rsidP="006943AB">
      <w:pPr>
        <w:numPr>
          <w:ilvl w:val="0"/>
          <w:numId w:val="232"/>
        </w:numPr>
        <w:tabs>
          <w:tab w:val="left" w:pos="455"/>
        </w:tabs>
        <w:spacing w:line="301" w:lineRule="auto"/>
        <w:ind w:left="980" w:right="100" w:hanging="718"/>
        <w:rPr>
          <w:rFonts w:eastAsia="Times New Roman"/>
          <w:sz w:val="28"/>
          <w:szCs w:val="28"/>
        </w:rPr>
      </w:pPr>
      <w:r>
        <w:rPr>
          <w:rFonts w:eastAsia="Times New Roman"/>
          <w:sz w:val="28"/>
          <w:szCs w:val="28"/>
        </w:rPr>
        <w:t>фрагментарным строительством рекреационных объектов обслуживания. На две данные территории ранее по заказу администрации сельского</w:t>
      </w:r>
    </w:p>
    <w:p w:rsidR="00493EDD" w:rsidRDefault="00493EDD">
      <w:pPr>
        <w:spacing w:line="16" w:lineRule="exact"/>
        <w:rPr>
          <w:sz w:val="20"/>
          <w:szCs w:val="20"/>
        </w:rPr>
      </w:pPr>
    </w:p>
    <w:p w:rsidR="00493EDD" w:rsidRDefault="006943AB">
      <w:pPr>
        <w:tabs>
          <w:tab w:val="left" w:pos="180"/>
          <w:tab w:val="left" w:pos="160"/>
          <w:tab w:val="left" w:pos="180"/>
          <w:tab w:val="left" w:pos="160"/>
          <w:tab w:val="left" w:pos="180"/>
          <w:tab w:val="left" w:pos="180"/>
          <w:tab w:val="left" w:pos="160"/>
        </w:tabs>
        <w:ind w:right="-179"/>
        <w:jc w:val="center"/>
        <w:rPr>
          <w:sz w:val="20"/>
          <w:szCs w:val="20"/>
        </w:rPr>
      </w:pPr>
      <w:r>
        <w:rPr>
          <w:rFonts w:eastAsia="Times New Roman"/>
          <w:sz w:val="28"/>
          <w:szCs w:val="28"/>
        </w:rPr>
        <w:t>поселения</w:t>
      </w:r>
      <w:r>
        <w:rPr>
          <w:rFonts w:eastAsia="Times New Roman"/>
          <w:sz w:val="28"/>
          <w:szCs w:val="28"/>
        </w:rPr>
        <w:tab/>
        <w:t>были</w:t>
      </w:r>
      <w:r>
        <w:rPr>
          <w:rFonts w:eastAsia="Times New Roman"/>
          <w:sz w:val="28"/>
          <w:szCs w:val="28"/>
        </w:rPr>
        <w:tab/>
        <w:t>разработаны</w:t>
      </w:r>
      <w:r>
        <w:rPr>
          <w:rFonts w:eastAsia="Times New Roman"/>
          <w:sz w:val="28"/>
          <w:szCs w:val="28"/>
        </w:rPr>
        <w:tab/>
        <w:t>проекты</w:t>
      </w:r>
      <w:r>
        <w:rPr>
          <w:rFonts w:eastAsia="Times New Roman"/>
          <w:sz w:val="28"/>
          <w:szCs w:val="28"/>
        </w:rPr>
        <w:tab/>
        <w:t>планировок.</w:t>
      </w:r>
      <w:r>
        <w:rPr>
          <w:rFonts w:eastAsia="Times New Roman"/>
          <w:sz w:val="28"/>
          <w:szCs w:val="28"/>
        </w:rPr>
        <w:tab/>
        <w:t>В</w:t>
      </w:r>
      <w:r>
        <w:rPr>
          <w:rFonts w:eastAsia="Times New Roman"/>
          <w:sz w:val="28"/>
          <w:szCs w:val="28"/>
        </w:rPr>
        <w:tab/>
        <w:t>настоящее</w:t>
      </w:r>
      <w:r>
        <w:rPr>
          <w:rFonts w:eastAsia="Times New Roman"/>
          <w:sz w:val="28"/>
          <w:szCs w:val="28"/>
        </w:rPr>
        <w:tab/>
        <w:t>время</w:t>
      </w:r>
    </w:p>
    <w:p w:rsidR="00493EDD" w:rsidRDefault="006943AB">
      <w:pPr>
        <w:spacing w:line="20" w:lineRule="exact"/>
        <w:rPr>
          <w:sz w:val="20"/>
          <w:szCs w:val="20"/>
        </w:rPr>
      </w:pPr>
      <w:r>
        <w:rPr>
          <w:noProof/>
          <w:sz w:val="20"/>
          <w:szCs w:val="20"/>
        </w:rPr>
        <w:drawing>
          <wp:anchor distT="0" distB="0" distL="114300" distR="114300" simplePos="0" relativeHeight="251929088" behindDoc="1" locked="0" layoutInCell="0" allowOverlap="1">
            <wp:simplePos x="0" y="0"/>
            <wp:positionH relativeFrom="column">
              <wp:posOffset>147955</wp:posOffset>
            </wp:positionH>
            <wp:positionV relativeFrom="paragraph">
              <wp:posOffset>199390</wp:posOffset>
            </wp:positionV>
            <wp:extent cx="5977890" cy="6350"/>
            <wp:effectExtent l="0" t="0" r="0" b="0"/>
            <wp:wrapNone/>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322"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3011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192</w:t>
      </w:r>
    </w:p>
    <w:p w:rsidR="00493EDD" w:rsidRDefault="006943AB">
      <w:pPr>
        <w:spacing w:line="20" w:lineRule="exact"/>
        <w:rPr>
          <w:sz w:val="20"/>
          <w:szCs w:val="20"/>
        </w:rPr>
      </w:pPr>
      <w:r>
        <w:rPr>
          <w:noProof/>
          <w:sz w:val="20"/>
          <w:szCs w:val="20"/>
        </w:rPr>
        <w:drawing>
          <wp:anchor distT="0" distB="0" distL="114300" distR="114300" simplePos="0" relativeHeight="25193113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260"/>
        <w:rPr>
          <w:sz w:val="20"/>
          <w:szCs w:val="20"/>
        </w:rPr>
      </w:pPr>
      <w:r>
        <w:rPr>
          <w:rFonts w:eastAsia="Times New Roman"/>
          <w:sz w:val="28"/>
          <w:szCs w:val="28"/>
        </w:rPr>
        <w:t>ведется реализация проекта последнего участка.</w:t>
      </w:r>
    </w:p>
    <w:p w:rsidR="00493EDD" w:rsidRDefault="00493EDD">
      <w:pPr>
        <w:spacing w:line="112" w:lineRule="exact"/>
        <w:rPr>
          <w:sz w:val="20"/>
          <w:szCs w:val="20"/>
        </w:rPr>
      </w:pPr>
    </w:p>
    <w:p w:rsidR="00493EDD" w:rsidRDefault="006943AB">
      <w:pPr>
        <w:spacing w:line="309" w:lineRule="auto"/>
        <w:ind w:left="260" w:right="80" w:firstLine="720"/>
        <w:jc w:val="both"/>
        <w:rPr>
          <w:sz w:val="20"/>
          <w:szCs w:val="20"/>
        </w:rPr>
      </w:pPr>
      <w:r>
        <w:rPr>
          <w:rFonts w:eastAsia="Times New Roman"/>
          <w:sz w:val="28"/>
          <w:szCs w:val="28"/>
        </w:rPr>
        <w:t xml:space="preserve">Далее до выхода к центральному пляжу и озеру </w:t>
      </w:r>
      <w:proofErr w:type="spellStart"/>
      <w:r>
        <w:rPr>
          <w:rFonts w:eastAsia="Times New Roman"/>
          <w:sz w:val="28"/>
          <w:szCs w:val="28"/>
        </w:rPr>
        <w:t>Голубицкое</w:t>
      </w:r>
      <w:proofErr w:type="spellEnd"/>
      <w:r>
        <w:rPr>
          <w:rFonts w:eastAsia="Times New Roman"/>
          <w:sz w:val="28"/>
          <w:szCs w:val="28"/>
        </w:rPr>
        <w:t xml:space="preserve">, вдоль ул. </w:t>
      </w:r>
      <w:proofErr w:type="gramStart"/>
      <w:r>
        <w:rPr>
          <w:rFonts w:eastAsia="Times New Roman"/>
          <w:sz w:val="28"/>
          <w:szCs w:val="28"/>
        </w:rPr>
        <w:t>Курортной</w:t>
      </w:r>
      <w:proofErr w:type="gramEnd"/>
      <w:r>
        <w:rPr>
          <w:rFonts w:eastAsia="Times New Roman"/>
          <w:sz w:val="28"/>
          <w:szCs w:val="28"/>
        </w:rPr>
        <w:t xml:space="preserve"> генеральным планом предусмотрен бульвар. Вокруг озера, которое планируется очистить, предусматривается организация зеленой зоны общего пользования с благоустройством и фрагментарным размещением кафе.</w:t>
      </w:r>
    </w:p>
    <w:p w:rsidR="00493EDD" w:rsidRDefault="00493EDD">
      <w:pPr>
        <w:spacing w:line="21" w:lineRule="exact"/>
        <w:rPr>
          <w:sz w:val="20"/>
          <w:szCs w:val="20"/>
        </w:rPr>
      </w:pPr>
    </w:p>
    <w:p w:rsidR="00493EDD" w:rsidRDefault="006943AB">
      <w:pPr>
        <w:spacing w:line="309" w:lineRule="auto"/>
        <w:ind w:left="260" w:right="80" w:firstLine="720"/>
        <w:jc w:val="both"/>
        <w:rPr>
          <w:sz w:val="20"/>
          <w:szCs w:val="20"/>
        </w:rPr>
      </w:pPr>
      <w:r>
        <w:rPr>
          <w:rFonts w:eastAsia="Times New Roman"/>
          <w:sz w:val="28"/>
          <w:szCs w:val="28"/>
        </w:rPr>
        <w:t>Абразивный склон, начинающийся Голубицкого маяка севернее ДОЛ «Факел», южнее озера и врезающийся в юго-восточном направлении в зону жилой застройки, предусматривается к включению в зеленый каркас населенного пункта. Данную зону планируется укрепить для стабилизации оползневых явлений, насытить зелеными насаждениями.</w:t>
      </w:r>
    </w:p>
    <w:p w:rsidR="00493EDD" w:rsidRDefault="00493EDD">
      <w:pPr>
        <w:spacing w:line="21" w:lineRule="exact"/>
        <w:rPr>
          <w:sz w:val="20"/>
          <w:szCs w:val="20"/>
        </w:rPr>
      </w:pPr>
    </w:p>
    <w:p w:rsidR="00493EDD" w:rsidRDefault="006943AB">
      <w:pPr>
        <w:spacing w:line="301" w:lineRule="auto"/>
        <w:ind w:left="260" w:right="80" w:firstLine="720"/>
        <w:jc w:val="both"/>
        <w:rPr>
          <w:sz w:val="20"/>
          <w:szCs w:val="20"/>
        </w:rPr>
      </w:pPr>
      <w:r>
        <w:rPr>
          <w:rFonts w:eastAsia="Times New Roman"/>
          <w:sz w:val="28"/>
          <w:szCs w:val="28"/>
        </w:rPr>
        <w:t>Генеральным планом предусматривается организация парковых зон в границах существующей селитебной территории:</w:t>
      </w:r>
    </w:p>
    <w:p w:rsidR="00493EDD" w:rsidRDefault="00493EDD">
      <w:pPr>
        <w:spacing w:line="16" w:lineRule="exact"/>
        <w:rPr>
          <w:sz w:val="20"/>
          <w:szCs w:val="20"/>
        </w:rPr>
      </w:pPr>
    </w:p>
    <w:p w:rsidR="00493EDD" w:rsidRDefault="006943AB" w:rsidP="006943AB">
      <w:pPr>
        <w:numPr>
          <w:ilvl w:val="0"/>
          <w:numId w:val="233"/>
        </w:numPr>
        <w:tabs>
          <w:tab w:val="left" w:pos="1140"/>
        </w:tabs>
        <w:ind w:left="1140" w:hanging="158"/>
        <w:rPr>
          <w:rFonts w:eastAsia="Times New Roman"/>
          <w:sz w:val="28"/>
          <w:szCs w:val="28"/>
        </w:rPr>
      </w:pPr>
      <w:r>
        <w:rPr>
          <w:rFonts w:eastAsia="Times New Roman"/>
          <w:sz w:val="28"/>
          <w:szCs w:val="28"/>
        </w:rPr>
        <w:t xml:space="preserve">между улицами </w:t>
      </w:r>
      <w:proofErr w:type="gramStart"/>
      <w:r>
        <w:rPr>
          <w:rFonts w:eastAsia="Times New Roman"/>
          <w:sz w:val="28"/>
          <w:szCs w:val="28"/>
        </w:rPr>
        <w:t>Красная</w:t>
      </w:r>
      <w:proofErr w:type="gramEnd"/>
      <w:r>
        <w:rPr>
          <w:rFonts w:eastAsia="Times New Roman"/>
          <w:sz w:val="28"/>
          <w:szCs w:val="28"/>
        </w:rPr>
        <w:t>, Космонавтов, Темрюкская и пер. Степной;</w:t>
      </w:r>
    </w:p>
    <w:p w:rsidR="00493EDD" w:rsidRDefault="00493EDD">
      <w:pPr>
        <w:spacing w:line="109" w:lineRule="exact"/>
        <w:rPr>
          <w:rFonts w:eastAsia="Times New Roman"/>
          <w:sz w:val="28"/>
          <w:szCs w:val="28"/>
        </w:rPr>
      </w:pPr>
    </w:p>
    <w:p w:rsidR="00493EDD" w:rsidRDefault="006943AB" w:rsidP="006943AB">
      <w:pPr>
        <w:numPr>
          <w:ilvl w:val="0"/>
          <w:numId w:val="233"/>
        </w:numPr>
        <w:tabs>
          <w:tab w:val="left" w:pos="1213"/>
        </w:tabs>
        <w:spacing w:line="301" w:lineRule="auto"/>
        <w:ind w:left="980" w:right="100" w:firstLine="2"/>
        <w:rPr>
          <w:rFonts w:eastAsia="Times New Roman"/>
          <w:sz w:val="28"/>
          <w:szCs w:val="28"/>
        </w:rPr>
      </w:pPr>
      <w:r>
        <w:rPr>
          <w:rFonts w:eastAsia="Times New Roman"/>
          <w:sz w:val="28"/>
          <w:szCs w:val="28"/>
        </w:rPr>
        <w:t xml:space="preserve">между ул. Зеленой и каналом в центральной части станицы. Спортивную зону по ул. </w:t>
      </w:r>
      <w:proofErr w:type="gramStart"/>
      <w:r>
        <w:rPr>
          <w:rFonts w:eastAsia="Times New Roman"/>
          <w:sz w:val="28"/>
          <w:szCs w:val="28"/>
        </w:rPr>
        <w:t>Цветочной</w:t>
      </w:r>
      <w:proofErr w:type="gramEnd"/>
      <w:r>
        <w:rPr>
          <w:rFonts w:eastAsia="Times New Roman"/>
          <w:sz w:val="28"/>
          <w:szCs w:val="28"/>
        </w:rPr>
        <w:t xml:space="preserve"> планируется сохранить и</w:t>
      </w:r>
    </w:p>
    <w:p w:rsidR="00493EDD" w:rsidRDefault="00493EDD">
      <w:pPr>
        <w:spacing w:line="30" w:lineRule="exact"/>
        <w:rPr>
          <w:sz w:val="20"/>
          <w:szCs w:val="20"/>
        </w:rPr>
      </w:pPr>
    </w:p>
    <w:p w:rsidR="00493EDD" w:rsidRDefault="006943AB">
      <w:pPr>
        <w:spacing w:line="301" w:lineRule="auto"/>
        <w:ind w:left="260" w:right="80"/>
        <w:jc w:val="both"/>
        <w:rPr>
          <w:sz w:val="20"/>
          <w:szCs w:val="20"/>
        </w:rPr>
      </w:pPr>
      <w:r>
        <w:rPr>
          <w:rFonts w:eastAsia="Times New Roman"/>
          <w:sz w:val="28"/>
          <w:szCs w:val="28"/>
        </w:rPr>
        <w:t>реконструировать. Для уменьшения шумового воздействия на прилегающие жилые территории вокруг стадиона рекомендуется разбить сквер.</w:t>
      </w:r>
    </w:p>
    <w:p w:rsidR="00493EDD" w:rsidRDefault="00493EDD">
      <w:pPr>
        <w:spacing w:line="30" w:lineRule="exact"/>
        <w:rPr>
          <w:sz w:val="20"/>
          <w:szCs w:val="20"/>
        </w:rPr>
      </w:pPr>
    </w:p>
    <w:p w:rsidR="00493EDD" w:rsidRDefault="006943AB">
      <w:pPr>
        <w:spacing w:line="310" w:lineRule="auto"/>
        <w:ind w:left="260" w:right="80" w:firstLine="720"/>
        <w:jc w:val="both"/>
        <w:rPr>
          <w:sz w:val="20"/>
          <w:szCs w:val="20"/>
        </w:rPr>
      </w:pPr>
      <w:r>
        <w:rPr>
          <w:rFonts w:eastAsia="Times New Roman"/>
          <w:sz w:val="28"/>
          <w:szCs w:val="28"/>
        </w:rPr>
        <w:t xml:space="preserve">Системе проектируемых и сохраняемых каналов в южной и восточной частях станицы подчинены не только проектируемые транспортные оси, но и зеленые зоны. Так на продолжение улицы Школьной и улицы </w:t>
      </w:r>
      <w:proofErr w:type="gramStart"/>
      <w:r>
        <w:rPr>
          <w:rFonts w:eastAsia="Times New Roman"/>
          <w:sz w:val="28"/>
          <w:szCs w:val="28"/>
        </w:rPr>
        <w:t>Высотная</w:t>
      </w:r>
      <w:proofErr w:type="gramEnd"/>
      <w:r>
        <w:rPr>
          <w:rFonts w:eastAsia="Times New Roman"/>
          <w:sz w:val="28"/>
          <w:szCs w:val="28"/>
        </w:rPr>
        <w:t xml:space="preserve"> вдоль каналов и проектируемых улиц предусматривается размещение основных горизонтальных бульварных зон проектируемого курортного района. В центре курортного района, также подчиненная каналу, проложена ось вертикального бульварного выхода, соединяющего два вышеописанных бульвара.</w:t>
      </w:r>
    </w:p>
    <w:p w:rsidR="00493EDD" w:rsidRDefault="00493EDD">
      <w:pPr>
        <w:spacing w:line="21" w:lineRule="exact"/>
        <w:rPr>
          <w:sz w:val="20"/>
          <w:szCs w:val="20"/>
        </w:rPr>
      </w:pPr>
    </w:p>
    <w:p w:rsidR="00493EDD" w:rsidRDefault="006943AB">
      <w:pPr>
        <w:spacing w:line="301" w:lineRule="auto"/>
        <w:ind w:left="260" w:right="80" w:firstLine="720"/>
        <w:jc w:val="both"/>
        <w:rPr>
          <w:sz w:val="20"/>
          <w:szCs w:val="20"/>
        </w:rPr>
      </w:pPr>
      <w:r>
        <w:rPr>
          <w:rFonts w:eastAsia="Times New Roman"/>
          <w:sz w:val="28"/>
          <w:szCs w:val="28"/>
        </w:rPr>
        <w:t>Южнее улицы Жеребцовой вдоль канала запроектированы зеленые зоны проектируемого южного жилого района.</w:t>
      </w:r>
    </w:p>
    <w:p w:rsidR="00493EDD" w:rsidRDefault="00493EDD">
      <w:pPr>
        <w:spacing w:line="30" w:lineRule="exact"/>
        <w:rPr>
          <w:sz w:val="20"/>
          <w:szCs w:val="20"/>
        </w:rPr>
      </w:pPr>
    </w:p>
    <w:p w:rsidR="00493EDD" w:rsidRDefault="006943AB">
      <w:pPr>
        <w:spacing w:line="308" w:lineRule="auto"/>
        <w:ind w:left="260" w:right="80" w:firstLine="720"/>
        <w:jc w:val="both"/>
        <w:rPr>
          <w:sz w:val="20"/>
          <w:szCs w:val="20"/>
        </w:rPr>
      </w:pPr>
      <w:r>
        <w:rPr>
          <w:rFonts w:eastAsia="Times New Roman"/>
          <w:sz w:val="28"/>
          <w:szCs w:val="28"/>
        </w:rPr>
        <w:t>Вне границ станицы Голубицкой, учитывая высокий курортно-туристический и природный потенциал территорий, также проектируются локальные благоустроенные зеленые зоны различных тематических направленностей: зоны рыболовецких баз отдыха и центр познавательного</w:t>
      </w:r>
    </w:p>
    <w:p w:rsidR="00493EDD" w:rsidRDefault="006943AB">
      <w:pPr>
        <w:spacing w:line="20" w:lineRule="exact"/>
        <w:rPr>
          <w:sz w:val="20"/>
          <w:szCs w:val="20"/>
        </w:rPr>
      </w:pPr>
      <w:r>
        <w:rPr>
          <w:noProof/>
          <w:sz w:val="20"/>
          <w:szCs w:val="20"/>
        </w:rPr>
        <w:drawing>
          <wp:anchor distT="0" distB="0" distL="114300" distR="114300" simplePos="0" relativeHeight="251932160" behindDoc="1" locked="0" layoutInCell="0" allowOverlap="1">
            <wp:simplePos x="0" y="0"/>
            <wp:positionH relativeFrom="column">
              <wp:posOffset>147955</wp:posOffset>
            </wp:positionH>
            <wp:positionV relativeFrom="paragraph">
              <wp:posOffset>143510</wp:posOffset>
            </wp:positionV>
            <wp:extent cx="5977890" cy="6350"/>
            <wp:effectExtent l="0" t="0" r="0" b="0"/>
            <wp:wrapNone/>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3"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3318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193</w:t>
      </w:r>
    </w:p>
    <w:p w:rsidR="00493EDD" w:rsidRDefault="006943AB">
      <w:pPr>
        <w:spacing w:line="20" w:lineRule="exact"/>
        <w:rPr>
          <w:sz w:val="20"/>
          <w:szCs w:val="20"/>
        </w:rPr>
      </w:pPr>
      <w:r>
        <w:rPr>
          <w:noProof/>
          <w:sz w:val="20"/>
          <w:szCs w:val="20"/>
        </w:rPr>
        <w:drawing>
          <wp:anchor distT="0" distB="0" distL="114300" distR="114300" simplePos="0" relativeHeight="251934208"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100"/>
        <w:jc w:val="both"/>
        <w:rPr>
          <w:sz w:val="20"/>
          <w:szCs w:val="20"/>
        </w:rPr>
      </w:pPr>
      <w:r>
        <w:rPr>
          <w:rFonts w:eastAsia="Times New Roman"/>
          <w:sz w:val="28"/>
          <w:szCs w:val="28"/>
        </w:rPr>
        <w:t xml:space="preserve">туризма с </w:t>
      </w:r>
      <w:proofErr w:type="spellStart"/>
      <w:r>
        <w:rPr>
          <w:rFonts w:eastAsia="Times New Roman"/>
          <w:sz w:val="28"/>
          <w:szCs w:val="28"/>
        </w:rPr>
        <w:t>гидропарком</w:t>
      </w:r>
      <w:proofErr w:type="spellEnd"/>
      <w:r>
        <w:rPr>
          <w:rFonts w:eastAsia="Times New Roman"/>
          <w:sz w:val="28"/>
          <w:szCs w:val="28"/>
        </w:rPr>
        <w:t xml:space="preserve"> на </w:t>
      </w:r>
      <w:proofErr w:type="spellStart"/>
      <w:r>
        <w:rPr>
          <w:rFonts w:eastAsia="Times New Roman"/>
          <w:sz w:val="28"/>
          <w:szCs w:val="28"/>
        </w:rPr>
        <w:t>Ахтанизовском</w:t>
      </w:r>
      <w:proofErr w:type="spellEnd"/>
      <w:r>
        <w:rPr>
          <w:rFonts w:eastAsia="Times New Roman"/>
          <w:sz w:val="28"/>
          <w:szCs w:val="28"/>
        </w:rPr>
        <w:t xml:space="preserve"> лимане; археологический комплекс под открытым небом в западной части поселения.</w:t>
      </w:r>
    </w:p>
    <w:p w:rsidR="00493EDD" w:rsidRDefault="00493EDD">
      <w:pPr>
        <w:spacing w:line="28" w:lineRule="exact"/>
        <w:rPr>
          <w:sz w:val="20"/>
          <w:szCs w:val="20"/>
        </w:rPr>
      </w:pPr>
    </w:p>
    <w:p w:rsidR="00493EDD" w:rsidRDefault="006943AB">
      <w:pPr>
        <w:spacing w:line="308" w:lineRule="auto"/>
        <w:ind w:left="260" w:right="80" w:firstLine="720"/>
        <w:jc w:val="both"/>
        <w:rPr>
          <w:sz w:val="20"/>
          <w:szCs w:val="20"/>
        </w:rPr>
      </w:pPr>
      <w:r>
        <w:rPr>
          <w:rFonts w:eastAsia="Times New Roman"/>
          <w:sz w:val="28"/>
          <w:szCs w:val="28"/>
        </w:rPr>
        <w:t>Скверы рекомендуется устраивать как открытого типа с большим числом газонов и цветников, так и свободного пейзажного типа. Для озеленения партерной зеленью используются цветущие в одном ритме многолетние растения и кустарники.</w:t>
      </w:r>
    </w:p>
    <w:p w:rsidR="00493EDD" w:rsidRDefault="00493EDD">
      <w:pPr>
        <w:spacing w:line="22" w:lineRule="exact"/>
        <w:rPr>
          <w:sz w:val="20"/>
          <w:szCs w:val="20"/>
        </w:rPr>
      </w:pPr>
    </w:p>
    <w:p w:rsidR="00493EDD" w:rsidRDefault="006943AB" w:rsidP="006943AB">
      <w:pPr>
        <w:numPr>
          <w:ilvl w:val="0"/>
          <w:numId w:val="234"/>
        </w:numPr>
        <w:tabs>
          <w:tab w:val="left" w:pos="1337"/>
        </w:tabs>
        <w:spacing w:line="309" w:lineRule="auto"/>
        <w:ind w:left="260" w:right="80" w:firstLine="722"/>
        <w:jc w:val="both"/>
        <w:rPr>
          <w:rFonts w:eastAsia="Times New Roman"/>
          <w:sz w:val="28"/>
          <w:szCs w:val="28"/>
        </w:rPr>
      </w:pPr>
      <w:proofErr w:type="gramStart"/>
      <w:r>
        <w:rPr>
          <w:rFonts w:eastAsia="Times New Roman"/>
          <w:sz w:val="28"/>
          <w:szCs w:val="28"/>
        </w:rPr>
        <w:t>качестве</w:t>
      </w:r>
      <w:proofErr w:type="gramEnd"/>
      <w:r>
        <w:rPr>
          <w:rFonts w:eastAsia="Times New Roman"/>
          <w:sz w:val="28"/>
          <w:szCs w:val="28"/>
        </w:rPr>
        <w:t xml:space="preserve"> компонентов декоративного оформления рекомендуется использовать элементы малых архитектурных форм, которые должны подчеркнуть своеобразный характер проектируемых скверов. Для оформления участков общественной зелени предлагается использовать крупномерный посадочный материал, незамедлительно создающий эффект.</w:t>
      </w:r>
    </w:p>
    <w:p w:rsidR="00493EDD" w:rsidRDefault="00493EDD">
      <w:pPr>
        <w:spacing w:line="20" w:lineRule="exact"/>
        <w:rPr>
          <w:rFonts w:eastAsia="Times New Roman"/>
          <w:sz w:val="28"/>
          <w:szCs w:val="28"/>
        </w:rPr>
      </w:pPr>
    </w:p>
    <w:p w:rsidR="00493EDD" w:rsidRDefault="006943AB">
      <w:pPr>
        <w:spacing w:line="307" w:lineRule="auto"/>
        <w:ind w:left="260" w:right="80" w:firstLine="720"/>
        <w:jc w:val="both"/>
        <w:rPr>
          <w:rFonts w:eastAsia="Times New Roman"/>
          <w:sz w:val="28"/>
          <w:szCs w:val="28"/>
        </w:rPr>
      </w:pPr>
      <w:r>
        <w:rPr>
          <w:rFonts w:eastAsia="Times New Roman"/>
          <w:sz w:val="28"/>
          <w:szCs w:val="28"/>
        </w:rPr>
        <w:t>Предусмотренные генпланом парки и набережная озеленяют богатым составом древесных и кустарниковых пород, декоративными цветочными композициями на аллеях, дорожках, площадках и газонах.</w:t>
      </w:r>
    </w:p>
    <w:p w:rsidR="00493EDD" w:rsidRDefault="00493EDD">
      <w:pPr>
        <w:spacing w:line="19" w:lineRule="exact"/>
        <w:rPr>
          <w:rFonts w:eastAsia="Times New Roman"/>
          <w:sz w:val="28"/>
          <w:szCs w:val="28"/>
        </w:rPr>
      </w:pPr>
    </w:p>
    <w:p w:rsidR="00493EDD" w:rsidRDefault="006943AB">
      <w:pPr>
        <w:spacing w:line="307" w:lineRule="auto"/>
        <w:ind w:left="260" w:right="80" w:firstLine="720"/>
        <w:jc w:val="both"/>
        <w:rPr>
          <w:rFonts w:eastAsia="Times New Roman"/>
          <w:sz w:val="28"/>
          <w:szCs w:val="28"/>
        </w:rPr>
      </w:pPr>
      <w:r>
        <w:rPr>
          <w:rFonts w:eastAsia="Times New Roman"/>
          <w:sz w:val="28"/>
          <w:szCs w:val="28"/>
        </w:rPr>
        <w:t>Учитывая природно-климатические условия станицы, а также многолетний опыт, настоящим проектом рекомендуется следующий ассортимент древесно-кустарниковых насаждений.</w:t>
      </w:r>
    </w:p>
    <w:p w:rsidR="00493EDD" w:rsidRDefault="00493EDD">
      <w:pPr>
        <w:spacing w:line="19" w:lineRule="exact"/>
        <w:rPr>
          <w:rFonts w:eastAsia="Times New Roman"/>
          <w:sz w:val="28"/>
          <w:szCs w:val="28"/>
        </w:rPr>
      </w:pPr>
    </w:p>
    <w:p w:rsidR="00493EDD" w:rsidRDefault="006943AB">
      <w:pPr>
        <w:spacing w:line="307" w:lineRule="auto"/>
        <w:ind w:left="260" w:right="80" w:firstLine="720"/>
        <w:jc w:val="both"/>
        <w:rPr>
          <w:rFonts w:eastAsia="Times New Roman"/>
          <w:sz w:val="28"/>
          <w:szCs w:val="28"/>
        </w:rPr>
      </w:pPr>
      <w:proofErr w:type="gramStart"/>
      <w:r>
        <w:rPr>
          <w:rFonts w:eastAsia="Times New Roman"/>
          <w:sz w:val="28"/>
          <w:szCs w:val="28"/>
        </w:rPr>
        <w:t>Деревья лиственные: клен остролистный, клен золотистый, клен явор, береза, платан, шелковица, черемуха, боярышник, дуб душистый, липа войлочная, можжевельник казацкий, туя восточная.</w:t>
      </w:r>
      <w:proofErr w:type="gramEnd"/>
    </w:p>
    <w:p w:rsidR="00493EDD" w:rsidRDefault="00493EDD">
      <w:pPr>
        <w:spacing w:line="20" w:lineRule="exact"/>
        <w:rPr>
          <w:rFonts w:eastAsia="Times New Roman"/>
          <w:sz w:val="28"/>
          <w:szCs w:val="28"/>
        </w:rPr>
      </w:pPr>
    </w:p>
    <w:p w:rsidR="00493EDD" w:rsidRDefault="006943AB">
      <w:pPr>
        <w:spacing w:line="309" w:lineRule="auto"/>
        <w:ind w:left="260" w:right="80" w:firstLine="720"/>
        <w:jc w:val="both"/>
        <w:rPr>
          <w:rFonts w:eastAsia="Times New Roman"/>
          <w:sz w:val="28"/>
          <w:szCs w:val="28"/>
        </w:rPr>
      </w:pPr>
      <w:proofErr w:type="gramStart"/>
      <w:r>
        <w:rPr>
          <w:rFonts w:eastAsia="Times New Roman"/>
          <w:sz w:val="28"/>
          <w:szCs w:val="28"/>
        </w:rPr>
        <w:t>Кустарники: боярышник, самшит вечнозеленый, бирючина обыкновенная, сирень обыкновенная и персидская, акация желтая, вишня степная, жимолость татарская, смородина золотистая, ракитник «Золотой дождь», шиповник.</w:t>
      </w:r>
      <w:proofErr w:type="gramEnd"/>
    </w:p>
    <w:p w:rsidR="00493EDD" w:rsidRDefault="00493EDD">
      <w:pPr>
        <w:spacing w:line="17" w:lineRule="exact"/>
        <w:rPr>
          <w:rFonts w:eastAsia="Times New Roman"/>
          <w:sz w:val="28"/>
          <w:szCs w:val="28"/>
        </w:rPr>
      </w:pPr>
    </w:p>
    <w:p w:rsidR="00493EDD" w:rsidRDefault="006943AB">
      <w:pPr>
        <w:spacing w:line="307" w:lineRule="auto"/>
        <w:ind w:left="260" w:right="80" w:firstLine="720"/>
        <w:jc w:val="both"/>
        <w:rPr>
          <w:rFonts w:eastAsia="Times New Roman"/>
          <w:sz w:val="28"/>
          <w:szCs w:val="28"/>
        </w:rPr>
      </w:pPr>
      <w:r>
        <w:rPr>
          <w:rFonts w:eastAsia="Times New Roman"/>
          <w:sz w:val="28"/>
          <w:szCs w:val="28"/>
        </w:rPr>
        <w:t xml:space="preserve">Для вертикального озеленения можно использовать вьющиеся растения: девичий виноград </w:t>
      </w:r>
      <w:proofErr w:type="spellStart"/>
      <w:r>
        <w:rPr>
          <w:rFonts w:eastAsia="Times New Roman"/>
          <w:sz w:val="28"/>
          <w:szCs w:val="28"/>
        </w:rPr>
        <w:t>пятилисточковый</w:t>
      </w:r>
      <w:proofErr w:type="spellEnd"/>
      <w:r>
        <w:rPr>
          <w:rFonts w:eastAsia="Times New Roman"/>
          <w:sz w:val="28"/>
          <w:szCs w:val="28"/>
        </w:rPr>
        <w:t xml:space="preserve"> (присасывающийся), розы </w:t>
      </w:r>
      <w:proofErr w:type="spellStart"/>
      <w:r>
        <w:rPr>
          <w:rFonts w:eastAsia="Times New Roman"/>
          <w:sz w:val="28"/>
          <w:szCs w:val="28"/>
        </w:rPr>
        <w:t>плетистые</w:t>
      </w:r>
      <w:proofErr w:type="spellEnd"/>
      <w:r>
        <w:rPr>
          <w:rFonts w:eastAsia="Times New Roman"/>
          <w:sz w:val="28"/>
          <w:szCs w:val="28"/>
        </w:rPr>
        <w:t xml:space="preserve"> и др.</w:t>
      </w:r>
    </w:p>
    <w:p w:rsidR="00493EDD" w:rsidRDefault="00493EDD">
      <w:pPr>
        <w:spacing w:line="19" w:lineRule="exact"/>
        <w:rPr>
          <w:rFonts w:eastAsia="Times New Roman"/>
          <w:sz w:val="28"/>
          <w:szCs w:val="28"/>
        </w:rPr>
      </w:pPr>
    </w:p>
    <w:p w:rsidR="00493EDD" w:rsidRDefault="006943AB">
      <w:pPr>
        <w:spacing w:line="307" w:lineRule="auto"/>
        <w:ind w:left="260" w:right="80" w:firstLine="720"/>
        <w:jc w:val="both"/>
        <w:rPr>
          <w:rFonts w:eastAsia="Times New Roman"/>
          <w:sz w:val="28"/>
          <w:szCs w:val="28"/>
        </w:rPr>
      </w:pPr>
      <w:r>
        <w:rPr>
          <w:rFonts w:eastAsia="Times New Roman"/>
          <w:sz w:val="28"/>
          <w:szCs w:val="28"/>
        </w:rPr>
        <w:t>Озеленение улиц и проездов должно обеспечивать защиту жилых домов от шума и пыли, для чего используют рядовые посадки деревьев вдоль улиц.</w:t>
      </w:r>
    </w:p>
    <w:p w:rsidR="00493EDD" w:rsidRDefault="00493EDD">
      <w:pPr>
        <w:spacing w:line="20" w:lineRule="exact"/>
        <w:rPr>
          <w:rFonts w:eastAsia="Times New Roman"/>
          <w:sz w:val="28"/>
          <w:szCs w:val="28"/>
        </w:rPr>
      </w:pPr>
    </w:p>
    <w:p w:rsidR="00493EDD" w:rsidRDefault="006943AB">
      <w:pPr>
        <w:spacing w:line="302" w:lineRule="auto"/>
        <w:ind w:left="260" w:right="80" w:firstLine="720"/>
        <w:jc w:val="both"/>
        <w:rPr>
          <w:rFonts w:eastAsia="Times New Roman"/>
          <w:sz w:val="28"/>
          <w:szCs w:val="28"/>
        </w:rPr>
      </w:pPr>
      <w:r>
        <w:rPr>
          <w:rFonts w:eastAsia="Times New Roman"/>
          <w:sz w:val="28"/>
          <w:szCs w:val="28"/>
        </w:rPr>
        <w:t>Зеленые насаждения ограниченного использования будут иметь развитие на участках детских и санаторно-курортных учреждений,</w:t>
      </w:r>
    </w:p>
    <w:p w:rsidR="00493EDD" w:rsidRDefault="006943AB">
      <w:pPr>
        <w:spacing w:line="20" w:lineRule="exact"/>
        <w:rPr>
          <w:sz w:val="20"/>
          <w:szCs w:val="20"/>
        </w:rPr>
      </w:pPr>
      <w:r>
        <w:rPr>
          <w:noProof/>
          <w:sz w:val="20"/>
          <w:szCs w:val="20"/>
        </w:rPr>
        <w:drawing>
          <wp:anchor distT="0" distB="0" distL="114300" distR="114300" simplePos="0" relativeHeight="251935232" behindDoc="1" locked="0" layoutInCell="0" allowOverlap="1">
            <wp:simplePos x="0" y="0"/>
            <wp:positionH relativeFrom="column">
              <wp:posOffset>147955</wp:posOffset>
            </wp:positionH>
            <wp:positionV relativeFrom="paragraph">
              <wp:posOffset>147955</wp:posOffset>
            </wp:positionV>
            <wp:extent cx="5977890" cy="6350"/>
            <wp:effectExtent l="0" t="0" r="0" b="0"/>
            <wp:wrapNone/>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0"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36256"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194</w:t>
      </w:r>
    </w:p>
    <w:p w:rsidR="00493EDD" w:rsidRDefault="006943AB">
      <w:pPr>
        <w:spacing w:line="20" w:lineRule="exact"/>
        <w:rPr>
          <w:sz w:val="20"/>
          <w:szCs w:val="20"/>
        </w:rPr>
      </w:pPr>
      <w:r>
        <w:rPr>
          <w:noProof/>
          <w:sz w:val="20"/>
          <w:szCs w:val="20"/>
        </w:rPr>
        <w:drawing>
          <wp:anchor distT="0" distB="0" distL="114300" distR="114300" simplePos="0" relativeHeight="251937280"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980" w:right="80" w:hanging="719"/>
        <w:jc w:val="both"/>
        <w:rPr>
          <w:sz w:val="20"/>
          <w:szCs w:val="20"/>
        </w:rPr>
      </w:pPr>
      <w:r>
        <w:rPr>
          <w:rFonts w:eastAsia="Times New Roman"/>
          <w:sz w:val="28"/>
          <w:szCs w:val="28"/>
        </w:rPr>
        <w:t>общественных и административных зданий, коммунальных территорий. Каждый объект зеленого строительства имеет свои функциональные</w:t>
      </w:r>
    </w:p>
    <w:p w:rsidR="00493EDD" w:rsidRDefault="00493EDD">
      <w:pPr>
        <w:spacing w:line="28" w:lineRule="exact"/>
        <w:rPr>
          <w:sz w:val="20"/>
          <w:szCs w:val="20"/>
        </w:rPr>
      </w:pPr>
    </w:p>
    <w:p w:rsidR="00493EDD" w:rsidRDefault="006943AB">
      <w:pPr>
        <w:spacing w:line="302" w:lineRule="auto"/>
        <w:ind w:left="260" w:right="100"/>
        <w:jc w:val="both"/>
        <w:rPr>
          <w:sz w:val="20"/>
          <w:szCs w:val="20"/>
        </w:rPr>
      </w:pPr>
      <w:r>
        <w:rPr>
          <w:rFonts w:eastAsia="Times New Roman"/>
          <w:sz w:val="28"/>
          <w:szCs w:val="28"/>
        </w:rPr>
        <w:t>особенности, поэтому природный состав насаждений носит индивидуальный характер.</w:t>
      </w:r>
    </w:p>
    <w:p w:rsidR="00493EDD" w:rsidRDefault="00493EDD">
      <w:pPr>
        <w:spacing w:line="27" w:lineRule="exact"/>
        <w:rPr>
          <w:sz w:val="20"/>
          <w:szCs w:val="20"/>
        </w:rPr>
      </w:pPr>
    </w:p>
    <w:p w:rsidR="00493EDD" w:rsidRDefault="006943AB">
      <w:pPr>
        <w:spacing w:line="308" w:lineRule="auto"/>
        <w:ind w:left="260" w:right="80" w:firstLine="720"/>
        <w:jc w:val="both"/>
        <w:rPr>
          <w:sz w:val="20"/>
          <w:szCs w:val="20"/>
        </w:rPr>
      </w:pPr>
      <w:r>
        <w:rPr>
          <w:rFonts w:eastAsia="Times New Roman"/>
          <w:sz w:val="28"/>
          <w:szCs w:val="28"/>
        </w:rPr>
        <w:t>Озеленение школьных участков, детсадов, детских мест отдыха не должно препятствовать доступу солнечного света в здания. Насаждения не должны иметь колючек, ядовитых плодов и листьев, легко восстанавливаться после поломок.</w:t>
      </w:r>
    </w:p>
    <w:p w:rsidR="00493EDD" w:rsidRDefault="00493EDD">
      <w:pPr>
        <w:spacing w:line="22" w:lineRule="exact"/>
        <w:rPr>
          <w:sz w:val="20"/>
          <w:szCs w:val="20"/>
        </w:rPr>
      </w:pPr>
    </w:p>
    <w:p w:rsidR="00493EDD" w:rsidRDefault="006943AB">
      <w:pPr>
        <w:spacing w:line="310" w:lineRule="auto"/>
        <w:ind w:left="260" w:right="80" w:firstLine="720"/>
        <w:jc w:val="both"/>
        <w:rPr>
          <w:sz w:val="20"/>
          <w:szCs w:val="20"/>
        </w:rPr>
      </w:pPr>
      <w:r>
        <w:rPr>
          <w:rFonts w:eastAsia="Times New Roman"/>
          <w:sz w:val="28"/>
          <w:szCs w:val="28"/>
        </w:rPr>
        <w:t>По всему внешнему периметру территории школы и детского сада должна быть создана сплошная зеленая полоса из деревьев и кустарников. Для этого рекомендуются следующие породы деревьев и кустарников: клен остролистый, липа, можжевельник, туя западная и др. Менее высокие живые изгороди из кустарников (сирень, чубушник, спирея Ван-</w:t>
      </w:r>
      <w:proofErr w:type="spellStart"/>
      <w:r>
        <w:rPr>
          <w:rFonts w:eastAsia="Times New Roman"/>
          <w:sz w:val="28"/>
          <w:szCs w:val="28"/>
        </w:rPr>
        <w:t>Гутта</w:t>
      </w:r>
      <w:proofErr w:type="spellEnd"/>
      <w:r>
        <w:rPr>
          <w:rFonts w:eastAsia="Times New Roman"/>
          <w:sz w:val="28"/>
          <w:szCs w:val="28"/>
        </w:rPr>
        <w:t xml:space="preserve">, </w:t>
      </w:r>
      <w:proofErr w:type="gramStart"/>
      <w:r>
        <w:rPr>
          <w:rFonts w:eastAsia="Times New Roman"/>
          <w:sz w:val="28"/>
          <w:szCs w:val="28"/>
        </w:rPr>
        <w:t>бирючина</w:t>
      </w:r>
      <w:proofErr w:type="gramEnd"/>
      <w:r>
        <w:rPr>
          <w:rFonts w:eastAsia="Times New Roman"/>
          <w:sz w:val="28"/>
          <w:szCs w:val="28"/>
        </w:rPr>
        <w:t xml:space="preserve"> и др.) рекомендуются для разграничения площадок и сооружений друг от друга.</w:t>
      </w:r>
    </w:p>
    <w:p w:rsidR="00493EDD" w:rsidRDefault="00493EDD">
      <w:pPr>
        <w:spacing w:line="17" w:lineRule="exact"/>
        <w:rPr>
          <w:sz w:val="20"/>
          <w:szCs w:val="20"/>
        </w:rPr>
      </w:pPr>
    </w:p>
    <w:p w:rsidR="00493EDD" w:rsidRDefault="006943AB">
      <w:pPr>
        <w:spacing w:line="307" w:lineRule="auto"/>
        <w:ind w:left="260" w:right="80" w:firstLine="720"/>
        <w:jc w:val="both"/>
        <w:rPr>
          <w:sz w:val="20"/>
          <w:szCs w:val="20"/>
        </w:rPr>
      </w:pPr>
      <w:r>
        <w:rPr>
          <w:rFonts w:eastAsia="Times New Roman"/>
          <w:sz w:val="28"/>
          <w:szCs w:val="28"/>
        </w:rPr>
        <w:t>При помощи насаждений на участках школ и детских дошкольных учреждений создаются наиболее благоприятные микроклиматические и санитарно-гигиенические условия.</w:t>
      </w:r>
    </w:p>
    <w:p w:rsidR="00493EDD" w:rsidRDefault="00493EDD">
      <w:pPr>
        <w:spacing w:line="22" w:lineRule="exact"/>
        <w:rPr>
          <w:sz w:val="20"/>
          <w:szCs w:val="20"/>
        </w:rPr>
      </w:pPr>
    </w:p>
    <w:p w:rsidR="00493EDD" w:rsidRDefault="006943AB">
      <w:pPr>
        <w:spacing w:line="306" w:lineRule="auto"/>
        <w:ind w:left="260" w:right="80" w:firstLine="720"/>
        <w:jc w:val="both"/>
        <w:rPr>
          <w:sz w:val="20"/>
          <w:szCs w:val="20"/>
        </w:rPr>
      </w:pPr>
      <w:r>
        <w:rPr>
          <w:rFonts w:eastAsia="Times New Roman"/>
          <w:sz w:val="28"/>
          <w:szCs w:val="28"/>
        </w:rPr>
        <w:t>Для озеленения общественных и административных зданий предлагается использовать посадку роз, вечнозеленых растений, бульденежа и спиреи Ван-</w:t>
      </w:r>
      <w:proofErr w:type="spellStart"/>
      <w:r>
        <w:rPr>
          <w:rFonts w:eastAsia="Times New Roman"/>
          <w:sz w:val="28"/>
          <w:szCs w:val="28"/>
        </w:rPr>
        <w:t>Гутта</w:t>
      </w:r>
      <w:proofErr w:type="spellEnd"/>
      <w:r>
        <w:rPr>
          <w:rFonts w:eastAsia="Times New Roman"/>
          <w:sz w:val="28"/>
          <w:szCs w:val="28"/>
        </w:rPr>
        <w:t>.</w:t>
      </w:r>
    </w:p>
    <w:p w:rsidR="00493EDD" w:rsidRDefault="00493EDD">
      <w:pPr>
        <w:spacing w:line="24" w:lineRule="exact"/>
        <w:rPr>
          <w:sz w:val="20"/>
          <w:szCs w:val="20"/>
        </w:rPr>
      </w:pPr>
    </w:p>
    <w:p w:rsidR="00493EDD" w:rsidRDefault="006943AB">
      <w:pPr>
        <w:spacing w:line="307" w:lineRule="auto"/>
        <w:ind w:left="260" w:right="80" w:firstLine="720"/>
        <w:jc w:val="both"/>
        <w:rPr>
          <w:sz w:val="20"/>
          <w:szCs w:val="20"/>
        </w:rPr>
      </w:pPr>
      <w:r>
        <w:rPr>
          <w:rFonts w:eastAsia="Times New Roman"/>
          <w:sz w:val="28"/>
          <w:szCs w:val="28"/>
        </w:rPr>
        <w:t>Зеленые насаждения специального назначения в проекте представлены санитарно-защитной зеленью от региональной автодороги и коммунально-складских объектов, а также озеленением закрываемого кладбища.</w:t>
      </w:r>
    </w:p>
    <w:p w:rsidR="00493EDD" w:rsidRDefault="00493EDD">
      <w:pPr>
        <w:spacing w:line="20" w:lineRule="exact"/>
        <w:rPr>
          <w:sz w:val="20"/>
          <w:szCs w:val="20"/>
        </w:rPr>
      </w:pPr>
    </w:p>
    <w:p w:rsidR="00493EDD" w:rsidRDefault="006943AB">
      <w:pPr>
        <w:spacing w:line="308" w:lineRule="auto"/>
        <w:ind w:left="260" w:right="80" w:firstLine="720"/>
        <w:jc w:val="both"/>
        <w:rPr>
          <w:sz w:val="20"/>
          <w:szCs w:val="20"/>
        </w:rPr>
      </w:pPr>
      <w:r>
        <w:rPr>
          <w:rFonts w:eastAsia="Times New Roman"/>
          <w:sz w:val="28"/>
          <w:szCs w:val="28"/>
        </w:rPr>
        <w:t xml:space="preserve">Растения, используемые для озеленения санитарно-защитных зон, должны отвечать требованиям </w:t>
      </w:r>
      <w:proofErr w:type="spellStart"/>
      <w:r>
        <w:rPr>
          <w:rFonts w:eastAsia="Times New Roman"/>
          <w:sz w:val="28"/>
          <w:szCs w:val="28"/>
        </w:rPr>
        <w:t>газоустойчивости</w:t>
      </w:r>
      <w:proofErr w:type="spellEnd"/>
      <w:r>
        <w:rPr>
          <w:rFonts w:eastAsia="Times New Roman"/>
          <w:sz w:val="28"/>
          <w:szCs w:val="28"/>
        </w:rPr>
        <w:t xml:space="preserve">, теневыносливости, быть малотребовательными к почвам (неприхотливыми), обладать крупной густой листвой, создающей </w:t>
      </w:r>
      <w:proofErr w:type="spellStart"/>
      <w:r>
        <w:rPr>
          <w:rFonts w:eastAsia="Times New Roman"/>
          <w:sz w:val="28"/>
          <w:szCs w:val="28"/>
        </w:rPr>
        <w:t>непросматриваемость</w:t>
      </w:r>
      <w:proofErr w:type="spellEnd"/>
      <w:r>
        <w:rPr>
          <w:rFonts w:eastAsia="Times New Roman"/>
          <w:sz w:val="28"/>
          <w:szCs w:val="28"/>
        </w:rPr>
        <w:t>, и быстрым ростом.</w:t>
      </w:r>
    </w:p>
    <w:p w:rsidR="00493EDD" w:rsidRDefault="00493EDD">
      <w:pPr>
        <w:spacing w:line="22" w:lineRule="exact"/>
        <w:rPr>
          <w:sz w:val="20"/>
          <w:szCs w:val="20"/>
        </w:rPr>
      </w:pPr>
    </w:p>
    <w:p w:rsidR="00493EDD" w:rsidRDefault="006943AB">
      <w:pPr>
        <w:spacing w:line="308" w:lineRule="auto"/>
        <w:ind w:left="260" w:right="100" w:firstLine="720"/>
        <w:jc w:val="both"/>
        <w:rPr>
          <w:sz w:val="20"/>
          <w:szCs w:val="20"/>
        </w:rPr>
      </w:pPr>
      <w:r>
        <w:rPr>
          <w:rFonts w:eastAsia="Times New Roman"/>
          <w:sz w:val="28"/>
          <w:szCs w:val="28"/>
        </w:rPr>
        <w:t>Следует уделять большое внимание озеленению придорожного пространства. Для этой цели используют: рядовые и групповые древесные и кустарниковые насаждения и травяной покров на полосе отвода, а с согласия землепользователей - на прилегающих к ней угодьях.</w:t>
      </w:r>
    </w:p>
    <w:p w:rsidR="00493EDD" w:rsidRDefault="006943AB">
      <w:pPr>
        <w:spacing w:line="20" w:lineRule="exact"/>
        <w:rPr>
          <w:sz w:val="20"/>
          <w:szCs w:val="20"/>
        </w:rPr>
      </w:pPr>
      <w:r>
        <w:rPr>
          <w:noProof/>
          <w:sz w:val="20"/>
          <w:szCs w:val="20"/>
        </w:rPr>
        <w:drawing>
          <wp:anchor distT="0" distB="0" distL="114300" distR="114300" simplePos="0" relativeHeight="251938304" behindDoc="1" locked="0" layoutInCell="0" allowOverlap="1">
            <wp:simplePos x="0" y="0"/>
            <wp:positionH relativeFrom="column">
              <wp:posOffset>147955</wp:posOffset>
            </wp:positionH>
            <wp:positionV relativeFrom="paragraph">
              <wp:posOffset>143510</wp:posOffset>
            </wp:positionV>
            <wp:extent cx="5977890" cy="6350"/>
            <wp:effectExtent l="0" t="0" r="0" b="0"/>
            <wp:wrapNone/>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3"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39328"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195</w:t>
      </w:r>
    </w:p>
    <w:p w:rsidR="00493EDD" w:rsidRDefault="006943AB">
      <w:pPr>
        <w:spacing w:line="20" w:lineRule="exact"/>
        <w:rPr>
          <w:sz w:val="20"/>
          <w:szCs w:val="20"/>
        </w:rPr>
      </w:pPr>
      <w:r>
        <w:rPr>
          <w:noProof/>
          <w:sz w:val="20"/>
          <w:szCs w:val="20"/>
        </w:rPr>
        <w:drawing>
          <wp:anchor distT="0" distB="0" distL="114300" distR="114300" simplePos="0" relativeHeight="251940352"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80" w:firstLine="720"/>
        <w:rPr>
          <w:sz w:val="20"/>
          <w:szCs w:val="20"/>
        </w:rPr>
      </w:pPr>
      <w:r>
        <w:rPr>
          <w:rFonts w:eastAsia="Times New Roman"/>
          <w:sz w:val="28"/>
          <w:szCs w:val="28"/>
        </w:rPr>
        <w:t>Придорожное озеленение может использоваться в качестве противоэрозийного, ветрозащитного и снегозадерживающего средства.</w:t>
      </w:r>
    </w:p>
    <w:p w:rsidR="00493EDD" w:rsidRDefault="00493EDD">
      <w:pPr>
        <w:spacing w:line="28" w:lineRule="exact"/>
        <w:rPr>
          <w:sz w:val="20"/>
          <w:szCs w:val="20"/>
        </w:rPr>
      </w:pPr>
    </w:p>
    <w:p w:rsidR="00493EDD" w:rsidRDefault="006943AB">
      <w:pPr>
        <w:spacing w:line="302" w:lineRule="auto"/>
        <w:ind w:left="260" w:right="100" w:firstLine="720"/>
        <w:rPr>
          <w:sz w:val="20"/>
          <w:szCs w:val="20"/>
        </w:rPr>
      </w:pPr>
      <w:r>
        <w:rPr>
          <w:rFonts w:eastAsia="Times New Roman"/>
          <w:sz w:val="28"/>
          <w:szCs w:val="28"/>
        </w:rPr>
        <w:t>На Кубани для ветрозащитных полос широко применяют дубы, клены широколистные.</w:t>
      </w:r>
    </w:p>
    <w:p w:rsidR="00493EDD" w:rsidRDefault="00493EDD">
      <w:pPr>
        <w:spacing w:line="27" w:lineRule="exact"/>
        <w:rPr>
          <w:sz w:val="20"/>
          <w:szCs w:val="20"/>
        </w:rPr>
      </w:pPr>
    </w:p>
    <w:p w:rsidR="00493EDD" w:rsidRDefault="006943AB" w:rsidP="006943AB">
      <w:pPr>
        <w:numPr>
          <w:ilvl w:val="1"/>
          <w:numId w:val="235"/>
        </w:numPr>
        <w:tabs>
          <w:tab w:val="left" w:pos="1287"/>
        </w:tabs>
        <w:spacing w:line="301" w:lineRule="auto"/>
        <w:ind w:left="260" w:right="80" w:firstLine="722"/>
        <w:rPr>
          <w:rFonts w:eastAsia="Times New Roman"/>
          <w:sz w:val="28"/>
          <w:szCs w:val="28"/>
        </w:rPr>
      </w:pPr>
      <w:proofErr w:type="gramStart"/>
      <w:r>
        <w:rPr>
          <w:rFonts w:eastAsia="Times New Roman"/>
          <w:sz w:val="28"/>
          <w:szCs w:val="28"/>
        </w:rPr>
        <w:t>озеленении</w:t>
      </w:r>
      <w:proofErr w:type="gramEnd"/>
      <w:r>
        <w:rPr>
          <w:rFonts w:eastAsia="Times New Roman"/>
          <w:sz w:val="28"/>
          <w:szCs w:val="28"/>
        </w:rPr>
        <w:t xml:space="preserve"> кварталов индивидуальной застройки на приусадебных участках целесообразно применять плодовые деревья и ягодные кустарники.</w:t>
      </w:r>
    </w:p>
    <w:p w:rsidR="00493EDD" w:rsidRDefault="00493EDD">
      <w:pPr>
        <w:spacing w:line="29" w:lineRule="exact"/>
        <w:rPr>
          <w:rFonts w:eastAsia="Times New Roman"/>
          <w:sz w:val="28"/>
          <w:szCs w:val="28"/>
        </w:rPr>
      </w:pPr>
    </w:p>
    <w:p w:rsidR="00493EDD" w:rsidRDefault="006943AB">
      <w:pPr>
        <w:spacing w:line="301" w:lineRule="auto"/>
        <w:ind w:left="260" w:right="80" w:firstLine="720"/>
        <w:rPr>
          <w:rFonts w:eastAsia="Times New Roman"/>
          <w:sz w:val="28"/>
          <w:szCs w:val="28"/>
        </w:rPr>
      </w:pPr>
      <w:r>
        <w:rPr>
          <w:rFonts w:eastAsia="Times New Roman"/>
          <w:sz w:val="28"/>
          <w:szCs w:val="28"/>
        </w:rPr>
        <w:t>Благоустройство бульваров, скверов, лесопарков предусматривает установку скамеек, укрытий от дождя в виде легких павильонов, беседок.</w:t>
      </w:r>
    </w:p>
    <w:p w:rsidR="00493EDD" w:rsidRDefault="00493EDD">
      <w:pPr>
        <w:spacing w:line="29" w:lineRule="exact"/>
        <w:rPr>
          <w:rFonts w:eastAsia="Times New Roman"/>
          <w:sz w:val="28"/>
          <w:szCs w:val="28"/>
        </w:rPr>
      </w:pPr>
    </w:p>
    <w:p w:rsidR="00493EDD" w:rsidRDefault="006943AB">
      <w:pPr>
        <w:spacing w:line="301" w:lineRule="auto"/>
        <w:ind w:left="260" w:right="80" w:firstLine="720"/>
        <w:rPr>
          <w:rFonts w:eastAsia="Times New Roman"/>
          <w:sz w:val="28"/>
          <w:szCs w:val="28"/>
        </w:rPr>
      </w:pPr>
      <w:r>
        <w:rPr>
          <w:rFonts w:eastAsia="Times New Roman"/>
          <w:sz w:val="28"/>
          <w:szCs w:val="28"/>
        </w:rPr>
        <w:t>Проектируются и декоративно озеленяются участки для торговых точек и пунктов питания.</w:t>
      </w:r>
    </w:p>
    <w:p w:rsidR="00493EDD" w:rsidRDefault="00493EDD">
      <w:pPr>
        <w:spacing w:line="27" w:lineRule="exact"/>
        <w:rPr>
          <w:rFonts w:eastAsia="Times New Roman"/>
          <w:sz w:val="28"/>
          <w:szCs w:val="28"/>
        </w:rPr>
      </w:pPr>
    </w:p>
    <w:p w:rsidR="00493EDD" w:rsidRDefault="006943AB" w:rsidP="006943AB">
      <w:pPr>
        <w:numPr>
          <w:ilvl w:val="1"/>
          <w:numId w:val="235"/>
        </w:numPr>
        <w:tabs>
          <w:tab w:val="left" w:pos="1332"/>
        </w:tabs>
        <w:spacing w:line="310" w:lineRule="auto"/>
        <w:ind w:left="260" w:right="80" w:firstLine="722"/>
        <w:jc w:val="both"/>
        <w:rPr>
          <w:rFonts w:eastAsia="Times New Roman"/>
          <w:sz w:val="28"/>
          <w:szCs w:val="28"/>
        </w:rPr>
      </w:pPr>
      <w:proofErr w:type="gramStart"/>
      <w:r>
        <w:rPr>
          <w:rFonts w:eastAsia="Times New Roman"/>
          <w:sz w:val="28"/>
          <w:szCs w:val="28"/>
        </w:rPr>
        <w:t>соответствии</w:t>
      </w:r>
      <w:proofErr w:type="gramEnd"/>
      <w:r>
        <w:rPr>
          <w:rFonts w:eastAsia="Times New Roman"/>
          <w:sz w:val="28"/>
          <w:szCs w:val="28"/>
        </w:rPr>
        <w:t xml:space="preserve"> со сложным морфологическим строением берега в западной части поселения проектом генерального плана предусматривается проведение ряда противооползневых мероприятий, в которые в том числе входит и террасирование клифа. Ширина нижней пешеходной террасы – набережной принята 8 м, верхних – по 5 м. откосы террас приняты с заложением 1:2, 1:3, 1:3,5. По спланированным откосам в целях защиты от эрозии предусматривается высадка кустарниковых насаждений в сочетании</w:t>
      </w:r>
    </w:p>
    <w:p w:rsidR="00493EDD" w:rsidRDefault="00493EDD">
      <w:pPr>
        <w:spacing w:line="19" w:lineRule="exact"/>
        <w:rPr>
          <w:rFonts w:eastAsia="Times New Roman"/>
          <w:sz w:val="28"/>
          <w:szCs w:val="28"/>
        </w:rPr>
      </w:pPr>
    </w:p>
    <w:p w:rsidR="00493EDD" w:rsidRDefault="006943AB" w:rsidP="006943AB">
      <w:pPr>
        <w:numPr>
          <w:ilvl w:val="0"/>
          <w:numId w:val="235"/>
        </w:numPr>
        <w:tabs>
          <w:tab w:val="left" w:pos="459"/>
        </w:tabs>
        <w:spacing w:line="308" w:lineRule="auto"/>
        <w:ind w:left="260" w:right="80" w:firstLine="2"/>
        <w:jc w:val="both"/>
        <w:rPr>
          <w:rFonts w:eastAsia="Times New Roman"/>
          <w:sz w:val="28"/>
          <w:szCs w:val="28"/>
        </w:rPr>
      </w:pPr>
      <w:proofErr w:type="spellStart"/>
      <w:r>
        <w:rPr>
          <w:rFonts w:eastAsia="Times New Roman"/>
          <w:sz w:val="28"/>
          <w:szCs w:val="28"/>
        </w:rPr>
        <w:t>залужением</w:t>
      </w:r>
      <w:proofErr w:type="spellEnd"/>
      <w:r>
        <w:rPr>
          <w:rFonts w:eastAsia="Times New Roman"/>
          <w:sz w:val="28"/>
          <w:szCs w:val="28"/>
        </w:rPr>
        <w:t xml:space="preserve"> травами. Вблизи террасы на 10 метрах вверх по склону следует высаживать деревья. Верхнюю часть откоса проектируется укрепить посадкой кустарника, хорошо размножающегося отводками. В ассортименте лесомелиорации следует применять засухоустойчивые, выносливые породы.</w:t>
      </w:r>
    </w:p>
    <w:p w:rsidR="00493EDD" w:rsidRDefault="00493EDD">
      <w:pPr>
        <w:spacing w:line="22" w:lineRule="exact"/>
        <w:rPr>
          <w:rFonts w:eastAsia="Times New Roman"/>
          <w:sz w:val="28"/>
          <w:szCs w:val="28"/>
        </w:rPr>
      </w:pPr>
    </w:p>
    <w:p w:rsidR="00493EDD" w:rsidRDefault="006943AB">
      <w:pPr>
        <w:spacing w:line="307" w:lineRule="auto"/>
        <w:ind w:left="260" w:right="80" w:firstLine="720"/>
        <w:jc w:val="both"/>
        <w:rPr>
          <w:rFonts w:eastAsia="Times New Roman"/>
          <w:sz w:val="28"/>
          <w:szCs w:val="28"/>
        </w:rPr>
      </w:pPr>
      <w:r>
        <w:rPr>
          <w:rFonts w:eastAsia="Times New Roman"/>
          <w:sz w:val="28"/>
          <w:szCs w:val="28"/>
        </w:rPr>
        <w:t xml:space="preserve">Для защиты террасированного склона от водной эрозии и отводу дождевых и талых вод в водоприемник, предусматривается строительство </w:t>
      </w:r>
      <w:proofErr w:type="spellStart"/>
      <w:r>
        <w:rPr>
          <w:rFonts w:eastAsia="Times New Roman"/>
          <w:sz w:val="28"/>
          <w:szCs w:val="28"/>
        </w:rPr>
        <w:t>ливнесбросных</w:t>
      </w:r>
      <w:proofErr w:type="spellEnd"/>
      <w:r>
        <w:rPr>
          <w:rFonts w:eastAsia="Times New Roman"/>
          <w:sz w:val="28"/>
          <w:szCs w:val="28"/>
        </w:rPr>
        <w:t xml:space="preserve"> лотков.</w:t>
      </w:r>
    </w:p>
    <w:p w:rsidR="00493EDD" w:rsidRDefault="00493EDD">
      <w:pPr>
        <w:spacing w:line="19" w:lineRule="exact"/>
        <w:rPr>
          <w:rFonts w:eastAsia="Times New Roman"/>
          <w:sz w:val="28"/>
          <w:szCs w:val="28"/>
        </w:rPr>
      </w:pPr>
    </w:p>
    <w:p w:rsidR="00493EDD" w:rsidRDefault="006943AB">
      <w:pPr>
        <w:spacing w:line="309" w:lineRule="auto"/>
        <w:ind w:left="260" w:right="80" w:firstLine="720"/>
        <w:jc w:val="both"/>
        <w:rPr>
          <w:rFonts w:eastAsia="Times New Roman"/>
          <w:sz w:val="28"/>
          <w:szCs w:val="28"/>
        </w:rPr>
      </w:pPr>
      <w:r>
        <w:rPr>
          <w:rFonts w:eastAsia="Times New Roman"/>
          <w:sz w:val="28"/>
          <w:szCs w:val="28"/>
        </w:rPr>
        <w:t>При проектировании приняты во внимания все озелененные участки территории, таким образом, все природные элементы сохраняются полностью в естественном виде, уделяется внимание организации поверхностного стока воды и проведение противоэрозионных мероприятий не только на склонах клифа, но и на всей территории проектирования.</w:t>
      </w:r>
    </w:p>
    <w:p w:rsidR="00493EDD" w:rsidRDefault="00493EDD">
      <w:pPr>
        <w:spacing w:line="20" w:lineRule="exact"/>
        <w:rPr>
          <w:rFonts w:eastAsia="Times New Roman"/>
          <w:sz w:val="28"/>
          <w:szCs w:val="28"/>
        </w:rPr>
      </w:pPr>
    </w:p>
    <w:p w:rsidR="00493EDD" w:rsidRDefault="006943AB">
      <w:pPr>
        <w:spacing w:line="307" w:lineRule="auto"/>
        <w:ind w:left="260" w:right="80" w:firstLine="720"/>
        <w:jc w:val="both"/>
        <w:rPr>
          <w:rFonts w:eastAsia="Times New Roman"/>
          <w:sz w:val="28"/>
          <w:szCs w:val="28"/>
        </w:rPr>
      </w:pPr>
      <w:r>
        <w:rPr>
          <w:rFonts w:eastAsia="Times New Roman"/>
          <w:sz w:val="28"/>
          <w:szCs w:val="28"/>
        </w:rPr>
        <w:t xml:space="preserve">Для обогащения растительного состава производятся новые посадки деревьев, очищают участки от мусора, сухих веток, листьев, производится вырубка старых деревьев, обрезка ветвей, создают живописные уголки </w:t>
      </w:r>
      <w:proofErr w:type="gramStart"/>
      <w:r>
        <w:rPr>
          <w:rFonts w:eastAsia="Times New Roman"/>
          <w:sz w:val="28"/>
          <w:szCs w:val="28"/>
        </w:rPr>
        <w:t>для</w:t>
      </w:r>
      <w:proofErr w:type="gramEnd"/>
    </w:p>
    <w:p w:rsidR="00493EDD" w:rsidRDefault="006943AB">
      <w:pPr>
        <w:spacing w:line="20" w:lineRule="exact"/>
        <w:rPr>
          <w:sz w:val="20"/>
          <w:szCs w:val="20"/>
        </w:rPr>
      </w:pPr>
      <w:r>
        <w:rPr>
          <w:noProof/>
          <w:sz w:val="20"/>
          <w:szCs w:val="20"/>
        </w:rPr>
        <w:drawing>
          <wp:anchor distT="0" distB="0" distL="114300" distR="114300" simplePos="0" relativeHeight="251941376" behindDoc="1" locked="0" layoutInCell="0" allowOverlap="1">
            <wp:simplePos x="0" y="0"/>
            <wp:positionH relativeFrom="column">
              <wp:posOffset>147955</wp:posOffset>
            </wp:positionH>
            <wp:positionV relativeFrom="paragraph">
              <wp:posOffset>142875</wp:posOffset>
            </wp:positionV>
            <wp:extent cx="5977890" cy="6350"/>
            <wp:effectExtent l="0" t="0" r="0" b="0"/>
            <wp:wrapNone/>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2"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42400"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196</w:t>
      </w:r>
    </w:p>
    <w:p w:rsidR="00493EDD" w:rsidRDefault="006943AB">
      <w:pPr>
        <w:spacing w:line="20" w:lineRule="exact"/>
        <w:rPr>
          <w:sz w:val="20"/>
          <w:szCs w:val="20"/>
        </w:rPr>
      </w:pPr>
      <w:r>
        <w:rPr>
          <w:noProof/>
          <w:sz w:val="20"/>
          <w:szCs w:val="20"/>
        </w:rPr>
        <w:drawing>
          <wp:anchor distT="0" distB="0" distL="114300" distR="114300" simplePos="0" relativeHeight="251943424"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right="80"/>
        <w:jc w:val="both"/>
        <w:rPr>
          <w:sz w:val="20"/>
          <w:szCs w:val="20"/>
        </w:rPr>
      </w:pPr>
      <w:r>
        <w:rPr>
          <w:rFonts w:eastAsia="Times New Roman"/>
          <w:sz w:val="28"/>
          <w:szCs w:val="28"/>
        </w:rPr>
        <w:t>отдыха. Вырубка старых некачественных деревьев, уборка и обрезка ветвей способствуют улучшению и оздоровлению древесного и кустарникового состава.</w:t>
      </w:r>
    </w:p>
    <w:p w:rsidR="00493EDD" w:rsidRDefault="00493EDD">
      <w:pPr>
        <w:spacing w:line="22" w:lineRule="exact"/>
        <w:rPr>
          <w:sz w:val="20"/>
          <w:szCs w:val="20"/>
        </w:rPr>
      </w:pPr>
    </w:p>
    <w:p w:rsidR="00493EDD" w:rsidRDefault="006943AB">
      <w:pPr>
        <w:spacing w:line="301" w:lineRule="auto"/>
        <w:ind w:left="260" w:right="80" w:firstLine="720"/>
        <w:jc w:val="both"/>
        <w:rPr>
          <w:sz w:val="20"/>
          <w:szCs w:val="20"/>
        </w:rPr>
      </w:pPr>
      <w:r>
        <w:rPr>
          <w:rFonts w:eastAsia="Times New Roman"/>
          <w:sz w:val="28"/>
          <w:szCs w:val="28"/>
        </w:rPr>
        <w:t>Исходя из климатических и почвенных условий местности, необходимо обеспечить механизированный уход и полив новых посадок.</w:t>
      </w:r>
    </w:p>
    <w:p w:rsidR="00493EDD" w:rsidRDefault="00493EDD">
      <w:pPr>
        <w:spacing w:line="28" w:lineRule="exact"/>
        <w:rPr>
          <w:sz w:val="20"/>
          <w:szCs w:val="20"/>
        </w:rPr>
      </w:pPr>
    </w:p>
    <w:p w:rsidR="00493EDD" w:rsidRDefault="006943AB">
      <w:pPr>
        <w:spacing w:line="310" w:lineRule="auto"/>
        <w:ind w:left="260" w:right="80" w:firstLine="720"/>
        <w:jc w:val="both"/>
        <w:rPr>
          <w:sz w:val="20"/>
          <w:szCs w:val="20"/>
        </w:rPr>
      </w:pPr>
      <w:r>
        <w:rPr>
          <w:rFonts w:eastAsia="Times New Roman"/>
          <w:sz w:val="28"/>
          <w:szCs w:val="28"/>
        </w:rPr>
        <w:t xml:space="preserve">Учитывая рекреационную направленность территории, проектом предлагается уделить повышенное внимание эстетике озеленения и благоустройства, как уличных пространств, территорий общественных и курортных учреждений, так и территорий приусадебных и </w:t>
      </w:r>
      <w:proofErr w:type="spellStart"/>
      <w:r>
        <w:rPr>
          <w:rFonts w:eastAsia="Times New Roman"/>
          <w:sz w:val="28"/>
          <w:szCs w:val="28"/>
        </w:rPr>
        <w:t>приквартирных</w:t>
      </w:r>
      <w:proofErr w:type="spellEnd"/>
      <w:r>
        <w:rPr>
          <w:rFonts w:eastAsia="Times New Roman"/>
          <w:sz w:val="28"/>
          <w:szCs w:val="28"/>
        </w:rPr>
        <w:t xml:space="preserve"> участков. Рекомендуется применение </w:t>
      </w:r>
      <w:proofErr w:type="spellStart"/>
      <w:r>
        <w:rPr>
          <w:rFonts w:eastAsia="Times New Roman"/>
          <w:sz w:val="28"/>
          <w:szCs w:val="28"/>
        </w:rPr>
        <w:t>яркоцветущих</w:t>
      </w:r>
      <w:proofErr w:type="spellEnd"/>
      <w:r>
        <w:rPr>
          <w:rFonts w:eastAsia="Times New Roman"/>
          <w:sz w:val="28"/>
          <w:szCs w:val="28"/>
        </w:rPr>
        <w:t xml:space="preserve"> растений в </w:t>
      </w:r>
      <w:proofErr w:type="spellStart"/>
      <w:r>
        <w:rPr>
          <w:rFonts w:eastAsia="Times New Roman"/>
          <w:sz w:val="28"/>
          <w:szCs w:val="28"/>
        </w:rPr>
        <w:t>говизонтальном</w:t>
      </w:r>
      <w:proofErr w:type="spellEnd"/>
      <w:r>
        <w:rPr>
          <w:rFonts w:eastAsia="Times New Roman"/>
          <w:sz w:val="28"/>
          <w:szCs w:val="28"/>
        </w:rPr>
        <w:t xml:space="preserve"> и вертикальном озеленении пространств, не сплошных ограждений, малых архитектурных форм, мощения тротуаров и площадок цветной плиткой, использование зеленых изгородей в качестве заборов между соседними территориями или участками.</w:t>
      </w:r>
    </w:p>
    <w:p w:rsidR="00493EDD" w:rsidRDefault="00493EDD">
      <w:pPr>
        <w:spacing w:line="26" w:lineRule="exact"/>
        <w:rPr>
          <w:sz w:val="20"/>
          <w:szCs w:val="20"/>
        </w:rPr>
      </w:pPr>
    </w:p>
    <w:p w:rsidR="00493EDD" w:rsidRDefault="006943AB">
      <w:pPr>
        <w:spacing w:line="289" w:lineRule="auto"/>
        <w:ind w:left="260" w:right="80" w:firstLine="708"/>
        <w:jc w:val="both"/>
        <w:rPr>
          <w:sz w:val="20"/>
          <w:szCs w:val="20"/>
        </w:rPr>
      </w:pPr>
      <w:r>
        <w:rPr>
          <w:rFonts w:eastAsia="Times New Roman"/>
          <w:sz w:val="28"/>
          <w:szCs w:val="28"/>
        </w:rPr>
        <w:t>Площадь зеленых насаждений общего пользования определяется согласно СНиП 2.07.01-89* «Градостроительство. Планировка и застройка городских и сельских поселений» из расчета не менее 12 м</w:t>
      </w:r>
      <w:proofErr w:type="gramStart"/>
      <w:r>
        <w:rPr>
          <w:rFonts w:eastAsia="Times New Roman"/>
          <w:sz w:val="36"/>
          <w:szCs w:val="36"/>
          <w:vertAlign w:val="superscript"/>
        </w:rPr>
        <w:t>2</w:t>
      </w:r>
      <w:proofErr w:type="gramEnd"/>
      <w:r>
        <w:rPr>
          <w:rFonts w:eastAsia="Times New Roman"/>
          <w:sz w:val="28"/>
          <w:szCs w:val="28"/>
        </w:rPr>
        <w:t>/ человека и составляет 16,2 га. Данным проектом отведено под зону озеленения общего пользования 28,7 га территорий.</w:t>
      </w:r>
    </w:p>
    <w:p w:rsidR="00493EDD" w:rsidRDefault="006943AB">
      <w:pPr>
        <w:spacing w:line="20" w:lineRule="exact"/>
        <w:rPr>
          <w:sz w:val="20"/>
          <w:szCs w:val="20"/>
        </w:rPr>
      </w:pPr>
      <w:r>
        <w:rPr>
          <w:noProof/>
          <w:sz w:val="20"/>
          <w:szCs w:val="20"/>
        </w:rPr>
        <w:drawing>
          <wp:anchor distT="0" distB="0" distL="114300" distR="114300" simplePos="0" relativeHeight="251944448" behindDoc="1" locked="0" layoutInCell="0" allowOverlap="1">
            <wp:simplePos x="0" y="0"/>
            <wp:positionH relativeFrom="column">
              <wp:posOffset>147955</wp:posOffset>
            </wp:positionH>
            <wp:positionV relativeFrom="paragraph">
              <wp:posOffset>3613150</wp:posOffset>
            </wp:positionV>
            <wp:extent cx="5977890" cy="6350"/>
            <wp:effectExtent l="0" t="0" r="0" b="0"/>
            <wp:wrapNone/>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98"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4547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197</w:t>
      </w:r>
    </w:p>
    <w:p w:rsidR="00493EDD" w:rsidRDefault="006943AB">
      <w:pPr>
        <w:spacing w:line="20" w:lineRule="exact"/>
        <w:rPr>
          <w:sz w:val="20"/>
          <w:szCs w:val="20"/>
        </w:rPr>
      </w:pPr>
      <w:r>
        <w:rPr>
          <w:noProof/>
          <w:sz w:val="20"/>
          <w:szCs w:val="20"/>
        </w:rPr>
        <w:drawing>
          <wp:anchor distT="0" distB="0" distL="114300" distR="114300" simplePos="0" relativeHeight="25194649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r>
        <w:rPr>
          <w:noProof/>
          <w:sz w:val="20"/>
          <w:szCs w:val="20"/>
        </w:rPr>
        <mc:AlternateContent>
          <mc:Choice Requires="wps">
            <w:drawing>
              <wp:anchor distT="0" distB="0" distL="114300" distR="114300" simplePos="0" relativeHeight="251947520" behindDoc="1" locked="0" layoutInCell="0" allowOverlap="1">
                <wp:simplePos x="0" y="0"/>
                <wp:positionH relativeFrom="column">
                  <wp:posOffset>166370</wp:posOffset>
                </wp:positionH>
                <wp:positionV relativeFrom="paragraph">
                  <wp:posOffset>163830</wp:posOffset>
                </wp:positionV>
                <wp:extent cx="449580" cy="205740"/>
                <wp:effectExtent l="0" t="0" r="0" b="0"/>
                <wp:wrapNone/>
                <wp:docPr id="621" name="Shape 6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9580" cy="205740"/>
                        </a:xfrm>
                        <a:prstGeom prst="rect">
                          <a:avLst/>
                        </a:prstGeom>
                        <a:solidFill>
                          <a:srgbClr val="FFFF00"/>
                        </a:solidFill>
                      </wps:spPr>
                      <wps:bodyPr/>
                    </wps:wsp>
                  </a:graphicData>
                </a:graphic>
              </wp:anchor>
            </w:drawing>
          </mc:Choice>
          <mc:Fallback>
            <w:pict>
              <v:rect id="Shape 621" o:spid="_x0000_s1646" style="position:absolute;margin-left:13.1pt;margin-top:12.9pt;width:35.4pt;height:16.2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FFFF00" stroked="f"/>
            </w:pict>
          </mc:Fallback>
        </mc:AlternateContent>
      </w:r>
    </w:p>
    <w:p w:rsidR="00493EDD" w:rsidRDefault="00493EDD">
      <w:pPr>
        <w:spacing w:line="236" w:lineRule="exact"/>
        <w:rPr>
          <w:sz w:val="20"/>
          <w:szCs w:val="20"/>
        </w:rPr>
      </w:pPr>
    </w:p>
    <w:p w:rsidR="00493EDD" w:rsidRPr="008918B1" w:rsidRDefault="006943AB" w:rsidP="006943AB">
      <w:pPr>
        <w:numPr>
          <w:ilvl w:val="0"/>
          <w:numId w:val="236"/>
        </w:numPr>
        <w:tabs>
          <w:tab w:val="left" w:pos="980"/>
        </w:tabs>
        <w:ind w:left="980" w:hanging="718"/>
        <w:rPr>
          <w:rFonts w:eastAsia="Times New Roman"/>
          <w:b/>
          <w:bCs/>
          <w:sz w:val="28"/>
          <w:szCs w:val="28"/>
        </w:rPr>
      </w:pPr>
      <w:r w:rsidRPr="008918B1">
        <w:rPr>
          <w:rFonts w:eastAsia="Times New Roman"/>
          <w:b/>
          <w:bCs/>
          <w:sz w:val="28"/>
          <w:szCs w:val="28"/>
        </w:rPr>
        <w:t>ОХРАНА ОКРУЖАЮЩЕЙ СРЕДЫ</w:t>
      </w:r>
    </w:p>
    <w:p w:rsidR="00493EDD" w:rsidRDefault="006943AB">
      <w:pPr>
        <w:spacing w:line="20" w:lineRule="exact"/>
        <w:rPr>
          <w:sz w:val="20"/>
          <w:szCs w:val="20"/>
        </w:rPr>
      </w:pPr>
      <w:r>
        <w:rPr>
          <w:noProof/>
          <w:sz w:val="20"/>
          <w:szCs w:val="20"/>
        </w:rPr>
        <mc:AlternateContent>
          <mc:Choice Requires="wps">
            <w:drawing>
              <wp:anchor distT="0" distB="0" distL="114300" distR="114300" simplePos="0" relativeHeight="251948544" behindDoc="1" locked="0" layoutInCell="0" allowOverlap="1">
                <wp:simplePos x="0" y="0"/>
                <wp:positionH relativeFrom="column">
                  <wp:posOffset>147955</wp:posOffset>
                </wp:positionH>
                <wp:positionV relativeFrom="paragraph">
                  <wp:posOffset>2540</wp:posOffset>
                </wp:positionV>
                <wp:extent cx="5977890" cy="2391410"/>
                <wp:effectExtent l="0" t="0" r="0" b="0"/>
                <wp:wrapNone/>
                <wp:docPr id="622" name="Shape 6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77890" cy="2391410"/>
                        </a:xfrm>
                        <a:prstGeom prst="rect">
                          <a:avLst/>
                        </a:prstGeom>
                        <a:solidFill>
                          <a:srgbClr val="FFFFFF"/>
                        </a:solidFill>
                      </wps:spPr>
                      <wps:bodyPr/>
                    </wps:wsp>
                  </a:graphicData>
                </a:graphic>
              </wp:anchor>
            </w:drawing>
          </mc:Choice>
          <mc:Fallback>
            <w:pict>
              <v:rect id="Shape 622" o:spid="_x0000_s1647" style="position:absolute;margin-left:11.65pt;margin-top:0.2pt;width:470.7pt;height:188.3pt;z-index:-251657728;visibility:visible;mso-wrap-style:square;mso-width-percent:0;mso-height-percent:0;mso-wrap-distance-left:0pt;mso-wrap-distance-top:0;mso-wrap-distance-right:0pt;mso-wrap-distance-bottom:0;mso-position-horizontal:absolute;mso-position-horizontal-relative:text;mso-position-vertical:absolute;mso-position-vertical-relative:text;mso-width-percent:0;mso-height-percent:0;mso-width-relative:page;mso-height-relative:page;v-text-anchor:top" o:allowincell="f" fillcolor="#FFFFFF" stroked="f"/>
            </w:pict>
          </mc:Fallback>
        </mc:AlternateContent>
      </w:r>
    </w:p>
    <w:p w:rsidR="00493EDD" w:rsidRDefault="00493EDD">
      <w:pPr>
        <w:spacing w:line="200" w:lineRule="exact"/>
        <w:rPr>
          <w:sz w:val="20"/>
          <w:szCs w:val="20"/>
        </w:rPr>
      </w:pPr>
    </w:p>
    <w:p w:rsidR="00493EDD" w:rsidRDefault="00493EDD">
      <w:pPr>
        <w:spacing w:line="209" w:lineRule="exact"/>
        <w:rPr>
          <w:sz w:val="20"/>
          <w:szCs w:val="20"/>
        </w:rPr>
      </w:pPr>
    </w:p>
    <w:p w:rsidR="00493EDD" w:rsidRDefault="006943AB">
      <w:pPr>
        <w:spacing w:line="308" w:lineRule="auto"/>
        <w:ind w:left="260" w:right="80" w:firstLine="720"/>
        <w:jc w:val="both"/>
        <w:rPr>
          <w:sz w:val="20"/>
          <w:szCs w:val="20"/>
        </w:rPr>
      </w:pPr>
      <w:r>
        <w:rPr>
          <w:rFonts w:eastAsia="Times New Roman"/>
          <w:sz w:val="28"/>
          <w:szCs w:val="28"/>
        </w:rPr>
        <w:t>Планируемая территория Голубицкого сельского поселения является одной из перспективных и инвестиционно привлекательных территорий Темрюкского района для развития санаторно-курортного и туристского комплексов.</w:t>
      </w:r>
    </w:p>
    <w:p w:rsidR="00493EDD" w:rsidRDefault="00493EDD">
      <w:pPr>
        <w:spacing w:line="22" w:lineRule="exact"/>
        <w:rPr>
          <w:sz w:val="20"/>
          <w:szCs w:val="20"/>
        </w:rPr>
      </w:pPr>
    </w:p>
    <w:p w:rsidR="00493EDD" w:rsidRDefault="006943AB">
      <w:pPr>
        <w:spacing w:line="306" w:lineRule="auto"/>
        <w:ind w:left="260" w:right="80" w:firstLine="720"/>
        <w:jc w:val="both"/>
        <w:rPr>
          <w:sz w:val="20"/>
          <w:szCs w:val="20"/>
        </w:rPr>
      </w:pPr>
      <w:r>
        <w:rPr>
          <w:rFonts w:eastAsia="Times New Roman"/>
          <w:sz w:val="28"/>
          <w:szCs w:val="28"/>
        </w:rPr>
        <w:t>Одна из основных задач данного генерального проекта - разработка рациональной планировочной организации территории с целью обеспечения комплексного бережного природопользования.</w:t>
      </w:r>
    </w:p>
    <w:p w:rsidR="00493EDD" w:rsidRDefault="00493EDD">
      <w:pPr>
        <w:spacing w:line="24" w:lineRule="exact"/>
        <w:rPr>
          <w:sz w:val="20"/>
          <w:szCs w:val="20"/>
        </w:rPr>
      </w:pPr>
    </w:p>
    <w:p w:rsidR="00493EDD" w:rsidRDefault="006943AB">
      <w:pPr>
        <w:spacing w:line="308" w:lineRule="auto"/>
        <w:ind w:left="260" w:right="80" w:firstLine="720"/>
        <w:jc w:val="both"/>
        <w:rPr>
          <w:sz w:val="20"/>
          <w:szCs w:val="20"/>
        </w:rPr>
      </w:pPr>
      <w:r>
        <w:rPr>
          <w:rFonts w:eastAsia="Times New Roman"/>
          <w:sz w:val="28"/>
          <w:szCs w:val="28"/>
        </w:rPr>
        <w:t>Данный генплан содержит принципиальные предложения по планировочной организации сельского поселения, в основе которой заложен принцип минимизации антропогенной нагрузки на природную среду в условиях современного роста урбанизации.</w:t>
      </w:r>
    </w:p>
    <w:p w:rsidR="00493EDD" w:rsidRDefault="00493EDD">
      <w:pPr>
        <w:spacing w:line="21" w:lineRule="exact"/>
        <w:rPr>
          <w:sz w:val="20"/>
          <w:szCs w:val="20"/>
        </w:rPr>
      </w:pPr>
    </w:p>
    <w:p w:rsidR="00493EDD" w:rsidRDefault="006943AB">
      <w:pPr>
        <w:spacing w:line="309" w:lineRule="auto"/>
        <w:ind w:left="260" w:right="80" w:firstLine="720"/>
        <w:jc w:val="both"/>
        <w:rPr>
          <w:sz w:val="20"/>
          <w:szCs w:val="20"/>
        </w:rPr>
      </w:pPr>
      <w:r>
        <w:rPr>
          <w:rFonts w:eastAsia="Times New Roman"/>
          <w:sz w:val="28"/>
          <w:szCs w:val="28"/>
        </w:rPr>
        <w:t>Предельно допустимые нагрузки на природную среду должны определить ту черту, за которой интенсификация антропогенного воздействия на природу без эффективных мероприятий по ее восстановлению должна быть категорически запрещена.</w:t>
      </w:r>
    </w:p>
    <w:p w:rsidR="00493EDD" w:rsidRDefault="00493EDD">
      <w:pPr>
        <w:spacing w:line="17" w:lineRule="exact"/>
        <w:rPr>
          <w:sz w:val="20"/>
          <w:szCs w:val="20"/>
        </w:rPr>
      </w:pPr>
    </w:p>
    <w:p w:rsidR="00493EDD" w:rsidRDefault="006943AB">
      <w:pPr>
        <w:spacing w:line="308" w:lineRule="auto"/>
        <w:ind w:left="260" w:right="80" w:firstLine="720"/>
        <w:jc w:val="both"/>
        <w:rPr>
          <w:sz w:val="20"/>
          <w:szCs w:val="20"/>
        </w:rPr>
      </w:pPr>
      <w:r>
        <w:rPr>
          <w:rFonts w:eastAsia="Times New Roman"/>
          <w:sz w:val="28"/>
          <w:szCs w:val="28"/>
        </w:rPr>
        <w:t>Суммарная величина предельно допустимой нагрузки складывается из общей приземной концентрации вредных веществ и воздействий степени загрязнения, поверхностных и подземных вод, а также степени истощения недр, плодородного слоя почв, зеленых насаждений и животного мира.</w:t>
      </w:r>
    </w:p>
    <w:p w:rsidR="00493EDD" w:rsidRDefault="00493EDD">
      <w:pPr>
        <w:spacing w:line="23" w:lineRule="exact"/>
        <w:rPr>
          <w:sz w:val="20"/>
          <w:szCs w:val="20"/>
        </w:rPr>
      </w:pPr>
    </w:p>
    <w:p w:rsidR="00493EDD" w:rsidRDefault="006943AB">
      <w:pPr>
        <w:spacing w:line="309" w:lineRule="auto"/>
        <w:ind w:left="260" w:right="80" w:firstLine="720"/>
        <w:jc w:val="both"/>
        <w:rPr>
          <w:sz w:val="20"/>
          <w:szCs w:val="20"/>
        </w:rPr>
      </w:pPr>
      <w:r>
        <w:rPr>
          <w:rFonts w:eastAsia="Times New Roman"/>
          <w:sz w:val="28"/>
          <w:szCs w:val="28"/>
        </w:rPr>
        <w:t>Территория Голубицкого сельского поселения в настоящее время имеет высокую степень хозяйственного освоения. Наибольшая нагрузка на природную среду приходится на территории, непосредственно станицы Голубицкой, прилегающие к ней территории и к основным транспортным артериям.</w:t>
      </w:r>
    </w:p>
    <w:p w:rsidR="00493EDD" w:rsidRDefault="00493EDD">
      <w:pPr>
        <w:spacing w:line="20" w:lineRule="exact"/>
        <w:rPr>
          <w:sz w:val="20"/>
          <w:szCs w:val="20"/>
        </w:rPr>
      </w:pPr>
    </w:p>
    <w:p w:rsidR="00493EDD" w:rsidRDefault="006943AB">
      <w:pPr>
        <w:spacing w:line="306" w:lineRule="auto"/>
        <w:ind w:left="260" w:right="80" w:firstLine="720"/>
        <w:jc w:val="both"/>
        <w:rPr>
          <w:sz w:val="20"/>
          <w:szCs w:val="20"/>
        </w:rPr>
      </w:pPr>
      <w:r>
        <w:rPr>
          <w:rFonts w:eastAsia="Times New Roman"/>
          <w:sz w:val="28"/>
          <w:szCs w:val="28"/>
        </w:rPr>
        <w:t>Успешное решение экологических проблем обусловлено внедрением современных экологически чистых технологий и осуществлением жесткого мониторинга с адекватной системой поощрений и наказаний.</w:t>
      </w:r>
    </w:p>
    <w:p w:rsidR="00493EDD" w:rsidRDefault="00493EDD">
      <w:pPr>
        <w:spacing w:line="24" w:lineRule="exact"/>
        <w:rPr>
          <w:sz w:val="20"/>
          <w:szCs w:val="20"/>
        </w:rPr>
      </w:pPr>
    </w:p>
    <w:p w:rsidR="00493EDD" w:rsidRDefault="006943AB">
      <w:pPr>
        <w:spacing w:line="307" w:lineRule="auto"/>
        <w:ind w:left="220" w:right="80" w:firstLine="720"/>
        <w:jc w:val="both"/>
        <w:rPr>
          <w:sz w:val="20"/>
          <w:szCs w:val="20"/>
        </w:rPr>
      </w:pPr>
      <w:r>
        <w:rPr>
          <w:rFonts w:eastAsia="Times New Roman"/>
          <w:sz w:val="28"/>
          <w:szCs w:val="28"/>
        </w:rPr>
        <w:t>Виды воздействия на окружающую среду при различной деятельности определяются, исходя из следующих признаков: изъятие из окружающей среды и принос в окружающую среду. Параметры воздействия определяются,</w:t>
      </w:r>
    </w:p>
    <w:p w:rsidR="00493EDD" w:rsidRDefault="006943AB">
      <w:pPr>
        <w:spacing w:line="20" w:lineRule="exact"/>
        <w:rPr>
          <w:sz w:val="20"/>
          <w:szCs w:val="20"/>
        </w:rPr>
      </w:pPr>
      <w:r>
        <w:rPr>
          <w:noProof/>
          <w:sz w:val="20"/>
          <w:szCs w:val="20"/>
        </w:rPr>
        <w:drawing>
          <wp:anchor distT="0" distB="0" distL="114300" distR="114300" simplePos="0" relativeHeight="251949568" behindDoc="1" locked="0" layoutInCell="0" allowOverlap="1">
            <wp:simplePos x="0" y="0"/>
            <wp:positionH relativeFrom="column">
              <wp:posOffset>147955</wp:posOffset>
            </wp:positionH>
            <wp:positionV relativeFrom="paragraph">
              <wp:posOffset>203835</wp:posOffset>
            </wp:positionV>
            <wp:extent cx="5977890" cy="6350"/>
            <wp:effectExtent l="0" t="0" r="0" b="0"/>
            <wp:wrapNone/>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328"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5059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198</w:t>
      </w:r>
    </w:p>
    <w:p w:rsidR="00493EDD" w:rsidRDefault="006943AB">
      <w:pPr>
        <w:spacing w:line="20" w:lineRule="exact"/>
        <w:rPr>
          <w:sz w:val="20"/>
          <w:szCs w:val="20"/>
        </w:rPr>
      </w:pPr>
      <w:r>
        <w:rPr>
          <w:noProof/>
          <w:sz w:val="20"/>
          <w:szCs w:val="20"/>
        </w:rPr>
        <w:drawing>
          <wp:anchor distT="0" distB="0" distL="114300" distR="114300" simplePos="0" relativeHeight="25195161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20" w:right="100"/>
        <w:rPr>
          <w:sz w:val="20"/>
          <w:szCs w:val="20"/>
        </w:rPr>
      </w:pPr>
      <w:r>
        <w:rPr>
          <w:rFonts w:eastAsia="Times New Roman"/>
          <w:sz w:val="28"/>
          <w:szCs w:val="28"/>
        </w:rPr>
        <w:t>исходя из таких показателей, как характер воздействия, его интенсивность, продолжительность, временная динамика и т.д.</w:t>
      </w:r>
    </w:p>
    <w:p w:rsidR="00493EDD" w:rsidRDefault="00493EDD">
      <w:pPr>
        <w:spacing w:line="14" w:lineRule="exact"/>
        <w:rPr>
          <w:sz w:val="20"/>
          <w:szCs w:val="20"/>
        </w:rPr>
      </w:pPr>
    </w:p>
    <w:p w:rsidR="00493EDD" w:rsidRDefault="006943AB">
      <w:pPr>
        <w:ind w:left="940"/>
        <w:rPr>
          <w:sz w:val="20"/>
          <w:szCs w:val="20"/>
        </w:rPr>
      </w:pPr>
      <w:r>
        <w:rPr>
          <w:rFonts w:eastAsia="Times New Roman"/>
          <w:sz w:val="28"/>
          <w:szCs w:val="28"/>
        </w:rPr>
        <w:t>При планируемой застройке территории к воздействиям, относящимся</w:t>
      </w:r>
    </w:p>
    <w:p w:rsidR="00493EDD" w:rsidRDefault="00493EDD">
      <w:pPr>
        <w:spacing w:line="98" w:lineRule="exact"/>
        <w:rPr>
          <w:sz w:val="20"/>
          <w:szCs w:val="20"/>
        </w:rPr>
      </w:pPr>
    </w:p>
    <w:p w:rsidR="00493EDD" w:rsidRDefault="006943AB" w:rsidP="006943AB">
      <w:pPr>
        <w:numPr>
          <w:ilvl w:val="0"/>
          <w:numId w:val="237"/>
        </w:numPr>
        <w:tabs>
          <w:tab w:val="left" w:pos="420"/>
        </w:tabs>
        <w:ind w:left="420" w:hanging="199"/>
        <w:rPr>
          <w:rFonts w:eastAsia="Times New Roman"/>
          <w:sz w:val="28"/>
          <w:szCs w:val="28"/>
        </w:rPr>
      </w:pPr>
      <w:r>
        <w:rPr>
          <w:rFonts w:eastAsia="Times New Roman"/>
          <w:sz w:val="28"/>
          <w:szCs w:val="28"/>
        </w:rPr>
        <w:t>изъятию из природной среды, могут быть отнесены следующие виды:</w:t>
      </w:r>
    </w:p>
    <w:p w:rsidR="00493EDD" w:rsidRDefault="00493EDD">
      <w:pPr>
        <w:spacing w:line="109" w:lineRule="exact"/>
        <w:rPr>
          <w:rFonts w:eastAsia="Times New Roman"/>
          <w:sz w:val="28"/>
          <w:szCs w:val="28"/>
        </w:rPr>
      </w:pPr>
    </w:p>
    <w:p w:rsidR="00493EDD" w:rsidRDefault="006943AB" w:rsidP="006943AB">
      <w:pPr>
        <w:numPr>
          <w:ilvl w:val="1"/>
          <w:numId w:val="237"/>
        </w:numPr>
        <w:tabs>
          <w:tab w:val="left" w:pos="1676"/>
        </w:tabs>
        <w:spacing w:line="301" w:lineRule="auto"/>
        <w:ind w:left="260" w:right="80" w:firstLine="722"/>
        <w:rPr>
          <w:rFonts w:eastAsia="Times New Roman"/>
          <w:sz w:val="28"/>
          <w:szCs w:val="28"/>
        </w:rPr>
      </w:pPr>
      <w:r>
        <w:rPr>
          <w:rFonts w:eastAsia="Times New Roman"/>
          <w:sz w:val="28"/>
          <w:szCs w:val="28"/>
        </w:rPr>
        <w:t>изъятие и переформирование почвенного покрова при проведении строительных работ;</w:t>
      </w:r>
    </w:p>
    <w:p w:rsidR="00493EDD" w:rsidRDefault="00493EDD">
      <w:pPr>
        <w:spacing w:line="29" w:lineRule="exact"/>
        <w:rPr>
          <w:rFonts w:eastAsia="Times New Roman"/>
          <w:sz w:val="28"/>
          <w:szCs w:val="28"/>
        </w:rPr>
      </w:pPr>
    </w:p>
    <w:p w:rsidR="00493EDD" w:rsidRDefault="006943AB" w:rsidP="006943AB">
      <w:pPr>
        <w:numPr>
          <w:ilvl w:val="1"/>
          <w:numId w:val="237"/>
        </w:numPr>
        <w:tabs>
          <w:tab w:val="left" w:pos="1677"/>
        </w:tabs>
        <w:spacing w:line="301" w:lineRule="auto"/>
        <w:ind w:left="940" w:right="80" w:firstLine="42"/>
        <w:jc w:val="both"/>
        <w:rPr>
          <w:rFonts w:eastAsia="Times New Roman"/>
          <w:sz w:val="28"/>
          <w:szCs w:val="28"/>
        </w:rPr>
      </w:pPr>
      <w:r>
        <w:rPr>
          <w:rFonts w:eastAsia="Times New Roman"/>
          <w:sz w:val="28"/>
          <w:szCs w:val="28"/>
        </w:rPr>
        <w:t>изменение естественных форм рельефа в процессе строительства. К воздействиям, относящимся к приносу в окружающую среду,</w:t>
      </w:r>
    </w:p>
    <w:p w:rsidR="00493EDD" w:rsidRDefault="00493EDD">
      <w:pPr>
        <w:spacing w:line="16" w:lineRule="exact"/>
        <w:rPr>
          <w:sz w:val="20"/>
          <w:szCs w:val="20"/>
        </w:rPr>
      </w:pPr>
    </w:p>
    <w:p w:rsidR="00493EDD" w:rsidRDefault="006943AB">
      <w:pPr>
        <w:ind w:left="220"/>
        <w:rPr>
          <w:sz w:val="20"/>
          <w:szCs w:val="20"/>
        </w:rPr>
      </w:pPr>
      <w:r>
        <w:rPr>
          <w:rFonts w:eastAsia="Times New Roman"/>
          <w:sz w:val="28"/>
          <w:szCs w:val="28"/>
        </w:rPr>
        <w:t>относятся следующие виды:</w:t>
      </w:r>
    </w:p>
    <w:p w:rsidR="00493EDD" w:rsidRDefault="00493EDD">
      <w:pPr>
        <w:spacing w:line="96" w:lineRule="exact"/>
        <w:rPr>
          <w:sz w:val="20"/>
          <w:szCs w:val="20"/>
        </w:rPr>
      </w:pPr>
    </w:p>
    <w:p w:rsidR="00493EDD" w:rsidRDefault="006943AB" w:rsidP="006943AB">
      <w:pPr>
        <w:numPr>
          <w:ilvl w:val="0"/>
          <w:numId w:val="238"/>
        </w:numPr>
        <w:tabs>
          <w:tab w:val="left" w:pos="1680"/>
        </w:tabs>
        <w:ind w:left="1680" w:hanging="698"/>
        <w:rPr>
          <w:rFonts w:eastAsia="Times New Roman"/>
          <w:sz w:val="28"/>
          <w:szCs w:val="28"/>
        </w:rPr>
      </w:pPr>
      <w:r>
        <w:rPr>
          <w:rFonts w:eastAsia="Times New Roman"/>
          <w:sz w:val="28"/>
          <w:szCs w:val="28"/>
        </w:rPr>
        <w:t xml:space="preserve">увеличение  поверхностного  стока  за  счет  </w:t>
      </w:r>
      <w:proofErr w:type="gramStart"/>
      <w:r>
        <w:rPr>
          <w:rFonts w:eastAsia="Times New Roman"/>
          <w:sz w:val="28"/>
          <w:szCs w:val="28"/>
        </w:rPr>
        <w:t>дополнительных</w:t>
      </w:r>
      <w:proofErr w:type="gramEnd"/>
    </w:p>
    <w:p w:rsidR="00493EDD" w:rsidRDefault="00493EDD">
      <w:pPr>
        <w:spacing w:line="95"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поливов;</w:t>
      </w:r>
    </w:p>
    <w:p w:rsidR="00493EDD" w:rsidRDefault="00493EDD">
      <w:pPr>
        <w:spacing w:line="112" w:lineRule="exact"/>
        <w:rPr>
          <w:rFonts w:eastAsia="Times New Roman"/>
          <w:sz w:val="28"/>
          <w:szCs w:val="28"/>
        </w:rPr>
      </w:pPr>
    </w:p>
    <w:p w:rsidR="00493EDD" w:rsidRDefault="006943AB" w:rsidP="006943AB">
      <w:pPr>
        <w:numPr>
          <w:ilvl w:val="0"/>
          <w:numId w:val="238"/>
        </w:numPr>
        <w:tabs>
          <w:tab w:val="left" w:pos="1676"/>
        </w:tabs>
        <w:spacing w:line="301" w:lineRule="auto"/>
        <w:ind w:left="260" w:right="100" w:firstLine="722"/>
        <w:rPr>
          <w:rFonts w:eastAsia="Times New Roman"/>
          <w:sz w:val="28"/>
          <w:szCs w:val="28"/>
        </w:rPr>
      </w:pPr>
      <w:r>
        <w:rPr>
          <w:rFonts w:eastAsia="Times New Roman"/>
          <w:sz w:val="28"/>
          <w:szCs w:val="28"/>
        </w:rPr>
        <w:t>увеличение питания водоносных горизонтов за счет поливов и потерь из коммуникаций;</w:t>
      </w:r>
    </w:p>
    <w:p w:rsidR="00493EDD" w:rsidRDefault="00493EDD">
      <w:pPr>
        <w:spacing w:line="29" w:lineRule="exact"/>
        <w:rPr>
          <w:rFonts w:eastAsia="Times New Roman"/>
          <w:sz w:val="28"/>
          <w:szCs w:val="28"/>
        </w:rPr>
      </w:pPr>
    </w:p>
    <w:p w:rsidR="00493EDD" w:rsidRDefault="006943AB" w:rsidP="006943AB">
      <w:pPr>
        <w:numPr>
          <w:ilvl w:val="0"/>
          <w:numId w:val="238"/>
        </w:numPr>
        <w:tabs>
          <w:tab w:val="left" w:pos="1676"/>
        </w:tabs>
        <w:spacing w:line="301" w:lineRule="auto"/>
        <w:ind w:left="260" w:right="80" w:firstLine="722"/>
        <w:rPr>
          <w:rFonts w:eastAsia="Times New Roman"/>
          <w:sz w:val="28"/>
          <w:szCs w:val="28"/>
        </w:rPr>
      </w:pPr>
      <w:r>
        <w:rPr>
          <w:rFonts w:eastAsia="Times New Roman"/>
          <w:sz w:val="28"/>
          <w:szCs w:val="28"/>
        </w:rPr>
        <w:t>увеличение антропогенной нагрузки на окружающую территорию;</w:t>
      </w:r>
    </w:p>
    <w:p w:rsidR="00493EDD" w:rsidRDefault="00493EDD">
      <w:pPr>
        <w:spacing w:line="14" w:lineRule="exact"/>
        <w:rPr>
          <w:rFonts w:eastAsia="Times New Roman"/>
          <w:sz w:val="28"/>
          <w:szCs w:val="28"/>
        </w:rPr>
      </w:pPr>
    </w:p>
    <w:p w:rsidR="00493EDD" w:rsidRDefault="006943AB" w:rsidP="006943AB">
      <w:pPr>
        <w:numPr>
          <w:ilvl w:val="0"/>
          <w:numId w:val="238"/>
        </w:numPr>
        <w:tabs>
          <w:tab w:val="left" w:pos="1680"/>
        </w:tabs>
        <w:ind w:left="1680" w:hanging="698"/>
        <w:rPr>
          <w:rFonts w:eastAsia="Times New Roman"/>
          <w:sz w:val="28"/>
          <w:szCs w:val="28"/>
        </w:rPr>
      </w:pPr>
      <w:r>
        <w:rPr>
          <w:rFonts w:eastAsia="Times New Roman"/>
          <w:sz w:val="28"/>
          <w:szCs w:val="28"/>
        </w:rPr>
        <w:t>создание новых форм рельефа в процессе строительства;</w:t>
      </w:r>
    </w:p>
    <w:p w:rsidR="00493EDD" w:rsidRDefault="00493EDD">
      <w:pPr>
        <w:spacing w:line="111" w:lineRule="exact"/>
        <w:rPr>
          <w:rFonts w:eastAsia="Times New Roman"/>
          <w:sz w:val="28"/>
          <w:szCs w:val="28"/>
        </w:rPr>
      </w:pPr>
    </w:p>
    <w:p w:rsidR="00493EDD" w:rsidRDefault="006943AB" w:rsidP="006943AB">
      <w:pPr>
        <w:numPr>
          <w:ilvl w:val="0"/>
          <w:numId w:val="238"/>
        </w:numPr>
        <w:tabs>
          <w:tab w:val="left" w:pos="1676"/>
        </w:tabs>
        <w:spacing w:line="301" w:lineRule="auto"/>
        <w:ind w:left="260" w:right="80" w:firstLine="722"/>
        <w:rPr>
          <w:rFonts w:eastAsia="Times New Roman"/>
          <w:sz w:val="28"/>
          <w:szCs w:val="28"/>
        </w:rPr>
      </w:pPr>
      <w:r>
        <w:rPr>
          <w:rFonts w:eastAsia="Times New Roman"/>
          <w:sz w:val="28"/>
          <w:szCs w:val="28"/>
        </w:rPr>
        <w:t>загрязнение атмосферного воздуха за счет увеличения количества автомобилей и выбросов из отопительных систем;</w:t>
      </w:r>
    </w:p>
    <w:p w:rsidR="00493EDD" w:rsidRDefault="00493EDD">
      <w:pPr>
        <w:spacing w:line="16" w:lineRule="exact"/>
        <w:rPr>
          <w:rFonts w:eastAsia="Times New Roman"/>
          <w:sz w:val="28"/>
          <w:szCs w:val="28"/>
        </w:rPr>
      </w:pPr>
    </w:p>
    <w:p w:rsidR="00493EDD" w:rsidRDefault="006943AB" w:rsidP="006943AB">
      <w:pPr>
        <w:numPr>
          <w:ilvl w:val="0"/>
          <w:numId w:val="238"/>
        </w:numPr>
        <w:tabs>
          <w:tab w:val="left" w:pos="1680"/>
        </w:tabs>
        <w:ind w:left="1680" w:hanging="698"/>
        <w:rPr>
          <w:rFonts w:eastAsia="Times New Roman"/>
          <w:sz w:val="28"/>
          <w:szCs w:val="28"/>
        </w:rPr>
      </w:pPr>
      <w:r>
        <w:rPr>
          <w:rFonts w:eastAsia="Times New Roman"/>
          <w:sz w:val="28"/>
          <w:szCs w:val="28"/>
        </w:rPr>
        <w:t>загрязнение поверхности земли твердыми бытовыми отходами;</w:t>
      </w:r>
    </w:p>
    <w:p w:rsidR="00493EDD" w:rsidRDefault="00493EDD">
      <w:pPr>
        <w:spacing w:line="95" w:lineRule="exact"/>
        <w:rPr>
          <w:rFonts w:eastAsia="Times New Roman"/>
          <w:sz w:val="28"/>
          <w:szCs w:val="28"/>
        </w:rPr>
      </w:pPr>
    </w:p>
    <w:p w:rsidR="00493EDD" w:rsidRDefault="006943AB" w:rsidP="006943AB">
      <w:pPr>
        <w:numPr>
          <w:ilvl w:val="0"/>
          <w:numId w:val="238"/>
        </w:numPr>
        <w:tabs>
          <w:tab w:val="left" w:pos="1680"/>
        </w:tabs>
        <w:ind w:left="1680" w:hanging="698"/>
        <w:rPr>
          <w:rFonts w:eastAsia="Times New Roman"/>
          <w:sz w:val="28"/>
          <w:szCs w:val="28"/>
        </w:rPr>
      </w:pPr>
      <w:r>
        <w:rPr>
          <w:rFonts w:eastAsia="Times New Roman"/>
          <w:sz w:val="28"/>
          <w:szCs w:val="28"/>
        </w:rPr>
        <w:t>загрязнение поверхностных и подземных вод.</w:t>
      </w:r>
    </w:p>
    <w:p w:rsidR="00493EDD" w:rsidRDefault="00493EDD">
      <w:pPr>
        <w:spacing w:line="110" w:lineRule="exact"/>
        <w:rPr>
          <w:sz w:val="20"/>
          <w:szCs w:val="20"/>
        </w:rPr>
      </w:pPr>
    </w:p>
    <w:p w:rsidR="00493EDD" w:rsidRDefault="006943AB" w:rsidP="006943AB">
      <w:pPr>
        <w:numPr>
          <w:ilvl w:val="1"/>
          <w:numId w:val="239"/>
        </w:numPr>
        <w:tabs>
          <w:tab w:val="left" w:pos="1311"/>
        </w:tabs>
        <w:spacing w:line="309" w:lineRule="auto"/>
        <w:ind w:left="260" w:right="80" w:firstLine="722"/>
        <w:jc w:val="both"/>
        <w:rPr>
          <w:rFonts w:eastAsia="Times New Roman"/>
          <w:sz w:val="28"/>
          <w:szCs w:val="28"/>
        </w:rPr>
      </w:pPr>
      <w:r>
        <w:rPr>
          <w:rFonts w:eastAsia="Times New Roman"/>
          <w:sz w:val="28"/>
          <w:szCs w:val="28"/>
        </w:rPr>
        <w:t>число учтенных генпланом природно-экологических и санитарно-гигиенических факторов, влияющих на принятие планировочных решений, включены объекты воздействий на окружающую среду, объекты и территории, требующие охраны либо соблюдения специальных режимов использования, а также законодательные и нормативные условия их деятельности либо существования, выраженные в территориальном аспекте.</w:t>
      </w:r>
    </w:p>
    <w:p w:rsidR="00493EDD" w:rsidRDefault="00493EDD">
      <w:pPr>
        <w:spacing w:line="25" w:lineRule="exact"/>
        <w:rPr>
          <w:rFonts w:eastAsia="Times New Roman"/>
          <w:sz w:val="28"/>
          <w:szCs w:val="28"/>
        </w:rPr>
      </w:pPr>
    </w:p>
    <w:p w:rsidR="00493EDD" w:rsidRDefault="006943AB" w:rsidP="006943AB">
      <w:pPr>
        <w:numPr>
          <w:ilvl w:val="0"/>
          <w:numId w:val="239"/>
        </w:numPr>
        <w:tabs>
          <w:tab w:val="left" w:pos="612"/>
        </w:tabs>
        <w:spacing w:line="308" w:lineRule="auto"/>
        <w:ind w:left="260" w:right="80" w:firstLine="2"/>
        <w:jc w:val="both"/>
        <w:rPr>
          <w:rFonts w:eastAsia="Times New Roman"/>
          <w:sz w:val="28"/>
          <w:szCs w:val="28"/>
        </w:rPr>
      </w:pPr>
      <w:r>
        <w:rPr>
          <w:rFonts w:eastAsia="Times New Roman"/>
          <w:sz w:val="28"/>
          <w:szCs w:val="28"/>
        </w:rPr>
        <w:t>ним относятся территории и объекты, представленные в графических материалах – «Схема планируемых границ зон с особыми условиями (ограничениями) использования территории» и «Схема комплексной оценки и планировочных ограничений территории».</w:t>
      </w:r>
    </w:p>
    <w:p w:rsidR="00493EDD" w:rsidRDefault="006943AB">
      <w:pPr>
        <w:spacing w:line="20" w:lineRule="exact"/>
        <w:rPr>
          <w:sz w:val="20"/>
          <w:szCs w:val="20"/>
        </w:rPr>
      </w:pPr>
      <w:r>
        <w:rPr>
          <w:noProof/>
          <w:sz w:val="20"/>
          <w:szCs w:val="20"/>
        </w:rPr>
        <w:drawing>
          <wp:anchor distT="0" distB="0" distL="114300" distR="114300" simplePos="0" relativeHeight="251952640" behindDoc="1" locked="0" layoutInCell="0" allowOverlap="1">
            <wp:simplePos x="0" y="0"/>
            <wp:positionH relativeFrom="column">
              <wp:posOffset>147955</wp:posOffset>
            </wp:positionH>
            <wp:positionV relativeFrom="paragraph">
              <wp:posOffset>675005</wp:posOffset>
            </wp:positionV>
            <wp:extent cx="5977890" cy="6350"/>
            <wp:effectExtent l="0" t="0" r="0" b="0"/>
            <wp:wrapNone/>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71"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5366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199</w:t>
      </w:r>
    </w:p>
    <w:p w:rsidR="00493EDD" w:rsidRDefault="006943AB">
      <w:pPr>
        <w:spacing w:line="20" w:lineRule="exact"/>
        <w:rPr>
          <w:sz w:val="20"/>
          <w:szCs w:val="20"/>
        </w:rPr>
      </w:pPr>
      <w:r>
        <w:rPr>
          <w:noProof/>
          <w:sz w:val="20"/>
          <w:szCs w:val="20"/>
        </w:rPr>
        <w:drawing>
          <wp:anchor distT="0" distB="0" distL="114300" distR="114300" simplePos="0" relativeHeight="251954688"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7" w:lineRule="auto"/>
        <w:ind w:left="260" w:right="80" w:firstLine="720"/>
        <w:jc w:val="both"/>
        <w:rPr>
          <w:sz w:val="20"/>
          <w:szCs w:val="20"/>
        </w:rPr>
      </w:pPr>
      <w:r>
        <w:rPr>
          <w:rFonts w:eastAsia="Times New Roman"/>
          <w:sz w:val="28"/>
          <w:szCs w:val="28"/>
        </w:rPr>
        <w:t>Генеральным планом предусмотрен комплекс мероприятий по уменьшению антропогенного воздействия на окружающую среду, а также защите территорий от опасных природных явлений.</w:t>
      </w:r>
    </w:p>
    <w:p w:rsidR="00493EDD" w:rsidRDefault="00493EDD">
      <w:pPr>
        <w:spacing w:line="200" w:lineRule="exact"/>
        <w:rPr>
          <w:sz w:val="20"/>
          <w:szCs w:val="20"/>
        </w:rPr>
      </w:pPr>
    </w:p>
    <w:p w:rsidR="00493EDD" w:rsidRDefault="00493EDD">
      <w:pPr>
        <w:spacing w:line="354" w:lineRule="exact"/>
        <w:rPr>
          <w:sz w:val="20"/>
          <w:szCs w:val="20"/>
        </w:rPr>
      </w:pPr>
    </w:p>
    <w:p w:rsidR="00493EDD" w:rsidRDefault="006943AB">
      <w:pPr>
        <w:ind w:left="980"/>
        <w:rPr>
          <w:sz w:val="20"/>
          <w:szCs w:val="20"/>
        </w:rPr>
      </w:pPr>
      <w:r>
        <w:rPr>
          <w:rFonts w:eastAsia="Times New Roman"/>
          <w:b/>
          <w:bCs/>
          <w:i/>
          <w:iCs/>
          <w:sz w:val="28"/>
          <w:szCs w:val="28"/>
        </w:rPr>
        <w:t>16.1.  Охрана водных ресурсов</w:t>
      </w:r>
    </w:p>
    <w:p w:rsidR="00493EDD" w:rsidRDefault="00493EDD">
      <w:pPr>
        <w:spacing w:line="126" w:lineRule="exact"/>
        <w:rPr>
          <w:sz w:val="20"/>
          <w:szCs w:val="20"/>
        </w:rPr>
      </w:pPr>
    </w:p>
    <w:p w:rsidR="00493EDD" w:rsidRDefault="006943AB">
      <w:pPr>
        <w:spacing w:line="307" w:lineRule="auto"/>
        <w:ind w:left="260" w:right="80" w:firstLine="708"/>
        <w:jc w:val="both"/>
        <w:rPr>
          <w:sz w:val="20"/>
          <w:szCs w:val="20"/>
        </w:rPr>
      </w:pPr>
      <w:r>
        <w:rPr>
          <w:rFonts w:eastAsia="Times New Roman"/>
          <w:sz w:val="28"/>
          <w:szCs w:val="28"/>
        </w:rPr>
        <w:t xml:space="preserve">Гидрографическая сеть Голубицкого поселения представлена Черным морем, </w:t>
      </w:r>
      <w:proofErr w:type="spellStart"/>
      <w:r>
        <w:rPr>
          <w:rFonts w:eastAsia="Times New Roman"/>
          <w:sz w:val="28"/>
          <w:szCs w:val="28"/>
        </w:rPr>
        <w:t>Ахтанизовским</w:t>
      </w:r>
      <w:proofErr w:type="spellEnd"/>
      <w:r>
        <w:rPr>
          <w:rFonts w:eastAsia="Times New Roman"/>
          <w:sz w:val="28"/>
          <w:szCs w:val="28"/>
        </w:rPr>
        <w:t xml:space="preserve"> лиманом, озером </w:t>
      </w:r>
      <w:proofErr w:type="spellStart"/>
      <w:r>
        <w:rPr>
          <w:rFonts w:eastAsia="Times New Roman"/>
          <w:sz w:val="28"/>
          <w:szCs w:val="28"/>
        </w:rPr>
        <w:t>Голубицкое</w:t>
      </w:r>
      <w:proofErr w:type="spellEnd"/>
      <w:r>
        <w:rPr>
          <w:rFonts w:eastAsia="Times New Roman"/>
          <w:sz w:val="28"/>
          <w:szCs w:val="28"/>
        </w:rPr>
        <w:t xml:space="preserve"> и </w:t>
      </w:r>
      <w:proofErr w:type="spellStart"/>
      <w:r>
        <w:rPr>
          <w:rFonts w:eastAsia="Times New Roman"/>
          <w:sz w:val="28"/>
          <w:szCs w:val="28"/>
        </w:rPr>
        <w:t>Казачим</w:t>
      </w:r>
      <w:proofErr w:type="spellEnd"/>
      <w:r>
        <w:rPr>
          <w:rFonts w:eastAsia="Times New Roman"/>
          <w:sz w:val="28"/>
          <w:szCs w:val="28"/>
        </w:rPr>
        <w:t xml:space="preserve"> ериком, впадающим в лиман с юго-восточного берега.</w:t>
      </w:r>
    </w:p>
    <w:p w:rsidR="00493EDD" w:rsidRDefault="00493EDD">
      <w:pPr>
        <w:spacing w:line="20"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Для хозяйственно-питьевого назначения открытые водоемы не используются. Качество воды объектов рекреационного водопользования соответствует требованиям СанПиН 2.1.5.980-00 «Гигиенические требования к охране поверхностных вод».</w:t>
      </w:r>
    </w:p>
    <w:p w:rsidR="00493EDD" w:rsidRDefault="00493EDD">
      <w:pPr>
        <w:spacing w:line="18"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 xml:space="preserve">Источниками хозяйственно-питьевого водоснабжения Голубицкого сельского поселения являются подземные артезианские источники. Качество воды в источниках хозяйственно-питьевого водоснабжения в основном отвечает нормативным требованиям. В водопроводных сетях </w:t>
      </w:r>
      <w:proofErr w:type="gramStart"/>
      <w:r>
        <w:rPr>
          <w:rFonts w:eastAsia="Times New Roman"/>
          <w:sz w:val="28"/>
          <w:szCs w:val="28"/>
        </w:rPr>
        <w:t>по</w:t>
      </w:r>
      <w:proofErr w:type="gramEnd"/>
    </w:p>
    <w:p w:rsidR="00493EDD" w:rsidRDefault="00493EDD">
      <w:pPr>
        <w:spacing w:line="22" w:lineRule="exact"/>
        <w:rPr>
          <w:sz w:val="20"/>
          <w:szCs w:val="20"/>
        </w:rPr>
      </w:pPr>
    </w:p>
    <w:p w:rsidR="00493EDD" w:rsidRDefault="006943AB">
      <w:pPr>
        <w:spacing w:line="301" w:lineRule="auto"/>
        <w:ind w:left="260" w:right="80"/>
        <w:jc w:val="both"/>
        <w:rPr>
          <w:sz w:val="20"/>
          <w:szCs w:val="20"/>
        </w:rPr>
      </w:pPr>
      <w:r>
        <w:rPr>
          <w:rFonts w:eastAsia="Times New Roman"/>
          <w:sz w:val="28"/>
          <w:szCs w:val="28"/>
        </w:rPr>
        <w:t xml:space="preserve">бактериологическим показателям не соответствует нормативным требованиям всего 0,2% проб, </w:t>
      </w:r>
      <w:proofErr w:type="gramStart"/>
      <w:r>
        <w:rPr>
          <w:rFonts w:eastAsia="Times New Roman"/>
          <w:sz w:val="28"/>
          <w:szCs w:val="28"/>
        </w:rPr>
        <w:t>по</w:t>
      </w:r>
      <w:proofErr w:type="gramEnd"/>
      <w:r>
        <w:rPr>
          <w:rFonts w:eastAsia="Times New Roman"/>
          <w:sz w:val="28"/>
          <w:szCs w:val="28"/>
        </w:rPr>
        <w:t xml:space="preserve"> органолептическим – 4%.</w:t>
      </w:r>
    </w:p>
    <w:p w:rsidR="00493EDD" w:rsidRDefault="00493EDD">
      <w:pPr>
        <w:spacing w:line="28" w:lineRule="exact"/>
        <w:rPr>
          <w:sz w:val="20"/>
          <w:szCs w:val="20"/>
        </w:rPr>
      </w:pPr>
    </w:p>
    <w:p w:rsidR="00493EDD" w:rsidRDefault="006943AB">
      <w:pPr>
        <w:spacing w:line="307" w:lineRule="auto"/>
        <w:ind w:left="260" w:right="100" w:firstLine="708"/>
        <w:jc w:val="both"/>
        <w:rPr>
          <w:sz w:val="20"/>
          <w:szCs w:val="20"/>
        </w:rPr>
      </w:pPr>
      <w:r>
        <w:rPr>
          <w:rFonts w:eastAsia="Times New Roman"/>
          <w:sz w:val="28"/>
          <w:szCs w:val="28"/>
        </w:rPr>
        <w:t>Качество вод поверхностных водоемов в районе формируется под воздействием поверхностного стока с сельскохозяйственных угодий и урбанизированных территорий, объектов ЖКХ.</w:t>
      </w:r>
    </w:p>
    <w:p w:rsidR="00493EDD" w:rsidRDefault="00493EDD">
      <w:pPr>
        <w:spacing w:line="22" w:lineRule="exact"/>
        <w:rPr>
          <w:sz w:val="20"/>
          <w:szCs w:val="20"/>
        </w:rPr>
      </w:pPr>
    </w:p>
    <w:p w:rsidR="00493EDD" w:rsidRDefault="006943AB">
      <w:pPr>
        <w:spacing w:line="301" w:lineRule="auto"/>
        <w:ind w:left="260" w:right="80" w:firstLine="708"/>
        <w:jc w:val="both"/>
        <w:rPr>
          <w:sz w:val="20"/>
          <w:szCs w:val="20"/>
        </w:rPr>
      </w:pPr>
      <w:r>
        <w:rPr>
          <w:rFonts w:eastAsia="Times New Roman"/>
          <w:sz w:val="28"/>
          <w:szCs w:val="28"/>
        </w:rPr>
        <w:t>Серьезным фактором, влияющим на качество поверхностных вод, является сброс неочищенных сточных вод.</w:t>
      </w:r>
    </w:p>
    <w:p w:rsidR="00493EDD" w:rsidRDefault="00493EDD">
      <w:pPr>
        <w:spacing w:line="28" w:lineRule="exact"/>
        <w:rPr>
          <w:sz w:val="20"/>
          <w:szCs w:val="20"/>
        </w:rPr>
      </w:pPr>
    </w:p>
    <w:p w:rsidR="00493EDD" w:rsidRDefault="006943AB">
      <w:pPr>
        <w:spacing w:line="309" w:lineRule="auto"/>
        <w:ind w:left="260" w:right="80" w:firstLine="778"/>
        <w:jc w:val="both"/>
        <w:rPr>
          <w:sz w:val="20"/>
          <w:szCs w:val="20"/>
        </w:rPr>
      </w:pPr>
      <w:r>
        <w:rPr>
          <w:rFonts w:eastAsia="Times New Roman"/>
          <w:sz w:val="28"/>
          <w:szCs w:val="28"/>
        </w:rPr>
        <w:t>Основную антропогенную нагрузку на водные объекты проектируемой территории оказывают сельскохозяйственные предприятия, использующие нитраты и пестициды при культивировании виноградников, а также постоянное и временное население.</w:t>
      </w:r>
    </w:p>
    <w:p w:rsidR="00493EDD" w:rsidRDefault="00493EDD">
      <w:pPr>
        <w:spacing w:line="17"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 xml:space="preserve">Кроме того, на качество морской воды оказывает влияние интенсивная перевалка грузов, особенно нефти, в портах района: в результате утечки происходит загрязнение морской среды, снижается ее </w:t>
      </w:r>
      <w:proofErr w:type="spellStart"/>
      <w:r>
        <w:rPr>
          <w:rFonts w:eastAsia="Times New Roman"/>
          <w:sz w:val="28"/>
          <w:szCs w:val="28"/>
        </w:rPr>
        <w:t>биопродуктивность</w:t>
      </w:r>
      <w:proofErr w:type="spellEnd"/>
      <w:r>
        <w:rPr>
          <w:rFonts w:eastAsia="Times New Roman"/>
          <w:sz w:val="28"/>
          <w:szCs w:val="28"/>
        </w:rPr>
        <w:t>, и сокращаются рыбные запасы, а также снижается рекреационный потенциал прибрежных территорий района. Так, в порту Темрюк загрязнение</w:t>
      </w:r>
    </w:p>
    <w:p w:rsidR="00493EDD" w:rsidRDefault="006943AB">
      <w:pPr>
        <w:spacing w:line="20" w:lineRule="exact"/>
        <w:rPr>
          <w:sz w:val="20"/>
          <w:szCs w:val="20"/>
        </w:rPr>
      </w:pPr>
      <w:r>
        <w:rPr>
          <w:noProof/>
          <w:sz w:val="20"/>
          <w:szCs w:val="20"/>
        </w:rPr>
        <w:drawing>
          <wp:anchor distT="0" distB="0" distL="114300" distR="114300" simplePos="0" relativeHeight="251955712" behindDoc="1" locked="0" layoutInCell="0" allowOverlap="1">
            <wp:simplePos x="0" y="0"/>
            <wp:positionH relativeFrom="column">
              <wp:posOffset>147955</wp:posOffset>
            </wp:positionH>
            <wp:positionV relativeFrom="paragraph">
              <wp:posOffset>52070</wp:posOffset>
            </wp:positionV>
            <wp:extent cx="5977890" cy="6350"/>
            <wp:effectExtent l="0" t="0" r="0" b="0"/>
            <wp:wrapNone/>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90"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56736"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200</w:t>
      </w:r>
    </w:p>
    <w:p w:rsidR="00493EDD" w:rsidRDefault="006943AB">
      <w:pPr>
        <w:spacing w:line="20" w:lineRule="exact"/>
        <w:rPr>
          <w:sz w:val="20"/>
          <w:szCs w:val="20"/>
        </w:rPr>
      </w:pPr>
      <w:r>
        <w:rPr>
          <w:noProof/>
          <w:sz w:val="20"/>
          <w:szCs w:val="20"/>
        </w:rPr>
        <w:drawing>
          <wp:anchor distT="0" distB="0" distL="114300" distR="114300" simplePos="0" relativeHeight="251957760"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80"/>
        <w:rPr>
          <w:sz w:val="20"/>
          <w:szCs w:val="20"/>
        </w:rPr>
      </w:pPr>
      <w:r>
        <w:rPr>
          <w:rFonts w:eastAsia="Times New Roman"/>
          <w:sz w:val="28"/>
          <w:szCs w:val="28"/>
        </w:rPr>
        <w:t>нефтепродуктами в 2008 г. было наибольшим за последнюю пятилетку. Экологическая ситуация обострилась после аварийного разлива нефти и серы</w:t>
      </w:r>
    </w:p>
    <w:p w:rsidR="00493EDD" w:rsidRDefault="00493EDD">
      <w:pPr>
        <w:spacing w:line="28" w:lineRule="exact"/>
        <w:rPr>
          <w:sz w:val="20"/>
          <w:szCs w:val="20"/>
        </w:rPr>
      </w:pPr>
    </w:p>
    <w:p w:rsidR="00493EDD" w:rsidRDefault="006943AB" w:rsidP="006943AB">
      <w:pPr>
        <w:numPr>
          <w:ilvl w:val="0"/>
          <w:numId w:val="240"/>
        </w:numPr>
        <w:tabs>
          <w:tab w:val="left" w:pos="509"/>
        </w:tabs>
        <w:spacing w:line="307" w:lineRule="auto"/>
        <w:ind w:left="260" w:right="80" w:firstLine="2"/>
        <w:jc w:val="both"/>
        <w:rPr>
          <w:rFonts w:eastAsia="Times New Roman"/>
          <w:sz w:val="28"/>
          <w:szCs w:val="28"/>
        </w:rPr>
      </w:pPr>
      <w:r>
        <w:rPr>
          <w:rFonts w:eastAsia="Times New Roman"/>
          <w:sz w:val="28"/>
          <w:szCs w:val="28"/>
        </w:rPr>
        <w:t>затонувших в Керченском проливе судов. Вода р. Кубань по качеству в створе на территории района характеризовалась как «загрязненная» по ИЗВ. Ведущий загрязнитель - нефтепродукты.</w:t>
      </w:r>
    </w:p>
    <w:p w:rsidR="00493EDD" w:rsidRDefault="00493EDD">
      <w:pPr>
        <w:spacing w:line="6"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Согласно Водному кодексу Российской Федерации № 74-ФЗ от 3 июня</w:t>
      </w:r>
    </w:p>
    <w:p w:rsidR="00493EDD" w:rsidRDefault="00493EDD">
      <w:pPr>
        <w:spacing w:line="111" w:lineRule="exact"/>
        <w:rPr>
          <w:rFonts w:eastAsia="Times New Roman"/>
          <w:sz w:val="28"/>
          <w:szCs w:val="28"/>
        </w:rPr>
      </w:pPr>
    </w:p>
    <w:p w:rsidR="00493EDD" w:rsidRDefault="006943AB">
      <w:pPr>
        <w:spacing w:line="307" w:lineRule="auto"/>
        <w:ind w:left="260" w:right="80"/>
        <w:jc w:val="both"/>
        <w:rPr>
          <w:rFonts w:eastAsia="Times New Roman"/>
          <w:sz w:val="28"/>
          <w:szCs w:val="28"/>
        </w:rPr>
      </w:pPr>
      <w:r>
        <w:rPr>
          <w:rFonts w:eastAsia="Times New Roman"/>
          <w:sz w:val="28"/>
          <w:szCs w:val="28"/>
        </w:rPr>
        <w:t xml:space="preserve">2006 года устанавливаются </w:t>
      </w:r>
      <w:proofErr w:type="spellStart"/>
      <w:r>
        <w:rPr>
          <w:rFonts w:eastAsia="Times New Roman"/>
          <w:sz w:val="28"/>
          <w:szCs w:val="28"/>
        </w:rPr>
        <w:t>водоохранные</w:t>
      </w:r>
      <w:proofErr w:type="spellEnd"/>
      <w:r>
        <w:rPr>
          <w:rFonts w:eastAsia="Times New Roman"/>
          <w:sz w:val="28"/>
          <w:szCs w:val="28"/>
        </w:rPr>
        <w:t xml:space="preserve"> зоны и прибрежные защитные полосы водных объектов, а также ограничения использования территории в их границах.</w:t>
      </w:r>
    </w:p>
    <w:p w:rsidR="00493EDD" w:rsidRDefault="00493EDD">
      <w:pPr>
        <w:spacing w:line="19" w:lineRule="exact"/>
        <w:rPr>
          <w:rFonts w:eastAsia="Times New Roman"/>
          <w:sz w:val="28"/>
          <w:szCs w:val="28"/>
        </w:rPr>
      </w:pPr>
    </w:p>
    <w:p w:rsidR="00493EDD" w:rsidRDefault="006943AB">
      <w:pPr>
        <w:spacing w:line="309" w:lineRule="auto"/>
        <w:ind w:left="260" w:right="80" w:firstLine="720"/>
        <w:jc w:val="both"/>
        <w:rPr>
          <w:rFonts w:eastAsia="Times New Roman"/>
          <w:sz w:val="28"/>
          <w:szCs w:val="28"/>
        </w:rPr>
      </w:pPr>
      <w:r>
        <w:rPr>
          <w:rFonts w:eastAsia="Times New Roman"/>
          <w:sz w:val="28"/>
          <w:szCs w:val="28"/>
        </w:rPr>
        <w:t xml:space="preserve">Ширина </w:t>
      </w:r>
      <w:proofErr w:type="spellStart"/>
      <w:r>
        <w:rPr>
          <w:rFonts w:eastAsia="Times New Roman"/>
          <w:sz w:val="28"/>
          <w:szCs w:val="28"/>
        </w:rPr>
        <w:t>водоохранной</w:t>
      </w:r>
      <w:proofErr w:type="spellEnd"/>
      <w:r>
        <w:rPr>
          <w:rFonts w:eastAsia="Times New Roman"/>
          <w:sz w:val="28"/>
          <w:szCs w:val="28"/>
        </w:rPr>
        <w:t xml:space="preserve"> зоны Азовского моря и </w:t>
      </w:r>
      <w:proofErr w:type="spellStart"/>
      <w:r>
        <w:rPr>
          <w:rFonts w:eastAsia="Times New Roman"/>
          <w:sz w:val="28"/>
          <w:szCs w:val="28"/>
        </w:rPr>
        <w:t>Ахтанизовского</w:t>
      </w:r>
      <w:proofErr w:type="spellEnd"/>
      <w:r>
        <w:rPr>
          <w:rFonts w:eastAsia="Times New Roman"/>
          <w:sz w:val="28"/>
          <w:szCs w:val="28"/>
        </w:rPr>
        <w:t xml:space="preserve"> лимана, как части моря, составляет 500 метров, Казачьего ерика – 100 метров, озера </w:t>
      </w:r>
      <w:proofErr w:type="spellStart"/>
      <w:r>
        <w:rPr>
          <w:rFonts w:eastAsia="Times New Roman"/>
          <w:sz w:val="28"/>
          <w:szCs w:val="28"/>
        </w:rPr>
        <w:t>Голубицкое</w:t>
      </w:r>
      <w:proofErr w:type="spellEnd"/>
      <w:r>
        <w:rPr>
          <w:rFonts w:eastAsia="Times New Roman"/>
          <w:sz w:val="28"/>
          <w:szCs w:val="28"/>
        </w:rPr>
        <w:t xml:space="preserve"> – 50 метров. Ширина прибрежной защитной полосы составляет 50 метров. Данные зоны с особыми условиями использования территорий в настоящее время устанавливаются от соответствующих береговых линий.</w:t>
      </w:r>
    </w:p>
    <w:p w:rsidR="00493EDD" w:rsidRDefault="00493EDD">
      <w:pPr>
        <w:spacing w:line="20" w:lineRule="exact"/>
        <w:rPr>
          <w:rFonts w:eastAsia="Times New Roman"/>
          <w:sz w:val="28"/>
          <w:szCs w:val="28"/>
        </w:rPr>
      </w:pPr>
    </w:p>
    <w:p w:rsidR="00493EDD" w:rsidRDefault="006943AB">
      <w:pPr>
        <w:spacing w:line="309" w:lineRule="auto"/>
        <w:ind w:left="260" w:right="80" w:firstLine="708"/>
        <w:jc w:val="both"/>
        <w:rPr>
          <w:rFonts w:eastAsia="Times New Roman"/>
          <w:sz w:val="28"/>
          <w:szCs w:val="28"/>
        </w:rPr>
      </w:pPr>
      <w:r>
        <w:rPr>
          <w:rFonts w:eastAsia="Times New Roman"/>
          <w:sz w:val="28"/>
          <w:szCs w:val="28"/>
        </w:rPr>
        <w:t xml:space="preserve">На расчетный срок генерального плана после строительства приморской набережной вдоль Темрюкского залива, а также при обеспечении территории станицы ливневой канализацией прибрежная защитная полоса будет совпадать с парапетом набережной, граница </w:t>
      </w:r>
      <w:proofErr w:type="spellStart"/>
      <w:r>
        <w:rPr>
          <w:rFonts w:eastAsia="Times New Roman"/>
          <w:sz w:val="28"/>
          <w:szCs w:val="28"/>
        </w:rPr>
        <w:t>водоохранной</w:t>
      </w:r>
      <w:proofErr w:type="spellEnd"/>
      <w:r>
        <w:rPr>
          <w:rFonts w:eastAsia="Times New Roman"/>
          <w:sz w:val="28"/>
          <w:szCs w:val="28"/>
        </w:rPr>
        <w:t xml:space="preserve"> зоны в таком случае будет устанавливаться от парапета набережной.</w:t>
      </w:r>
    </w:p>
    <w:p w:rsidR="00493EDD" w:rsidRDefault="00493EDD">
      <w:pPr>
        <w:spacing w:line="23" w:lineRule="exact"/>
        <w:rPr>
          <w:rFonts w:eastAsia="Times New Roman"/>
          <w:sz w:val="28"/>
          <w:szCs w:val="28"/>
        </w:rPr>
      </w:pPr>
    </w:p>
    <w:p w:rsidR="00493EDD" w:rsidRDefault="006943AB">
      <w:pPr>
        <w:spacing w:line="307" w:lineRule="auto"/>
        <w:ind w:left="260" w:right="80" w:firstLine="708"/>
        <w:jc w:val="both"/>
        <w:rPr>
          <w:rFonts w:eastAsia="Times New Roman"/>
          <w:sz w:val="28"/>
          <w:szCs w:val="28"/>
        </w:rPr>
      </w:pPr>
      <w:r>
        <w:rPr>
          <w:rFonts w:eastAsia="Times New Roman"/>
          <w:sz w:val="28"/>
          <w:szCs w:val="28"/>
        </w:rPr>
        <w:t xml:space="preserve">Сельскохозяйственных объектов и иных предприятий и объектов, размещение которых запрещено в </w:t>
      </w:r>
      <w:proofErr w:type="spellStart"/>
      <w:r>
        <w:rPr>
          <w:rFonts w:eastAsia="Times New Roman"/>
          <w:sz w:val="28"/>
          <w:szCs w:val="28"/>
        </w:rPr>
        <w:t>водоохранных</w:t>
      </w:r>
      <w:proofErr w:type="spellEnd"/>
      <w:r>
        <w:rPr>
          <w:rFonts w:eastAsia="Times New Roman"/>
          <w:sz w:val="28"/>
          <w:szCs w:val="28"/>
        </w:rPr>
        <w:t xml:space="preserve"> зонах водных объектов, на территории поселения нет.</w:t>
      </w:r>
    </w:p>
    <w:p w:rsidR="00493EDD" w:rsidRDefault="00493EDD">
      <w:pPr>
        <w:spacing w:line="22"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 xml:space="preserve">Исходя, из существующих проблем загрязнения водных объектов, с целью </w:t>
      </w:r>
      <w:proofErr w:type="spellStart"/>
      <w:r>
        <w:rPr>
          <w:rFonts w:eastAsia="Times New Roman"/>
          <w:sz w:val="28"/>
          <w:szCs w:val="28"/>
        </w:rPr>
        <w:t>стабилизирования</w:t>
      </w:r>
      <w:proofErr w:type="spellEnd"/>
      <w:r>
        <w:rPr>
          <w:rFonts w:eastAsia="Times New Roman"/>
          <w:sz w:val="28"/>
          <w:szCs w:val="28"/>
        </w:rPr>
        <w:t xml:space="preserve"> и улучшения их экологического состояния, в части компетенции Голубицкой администрации, данным генеральным планом предлагается:</w:t>
      </w:r>
    </w:p>
    <w:p w:rsidR="00493EDD" w:rsidRDefault="00493EDD">
      <w:pPr>
        <w:spacing w:line="20" w:lineRule="exact"/>
        <w:rPr>
          <w:rFonts w:eastAsia="Times New Roman"/>
          <w:sz w:val="28"/>
          <w:szCs w:val="28"/>
        </w:rPr>
      </w:pPr>
    </w:p>
    <w:p w:rsidR="00493EDD" w:rsidRDefault="006943AB" w:rsidP="006943AB">
      <w:pPr>
        <w:numPr>
          <w:ilvl w:val="1"/>
          <w:numId w:val="240"/>
        </w:numPr>
        <w:tabs>
          <w:tab w:val="left" w:pos="1676"/>
        </w:tabs>
        <w:spacing w:line="307" w:lineRule="auto"/>
        <w:ind w:left="260" w:right="80" w:firstLine="722"/>
        <w:jc w:val="both"/>
        <w:rPr>
          <w:rFonts w:eastAsia="Times New Roman"/>
          <w:sz w:val="28"/>
          <w:szCs w:val="28"/>
        </w:rPr>
      </w:pPr>
      <w:r>
        <w:rPr>
          <w:rFonts w:eastAsia="Times New Roman"/>
          <w:sz w:val="28"/>
          <w:szCs w:val="28"/>
        </w:rPr>
        <w:t xml:space="preserve">Установить </w:t>
      </w:r>
      <w:proofErr w:type="spellStart"/>
      <w:r>
        <w:rPr>
          <w:rFonts w:eastAsia="Times New Roman"/>
          <w:sz w:val="28"/>
          <w:szCs w:val="28"/>
        </w:rPr>
        <w:t>водоохранные</w:t>
      </w:r>
      <w:proofErr w:type="spellEnd"/>
      <w:r>
        <w:rPr>
          <w:rFonts w:eastAsia="Times New Roman"/>
          <w:sz w:val="28"/>
          <w:szCs w:val="28"/>
        </w:rPr>
        <w:t xml:space="preserve"> зоны и соблюдать в них установленный режим. </w:t>
      </w:r>
      <w:proofErr w:type="spellStart"/>
      <w:r>
        <w:rPr>
          <w:rFonts w:eastAsia="Times New Roman"/>
          <w:sz w:val="28"/>
          <w:szCs w:val="28"/>
        </w:rPr>
        <w:t>Водоохранные</w:t>
      </w:r>
      <w:proofErr w:type="spellEnd"/>
      <w:r>
        <w:rPr>
          <w:rFonts w:eastAsia="Times New Roman"/>
          <w:sz w:val="28"/>
          <w:szCs w:val="28"/>
        </w:rPr>
        <w:t xml:space="preserve"> зоны необходимо использовать под лесные насаждения, посевы многолетних трав.</w:t>
      </w:r>
    </w:p>
    <w:p w:rsidR="00493EDD" w:rsidRDefault="006943AB">
      <w:pPr>
        <w:spacing w:line="20" w:lineRule="exact"/>
        <w:rPr>
          <w:sz w:val="20"/>
          <w:szCs w:val="20"/>
        </w:rPr>
      </w:pPr>
      <w:r>
        <w:rPr>
          <w:noProof/>
          <w:sz w:val="20"/>
          <w:szCs w:val="20"/>
        </w:rPr>
        <w:drawing>
          <wp:anchor distT="0" distB="0" distL="114300" distR="114300" simplePos="0" relativeHeight="251958784" behindDoc="1" locked="0" layoutInCell="0" allowOverlap="1">
            <wp:simplePos x="0" y="0"/>
            <wp:positionH relativeFrom="column">
              <wp:posOffset>147955</wp:posOffset>
            </wp:positionH>
            <wp:positionV relativeFrom="paragraph">
              <wp:posOffset>675005</wp:posOffset>
            </wp:positionV>
            <wp:extent cx="5977890" cy="6350"/>
            <wp:effectExtent l="0" t="0" r="0" b="0"/>
            <wp:wrapNone/>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71"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59808"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201</w:t>
      </w:r>
    </w:p>
    <w:p w:rsidR="00493EDD" w:rsidRDefault="006943AB">
      <w:pPr>
        <w:spacing w:line="20" w:lineRule="exact"/>
        <w:rPr>
          <w:sz w:val="20"/>
          <w:szCs w:val="20"/>
        </w:rPr>
      </w:pPr>
      <w:r>
        <w:rPr>
          <w:noProof/>
          <w:sz w:val="20"/>
          <w:szCs w:val="20"/>
        </w:rPr>
        <w:drawing>
          <wp:anchor distT="0" distB="0" distL="114300" distR="114300" simplePos="0" relativeHeight="251960832"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rsidP="006943AB">
      <w:pPr>
        <w:numPr>
          <w:ilvl w:val="0"/>
          <w:numId w:val="241"/>
        </w:numPr>
        <w:tabs>
          <w:tab w:val="left" w:pos="1676"/>
        </w:tabs>
        <w:spacing w:line="307" w:lineRule="auto"/>
        <w:ind w:left="260" w:right="80" w:firstLine="722"/>
        <w:jc w:val="both"/>
        <w:rPr>
          <w:rFonts w:eastAsia="Times New Roman"/>
          <w:sz w:val="28"/>
          <w:szCs w:val="28"/>
        </w:rPr>
      </w:pPr>
      <w:r>
        <w:rPr>
          <w:rFonts w:eastAsia="Times New Roman"/>
          <w:sz w:val="28"/>
          <w:szCs w:val="28"/>
        </w:rPr>
        <w:t xml:space="preserve">Произвести реконструкцию очистных сооружений </w:t>
      </w:r>
      <w:proofErr w:type="spellStart"/>
      <w:r>
        <w:rPr>
          <w:rFonts w:eastAsia="Times New Roman"/>
          <w:sz w:val="28"/>
          <w:szCs w:val="28"/>
        </w:rPr>
        <w:t>г</w:t>
      </w:r>
      <w:proofErr w:type="gramStart"/>
      <w:r>
        <w:rPr>
          <w:rFonts w:eastAsia="Times New Roman"/>
          <w:sz w:val="28"/>
          <w:szCs w:val="28"/>
        </w:rPr>
        <w:t>.Т</w:t>
      </w:r>
      <w:proofErr w:type="gramEnd"/>
      <w:r>
        <w:rPr>
          <w:rFonts w:eastAsia="Times New Roman"/>
          <w:sz w:val="28"/>
          <w:szCs w:val="28"/>
        </w:rPr>
        <w:t>емрюка</w:t>
      </w:r>
      <w:proofErr w:type="spellEnd"/>
      <w:r>
        <w:rPr>
          <w:rFonts w:eastAsia="Times New Roman"/>
          <w:sz w:val="28"/>
          <w:szCs w:val="28"/>
        </w:rPr>
        <w:t xml:space="preserve"> и строительство централизованных систем хозяйственно-бытовой и ливневой канализаций в ст. Голубицкой .</w:t>
      </w:r>
    </w:p>
    <w:p w:rsidR="00493EDD" w:rsidRDefault="00493EDD">
      <w:pPr>
        <w:spacing w:line="22" w:lineRule="exact"/>
        <w:rPr>
          <w:rFonts w:eastAsia="Times New Roman"/>
          <w:sz w:val="28"/>
          <w:szCs w:val="28"/>
        </w:rPr>
      </w:pPr>
    </w:p>
    <w:p w:rsidR="00493EDD" w:rsidRDefault="006943AB" w:rsidP="006943AB">
      <w:pPr>
        <w:numPr>
          <w:ilvl w:val="0"/>
          <w:numId w:val="241"/>
        </w:numPr>
        <w:tabs>
          <w:tab w:val="left" w:pos="1676"/>
        </w:tabs>
        <w:spacing w:line="309" w:lineRule="auto"/>
        <w:ind w:left="260" w:right="80" w:firstLine="722"/>
        <w:jc w:val="both"/>
        <w:rPr>
          <w:rFonts w:eastAsia="Times New Roman"/>
          <w:sz w:val="28"/>
          <w:szCs w:val="28"/>
        </w:rPr>
      </w:pPr>
      <w:r>
        <w:rPr>
          <w:rFonts w:eastAsia="Times New Roman"/>
          <w:sz w:val="28"/>
          <w:szCs w:val="28"/>
        </w:rPr>
        <w:t>Разработать и утвердить генеральную схему санитарной очистки станицы Голубицкой, с учетом развития жилых и курортных территорий, где особое внимание уделить вопросам, касающимся уборке пляжных территорий, дабы минимизировать загрязнение пляжей и акватории моря бытовым мусором.</w:t>
      </w:r>
    </w:p>
    <w:p w:rsidR="00493EDD" w:rsidRDefault="00493EDD">
      <w:pPr>
        <w:spacing w:line="6" w:lineRule="exact"/>
        <w:rPr>
          <w:rFonts w:eastAsia="Times New Roman"/>
          <w:sz w:val="28"/>
          <w:szCs w:val="28"/>
        </w:rPr>
      </w:pPr>
    </w:p>
    <w:p w:rsidR="00493EDD" w:rsidRDefault="006943AB" w:rsidP="006943AB">
      <w:pPr>
        <w:numPr>
          <w:ilvl w:val="0"/>
          <w:numId w:val="241"/>
        </w:numPr>
        <w:tabs>
          <w:tab w:val="left" w:pos="1680"/>
        </w:tabs>
        <w:ind w:left="1680" w:hanging="698"/>
        <w:rPr>
          <w:rFonts w:eastAsia="Times New Roman"/>
          <w:sz w:val="28"/>
          <w:szCs w:val="28"/>
        </w:rPr>
      </w:pPr>
      <w:r>
        <w:rPr>
          <w:rFonts w:eastAsia="Times New Roman"/>
          <w:sz w:val="28"/>
          <w:szCs w:val="28"/>
        </w:rPr>
        <w:t>Произвести благоустройство пляжей.</w:t>
      </w:r>
    </w:p>
    <w:p w:rsidR="00493EDD" w:rsidRDefault="00493EDD">
      <w:pPr>
        <w:spacing w:line="95" w:lineRule="exact"/>
        <w:rPr>
          <w:rFonts w:eastAsia="Times New Roman"/>
          <w:sz w:val="28"/>
          <w:szCs w:val="28"/>
        </w:rPr>
      </w:pPr>
    </w:p>
    <w:p w:rsidR="00493EDD" w:rsidRDefault="006943AB" w:rsidP="006943AB">
      <w:pPr>
        <w:numPr>
          <w:ilvl w:val="0"/>
          <w:numId w:val="241"/>
        </w:numPr>
        <w:tabs>
          <w:tab w:val="left" w:pos="1680"/>
        </w:tabs>
        <w:ind w:left="1680" w:hanging="698"/>
        <w:rPr>
          <w:rFonts w:eastAsia="Times New Roman"/>
          <w:sz w:val="28"/>
          <w:szCs w:val="28"/>
        </w:rPr>
      </w:pPr>
      <w:r>
        <w:rPr>
          <w:rFonts w:eastAsia="Times New Roman"/>
          <w:sz w:val="28"/>
          <w:szCs w:val="28"/>
        </w:rPr>
        <w:t xml:space="preserve">Разработать  и  реализовать  схему  размещения  </w:t>
      </w:r>
      <w:proofErr w:type="gramStart"/>
      <w:r>
        <w:rPr>
          <w:rFonts w:eastAsia="Times New Roman"/>
          <w:sz w:val="28"/>
          <w:szCs w:val="28"/>
        </w:rPr>
        <w:t>автомобильных</w:t>
      </w:r>
      <w:proofErr w:type="gramEnd"/>
    </w:p>
    <w:p w:rsidR="00493EDD" w:rsidRDefault="00493EDD">
      <w:pPr>
        <w:spacing w:line="95"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стоянок.</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43" w:lineRule="exact"/>
        <w:rPr>
          <w:sz w:val="20"/>
          <w:szCs w:val="20"/>
        </w:rPr>
      </w:pPr>
    </w:p>
    <w:p w:rsidR="00493EDD" w:rsidRDefault="006943AB">
      <w:pPr>
        <w:tabs>
          <w:tab w:val="left" w:pos="1660"/>
        </w:tabs>
        <w:ind w:left="780"/>
        <w:rPr>
          <w:sz w:val="20"/>
          <w:szCs w:val="20"/>
        </w:rPr>
      </w:pPr>
      <w:r>
        <w:rPr>
          <w:rFonts w:eastAsia="Times New Roman"/>
          <w:b/>
          <w:bCs/>
          <w:i/>
          <w:iCs/>
          <w:sz w:val="28"/>
          <w:szCs w:val="28"/>
        </w:rPr>
        <w:t>16.2.</w:t>
      </w:r>
      <w:r>
        <w:rPr>
          <w:sz w:val="20"/>
          <w:szCs w:val="20"/>
        </w:rPr>
        <w:tab/>
      </w:r>
      <w:r>
        <w:rPr>
          <w:rFonts w:eastAsia="Times New Roman"/>
          <w:b/>
          <w:bCs/>
          <w:i/>
          <w:iCs/>
          <w:sz w:val="27"/>
          <w:szCs w:val="27"/>
        </w:rPr>
        <w:t>Охрана воздушного бассейна</w:t>
      </w:r>
    </w:p>
    <w:p w:rsidR="00493EDD" w:rsidRDefault="00493EDD">
      <w:pPr>
        <w:spacing w:line="126"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 xml:space="preserve">По метеорологическому потенциалу загрязнения, Темрюкский район относится ко II зоне с характерным умеренным потенциалом загрязнения воздуха. Общий фон естественной запыленности близкий </w:t>
      </w:r>
      <w:proofErr w:type="gramStart"/>
      <w:r>
        <w:rPr>
          <w:rFonts w:eastAsia="Times New Roman"/>
          <w:sz w:val="28"/>
          <w:szCs w:val="28"/>
        </w:rPr>
        <w:t>к</w:t>
      </w:r>
      <w:proofErr w:type="gramEnd"/>
      <w:r>
        <w:rPr>
          <w:rFonts w:eastAsia="Times New Roman"/>
          <w:sz w:val="28"/>
          <w:szCs w:val="28"/>
        </w:rPr>
        <w:t xml:space="preserve"> нормативной. Повторяемость слабых ветров незначительна, что является благоприятным для рассеивания и самоочищения атмосферы.</w:t>
      </w:r>
    </w:p>
    <w:p w:rsidR="00493EDD" w:rsidRDefault="00493EDD">
      <w:pPr>
        <w:spacing w:line="7" w:lineRule="exact"/>
        <w:rPr>
          <w:sz w:val="20"/>
          <w:szCs w:val="20"/>
        </w:rPr>
      </w:pPr>
    </w:p>
    <w:p w:rsidR="00493EDD" w:rsidRDefault="006943AB">
      <w:pPr>
        <w:ind w:left="980"/>
        <w:rPr>
          <w:sz w:val="20"/>
          <w:szCs w:val="20"/>
        </w:rPr>
      </w:pPr>
      <w:r>
        <w:rPr>
          <w:rFonts w:eastAsia="Times New Roman"/>
          <w:sz w:val="28"/>
          <w:szCs w:val="28"/>
        </w:rPr>
        <w:t>Естественными загрязнителями воздуха является пыль, возникающая</w:t>
      </w:r>
    </w:p>
    <w:p w:rsidR="00493EDD" w:rsidRDefault="00493EDD">
      <w:pPr>
        <w:spacing w:line="112" w:lineRule="exact"/>
        <w:rPr>
          <w:sz w:val="20"/>
          <w:szCs w:val="20"/>
        </w:rPr>
      </w:pPr>
    </w:p>
    <w:p w:rsidR="00493EDD" w:rsidRDefault="006943AB">
      <w:pPr>
        <w:spacing w:line="301" w:lineRule="auto"/>
        <w:ind w:left="260" w:right="80"/>
        <w:jc w:val="both"/>
        <w:rPr>
          <w:sz w:val="20"/>
          <w:szCs w:val="20"/>
        </w:rPr>
      </w:pPr>
      <w:r>
        <w:rPr>
          <w:rFonts w:eastAsia="Times New Roman"/>
          <w:sz w:val="28"/>
          <w:szCs w:val="28"/>
        </w:rPr>
        <w:t>при эрозии почв, продукты растительного, животного и микробиологического происхождения.</w:t>
      </w:r>
    </w:p>
    <w:p w:rsidR="00493EDD" w:rsidRDefault="00493EDD">
      <w:pPr>
        <w:spacing w:line="30" w:lineRule="exact"/>
        <w:rPr>
          <w:sz w:val="20"/>
          <w:szCs w:val="20"/>
        </w:rPr>
      </w:pPr>
    </w:p>
    <w:p w:rsidR="00493EDD" w:rsidRDefault="006943AB">
      <w:pPr>
        <w:spacing w:line="301" w:lineRule="auto"/>
        <w:ind w:left="260" w:right="80" w:firstLine="708"/>
        <w:jc w:val="both"/>
        <w:rPr>
          <w:sz w:val="20"/>
          <w:szCs w:val="20"/>
        </w:rPr>
      </w:pPr>
      <w:r>
        <w:rPr>
          <w:rFonts w:eastAsia="Times New Roman"/>
          <w:sz w:val="28"/>
          <w:szCs w:val="28"/>
        </w:rPr>
        <w:t>Уровень загрязнения атмосферы естественными источниками является фоновыми и мало изменяется с течением времени.</w:t>
      </w:r>
    </w:p>
    <w:p w:rsidR="00493EDD" w:rsidRDefault="00493EDD">
      <w:pPr>
        <w:spacing w:line="28" w:lineRule="exact"/>
        <w:rPr>
          <w:sz w:val="20"/>
          <w:szCs w:val="20"/>
        </w:rPr>
      </w:pPr>
    </w:p>
    <w:p w:rsidR="00493EDD" w:rsidRDefault="006943AB">
      <w:pPr>
        <w:spacing w:line="302" w:lineRule="auto"/>
        <w:ind w:left="260" w:right="80" w:firstLine="708"/>
        <w:jc w:val="both"/>
        <w:rPr>
          <w:sz w:val="20"/>
          <w:szCs w:val="20"/>
        </w:rPr>
      </w:pPr>
      <w:r>
        <w:rPr>
          <w:rFonts w:eastAsia="Times New Roman"/>
          <w:sz w:val="28"/>
          <w:szCs w:val="28"/>
        </w:rPr>
        <w:t>Более устойчивые зоны с повышенными концентрациями загрязнений возникают в местах активной жизнедеятельности человека.</w:t>
      </w:r>
    </w:p>
    <w:p w:rsidR="00493EDD" w:rsidRDefault="00493EDD">
      <w:pPr>
        <w:spacing w:line="27"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 xml:space="preserve">Анализ санитарно-гигиенического состояния приземного слоя воздуха на проектируемой территории включает в себя оценку </w:t>
      </w:r>
      <w:proofErr w:type="spellStart"/>
      <w:r>
        <w:rPr>
          <w:rFonts w:eastAsia="Times New Roman"/>
          <w:sz w:val="28"/>
          <w:szCs w:val="28"/>
        </w:rPr>
        <w:t>метеоклиматических</w:t>
      </w:r>
      <w:proofErr w:type="spellEnd"/>
      <w:r>
        <w:rPr>
          <w:rFonts w:eastAsia="Times New Roman"/>
          <w:sz w:val="28"/>
          <w:szCs w:val="28"/>
        </w:rPr>
        <w:t xml:space="preserve"> условий, влияющих на рассеивание вредных примесей в атмосфере и определяющих </w:t>
      </w:r>
      <w:proofErr w:type="spellStart"/>
      <w:r>
        <w:rPr>
          <w:rFonts w:eastAsia="Times New Roman"/>
          <w:sz w:val="28"/>
          <w:szCs w:val="28"/>
        </w:rPr>
        <w:t>метеопотенциал</w:t>
      </w:r>
      <w:proofErr w:type="spellEnd"/>
      <w:r>
        <w:rPr>
          <w:rFonts w:eastAsia="Times New Roman"/>
          <w:sz w:val="28"/>
          <w:szCs w:val="28"/>
        </w:rPr>
        <w:t xml:space="preserve"> загрязнения атмосферы.</w:t>
      </w:r>
    </w:p>
    <w:p w:rsidR="00493EDD" w:rsidRDefault="00493EDD">
      <w:pPr>
        <w:spacing w:line="23" w:lineRule="exact"/>
        <w:rPr>
          <w:sz w:val="20"/>
          <w:szCs w:val="20"/>
        </w:rPr>
      </w:pPr>
    </w:p>
    <w:p w:rsidR="00493EDD" w:rsidRDefault="006943AB">
      <w:pPr>
        <w:spacing w:line="301" w:lineRule="auto"/>
        <w:ind w:left="260" w:right="80" w:firstLine="708"/>
        <w:jc w:val="both"/>
        <w:rPr>
          <w:sz w:val="20"/>
          <w:szCs w:val="20"/>
        </w:rPr>
      </w:pPr>
      <w:r>
        <w:rPr>
          <w:rFonts w:eastAsia="Times New Roman"/>
          <w:sz w:val="28"/>
          <w:szCs w:val="28"/>
        </w:rPr>
        <w:t>На территории Голубицкого сельского поселения отсутствуют крупные промышленные предприятия.</w:t>
      </w:r>
    </w:p>
    <w:p w:rsidR="00493EDD" w:rsidRDefault="006943AB">
      <w:pPr>
        <w:spacing w:line="20" w:lineRule="exact"/>
        <w:rPr>
          <w:sz w:val="20"/>
          <w:szCs w:val="20"/>
        </w:rPr>
      </w:pPr>
      <w:r>
        <w:rPr>
          <w:noProof/>
          <w:sz w:val="20"/>
          <w:szCs w:val="20"/>
        </w:rPr>
        <w:drawing>
          <wp:anchor distT="0" distB="0" distL="114300" distR="114300" simplePos="0" relativeHeight="251961856" behindDoc="1" locked="0" layoutInCell="0" allowOverlap="1">
            <wp:simplePos x="0" y="0"/>
            <wp:positionH relativeFrom="column">
              <wp:posOffset>147955</wp:posOffset>
            </wp:positionH>
            <wp:positionV relativeFrom="paragraph">
              <wp:posOffset>323215</wp:posOffset>
            </wp:positionV>
            <wp:extent cx="5977890" cy="6350"/>
            <wp:effectExtent l="0" t="0" r="0" b="0"/>
            <wp:wrapNone/>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316"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62880"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202</w:t>
      </w:r>
    </w:p>
    <w:p w:rsidR="00493EDD" w:rsidRDefault="006943AB">
      <w:pPr>
        <w:spacing w:line="20" w:lineRule="exact"/>
        <w:rPr>
          <w:sz w:val="20"/>
          <w:szCs w:val="20"/>
        </w:rPr>
      </w:pPr>
      <w:r>
        <w:rPr>
          <w:noProof/>
          <w:sz w:val="20"/>
          <w:szCs w:val="20"/>
        </w:rPr>
        <w:drawing>
          <wp:anchor distT="0" distB="0" distL="114300" distR="114300" simplePos="0" relativeHeight="251963904"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right="80" w:firstLine="708"/>
        <w:jc w:val="both"/>
        <w:rPr>
          <w:sz w:val="20"/>
          <w:szCs w:val="20"/>
        </w:rPr>
      </w:pPr>
      <w:r>
        <w:rPr>
          <w:rFonts w:eastAsia="Times New Roman"/>
          <w:sz w:val="28"/>
          <w:szCs w:val="28"/>
        </w:rPr>
        <w:t>Основным источником загрязнения приземного слоя воздуха на рассматриваемой территории является автомобильный транспорт. По территории поселения через станицу Голубицкую проходит региональная автодорога «Темрюк-Фонталовская». Наибольшая антропогенная нагрузка на прилегающие к данной автодороге и основным улицам станицы, приходится</w:t>
      </w:r>
    </w:p>
    <w:p w:rsidR="00493EDD" w:rsidRDefault="00493EDD">
      <w:pPr>
        <w:spacing w:line="21" w:lineRule="exact"/>
        <w:rPr>
          <w:sz w:val="20"/>
          <w:szCs w:val="20"/>
        </w:rPr>
      </w:pPr>
    </w:p>
    <w:p w:rsidR="00493EDD" w:rsidRDefault="006943AB">
      <w:pPr>
        <w:spacing w:line="310" w:lineRule="auto"/>
        <w:ind w:left="260" w:right="80"/>
        <w:jc w:val="both"/>
        <w:rPr>
          <w:sz w:val="20"/>
          <w:szCs w:val="20"/>
        </w:rPr>
      </w:pPr>
      <w:r>
        <w:rPr>
          <w:rFonts w:eastAsia="Times New Roman"/>
          <w:sz w:val="28"/>
          <w:szCs w:val="28"/>
        </w:rPr>
        <w:t>на летний период. Генеральным планом предусматривается зона для прохождения объездного участка региональной автодороги «</w:t>
      </w:r>
      <w:proofErr w:type="spellStart"/>
      <w:r>
        <w:rPr>
          <w:rFonts w:eastAsia="Times New Roman"/>
          <w:sz w:val="28"/>
          <w:szCs w:val="28"/>
        </w:rPr>
        <w:t>г</w:t>
      </w:r>
      <w:proofErr w:type="gramStart"/>
      <w:r>
        <w:rPr>
          <w:rFonts w:eastAsia="Times New Roman"/>
          <w:sz w:val="28"/>
          <w:szCs w:val="28"/>
        </w:rPr>
        <w:t>.Т</w:t>
      </w:r>
      <w:proofErr w:type="gramEnd"/>
      <w:r>
        <w:rPr>
          <w:rFonts w:eastAsia="Times New Roman"/>
          <w:sz w:val="28"/>
          <w:szCs w:val="28"/>
        </w:rPr>
        <w:t>емрюк</w:t>
      </w:r>
      <w:proofErr w:type="spellEnd"/>
      <w:r>
        <w:rPr>
          <w:rFonts w:eastAsia="Times New Roman"/>
          <w:sz w:val="28"/>
          <w:szCs w:val="28"/>
        </w:rPr>
        <w:t xml:space="preserve"> – </w:t>
      </w:r>
      <w:proofErr w:type="spellStart"/>
      <w:r>
        <w:rPr>
          <w:rFonts w:eastAsia="Times New Roman"/>
          <w:sz w:val="28"/>
          <w:szCs w:val="28"/>
        </w:rPr>
        <w:t>ст.Фонталовская</w:t>
      </w:r>
      <w:proofErr w:type="spellEnd"/>
      <w:r>
        <w:rPr>
          <w:rFonts w:eastAsia="Times New Roman"/>
          <w:sz w:val="28"/>
          <w:szCs w:val="28"/>
        </w:rPr>
        <w:t xml:space="preserve">» вдоль </w:t>
      </w:r>
      <w:proofErr w:type="spellStart"/>
      <w:r>
        <w:rPr>
          <w:rFonts w:eastAsia="Times New Roman"/>
          <w:sz w:val="28"/>
          <w:szCs w:val="28"/>
        </w:rPr>
        <w:t>Ахтанизовского</w:t>
      </w:r>
      <w:proofErr w:type="spellEnd"/>
      <w:r>
        <w:rPr>
          <w:rFonts w:eastAsia="Times New Roman"/>
          <w:sz w:val="28"/>
          <w:szCs w:val="28"/>
        </w:rPr>
        <w:t xml:space="preserve"> лимана южнее станицы Голубицкой. Строительство данного обхода позволит отвести грузовой и транзитный транспорт из станицы Голубицкой, тем самым улучшить экологическое состояние воздушного бассейна жилых и курортных территорий станицы Голубицкой.</w:t>
      </w:r>
    </w:p>
    <w:p w:rsidR="00493EDD" w:rsidRDefault="00493EDD">
      <w:pPr>
        <w:spacing w:line="20" w:lineRule="exact"/>
        <w:rPr>
          <w:sz w:val="20"/>
          <w:szCs w:val="20"/>
        </w:rPr>
      </w:pPr>
    </w:p>
    <w:p w:rsidR="00493EDD" w:rsidRDefault="006943AB" w:rsidP="006943AB">
      <w:pPr>
        <w:numPr>
          <w:ilvl w:val="0"/>
          <w:numId w:val="242"/>
        </w:numPr>
        <w:tabs>
          <w:tab w:val="left" w:pos="1455"/>
        </w:tabs>
        <w:spacing w:line="308" w:lineRule="auto"/>
        <w:ind w:left="260" w:right="80" w:firstLine="710"/>
        <w:jc w:val="both"/>
        <w:rPr>
          <w:rFonts w:eastAsia="Times New Roman"/>
          <w:sz w:val="28"/>
          <w:szCs w:val="28"/>
        </w:rPr>
      </w:pPr>
      <w:proofErr w:type="gramStart"/>
      <w:r>
        <w:rPr>
          <w:rFonts w:eastAsia="Times New Roman"/>
          <w:sz w:val="28"/>
          <w:szCs w:val="28"/>
        </w:rPr>
        <w:t>качестве</w:t>
      </w:r>
      <w:proofErr w:type="gramEnd"/>
      <w:r>
        <w:rPr>
          <w:rFonts w:eastAsia="Times New Roman"/>
          <w:sz w:val="28"/>
          <w:szCs w:val="28"/>
        </w:rPr>
        <w:t xml:space="preserve"> защитных </w:t>
      </w:r>
      <w:proofErr w:type="spellStart"/>
      <w:r>
        <w:rPr>
          <w:rFonts w:eastAsia="Times New Roman"/>
          <w:sz w:val="28"/>
          <w:szCs w:val="28"/>
        </w:rPr>
        <w:t>примагистральных</w:t>
      </w:r>
      <w:proofErr w:type="spellEnd"/>
      <w:r>
        <w:rPr>
          <w:rFonts w:eastAsia="Times New Roman"/>
          <w:sz w:val="28"/>
          <w:szCs w:val="28"/>
        </w:rPr>
        <w:t xml:space="preserve"> полос рекомендуется использовать посадки из </w:t>
      </w:r>
      <w:proofErr w:type="spellStart"/>
      <w:r>
        <w:rPr>
          <w:rFonts w:eastAsia="Times New Roman"/>
          <w:sz w:val="28"/>
          <w:szCs w:val="28"/>
        </w:rPr>
        <w:t>пылезадерживающих</w:t>
      </w:r>
      <w:proofErr w:type="spellEnd"/>
      <w:r>
        <w:rPr>
          <w:rFonts w:eastAsia="Times New Roman"/>
          <w:sz w:val="28"/>
          <w:szCs w:val="28"/>
        </w:rPr>
        <w:t xml:space="preserve"> пород деревьев (липа, клен, тополь). В облиственном состоянии они являются активным средством снижения содержания пыли, газов и шума.</w:t>
      </w:r>
    </w:p>
    <w:p w:rsidR="00493EDD" w:rsidRDefault="00493EDD">
      <w:pPr>
        <w:spacing w:line="22" w:lineRule="exact"/>
        <w:rPr>
          <w:rFonts w:eastAsia="Times New Roman"/>
          <w:sz w:val="28"/>
          <w:szCs w:val="28"/>
        </w:rPr>
      </w:pPr>
    </w:p>
    <w:p w:rsidR="00493EDD" w:rsidRDefault="006943AB">
      <w:pPr>
        <w:spacing w:line="310" w:lineRule="auto"/>
        <w:ind w:left="260" w:right="80" w:firstLine="708"/>
        <w:jc w:val="both"/>
        <w:rPr>
          <w:rFonts w:eastAsia="Times New Roman"/>
          <w:sz w:val="28"/>
          <w:szCs w:val="28"/>
        </w:rPr>
      </w:pPr>
      <w:proofErr w:type="gramStart"/>
      <w:r>
        <w:rPr>
          <w:rFonts w:eastAsia="Times New Roman"/>
          <w:sz w:val="28"/>
          <w:szCs w:val="28"/>
        </w:rPr>
        <w:t>На последующих стадиях проектирования при разработке проектов планировок для создания благоприятных микроклиматических условий необходимо выполнять основное градостроительное требование - архитектурно-планировочные решения по застройке кварталов принимать с учетом защиты территории от неблагоприятных ветров восточного и северо-восточного направлений, приносящих холодные и загрязненные воздушные массы, а также с учетом обеспечения достаточных условий аэрации на проектируемых территориях.</w:t>
      </w:r>
      <w:proofErr w:type="gramEnd"/>
    </w:p>
    <w:p w:rsidR="00493EDD" w:rsidRDefault="00493EDD">
      <w:pPr>
        <w:spacing w:line="200" w:lineRule="exact"/>
        <w:rPr>
          <w:sz w:val="20"/>
          <w:szCs w:val="20"/>
        </w:rPr>
      </w:pPr>
    </w:p>
    <w:p w:rsidR="00493EDD" w:rsidRDefault="00493EDD">
      <w:pPr>
        <w:spacing w:line="366" w:lineRule="exact"/>
        <w:rPr>
          <w:sz w:val="20"/>
          <w:szCs w:val="20"/>
        </w:rPr>
      </w:pPr>
    </w:p>
    <w:p w:rsidR="00493EDD" w:rsidRDefault="006943AB">
      <w:pPr>
        <w:tabs>
          <w:tab w:val="left" w:pos="1320"/>
        </w:tabs>
        <w:spacing w:line="235" w:lineRule="auto"/>
        <w:ind w:left="1340" w:right="80" w:hanging="553"/>
        <w:rPr>
          <w:sz w:val="20"/>
          <w:szCs w:val="20"/>
        </w:rPr>
      </w:pPr>
      <w:r>
        <w:rPr>
          <w:rFonts w:eastAsia="Times New Roman"/>
          <w:b/>
          <w:bCs/>
          <w:i/>
          <w:iCs/>
          <w:sz w:val="28"/>
          <w:szCs w:val="28"/>
        </w:rPr>
        <w:t>16.3.</w:t>
      </w:r>
      <w:r>
        <w:rPr>
          <w:sz w:val="20"/>
          <w:szCs w:val="20"/>
        </w:rPr>
        <w:tab/>
      </w:r>
      <w:r>
        <w:rPr>
          <w:rFonts w:eastAsia="Times New Roman"/>
          <w:b/>
          <w:bCs/>
          <w:i/>
          <w:iCs/>
          <w:sz w:val="28"/>
          <w:szCs w:val="28"/>
        </w:rPr>
        <w:t>Охрана окружающей среды от воздействия шума и электромагнитных колебаний</w:t>
      </w:r>
    </w:p>
    <w:p w:rsidR="00493EDD" w:rsidRDefault="00493EDD">
      <w:pPr>
        <w:spacing w:line="125" w:lineRule="exact"/>
        <w:rPr>
          <w:sz w:val="20"/>
          <w:szCs w:val="20"/>
        </w:rPr>
      </w:pPr>
    </w:p>
    <w:p w:rsidR="00493EDD" w:rsidRDefault="006943AB">
      <w:pPr>
        <w:spacing w:line="277" w:lineRule="auto"/>
        <w:ind w:left="260" w:right="80" w:firstLine="720"/>
        <w:rPr>
          <w:sz w:val="20"/>
          <w:szCs w:val="20"/>
        </w:rPr>
      </w:pPr>
      <w:r>
        <w:rPr>
          <w:rFonts w:eastAsia="Times New Roman"/>
          <w:sz w:val="28"/>
          <w:szCs w:val="28"/>
        </w:rPr>
        <w:t>Основными источниками шума в Голубицком сельском поселении являются:</w:t>
      </w:r>
    </w:p>
    <w:p w:rsidR="00493EDD" w:rsidRDefault="00493EDD">
      <w:pPr>
        <w:spacing w:line="30" w:lineRule="exact"/>
        <w:rPr>
          <w:sz w:val="20"/>
          <w:szCs w:val="20"/>
        </w:rPr>
      </w:pPr>
    </w:p>
    <w:p w:rsidR="00493EDD" w:rsidRDefault="006943AB">
      <w:pPr>
        <w:tabs>
          <w:tab w:val="left" w:pos="1680"/>
        </w:tabs>
        <w:spacing w:line="260" w:lineRule="auto"/>
        <w:ind w:left="1700" w:right="80" w:hanging="359"/>
        <w:rPr>
          <w:sz w:val="20"/>
          <w:szCs w:val="20"/>
        </w:rPr>
      </w:pPr>
      <w:r>
        <w:rPr>
          <w:rFonts w:ascii="Courier New" w:eastAsia="Courier New" w:hAnsi="Courier New" w:cs="Courier New"/>
          <w:sz w:val="28"/>
          <w:szCs w:val="28"/>
        </w:rPr>
        <w:t>o</w:t>
      </w:r>
      <w:r>
        <w:rPr>
          <w:sz w:val="20"/>
          <w:szCs w:val="20"/>
        </w:rPr>
        <w:tab/>
      </w:r>
      <w:r>
        <w:rPr>
          <w:rFonts w:eastAsia="Times New Roman"/>
          <w:sz w:val="28"/>
          <w:szCs w:val="28"/>
        </w:rPr>
        <w:t>транспортное движение на автодорогах регионального и местного значения;</w:t>
      </w:r>
    </w:p>
    <w:p w:rsidR="00493EDD" w:rsidRDefault="00493EDD">
      <w:pPr>
        <w:spacing w:line="13" w:lineRule="exact"/>
        <w:rPr>
          <w:sz w:val="20"/>
          <w:szCs w:val="20"/>
        </w:rPr>
      </w:pPr>
    </w:p>
    <w:p w:rsidR="00493EDD" w:rsidRDefault="006943AB" w:rsidP="006943AB">
      <w:pPr>
        <w:numPr>
          <w:ilvl w:val="0"/>
          <w:numId w:val="243"/>
        </w:numPr>
        <w:tabs>
          <w:tab w:val="left" w:pos="1700"/>
        </w:tabs>
        <w:ind w:left="1700" w:hanging="358"/>
        <w:rPr>
          <w:rFonts w:ascii="Courier New" w:eastAsia="Courier New" w:hAnsi="Courier New" w:cs="Courier New"/>
          <w:sz w:val="28"/>
          <w:szCs w:val="28"/>
        </w:rPr>
      </w:pPr>
      <w:r>
        <w:rPr>
          <w:rFonts w:eastAsia="Times New Roman"/>
          <w:sz w:val="28"/>
          <w:szCs w:val="28"/>
        </w:rPr>
        <w:t>рекреационные зоны курорта.</w:t>
      </w:r>
    </w:p>
    <w:p w:rsidR="00493EDD" w:rsidRDefault="006943AB">
      <w:pPr>
        <w:spacing w:line="20" w:lineRule="exact"/>
        <w:rPr>
          <w:sz w:val="20"/>
          <w:szCs w:val="20"/>
        </w:rPr>
      </w:pPr>
      <w:r>
        <w:rPr>
          <w:noProof/>
          <w:sz w:val="20"/>
          <w:szCs w:val="20"/>
        </w:rPr>
        <w:drawing>
          <wp:anchor distT="0" distB="0" distL="114300" distR="114300" simplePos="0" relativeHeight="251964928" behindDoc="1" locked="0" layoutInCell="0" allowOverlap="1">
            <wp:simplePos x="0" y="0"/>
            <wp:positionH relativeFrom="column">
              <wp:posOffset>147955</wp:posOffset>
            </wp:positionH>
            <wp:positionV relativeFrom="paragraph">
              <wp:posOffset>252730</wp:posOffset>
            </wp:positionV>
            <wp:extent cx="5977890" cy="6350"/>
            <wp:effectExtent l="0" t="0" r="0" b="0"/>
            <wp:wrapNone/>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6"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6595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203</w:t>
      </w:r>
    </w:p>
    <w:p w:rsidR="00493EDD" w:rsidRDefault="006943AB">
      <w:pPr>
        <w:spacing w:line="20" w:lineRule="exact"/>
        <w:rPr>
          <w:sz w:val="20"/>
          <w:szCs w:val="20"/>
        </w:rPr>
      </w:pPr>
      <w:r>
        <w:rPr>
          <w:noProof/>
          <w:sz w:val="20"/>
          <w:szCs w:val="20"/>
        </w:rPr>
        <w:drawing>
          <wp:anchor distT="0" distB="0" distL="114300" distR="114300" simplePos="0" relativeHeight="25196697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2" w:lineRule="exact"/>
        <w:rPr>
          <w:sz w:val="20"/>
          <w:szCs w:val="20"/>
        </w:rPr>
      </w:pPr>
    </w:p>
    <w:p w:rsidR="00493EDD" w:rsidRDefault="006943AB">
      <w:pPr>
        <w:spacing w:line="286" w:lineRule="auto"/>
        <w:ind w:left="260" w:right="80" w:firstLine="720"/>
        <w:jc w:val="both"/>
        <w:rPr>
          <w:sz w:val="20"/>
          <w:szCs w:val="20"/>
        </w:rPr>
      </w:pPr>
      <w:r>
        <w:rPr>
          <w:rFonts w:eastAsia="Times New Roman"/>
          <w:sz w:val="28"/>
          <w:szCs w:val="28"/>
        </w:rPr>
        <w:t>Необходимо отметить, что в целом по поселению источники шума незначительны, поскольку поток автотранспорта небольшой, промышленных предприятий нет, производственные сельскохозяйственные предприятия рассредоточены и малой мощности, поэтому не создают серьезного шумового воздействия на жилую среду. Шумовое воздействие рекреационных зон приурочено к летнему курортному сезону.</w:t>
      </w:r>
    </w:p>
    <w:p w:rsidR="00493EDD" w:rsidRDefault="00493EDD">
      <w:pPr>
        <w:spacing w:line="17" w:lineRule="exact"/>
        <w:rPr>
          <w:sz w:val="20"/>
          <w:szCs w:val="20"/>
        </w:rPr>
      </w:pPr>
    </w:p>
    <w:p w:rsidR="00493EDD" w:rsidRDefault="006943AB">
      <w:pPr>
        <w:spacing w:line="284" w:lineRule="auto"/>
        <w:ind w:left="260" w:right="80" w:firstLine="720"/>
        <w:jc w:val="both"/>
        <w:rPr>
          <w:sz w:val="20"/>
          <w:szCs w:val="20"/>
        </w:rPr>
      </w:pPr>
      <w:r>
        <w:rPr>
          <w:rFonts w:eastAsia="Times New Roman"/>
          <w:sz w:val="28"/>
          <w:szCs w:val="28"/>
        </w:rPr>
        <w:t xml:space="preserve">Для исключения шумового воздействия от автотранспорта проектом предлагается вести новую жилую застройку с соблюдением установленных разрывов от дорого регионального и местного назначения, и применением экранирующих </w:t>
      </w:r>
      <w:proofErr w:type="spellStart"/>
      <w:r>
        <w:rPr>
          <w:rFonts w:eastAsia="Times New Roman"/>
          <w:sz w:val="28"/>
          <w:szCs w:val="28"/>
        </w:rPr>
        <w:t>шумозащитных</w:t>
      </w:r>
      <w:proofErr w:type="spellEnd"/>
      <w:r>
        <w:rPr>
          <w:rFonts w:eastAsia="Times New Roman"/>
          <w:sz w:val="28"/>
          <w:szCs w:val="28"/>
        </w:rPr>
        <w:t xml:space="preserve"> сооружений.</w:t>
      </w:r>
    </w:p>
    <w:p w:rsidR="00493EDD" w:rsidRDefault="00493EDD">
      <w:pPr>
        <w:spacing w:line="22" w:lineRule="exact"/>
        <w:rPr>
          <w:sz w:val="20"/>
          <w:szCs w:val="20"/>
        </w:rPr>
      </w:pPr>
    </w:p>
    <w:p w:rsidR="00493EDD" w:rsidRDefault="006943AB">
      <w:pPr>
        <w:spacing w:line="286" w:lineRule="auto"/>
        <w:ind w:left="260" w:right="80" w:firstLine="720"/>
        <w:jc w:val="both"/>
        <w:rPr>
          <w:sz w:val="20"/>
          <w:szCs w:val="20"/>
        </w:rPr>
      </w:pPr>
      <w:r>
        <w:rPr>
          <w:rFonts w:eastAsia="Times New Roman"/>
          <w:sz w:val="28"/>
          <w:szCs w:val="28"/>
        </w:rPr>
        <w:t xml:space="preserve">По территории поселения не проходят высоковольтные линии электропередач – источники электрических и электромагнитных полей, генерирующие электромагнитные излучения низкой частоты (50 Гц). Длительное воздействие электромагнитного поля напряженностью более 1000 в/м неблагоприятно влияет на первую, эндокринную, </w:t>
      </w:r>
      <w:proofErr w:type="gramStart"/>
      <w:r>
        <w:rPr>
          <w:rFonts w:eastAsia="Times New Roman"/>
          <w:sz w:val="28"/>
          <w:szCs w:val="28"/>
        </w:rPr>
        <w:t>сердечно-сосудистую</w:t>
      </w:r>
      <w:proofErr w:type="gramEnd"/>
      <w:r>
        <w:rPr>
          <w:rFonts w:eastAsia="Times New Roman"/>
          <w:sz w:val="28"/>
          <w:szCs w:val="28"/>
        </w:rPr>
        <w:t xml:space="preserve"> систему. Данным проектом не планируется прокладка высоковольтных сетей по территории Голубицкого сельского поселения.</w:t>
      </w:r>
    </w:p>
    <w:p w:rsidR="00493EDD" w:rsidRDefault="00493EDD">
      <w:pPr>
        <w:spacing w:line="366" w:lineRule="exact"/>
        <w:rPr>
          <w:sz w:val="20"/>
          <w:szCs w:val="20"/>
        </w:rPr>
      </w:pPr>
    </w:p>
    <w:p w:rsidR="00493EDD" w:rsidRDefault="006943AB">
      <w:pPr>
        <w:tabs>
          <w:tab w:val="left" w:pos="1660"/>
        </w:tabs>
        <w:ind w:left="780"/>
        <w:rPr>
          <w:sz w:val="20"/>
          <w:szCs w:val="20"/>
        </w:rPr>
      </w:pPr>
      <w:r>
        <w:rPr>
          <w:rFonts w:eastAsia="Times New Roman"/>
          <w:b/>
          <w:bCs/>
          <w:i/>
          <w:iCs/>
          <w:sz w:val="28"/>
          <w:szCs w:val="28"/>
        </w:rPr>
        <w:t>16.4.</w:t>
      </w:r>
      <w:r>
        <w:rPr>
          <w:sz w:val="20"/>
          <w:szCs w:val="20"/>
        </w:rPr>
        <w:tab/>
      </w:r>
      <w:r>
        <w:rPr>
          <w:rFonts w:eastAsia="Times New Roman"/>
          <w:b/>
          <w:bCs/>
          <w:i/>
          <w:iCs/>
          <w:sz w:val="27"/>
          <w:szCs w:val="27"/>
        </w:rPr>
        <w:t>Охрана почвенно-растительного покрова</w:t>
      </w:r>
    </w:p>
    <w:p w:rsidR="00493EDD" w:rsidRDefault="00493EDD">
      <w:pPr>
        <w:spacing w:line="126" w:lineRule="exact"/>
        <w:rPr>
          <w:sz w:val="20"/>
          <w:szCs w:val="20"/>
        </w:rPr>
      </w:pPr>
    </w:p>
    <w:p w:rsidR="00493EDD" w:rsidRDefault="006943AB">
      <w:pPr>
        <w:spacing w:line="311" w:lineRule="auto"/>
        <w:ind w:left="260" w:right="80" w:firstLine="708"/>
        <w:jc w:val="both"/>
        <w:rPr>
          <w:sz w:val="20"/>
          <w:szCs w:val="20"/>
        </w:rPr>
      </w:pPr>
      <w:r>
        <w:rPr>
          <w:rFonts w:eastAsia="Times New Roman"/>
          <w:sz w:val="28"/>
          <w:szCs w:val="28"/>
        </w:rPr>
        <w:t>Основным источником загрязнения почвы является жизнедеятельность человека: промышленность, сельское хозяйство, транспорт. Важен тот факт, что почва имеет огромное значение как гигиенический фактор – из почвы загрязнения поступают в подземные водоносные горизонты, поверхностные водоемы, в атмосферу, переходят в растительность; в почве могут длительное время выживать и сохранятся болезнетворные микроорганизмы, личинки насекомых-паразитов, яйца гельминтов. В связи с этим состояние почвы, ее качество напрямую зависит от деятельности человека, как и состояние человека во многом зависит от качества и состояния почвы. Данный факт служит мотивацией к проведению контрольно-надзорных мероприятий за деятельностью организаций, учреждений и предприятий и их влиянием на состояние почвы.</w:t>
      </w:r>
    </w:p>
    <w:p w:rsidR="00493EDD" w:rsidRDefault="00493EDD">
      <w:pPr>
        <w:spacing w:line="18" w:lineRule="exact"/>
        <w:rPr>
          <w:sz w:val="20"/>
          <w:szCs w:val="20"/>
        </w:rPr>
      </w:pPr>
    </w:p>
    <w:p w:rsidR="00493EDD" w:rsidRDefault="006943AB" w:rsidP="006943AB">
      <w:pPr>
        <w:numPr>
          <w:ilvl w:val="0"/>
          <w:numId w:val="244"/>
        </w:numPr>
        <w:tabs>
          <w:tab w:val="left" w:pos="1258"/>
        </w:tabs>
        <w:spacing w:line="307" w:lineRule="auto"/>
        <w:ind w:left="260" w:right="80" w:firstLine="710"/>
        <w:jc w:val="both"/>
        <w:rPr>
          <w:rFonts w:eastAsia="Times New Roman"/>
          <w:sz w:val="28"/>
          <w:szCs w:val="28"/>
        </w:rPr>
      </w:pPr>
      <w:proofErr w:type="gramStart"/>
      <w:r>
        <w:rPr>
          <w:rFonts w:eastAsia="Times New Roman"/>
          <w:sz w:val="28"/>
          <w:szCs w:val="28"/>
        </w:rPr>
        <w:t>н</w:t>
      </w:r>
      <w:proofErr w:type="gramEnd"/>
      <w:r>
        <w:rPr>
          <w:rFonts w:eastAsia="Times New Roman"/>
          <w:sz w:val="28"/>
          <w:szCs w:val="28"/>
        </w:rPr>
        <w:t>астоящее время на территории поселения любой вид деятельности оказывает отрицательное влияние на состояние почвы, тем или иным образом внося загрязнения. Основным источником загрязнения почвы</w:t>
      </w:r>
    </w:p>
    <w:p w:rsidR="00493EDD" w:rsidRDefault="006943AB">
      <w:pPr>
        <w:spacing w:line="20" w:lineRule="exact"/>
        <w:rPr>
          <w:sz w:val="20"/>
          <w:szCs w:val="20"/>
        </w:rPr>
      </w:pPr>
      <w:r>
        <w:rPr>
          <w:noProof/>
          <w:sz w:val="20"/>
          <w:szCs w:val="20"/>
        </w:rPr>
        <w:drawing>
          <wp:anchor distT="0" distB="0" distL="114300" distR="114300" simplePos="0" relativeHeight="251968000" behindDoc="1" locked="0" layoutInCell="0" allowOverlap="1">
            <wp:simplePos x="0" y="0"/>
            <wp:positionH relativeFrom="column">
              <wp:posOffset>147955</wp:posOffset>
            </wp:positionH>
            <wp:positionV relativeFrom="paragraph">
              <wp:posOffset>-12065</wp:posOffset>
            </wp:positionV>
            <wp:extent cx="5977890" cy="6350"/>
            <wp:effectExtent l="0" t="0" r="0" b="0"/>
            <wp:wrapNone/>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6902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204</w:t>
      </w:r>
    </w:p>
    <w:p w:rsidR="00493EDD" w:rsidRDefault="006943AB">
      <w:pPr>
        <w:spacing w:line="20" w:lineRule="exact"/>
        <w:rPr>
          <w:sz w:val="20"/>
          <w:szCs w:val="20"/>
        </w:rPr>
      </w:pPr>
      <w:r>
        <w:rPr>
          <w:noProof/>
          <w:sz w:val="20"/>
          <w:szCs w:val="20"/>
        </w:rPr>
        <w:drawing>
          <wp:anchor distT="0" distB="0" distL="114300" distR="114300" simplePos="0" relativeHeight="251970048"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80"/>
        <w:jc w:val="both"/>
        <w:rPr>
          <w:sz w:val="20"/>
          <w:szCs w:val="20"/>
        </w:rPr>
      </w:pPr>
      <w:r>
        <w:rPr>
          <w:rFonts w:eastAsia="Times New Roman"/>
          <w:sz w:val="28"/>
          <w:szCs w:val="28"/>
        </w:rPr>
        <w:t>являются отходы производства и потребления и химизация сельскохозяйственных угодий в западной части поселения.</w:t>
      </w:r>
    </w:p>
    <w:p w:rsidR="00493EDD" w:rsidRDefault="00493EDD">
      <w:pPr>
        <w:spacing w:line="28"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Значительное количество пестицидов, применяемых при выращивании винограда, вызывает загрязнение окружающей среды. Регулярно в зоне виноградарства обнаруживаются в пробах почв препараты хлорорганической группы.</w:t>
      </w:r>
    </w:p>
    <w:p w:rsidR="00493EDD" w:rsidRDefault="00493EDD">
      <w:pPr>
        <w:spacing w:line="9" w:lineRule="exact"/>
        <w:rPr>
          <w:sz w:val="20"/>
          <w:szCs w:val="20"/>
        </w:rPr>
      </w:pPr>
    </w:p>
    <w:p w:rsidR="00493EDD" w:rsidRDefault="006943AB" w:rsidP="006943AB">
      <w:pPr>
        <w:numPr>
          <w:ilvl w:val="0"/>
          <w:numId w:val="245"/>
        </w:numPr>
        <w:tabs>
          <w:tab w:val="left" w:pos="1520"/>
        </w:tabs>
        <w:ind w:left="1520" w:hanging="550"/>
        <w:rPr>
          <w:rFonts w:eastAsia="Times New Roman"/>
          <w:sz w:val="28"/>
          <w:szCs w:val="28"/>
        </w:rPr>
      </w:pPr>
      <w:proofErr w:type="gramStart"/>
      <w:r>
        <w:rPr>
          <w:rFonts w:eastAsia="Times New Roman"/>
          <w:sz w:val="28"/>
          <w:szCs w:val="28"/>
        </w:rPr>
        <w:t>целях</w:t>
      </w:r>
      <w:proofErr w:type="gramEnd"/>
      <w:r>
        <w:rPr>
          <w:rFonts w:eastAsia="Times New Roman"/>
          <w:sz w:val="28"/>
          <w:szCs w:val="28"/>
        </w:rPr>
        <w:t xml:space="preserve">   охраны   почвенно-растительного   покрова    в    части</w:t>
      </w:r>
    </w:p>
    <w:p w:rsidR="00493EDD" w:rsidRDefault="00493EDD">
      <w:pPr>
        <w:spacing w:line="95" w:lineRule="exact"/>
        <w:rPr>
          <w:rFonts w:eastAsia="Times New Roman"/>
          <w:sz w:val="28"/>
          <w:szCs w:val="28"/>
        </w:rPr>
      </w:pPr>
    </w:p>
    <w:p w:rsidR="00493EDD" w:rsidRDefault="006943AB">
      <w:pPr>
        <w:ind w:left="260"/>
        <w:rPr>
          <w:rFonts w:eastAsia="Times New Roman"/>
          <w:sz w:val="28"/>
          <w:szCs w:val="28"/>
        </w:rPr>
      </w:pPr>
      <w:proofErr w:type="spellStart"/>
      <w:r>
        <w:rPr>
          <w:rFonts w:eastAsia="Times New Roman"/>
          <w:sz w:val="28"/>
          <w:szCs w:val="28"/>
        </w:rPr>
        <w:t>сельскохозяйственныхугодий</w:t>
      </w:r>
      <w:proofErr w:type="gramStart"/>
      <w:r>
        <w:rPr>
          <w:rFonts w:eastAsia="Times New Roman"/>
          <w:sz w:val="28"/>
          <w:szCs w:val="28"/>
        </w:rPr>
        <w:t>,н</w:t>
      </w:r>
      <w:proofErr w:type="gramEnd"/>
      <w:r>
        <w:rPr>
          <w:rFonts w:eastAsia="Times New Roman"/>
          <w:sz w:val="28"/>
          <w:szCs w:val="28"/>
        </w:rPr>
        <w:t>еобходимособлюдениесистемы</w:t>
      </w:r>
      <w:proofErr w:type="spellEnd"/>
    </w:p>
    <w:p w:rsidR="00493EDD" w:rsidRDefault="00493EDD">
      <w:pPr>
        <w:spacing w:line="111" w:lineRule="exact"/>
        <w:rPr>
          <w:rFonts w:eastAsia="Times New Roman"/>
          <w:sz w:val="28"/>
          <w:szCs w:val="28"/>
        </w:rPr>
      </w:pPr>
    </w:p>
    <w:p w:rsidR="00493EDD" w:rsidRDefault="006943AB">
      <w:pPr>
        <w:spacing w:line="306" w:lineRule="auto"/>
        <w:ind w:left="260" w:right="80"/>
        <w:jc w:val="both"/>
        <w:rPr>
          <w:rFonts w:eastAsia="Times New Roman"/>
          <w:sz w:val="28"/>
          <w:szCs w:val="28"/>
        </w:rPr>
      </w:pPr>
      <w:r>
        <w:rPr>
          <w:rFonts w:eastAsia="Times New Roman"/>
          <w:sz w:val="28"/>
          <w:szCs w:val="28"/>
        </w:rPr>
        <w:t>природоохранных мероприятий, которые включают строго регламентированное по времени и дозам применение удобрений и пестицидов, комплекс почвозащитных мероприятий.</w:t>
      </w:r>
    </w:p>
    <w:p w:rsidR="00493EDD" w:rsidRDefault="00493EDD">
      <w:pPr>
        <w:spacing w:line="24" w:lineRule="exact"/>
        <w:rPr>
          <w:rFonts w:eastAsia="Times New Roman"/>
          <w:sz w:val="28"/>
          <w:szCs w:val="28"/>
        </w:rPr>
      </w:pPr>
    </w:p>
    <w:p w:rsidR="00493EDD" w:rsidRDefault="006943AB">
      <w:pPr>
        <w:spacing w:line="309" w:lineRule="auto"/>
        <w:ind w:left="260" w:right="80" w:firstLine="708"/>
        <w:jc w:val="both"/>
        <w:rPr>
          <w:rFonts w:eastAsia="Times New Roman"/>
          <w:sz w:val="28"/>
          <w:szCs w:val="28"/>
        </w:rPr>
      </w:pPr>
      <w:r>
        <w:rPr>
          <w:rFonts w:eastAsia="Times New Roman"/>
          <w:sz w:val="28"/>
          <w:szCs w:val="28"/>
        </w:rPr>
        <w:t>Прибрежная зона восточной части территории поселения характеризуется наличием активных оползневых склонов. Генеральным планом на расчетный срок предусматривается проведение ряда инженерно-технических мероприятий по укреплению клифа в целях сохранения ландшафта прилегающей территории.</w:t>
      </w:r>
    </w:p>
    <w:p w:rsidR="00493EDD" w:rsidRDefault="00493EDD">
      <w:pPr>
        <w:spacing w:line="20" w:lineRule="exact"/>
        <w:rPr>
          <w:rFonts w:eastAsia="Times New Roman"/>
          <w:sz w:val="28"/>
          <w:szCs w:val="28"/>
        </w:rPr>
      </w:pPr>
    </w:p>
    <w:p w:rsidR="00493EDD" w:rsidRDefault="006943AB">
      <w:pPr>
        <w:spacing w:line="310" w:lineRule="auto"/>
        <w:ind w:left="260" w:right="80" w:firstLine="708"/>
        <w:jc w:val="both"/>
        <w:rPr>
          <w:rFonts w:eastAsia="Times New Roman"/>
          <w:sz w:val="28"/>
          <w:szCs w:val="28"/>
        </w:rPr>
      </w:pPr>
      <w:r>
        <w:rPr>
          <w:rFonts w:eastAsia="Times New Roman"/>
          <w:sz w:val="28"/>
          <w:szCs w:val="28"/>
        </w:rPr>
        <w:t>Восточная часть поселения характеризуется наличием низменных заболоченных и засоленных территорий, часть из них занято под недействующим рыбопитомником. Генеральным планом на расчетный срок предусмотрено освоение части данных территорий, где предлагается создание сети каналов и искусственных водоемов для отведения поверхностных вод и осушения территорий.</w:t>
      </w:r>
    </w:p>
    <w:p w:rsidR="00493EDD" w:rsidRDefault="00493EDD">
      <w:pPr>
        <w:spacing w:line="15" w:lineRule="exact"/>
        <w:rPr>
          <w:rFonts w:eastAsia="Times New Roman"/>
          <w:sz w:val="28"/>
          <w:szCs w:val="28"/>
        </w:rPr>
      </w:pPr>
    </w:p>
    <w:p w:rsidR="00493EDD" w:rsidRDefault="006943AB">
      <w:pPr>
        <w:spacing w:line="307" w:lineRule="auto"/>
        <w:ind w:left="260" w:right="80" w:firstLine="708"/>
        <w:jc w:val="both"/>
        <w:rPr>
          <w:rFonts w:eastAsia="Times New Roman"/>
          <w:sz w:val="28"/>
          <w:szCs w:val="28"/>
        </w:rPr>
      </w:pPr>
      <w:r>
        <w:rPr>
          <w:rFonts w:eastAsia="Times New Roman"/>
          <w:sz w:val="28"/>
          <w:szCs w:val="28"/>
        </w:rPr>
        <w:t>При разработке рабочей документации по застройке жилых и курортных зон должны быть предусмотрены мероприятия по исключению развития негативных процессов (эрозии, дефляции, подтопления и пр.).</w:t>
      </w:r>
    </w:p>
    <w:p w:rsidR="00493EDD" w:rsidRDefault="00493EDD">
      <w:pPr>
        <w:spacing w:line="19" w:lineRule="exact"/>
        <w:rPr>
          <w:rFonts w:eastAsia="Times New Roman"/>
          <w:sz w:val="28"/>
          <w:szCs w:val="28"/>
        </w:rPr>
      </w:pPr>
    </w:p>
    <w:p w:rsidR="00493EDD" w:rsidRDefault="006943AB">
      <w:pPr>
        <w:spacing w:line="307" w:lineRule="auto"/>
        <w:ind w:left="260" w:right="100" w:firstLine="708"/>
        <w:jc w:val="both"/>
        <w:rPr>
          <w:rFonts w:eastAsia="Times New Roman"/>
          <w:sz w:val="28"/>
          <w:szCs w:val="28"/>
        </w:rPr>
      </w:pPr>
      <w:r>
        <w:rPr>
          <w:rFonts w:eastAsia="Times New Roman"/>
          <w:sz w:val="28"/>
          <w:szCs w:val="28"/>
        </w:rPr>
        <w:t>Возможность загрязнения почв при нормальном функционировании и полной программе реализации застройки и обслуживания жилых и курортных районов исключается.</w:t>
      </w:r>
    </w:p>
    <w:p w:rsidR="00493EDD" w:rsidRDefault="00493EDD">
      <w:pPr>
        <w:spacing w:line="22"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Параметры типов почв следует определять на последующих стадиях проектных работ на основе материалов Государственного земельного кадастра, территориальных комплексных схем охраны природы, ландшафтных, почвенных и других карт, данных земельных комитетов.</w:t>
      </w:r>
    </w:p>
    <w:p w:rsidR="00493EDD" w:rsidRDefault="006943AB">
      <w:pPr>
        <w:spacing w:line="20" w:lineRule="exact"/>
        <w:rPr>
          <w:sz w:val="20"/>
          <w:szCs w:val="20"/>
        </w:rPr>
      </w:pPr>
      <w:r>
        <w:rPr>
          <w:noProof/>
          <w:sz w:val="20"/>
          <w:szCs w:val="20"/>
        </w:rPr>
        <w:drawing>
          <wp:anchor distT="0" distB="0" distL="114300" distR="114300" simplePos="0" relativeHeight="251971072" behindDoc="1" locked="0" layoutInCell="0" allowOverlap="1">
            <wp:simplePos x="0" y="0"/>
            <wp:positionH relativeFrom="column">
              <wp:posOffset>147955</wp:posOffset>
            </wp:positionH>
            <wp:positionV relativeFrom="paragraph">
              <wp:posOffset>143510</wp:posOffset>
            </wp:positionV>
            <wp:extent cx="5977890" cy="6350"/>
            <wp:effectExtent l="0" t="0" r="0" b="0"/>
            <wp:wrapNone/>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3"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72096"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205</w:t>
      </w:r>
    </w:p>
    <w:p w:rsidR="00493EDD" w:rsidRDefault="006943AB">
      <w:pPr>
        <w:spacing w:line="20" w:lineRule="exact"/>
        <w:rPr>
          <w:sz w:val="20"/>
          <w:szCs w:val="20"/>
        </w:rPr>
      </w:pPr>
      <w:r>
        <w:rPr>
          <w:noProof/>
          <w:sz w:val="20"/>
          <w:szCs w:val="20"/>
        </w:rPr>
        <w:drawing>
          <wp:anchor distT="0" distB="0" distL="114300" distR="114300" simplePos="0" relativeHeight="251973120"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80" w:firstLine="708"/>
        <w:rPr>
          <w:sz w:val="20"/>
          <w:szCs w:val="20"/>
        </w:rPr>
      </w:pPr>
      <w:r>
        <w:rPr>
          <w:rFonts w:eastAsia="Times New Roman"/>
          <w:sz w:val="28"/>
          <w:szCs w:val="28"/>
        </w:rPr>
        <w:t xml:space="preserve">Также на стадии разработки рабочей документации специалистами </w:t>
      </w:r>
      <w:proofErr w:type="spellStart"/>
      <w:r>
        <w:rPr>
          <w:rFonts w:eastAsia="Times New Roman"/>
          <w:sz w:val="28"/>
          <w:szCs w:val="28"/>
        </w:rPr>
        <w:t>Роспотребнадзора</w:t>
      </w:r>
      <w:proofErr w:type="spellEnd"/>
      <w:r>
        <w:rPr>
          <w:rFonts w:eastAsia="Times New Roman"/>
          <w:sz w:val="28"/>
          <w:szCs w:val="28"/>
        </w:rPr>
        <w:t xml:space="preserve"> должны быть оценены пылеобразующие свойства почвы и</w:t>
      </w:r>
    </w:p>
    <w:p w:rsidR="00493EDD" w:rsidRDefault="00493EDD">
      <w:pPr>
        <w:spacing w:line="28" w:lineRule="exact"/>
        <w:rPr>
          <w:sz w:val="20"/>
          <w:szCs w:val="20"/>
        </w:rPr>
      </w:pPr>
    </w:p>
    <w:p w:rsidR="00493EDD" w:rsidRDefault="006943AB" w:rsidP="006943AB">
      <w:pPr>
        <w:numPr>
          <w:ilvl w:val="0"/>
          <w:numId w:val="246"/>
        </w:numPr>
        <w:tabs>
          <w:tab w:val="left" w:pos="798"/>
        </w:tabs>
        <w:spacing w:line="302" w:lineRule="auto"/>
        <w:ind w:left="260" w:right="80" w:firstLine="2"/>
        <w:rPr>
          <w:rFonts w:eastAsia="Times New Roman"/>
          <w:sz w:val="28"/>
          <w:szCs w:val="28"/>
        </w:rPr>
      </w:pPr>
      <w:r>
        <w:rPr>
          <w:rFonts w:eastAsia="Times New Roman"/>
          <w:sz w:val="28"/>
          <w:szCs w:val="28"/>
        </w:rPr>
        <w:t>способность к бактериальному самоочищению для специальных территорий (школы, детские сады, детские площадки).</w:t>
      </w:r>
    </w:p>
    <w:p w:rsidR="00493EDD" w:rsidRDefault="00493EDD">
      <w:pPr>
        <w:spacing w:line="27" w:lineRule="exact"/>
        <w:rPr>
          <w:rFonts w:eastAsia="Times New Roman"/>
          <w:sz w:val="28"/>
          <w:szCs w:val="28"/>
        </w:rPr>
      </w:pPr>
    </w:p>
    <w:p w:rsidR="00493EDD" w:rsidRDefault="006943AB">
      <w:pPr>
        <w:spacing w:line="310" w:lineRule="auto"/>
        <w:ind w:left="260" w:right="80" w:firstLine="708"/>
        <w:jc w:val="both"/>
        <w:rPr>
          <w:rFonts w:eastAsia="Times New Roman"/>
          <w:sz w:val="28"/>
          <w:szCs w:val="28"/>
        </w:rPr>
      </w:pPr>
      <w:r>
        <w:rPr>
          <w:rFonts w:eastAsia="Times New Roman"/>
          <w:sz w:val="28"/>
          <w:szCs w:val="28"/>
        </w:rPr>
        <w:t xml:space="preserve">Основными источниками радиоактивного загрязнения окружающей среды являются техногенные радионуклиды (ТРН), аккумулирующиеся на участках захоронений, погребенных неорганизованных свалок, аварий, неконтролируемых протечек и </w:t>
      </w:r>
      <w:proofErr w:type="spellStart"/>
      <w:r>
        <w:rPr>
          <w:rFonts w:eastAsia="Times New Roman"/>
          <w:sz w:val="28"/>
          <w:szCs w:val="28"/>
        </w:rPr>
        <w:t>газоаэрозольных</w:t>
      </w:r>
      <w:proofErr w:type="spellEnd"/>
      <w:r>
        <w:rPr>
          <w:rFonts w:eastAsia="Times New Roman"/>
          <w:sz w:val="28"/>
          <w:szCs w:val="28"/>
        </w:rPr>
        <w:t xml:space="preserve"> выбросов и поступающие в почвы, грунты и грунтовые воды непосредственно на территории предполагаемого строительства или в процессе миграции с прилегающих территорий. Следует иметь в виду, что скорость проникновения радионуклидов в почву зависит от состояния поверхности и ее влажности.</w:t>
      </w:r>
    </w:p>
    <w:p w:rsidR="00493EDD" w:rsidRDefault="00493EDD">
      <w:pPr>
        <w:spacing w:line="21" w:lineRule="exact"/>
        <w:rPr>
          <w:rFonts w:eastAsia="Times New Roman"/>
          <w:sz w:val="28"/>
          <w:szCs w:val="28"/>
        </w:rPr>
      </w:pPr>
    </w:p>
    <w:p w:rsidR="00493EDD" w:rsidRDefault="006943AB">
      <w:pPr>
        <w:spacing w:line="307" w:lineRule="auto"/>
        <w:ind w:left="260" w:right="80" w:firstLine="708"/>
        <w:jc w:val="both"/>
        <w:rPr>
          <w:rFonts w:eastAsia="Times New Roman"/>
          <w:sz w:val="28"/>
          <w:szCs w:val="28"/>
        </w:rPr>
      </w:pPr>
      <w:r>
        <w:rPr>
          <w:rFonts w:eastAsia="Times New Roman"/>
          <w:sz w:val="28"/>
          <w:szCs w:val="28"/>
        </w:rPr>
        <w:t>Глубина проникновения на легких почвах для цезия-137 составляет до 50см, для стронция-90 – до 100см. Основное количество технических радионуклидов сосредоточено в верхнем 10-сантиметровом слое почвы.</w:t>
      </w:r>
    </w:p>
    <w:p w:rsidR="00493EDD" w:rsidRDefault="00493EDD">
      <w:pPr>
        <w:spacing w:line="6"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Гамма-излучение донных осадков экранируется толщей воды.</w:t>
      </w:r>
    </w:p>
    <w:p w:rsidR="00493EDD" w:rsidRDefault="00493EDD">
      <w:pPr>
        <w:spacing w:line="111"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На стадии рабочего проектирования должны быть представлены данные естественного фона и искусственной радиоактивности. Для получения достоверной информации необходима инструментальная работа по замерам на местности.</w:t>
      </w:r>
    </w:p>
    <w:p w:rsidR="00493EDD" w:rsidRDefault="00493EDD">
      <w:pPr>
        <w:spacing w:line="20" w:lineRule="exact"/>
        <w:rPr>
          <w:rFonts w:eastAsia="Times New Roman"/>
          <w:sz w:val="28"/>
          <w:szCs w:val="28"/>
        </w:rPr>
      </w:pPr>
    </w:p>
    <w:p w:rsidR="00493EDD" w:rsidRDefault="006943AB">
      <w:pPr>
        <w:spacing w:line="309" w:lineRule="auto"/>
        <w:ind w:left="260" w:right="80" w:firstLine="708"/>
        <w:jc w:val="both"/>
        <w:rPr>
          <w:rFonts w:eastAsia="Times New Roman"/>
          <w:sz w:val="28"/>
          <w:szCs w:val="28"/>
        </w:rPr>
      </w:pPr>
      <w:r>
        <w:rPr>
          <w:rFonts w:eastAsia="Times New Roman"/>
          <w:sz w:val="28"/>
          <w:szCs w:val="28"/>
        </w:rPr>
        <w:t>При наличии радиоактивного излучения на местности в пределах территории предполагаемого размещения жилого района должны быть проведены дезактивационные работы, рекультивация участков с соблюдением всех действующих требований.</w:t>
      </w:r>
    </w:p>
    <w:p w:rsidR="00493EDD" w:rsidRDefault="00493EDD">
      <w:pPr>
        <w:spacing w:line="17" w:lineRule="exact"/>
        <w:rPr>
          <w:rFonts w:eastAsia="Times New Roman"/>
          <w:sz w:val="28"/>
          <w:szCs w:val="28"/>
        </w:rPr>
      </w:pPr>
    </w:p>
    <w:p w:rsidR="00493EDD" w:rsidRDefault="006943AB" w:rsidP="006943AB">
      <w:pPr>
        <w:numPr>
          <w:ilvl w:val="1"/>
          <w:numId w:val="246"/>
        </w:numPr>
        <w:tabs>
          <w:tab w:val="left" w:pos="1464"/>
        </w:tabs>
        <w:spacing w:line="307" w:lineRule="auto"/>
        <w:ind w:left="260" w:right="80" w:firstLine="710"/>
        <w:jc w:val="both"/>
        <w:rPr>
          <w:rFonts w:eastAsia="Times New Roman"/>
          <w:sz w:val="28"/>
          <w:szCs w:val="28"/>
        </w:rPr>
      </w:pPr>
      <w:proofErr w:type="gramStart"/>
      <w:r>
        <w:rPr>
          <w:rFonts w:eastAsia="Times New Roman"/>
          <w:sz w:val="28"/>
          <w:szCs w:val="28"/>
        </w:rPr>
        <w:t>целях</w:t>
      </w:r>
      <w:proofErr w:type="gramEnd"/>
      <w:r>
        <w:rPr>
          <w:rFonts w:eastAsia="Times New Roman"/>
          <w:sz w:val="28"/>
          <w:szCs w:val="28"/>
        </w:rPr>
        <w:t xml:space="preserve"> охраны почвенно-растительного покрова необходимо соблюдение системы природоохранных мероприятий, которые включают следующие мероприятия:</w:t>
      </w:r>
    </w:p>
    <w:p w:rsidR="00493EDD" w:rsidRDefault="00493EDD">
      <w:pPr>
        <w:spacing w:line="6"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 своевременный организованный вывоз бытового мусора;</w:t>
      </w:r>
    </w:p>
    <w:p w:rsidR="00493EDD" w:rsidRDefault="00493EDD">
      <w:pPr>
        <w:spacing w:line="111" w:lineRule="exact"/>
        <w:rPr>
          <w:rFonts w:eastAsia="Times New Roman"/>
          <w:sz w:val="28"/>
          <w:szCs w:val="28"/>
        </w:rPr>
      </w:pPr>
    </w:p>
    <w:p w:rsidR="00493EDD" w:rsidRDefault="006943AB">
      <w:pPr>
        <w:spacing w:line="306" w:lineRule="auto"/>
        <w:ind w:left="260" w:right="80" w:firstLine="720"/>
        <w:jc w:val="right"/>
        <w:rPr>
          <w:rFonts w:eastAsia="Times New Roman"/>
          <w:sz w:val="28"/>
          <w:szCs w:val="28"/>
        </w:rPr>
      </w:pPr>
      <w:r>
        <w:rPr>
          <w:rFonts w:eastAsia="Times New Roman"/>
          <w:sz w:val="28"/>
          <w:szCs w:val="28"/>
        </w:rPr>
        <w:t xml:space="preserve">- недопущение захламления территории неорганизованными свалками; - сохранение  плодородного  слоя  почвы  за  счет  рекультивации нарушенных  земель,  борьба  с  </w:t>
      </w:r>
      <w:proofErr w:type="spellStart"/>
      <w:r>
        <w:rPr>
          <w:rFonts w:eastAsia="Times New Roman"/>
          <w:sz w:val="28"/>
          <w:szCs w:val="28"/>
        </w:rPr>
        <w:t>замазучиванием</w:t>
      </w:r>
      <w:proofErr w:type="spellEnd"/>
      <w:r>
        <w:rPr>
          <w:rFonts w:eastAsia="Times New Roman"/>
          <w:sz w:val="28"/>
          <w:szCs w:val="28"/>
        </w:rPr>
        <w:t xml:space="preserve">  территории,  травосеяние,</w:t>
      </w:r>
    </w:p>
    <w:p w:rsidR="00493EDD" w:rsidRDefault="00493EDD">
      <w:pPr>
        <w:spacing w:line="10" w:lineRule="exact"/>
        <w:rPr>
          <w:rFonts w:eastAsia="Times New Roman"/>
          <w:sz w:val="28"/>
          <w:szCs w:val="28"/>
        </w:rPr>
      </w:pPr>
    </w:p>
    <w:p w:rsidR="00493EDD" w:rsidRDefault="006943AB">
      <w:pPr>
        <w:ind w:left="260"/>
        <w:rPr>
          <w:rFonts w:eastAsia="Times New Roman"/>
          <w:sz w:val="28"/>
          <w:szCs w:val="28"/>
        </w:rPr>
      </w:pPr>
      <w:r>
        <w:rPr>
          <w:rFonts w:eastAsia="Times New Roman"/>
          <w:sz w:val="28"/>
          <w:szCs w:val="28"/>
        </w:rPr>
        <w:t>создание системы озеленения вдоль автодорог;</w:t>
      </w:r>
    </w:p>
    <w:p w:rsidR="00493EDD" w:rsidRDefault="006943AB">
      <w:pPr>
        <w:spacing w:line="20" w:lineRule="exact"/>
        <w:rPr>
          <w:sz w:val="20"/>
          <w:szCs w:val="20"/>
        </w:rPr>
      </w:pPr>
      <w:r>
        <w:rPr>
          <w:noProof/>
          <w:sz w:val="20"/>
          <w:szCs w:val="20"/>
        </w:rPr>
        <w:drawing>
          <wp:anchor distT="0" distB="0" distL="114300" distR="114300" simplePos="0" relativeHeight="251974144" behindDoc="1" locked="0" layoutInCell="0" allowOverlap="1">
            <wp:simplePos x="0" y="0"/>
            <wp:positionH relativeFrom="column">
              <wp:posOffset>147955</wp:posOffset>
            </wp:positionH>
            <wp:positionV relativeFrom="paragraph">
              <wp:posOffset>199390</wp:posOffset>
            </wp:positionV>
            <wp:extent cx="5977890" cy="6350"/>
            <wp:effectExtent l="0" t="0" r="0" b="0"/>
            <wp:wrapNone/>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322"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75168"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206</w:t>
      </w:r>
    </w:p>
    <w:p w:rsidR="00493EDD" w:rsidRDefault="006943AB">
      <w:pPr>
        <w:spacing w:line="20" w:lineRule="exact"/>
        <w:rPr>
          <w:sz w:val="20"/>
          <w:szCs w:val="20"/>
        </w:rPr>
      </w:pPr>
      <w:r>
        <w:rPr>
          <w:noProof/>
          <w:sz w:val="20"/>
          <w:szCs w:val="20"/>
        </w:rPr>
        <w:drawing>
          <wp:anchor distT="0" distB="0" distL="114300" distR="114300" simplePos="0" relativeHeight="251976192"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100" w:firstLine="720"/>
        <w:rPr>
          <w:sz w:val="20"/>
          <w:szCs w:val="20"/>
        </w:rPr>
      </w:pPr>
      <w:r>
        <w:rPr>
          <w:rFonts w:eastAsia="Times New Roman"/>
          <w:sz w:val="28"/>
          <w:szCs w:val="28"/>
        </w:rPr>
        <w:t>- применение комплекса организационных и практических мелиорационных мероприятий, направленных на борьбу с эрозией почв;</w:t>
      </w:r>
    </w:p>
    <w:p w:rsidR="00493EDD" w:rsidRDefault="00493EDD">
      <w:pPr>
        <w:spacing w:line="28" w:lineRule="exact"/>
        <w:rPr>
          <w:sz w:val="20"/>
          <w:szCs w:val="20"/>
        </w:rPr>
      </w:pPr>
    </w:p>
    <w:p w:rsidR="00493EDD" w:rsidRDefault="006943AB" w:rsidP="006943AB">
      <w:pPr>
        <w:numPr>
          <w:ilvl w:val="0"/>
          <w:numId w:val="247"/>
        </w:numPr>
        <w:tabs>
          <w:tab w:val="left" w:pos="1153"/>
        </w:tabs>
        <w:spacing w:line="307" w:lineRule="auto"/>
        <w:ind w:left="260" w:right="80" w:firstLine="722"/>
        <w:jc w:val="both"/>
        <w:rPr>
          <w:rFonts w:eastAsia="Times New Roman"/>
          <w:sz w:val="28"/>
          <w:szCs w:val="28"/>
        </w:rPr>
      </w:pPr>
      <w:r>
        <w:rPr>
          <w:rFonts w:eastAsia="Times New Roman"/>
          <w:sz w:val="28"/>
          <w:szCs w:val="28"/>
        </w:rPr>
        <w:t>на последующих стадиях проектирования при разработке рабочей документации должно быть исключено развитие негативных процессов (эрозии, дефляции, подтопления и т.д.)</w:t>
      </w:r>
    </w:p>
    <w:p w:rsidR="00493EDD" w:rsidRDefault="00493EDD">
      <w:pPr>
        <w:spacing w:line="19" w:lineRule="exact"/>
        <w:rPr>
          <w:rFonts w:eastAsia="Times New Roman"/>
          <w:sz w:val="28"/>
          <w:szCs w:val="28"/>
        </w:rPr>
      </w:pPr>
    </w:p>
    <w:p w:rsidR="00493EDD" w:rsidRDefault="006943AB" w:rsidP="006943AB">
      <w:pPr>
        <w:numPr>
          <w:ilvl w:val="0"/>
          <w:numId w:val="247"/>
        </w:numPr>
        <w:tabs>
          <w:tab w:val="left" w:pos="1153"/>
        </w:tabs>
        <w:spacing w:line="302" w:lineRule="auto"/>
        <w:ind w:left="260" w:right="100" w:firstLine="722"/>
        <w:rPr>
          <w:rFonts w:eastAsia="Times New Roman"/>
          <w:sz w:val="28"/>
          <w:szCs w:val="28"/>
        </w:rPr>
      </w:pPr>
      <w:r>
        <w:rPr>
          <w:rFonts w:eastAsia="Times New Roman"/>
          <w:sz w:val="28"/>
          <w:szCs w:val="28"/>
        </w:rPr>
        <w:t>повышение культуры земледелия на прилегающих сельскохозяйственных землях;</w:t>
      </w:r>
    </w:p>
    <w:p w:rsidR="00493EDD" w:rsidRDefault="00493EDD">
      <w:pPr>
        <w:spacing w:line="27" w:lineRule="exact"/>
        <w:rPr>
          <w:rFonts w:eastAsia="Times New Roman"/>
          <w:sz w:val="28"/>
          <w:szCs w:val="28"/>
        </w:rPr>
      </w:pPr>
    </w:p>
    <w:p w:rsidR="00493EDD" w:rsidRDefault="006943AB" w:rsidP="006943AB">
      <w:pPr>
        <w:numPr>
          <w:ilvl w:val="0"/>
          <w:numId w:val="247"/>
        </w:numPr>
        <w:tabs>
          <w:tab w:val="left" w:pos="1177"/>
        </w:tabs>
        <w:spacing w:line="302" w:lineRule="auto"/>
        <w:ind w:left="260" w:right="100" w:firstLine="722"/>
        <w:rPr>
          <w:rFonts w:eastAsia="Times New Roman"/>
          <w:sz w:val="28"/>
          <w:szCs w:val="28"/>
        </w:rPr>
      </w:pPr>
      <w:r>
        <w:rPr>
          <w:rFonts w:eastAsia="Times New Roman"/>
          <w:sz w:val="28"/>
          <w:szCs w:val="28"/>
        </w:rPr>
        <w:t>создание высокой степени благоустройства территории населенных пунктов Голубицкого поселения;</w:t>
      </w:r>
    </w:p>
    <w:p w:rsidR="00493EDD" w:rsidRDefault="00493EDD">
      <w:pPr>
        <w:spacing w:line="27" w:lineRule="exact"/>
        <w:rPr>
          <w:rFonts w:eastAsia="Times New Roman"/>
          <w:sz w:val="28"/>
          <w:szCs w:val="28"/>
        </w:rPr>
      </w:pPr>
    </w:p>
    <w:p w:rsidR="00493EDD" w:rsidRDefault="006943AB" w:rsidP="006943AB">
      <w:pPr>
        <w:numPr>
          <w:ilvl w:val="0"/>
          <w:numId w:val="247"/>
        </w:numPr>
        <w:tabs>
          <w:tab w:val="left" w:pos="1242"/>
        </w:tabs>
        <w:spacing w:line="307" w:lineRule="auto"/>
        <w:ind w:left="260" w:right="80" w:firstLine="722"/>
        <w:jc w:val="both"/>
        <w:rPr>
          <w:rFonts w:eastAsia="Times New Roman"/>
          <w:sz w:val="28"/>
          <w:szCs w:val="28"/>
        </w:rPr>
      </w:pPr>
      <w:r>
        <w:rPr>
          <w:rFonts w:eastAsia="Times New Roman"/>
          <w:sz w:val="28"/>
          <w:szCs w:val="28"/>
        </w:rPr>
        <w:t>при размещении специальных территорий (школы, детские сады, детские площадки) необходимо провести оценку пылеобразующих свойств почвы, а также ее способность к бактериальному самоочищению;</w:t>
      </w:r>
    </w:p>
    <w:p w:rsidR="00493EDD" w:rsidRDefault="00493EDD">
      <w:pPr>
        <w:spacing w:line="20" w:lineRule="exact"/>
        <w:rPr>
          <w:rFonts w:eastAsia="Times New Roman"/>
          <w:sz w:val="28"/>
          <w:szCs w:val="28"/>
        </w:rPr>
      </w:pPr>
    </w:p>
    <w:p w:rsidR="00493EDD" w:rsidRDefault="006943AB" w:rsidP="006943AB">
      <w:pPr>
        <w:numPr>
          <w:ilvl w:val="0"/>
          <w:numId w:val="247"/>
        </w:numPr>
        <w:tabs>
          <w:tab w:val="left" w:pos="1155"/>
        </w:tabs>
        <w:spacing w:line="302" w:lineRule="auto"/>
        <w:ind w:left="260" w:right="80" w:firstLine="722"/>
        <w:rPr>
          <w:rFonts w:eastAsia="Times New Roman"/>
          <w:sz w:val="28"/>
          <w:szCs w:val="28"/>
        </w:rPr>
      </w:pPr>
      <w:r>
        <w:rPr>
          <w:rFonts w:eastAsia="Times New Roman"/>
          <w:sz w:val="28"/>
          <w:szCs w:val="28"/>
        </w:rPr>
        <w:t>создание централизованных систем ливневой и хозяйственно-бытовой канализации;</w:t>
      </w:r>
    </w:p>
    <w:p w:rsidR="00493EDD" w:rsidRDefault="00493EDD">
      <w:pPr>
        <w:spacing w:line="13" w:lineRule="exact"/>
        <w:rPr>
          <w:rFonts w:eastAsia="Times New Roman"/>
          <w:sz w:val="28"/>
          <w:szCs w:val="28"/>
        </w:rPr>
      </w:pPr>
    </w:p>
    <w:p w:rsidR="00493EDD" w:rsidRDefault="006943AB" w:rsidP="006943AB">
      <w:pPr>
        <w:numPr>
          <w:ilvl w:val="0"/>
          <w:numId w:val="247"/>
        </w:numPr>
        <w:tabs>
          <w:tab w:val="left" w:pos="1140"/>
        </w:tabs>
        <w:ind w:left="1140" w:hanging="158"/>
        <w:rPr>
          <w:rFonts w:eastAsia="Times New Roman"/>
          <w:sz w:val="28"/>
          <w:szCs w:val="28"/>
        </w:rPr>
      </w:pPr>
      <w:r>
        <w:rPr>
          <w:rFonts w:eastAsia="Times New Roman"/>
          <w:sz w:val="28"/>
          <w:szCs w:val="28"/>
        </w:rPr>
        <w:t>постоянный мониторинг состояния потенциально опасных объектов;</w:t>
      </w:r>
    </w:p>
    <w:p w:rsidR="00493EDD" w:rsidRDefault="00493EDD">
      <w:pPr>
        <w:spacing w:line="95" w:lineRule="exact"/>
        <w:rPr>
          <w:rFonts w:eastAsia="Times New Roman"/>
          <w:sz w:val="28"/>
          <w:szCs w:val="28"/>
        </w:rPr>
      </w:pPr>
    </w:p>
    <w:p w:rsidR="00493EDD" w:rsidRDefault="006943AB" w:rsidP="006943AB">
      <w:pPr>
        <w:numPr>
          <w:ilvl w:val="0"/>
          <w:numId w:val="247"/>
        </w:numPr>
        <w:tabs>
          <w:tab w:val="left" w:pos="1140"/>
        </w:tabs>
        <w:ind w:left="1140" w:hanging="158"/>
        <w:rPr>
          <w:rFonts w:eastAsia="Times New Roman"/>
          <w:sz w:val="28"/>
          <w:szCs w:val="28"/>
        </w:rPr>
      </w:pPr>
      <w:r>
        <w:rPr>
          <w:rFonts w:eastAsia="Times New Roman"/>
          <w:sz w:val="28"/>
          <w:szCs w:val="28"/>
        </w:rPr>
        <w:t>рекультивация существующей свалки мусора г. Темрюка.</w:t>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43" w:lineRule="exact"/>
        <w:rPr>
          <w:sz w:val="20"/>
          <w:szCs w:val="20"/>
        </w:rPr>
      </w:pPr>
    </w:p>
    <w:p w:rsidR="00493EDD" w:rsidRDefault="006943AB">
      <w:pPr>
        <w:tabs>
          <w:tab w:val="left" w:pos="1660"/>
        </w:tabs>
        <w:ind w:left="780"/>
        <w:rPr>
          <w:sz w:val="20"/>
          <w:szCs w:val="20"/>
        </w:rPr>
      </w:pPr>
      <w:r>
        <w:rPr>
          <w:rFonts w:eastAsia="Times New Roman"/>
          <w:b/>
          <w:bCs/>
          <w:i/>
          <w:iCs/>
          <w:sz w:val="28"/>
          <w:szCs w:val="28"/>
        </w:rPr>
        <w:t>16.5.</w:t>
      </w:r>
      <w:r>
        <w:rPr>
          <w:sz w:val="20"/>
          <w:szCs w:val="20"/>
        </w:rPr>
        <w:tab/>
      </w:r>
      <w:r>
        <w:rPr>
          <w:rFonts w:eastAsia="Times New Roman"/>
          <w:b/>
          <w:bCs/>
          <w:i/>
          <w:iCs/>
          <w:sz w:val="28"/>
          <w:szCs w:val="28"/>
        </w:rPr>
        <w:t>Особо охраняемые природные территории и объекты.</w:t>
      </w:r>
    </w:p>
    <w:p w:rsidR="00493EDD" w:rsidRDefault="00493EDD">
      <w:pPr>
        <w:spacing w:line="126" w:lineRule="exact"/>
        <w:rPr>
          <w:sz w:val="20"/>
          <w:szCs w:val="20"/>
        </w:rPr>
      </w:pPr>
    </w:p>
    <w:p w:rsidR="00493EDD" w:rsidRDefault="006943AB">
      <w:pPr>
        <w:spacing w:line="310" w:lineRule="auto"/>
        <w:ind w:left="260" w:right="80" w:firstLine="720"/>
        <w:jc w:val="both"/>
        <w:rPr>
          <w:sz w:val="20"/>
          <w:szCs w:val="20"/>
        </w:rPr>
      </w:pPr>
      <w:proofErr w:type="gramStart"/>
      <w:r>
        <w:rPr>
          <w:rFonts w:eastAsia="Times New Roman"/>
          <w:sz w:val="28"/>
          <w:szCs w:val="28"/>
        </w:rPr>
        <w:t>Особо охраняемые природные территории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roofErr w:type="gramEnd"/>
      <w:r>
        <w:rPr>
          <w:rFonts w:eastAsia="Times New Roman"/>
          <w:sz w:val="28"/>
          <w:szCs w:val="28"/>
        </w:rPr>
        <w:t xml:space="preserve"> Особо охраняемые природные территории относятся к объектам общенационального достояния.</w:t>
      </w:r>
    </w:p>
    <w:p w:rsidR="00493EDD" w:rsidRDefault="00493EDD">
      <w:pPr>
        <w:spacing w:line="24" w:lineRule="exact"/>
        <w:rPr>
          <w:sz w:val="20"/>
          <w:szCs w:val="20"/>
        </w:rPr>
      </w:pPr>
    </w:p>
    <w:p w:rsidR="00493EDD" w:rsidRDefault="006943AB" w:rsidP="006943AB">
      <w:pPr>
        <w:numPr>
          <w:ilvl w:val="1"/>
          <w:numId w:val="248"/>
        </w:numPr>
        <w:tabs>
          <w:tab w:val="left" w:pos="1484"/>
        </w:tabs>
        <w:spacing w:line="301" w:lineRule="auto"/>
        <w:ind w:left="260" w:right="80" w:firstLine="722"/>
        <w:rPr>
          <w:rFonts w:eastAsia="Times New Roman"/>
          <w:sz w:val="28"/>
          <w:szCs w:val="28"/>
        </w:rPr>
      </w:pPr>
      <w:r>
        <w:rPr>
          <w:rFonts w:eastAsia="Times New Roman"/>
          <w:sz w:val="28"/>
          <w:szCs w:val="28"/>
        </w:rPr>
        <w:t>зону природоохранного назначения Голубицкого сельского поселения входят следующие объекты:</w:t>
      </w:r>
    </w:p>
    <w:p w:rsidR="00493EDD" w:rsidRDefault="00493EDD">
      <w:pPr>
        <w:spacing w:line="14"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1.  Станица Голубицкая – курорт местного значения.</w:t>
      </w:r>
    </w:p>
    <w:p w:rsidR="00493EDD" w:rsidRDefault="00493EDD">
      <w:pPr>
        <w:spacing w:line="98"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 xml:space="preserve">2.  Озеро </w:t>
      </w:r>
      <w:proofErr w:type="spellStart"/>
      <w:r>
        <w:rPr>
          <w:rFonts w:eastAsia="Times New Roman"/>
          <w:sz w:val="28"/>
          <w:szCs w:val="28"/>
        </w:rPr>
        <w:t>Голубицкое</w:t>
      </w:r>
      <w:proofErr w:type="spellEnd"/>
      <w:r>
        <w:rPr>
          <w:rFonts w:eastAsia="Times New Roman"/>
          <w:sz w:val="28"/>
          <w:szCs w:val="28"/>
        </w:rPr>
        <w:t xml:space="preserve"> – памятник природы регионального значения.</w:t>
      </w:r>
    </w:p>
    <w:p w:rsidR="00493EDD" w:rsidRDefault="00493EDD">
      <w:pPr>
        <w:spacing w:line="109" w:lineRule="exact"/>
        <w:rPr>
          <w:rFonts w:eastAsia="Times New Roman"/>
          <w:sz w:val="28"/>
          <w:szCs w:val="28"/>
        </w:rPr>
      </w:pPr>
    </w:p>
    <w:p w:rsidR="00493EDD" w:rsidRDefault="006943AB" w:rsidP="006943AB">
      <w:pPr>
        <w:numPr>
          <w:ilvl w:val="0"/>
          <w:numId w:val="248"/>
        </w:numPr>
        <w:tabs>
          <w:tab w:val="left" w:pos="1241"/>
        </w:tabs>
        <w:spacing w:line="302" w:lineRule="auto"/>
        <w:ind w:left="260" w:right="80" w:firstLine="710"/>
        <w:jc w:val="both"/>
        <w:rPr>
          <w:rFonts w:eastAsia="Times New Roman"/>
          <w:sz w:val="28"/>
          <w:szCs w:val="28"/>
        </w:rPr>
      </w:pPr>
      <w:r>
        <w:rPr>
          <w:rFonts w:eastAsia="Times New Roman"/>
          <w:sz w:val="28"/>
          <w:szCs w:val="28"/>
        </w:rPr>
        <w:t xml:space="preserve">данном </w:t>
      </w:r>
      <w:proofErr w:type="gramStart"/>
      <w:r>
        <w:rPr>
          <w:rFonts w:eastAsia="Times New Roman"/>
          <w:sz w:val="28"/>
          <w:szCs w:val="28"/>
        </w:rPr>
        <w:t>проекте</w:t>
      </w:r>
      <w:proofErr w:type="gramEnd"/>
      <w:r>
        <w:rPr>
          <w:rFonts w:eastAsia="Times New Roman"/>
          <w:sz w:val="28"/>
          <w:szCs w:val="28"/>
        </w:rPr>
        <w:t xml:space="preserve"> при нанесении границ зон горно-санитарной охраны использованы материалы проекта «Округ горно-санитарной охраны курортов</w:t>
      </w:r>
    </w:p>
    <w:p w:rsidR="00493EDD" w:rsidRDefault="006943AB">
      <w:pPr>
        <w:spacing w:line="20" w:lineRule="exact"/>
        <w:rPr>
          <w:sz w:val="20"/>
          <w:szCs w:val="20"/>
        </w:rPr>
      </w:pPr>
      <w:r>
        <w:rPr>
          <w:noProof/>
          <w:sz w:val="20"/>
          <w:szCs w:val="20"/>
        </w:rPr>
        <w:drawing>
          <wp:anchor distT="0" distB="0" distL="114300" distR="114300" simplePos="0" relativeHeight="251977216" behindDoc="1" locked="0" layoutInCell="0" allowOverlap="1">
            <wp:simplePos x="0" y="0"/>
            <wp:positionH relativeFrom="column">
              <wp:posOffset>147955</wp:posOffset>
            </wp:positionH>
            <wp:positionV relativeFrom="paragraph">
              <wp:posOffset>56515</wp:posOffset>
            </wp:positionV>
            <wp:extent cx="5977890" cy="6350"/>
            <wp:effectExtent l="0" t="0" r="0" b="0"/>
            <wp:wrapNone/>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96"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78240"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207</w:t>
      </w:r>
    </w:p>
    <w:p w:rsidR="00493EDD" w:rsidRDefault="006943AB">
      <w:pPr>
        <w:spacing w:line="20" w:lineRule="exact"/>
        <w:rPr>
          <w:sz w:val="20"/>
          <w:szCs w:val="20"/>
        </w:rPr>
      </w:pPr>
      <w:r>
        <w:rPr>
          <w:noProof/>
          <w:sz w:val="20"/>
          <w:szCs w:val="20"/>
        </w:rPr>
        <w:drawing>
          <wp:anchor distT="0" distB="0" distL="114300" distR="114300" simplePos="0" relativeHeight="251979264"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tabs>
          <w:tab w:val="left" w:pos="2220"/>
          <w:tab w:val="left" w:pos="3400"/>
          <w:tab w:val="left" w:pos="5680"/>
          <w:tab w:val="left" w:pos="6780"/>
          <w:tab w:val="left" w:pos="8980"/>
        </w:tabs>
        <w:ind w:left="260"/>
        <w:rPr>
          <w:sz w:val="20"/>
          <w:szCs w:val="20"/>
        </w:rPr>
      </w:pPr>
      <w:r>
        <w:rPr>
          <w:rFonts w:eastAsia="Times New Roman"/>
          <w:sz w:val="28"/>
          <w:szCs w:val="28"/>
        </w:rPr>
        <w:t>Темрюкского</w:t>
      </w:r>
      <w:r>
        <w:rPr>
          <w:sz w:val="20"/>
          <w:szCs w:val="20"/>
        </w:rPr>
        <w:tab/>
      </w:r>
      <w:r>
        <w:rPr>
          <w:rFonts w:eastAsia="Times New Roman"/>
          <w:sz w:val="28"/>
          <w:szCs w:val="28"/>
        </w:rPr>
        <w:t>района</w:t>
      </w:r>
      <w:r>
        <w:rPr>
          <w:sz w:val="20"/>
          <w:szCs w:val="20"/>
        </w:rPr>
        <w:tab/>
      </w:r>
      <w:r>
        <w:rPr>
          <w:rFonts w:eastAsia="Times New Roman"/>
          <w:sz w:val="28"/>
          <w:szCs w:val="28"/>
        </w:rPr>
        <w:t>Краснодарского</w:t>
      </w:r>
      <w:r>
        <w:rPr>
          <w:sz w:val="20"/>
          <w:szCs w:val="20"/>
        </w:rPr>
        <w:tab/>
      </w:r>
      <w:r>
        <w:rPr>
          <w:rFonts w:eastAsia="Times New Roman"/>
          <w:sz w:val="28"/>
          <w:szCs w:val="28"/>
        </w:rPr>
        <w:t>края»,</w:t>
      </w:r>
      <w:r>
        <w:rPr>
          <w:sz w:val="20"/>
          <w:szCs w:val="20"/>
        </w:rPr>
        <w:tab/>
      </w:r>
      <w:r>
        <w:rPr>
          <w:rFonts w:eastAsia="Times New Roman"/>
          <w:sz w:val="28"/>
          <w:szCs w:val="28"/>
        </w:rPr>
        <w:t>разработанног</w:t>
      </w:r>
      <w:proofErr w:type="gramStart"/>
      <w:r>
        <w:rPr>
          <w:rFonts w:eastAsia="Times New Roman"/>
          <w:sz w:val="28"/>
          <w:szCs w:val="28"/>
        </w:rPr>
        <w:t>о</w:t>
      </w:r>
      <w:r>
        <w:rPr>
          <w:sz w:val="20"/>
          <w:szCs w:val="20"/>
        </w:rPr>
        <w:tab/>
      </w:r>
      <w:r>
        <w:rPr>
          <w:rFonts w:eastAsia="Times New Roman"/>
          <w:sz w:val="28"/>
          <w:szCs w:val="28"/>
        </w:rPr>
        <w:t>ООО</w:t>
      </w:r>
      <w:proofErr w:type="gramEnd"/>
    </w:p>
    <w:p w:rsidR="00493EDD" w:rsidRDefault="00493EDD">
      <w:pPr>
        <w:spacing w:line="98" w:lineRule="exact"/>
        <w:rPr>
          <w:sz w:val="20"/>
          <w:szCs w:val="20"/>
        </w:rPr>
      </w:pPr>
    </w:p>
    <w:p w:rsidR="00493EDD" w:rsidRDefault="006943AB">
      <w:pPr>
        <w:ind w:left="260"/>
        <w:rPr>
          <w:sz w:val="20"/>
          <w:szCs w:val="20"/>
        </w:rPr>
      </w:pPr>
      <w:r>
        <w:rPr>
          <w:rFonts w:eastAsia="Times New Roman"/>
          <w:sz w:val="28"/>
          <w:szCs w:val="28"/>
        </w:rPr>
        <w:t>«</w:t>
      </w:r>
      <w:proofErr w:type="spellStart"/>
      <w:r>
        <w:rPr>
          <w:rFonts w:eastAsia="Times New Roman"/>
          <w:sz w:val="28"/>
          <w:szCs w:val="28"/>
        </w:rPr>
        <w:t>Геоминвод</w:t>
      </w:r>
      <w:proofErr w:type="spellEnd"/>
      <w:r>
        <w:rPr>
          <w:rFonts w:eastAsia="Times New Roman"/>
          <w:sz w:val="28"/>
          <w:szCs w:val="28"/>
        </w:rPr>
        <w:t>», г. Москва, в 2009 году.</w:t>
      </w:r>
    </w:p>
    <w:p w:rsidR="00493EDD" w:rsidRDefault="00493EDD">
      <w:pPr>
        <w:spacing w:line="96" w:lineRule="exact"/>
        <w:rPr>
          <w:sz w:val="20"/>
          <w:szCs w:val="20"/>
        </w:rPr>
      </w:pPr>
    </w:p>
    <w:p w:rsidR="00493EDD" w:rsidRDefault="006943AB">
      <w:pPr>
        <w:tabs>
          <w:tab w:val="left" w:pos="1300"/>
          <w:tab w:val="left" w:pos="2560"/>
          <w:tab w:val="left" w:pos="3540"/>
          <w:tab w:val="left" w:pos="3860"/>
          <w:tab w:val="left" w:pos="4780"/>
          <w:tab w:val="left" w:pos="7100"/>
          <w:tab w:val="left" w:pos="8500"/>
        </w:tabs>
        <w:ind w:left="980"/>
        <w:rPr>
          <w:sz w:val="20"/>
          <w:szCs w:val="20"/>
        </w:rPr>
      </w:pPr>
      <w:r>
        <w:rPr>
          <w:rFonts w:eastAsia="Times New Roman"/>
          <w:sz w:val="28"/>
          <w:szCs w:val="28"/>
        </w:rPr>
        <w:t>В</w:t>
      </w:r>
      <w:r>
        <w:rPr>
          <w:rFonts w:eastAsia="Times New Roman"/>
          <w:sz w:val="28"/>
          <w:szCs w:val="28"/>
        </w:rPr>
        <w:tab/>
        <w:t>пределах</w:t>
      </w:r>
      <w:r>
        <w:rPr>
          <w:rFonts w:eastAsia="Times New Roman"/>
          <w:sz w:val="28"/>
          <w:szCs w:val="28"/>
        </w:rPr>
        <w:tab/>
        <w:t>округа</w:t>
      </w:r>
      <w:r>
        <w:rPr>
          <w:rFonts w:eastAsia="Times New Roman"/>
          <w:sz w:val="28"/>
          <w:szCs w:val="28"/>
        </w:rPr>
        <w:tab/>
        <w:t>и</w:t>
      </w:r>
      <w:r>
        <w:rPr>
          <w:rFonts w:eastAsia="Times New Roman"/>
          <w:sz w:val="28"/>
          <w:szCs w:val="28"/>
        </w:rPr>
        <w:tab/>
        <w:t>зон</w:t>
      </w:r>
      <w:r>
        <w:rPr>
          <w:sz w:val="20"/>
          <w:szCs w:val="20"/>
        </w:rPr>
        <w:tab/>
      </w:r>
      <w:r>
        <w:rPr>
          <w:rFonts w:eastAsia="Times New Roman"/>
          <w:sz w:val="28"/>
          <w:szCs w:val="28"/>
        </w:rPr>
        <w:t>горно-санитарной</w:t>
      </w:r>
      <w:r>
        <w:rPr>
          <w:rFonts w:eastAsia="Times New Roman"/>
          <w:sz w:val="28"/>
          <w:szCs w:val="28"/>
        </w:rPr>
        <w:tab/>
        <w:t>охраны</w:t>
      </w:r>
      <w:r>
        <w:rPr>
          <w:sz w:val="20"/>
          <w:szCs w:val="20"/>
        </w:rPr>
        <w:tab/>
      </w:r>
      <w:r>
        <w:rPr>
          <w:rFonts w:eastAsia="Times New Roman"/>
          <w:sz w:val="28"/>
          <w:szCs w:val="28"/>
        </w:rPr>
        <w:t>курортов</w:t>
      </w:r>
    </w:p>
    <w:p w:rsidR="00493EDD" w:rsidRDefault="00493EDD">
      <w:pPr>
        <w:spacing w:line="112" w:lineRule="exact"/>
        <w:rPr>
          <w:sz w:val="20"/>
          <w:szCs w:val="20"/>
        </w:rPr>
      </w:pPr>
    </w:p>
    <w:p w:rsidR="00493EDD" w:rsidRDefault="006943AB">
      <w:pPr>
        <w:spacing w:line="309" w:lineRule="auto"/>
        <w:ind w:left="260" w:right="80"/>
        <w:jc w:val="both"/>
        <w:rPr>
          <w:sz w:val="20"/>
          <w:szCs w:val="20"/>
        </w:rPr>
      </w:pPr>
      <w:r>
        <w:rPr>
          <w:rFonts w:eastAsia="Times New Roman"/>
          <w:sz w:val="28"/>
          <w:szCs w:val="28"/>
        </w:rPr>
        <w:t>Темрюкского района должен поддерживаться режим, обеспечивающий высокие санитарно-гигиенические условия местности и защиту месторождений минеральных вод и лечебных грязей от преждевременного истощения, бактериального и химического загрязнения, а также приморских пляжей и акватории от бактериального и химического загрязнения.</w:t>
      </w:r>
    </w:p>
    <w:p w:rsidR="00493EDD" w:rsidRDefault="00493EDD">
      <w:pPr>
        <w:spacing w:line="20"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Соблюдаемый режим должен обеспечивать сохранение естественных ландшафтно-климатических условий района и других природных факторов, совокупность которых используется на рассматриваемой территории в рекреационных целях.</w:t>
      </w:r>
    </w:p>
    <w:p w:rsidR="00493EDD" w:rsidRDefault="00493EDD">
      <w:pPr>
        <w:spacing w:line="7" w:lineRule="exact"/>
        <w:rPr>
          <w:sz w:val="20"/>
          <w:szCs w:val="20"/>
        </w:rPr>
      </w:pPr>
    </w:p>
    <w:p w:rsidR="00493EDD" w:rsidRDefault="006943AB">
      <w:pPr>
        <w:tabs>
          <w:tab w:val="left" w:pos="2680"/>
          <w:tab w:val="left" w:pos="4620"/>
          <w:tab w:val="left" w:pos="7060"/>
          <w:tab w:val="left" w:pos="8140"/>
        </w:tabs>
        <w:ind w:left="980"/>
        <w:rPr>
          <w:sz w:val="20"/>
          <w:szCs w:val="20"/>
        </w:rPr>
      </w:pPr>
      <w:r>
        <w:rPr>
          <w:rFonts w:eastAsia="Times New Roman"/>
          <w:sz w:val="28"/>
          <w:szCs w:val="28"/>
        </w:rPr>
        <w:t>Указанный</w:t>
      </w:r>
      <w:r>
        <w:rPr>
          <w:sz w:val="20"/>
          <w:szCs w:val="20"/>
        </w:rPr>
        <w:tab/>
      </w:r>
      <w:r>
        <w:rPr>
          <w:rFonts w:eastAsia="Times New Roman"/>
          <w:sz w:val="28"/>
          <w:szCs w:val="28"/>
        </w:rPr>
        <w:t>режим</w:t>
      </w:r>
      <w:r>
        <w:rPr>
          <w:sz w:val="20"/>
          <w:szCs w:val="20"/>
        </w:rPr>
        <w:tab/>
      </w:r>
      <w:r>
        <w:rPr>
          <w:rFonts w:eastAsia="Times New Roman"/>
          <w:sz w:val="28"/>
          <w:szCs w:val="28"/>
        </w:rPr>
        <w:t>предусматривает</w:t>
      </w:r>
      <w:r>
        <w:rPr>
          <w:sz w:val="20"/>
          <w:szCs w:val="20"/>
        </w:rPr>
        <w:tab/>
      </w:r>
      <w:r>
        <w:rPr>
          <w:rFonts w:eastAsia="Times New Roman"/>
          <w:sz w:val="28"/>
          <w:szCs w:val="28"/>
        </w:rPr>
        <w:t>также</w:t>
      </w:r>
      <w:r>
        <w:rPr>
          <w:sz w:val="20"/>
          <w:szCs w:val="20"/>
        </w:rPr>
        <w:tab/>
      </w:r>
      <w:r>
        <w:rPr>
          <w:rFonts w:eastAsia="Times New Roman"/>
          <w:sz w:val="28"/>
          <w:szCs w:val="28"/>
        </w:rPr>
        <w:t>выполнение</w:t>
      </w:r>
    </w:p>
    <w:p w:rsidR="00493EDD" w:rsidRDefault="00493EDD">
      <w:pPr>
        <w:spacing w:line="98" w:lineRule="exact"/>
        <w:rPr>
          <w:sz w:val="20"/>
          <w:szCs w:val="20"/>
        </w:rPr>
      </w:pPr>
    </w:p>
    <w:p w:rsidR="00493EDD" w:rsidRDefault="006943AB">
      <w:pPr>
        <w:tabs>
          <w:tab w:val="left" w:pos="2500"/>
          <w:tab w:val="left" w:pos="2980"/>
          <w:tab w:val="left" w:pos="7420"/>
        </w:tabs>
        <w:ind w:left="260"/>
        <w:rPr>
          <w:sz w:val="20"/>
          <w:szCs w:val="20"/>
        </w:rPr>
      </w:pPr>
      <w:r>
        <w:rPr>
          <w:rFonts w:eastAsia="Times New Roman"/>
          <w:sz w:val="28"/>
          <w:szCs w:val="28"/>
        </w:rPr>
        <w:t>запретительных</w:t>
      </w:r>
      <w:r>
        <w:rPr>
          <w:sz w:val="20"/>
          <w:szCs w:val="20"/>
        </w:rPr>
        <w:tab/>
      </w:r>
      <w:r>
        <w:rPr>
          <w:rFonts w:eastAsia="Times New Roman"/>
          <w:sz w:val="28"/>
          <w:szCs w:val="28"/>
        </w:rPr>
        <w:t>и</w:t>
      </w:r>
      <w:r>
        <w:rPr>
          <w:sz w:val="20"/>
          <w:szCs w:val="20"/>
        </w:rPr>
        <w:tab/>
      </w:r>
      <w:r>
        <w:rPr>
          <w:rFonts w:eastAsia="Times New Roman"/>
          <w:sz w:val="28"/>
          <w:szCs w:val="28"/>
        </w:rPr>
        <w:t>санитарно-оздоровительных</w:t>
      </w:r>
      <w:r>
        <w:rPr>
          <w:sz w:val="20"/>
          <w:szCs w:val="20"/>
        </w:rPr>
        <w:tab/>
      </w:r>
      <w:r>
        <w:rPr>
          <w:rFonts w:eastAsia="Times New Roman"/>
          <w:sz w:val="28"/>
          <w:szCs w:val="28"/>
        </w:rPr>
        <w:t>природоохранных</w:t>
      </w:r>
    </w:p>
    <w:p w:rsidR="00493EDD" w:rsidRDefault="00493EDD">
      <w:pPr>
        <w:spacing w:line="96" w:lineRule="exact"/>
        <w:rPr>
          <w:sz w:val="20"/>
          <w:szCs w:val="20"/>
        </w:rPr>
      </w:pPr>
    </w:p>
    <w:p w:rsidR="00493EDD" w:rsidRDefault="006943AB">
      <w:pPr>
        <w:ind w:left="260"/>
        <w:rPr>
          <w:sz w:val="20"/>
          <w:szCs w:val="20"/>
        </w:rPr>
      </w:pPr>
      <w:r>
        <w:rPr>
          <w:rFonts w:eastAsia="Times New Roman"/>
          <w:sz w:val="28"/>
          <w:szCs w:val="28"/>
        </w:rPr>
        <w:t>мероприятий.</w:t>
      </w:r>
    </w:p>
    <w:p w:rsidR="00493EDD" w:rsidRDefault="00493EDD">
      <w:pPr>
        <w:spacing w:line="109" w:lineRule="exact"/>
        <w:rPr>
          <w:sz w:val="20"/>
          <w:szCs w:val="20"/>
        </w:rPr>
      </w:pPr>
    </w:p>
    <w:p w:rsidR="00493EDD" w:rsidRDefault="006943AB" w:rsidP="006943AB">
      <w:pPr>
        <w:numPr>
          <w:ilvl w:val="0"/>
          <w:numId w:val="249"/>
        </w:numPr>
        <w:tabs>
          <w:tab w:val="left" w:pos="1309"/>
        </w:tabs>
        <w:spacing w:line="307" w:lineRule="auto"/>
        <w:ind w:left="260" w:right="80" w:firstLine="710"/>
        <w:jc w:val="both"/>
        <w:rPr>
          <w:rFonts w:eastAsia="Times New Roman"/>
          <w:sz w:val="28"/>
          <w:szCs w:val="28"/>
        </w:rPr>
      </w:pPr>
      <w:proofErr w:type="gramStart"/>
      <w:r>
        <w:rPr>
          <w:rFonts w:eastAsia="Times New Roman"/>
          <w:sz w:val="28"/>
          <w:szCs w:val="28"/>
        </w:rPr>
        <w:t>соответствии</w:t>
      </w:r>
      <w:proofErr w:type="gramEnd"/>
      <w:r>
        <w:rPr>
          <w:rFonts w:eastAsia="Times New Roman"/>
          <w:sz w:val="28"/>
          <w:szCs w:val="28"/>
        </w:rPr>
        <w:t xml:space="preserve"> с «Положением об округах…» режим первой зоны устанавливается для месторождений лечебных грязей, а также для оборудованных лечебных пляжей.</w:t>
      </w:r>
    </w:p>
    <w:p w:rsidR="00493EDD" w:rsidRDefault="00493EDD">
      <w:pPr>
        <w:spacing w:line="22" w:lineRule="exact"/>
        <w:rPr>
          <w:rFonts w:eastAsia="Times New Roman"/>
          <w:sz w:val="28"/>
          <w:szCs w:val="28"/>
        </w:rPr>
      </w:pPr>
    </w:p>
    <w:p w:rsidR="00493EDD" w:rsidRDefault="006943AB">
      <w:pPr>
        <w:spacing w:line="310" w:lineRule="auto"/>
        <w:ind w:left="260" w:right="80" w:firstLine="708"/>
        <w:jc w:val="both"/>
        <w:rPr>
          <w:rFonts w:eastAsia="Times New Roman"/>
          <w:sz w:val="28"/>
          <w:szCs w:val="28"/>
        </w:rPr>
      </w:pPr>
      <w:r>
        <w:rPr>
          <w:rFonts w:eastAsia="Times New Roman"/>
          <w:sz w:val="28"/>
          <w:szCs w:val="28"/>
        </w:rPr>
        <w:t>При установлении режима первой зоны для пляжей настоящим проектом учитывается, что рассматриваемая приморская полоса является неотъемлемой частью курортов и предназначена для лечебно-оздоровительного и рекреационного использования. Вся она рано или поздно должна быть благоустроена и оборудована в соответствии с современными требованиями. Поэтому режим первой зоны устанавливается для всей включенной в нее, минимально необходимой полосы побережья и примыкающей акватории.</w:t>
      </w:r>
    </w:p>
    <w:p w:rsidR="00493EDD" w:rsidRDefault="00493EDD">
      <w:pPr>
        <w:spacing w:line="7"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На  территории  первой  зоны  горно-санитарной  охраны  в  пределах</w:t>
      </w:r>
    </w:p>
    <w:p w:rsidR="00493EDD" w:rsidRDefault="00493EDD">
      <w:pPr>
        <w:spacing w:line="109" w:lineRule="exact"/>
        <w:rPr>
          <w:sz w:val="20"/>
          <w:szCs w:val="20"/>
        </w:rPr>
      </w:pPr>
    </w:p>
    <w:p w:rsidR="00493EDD" w:rsidRDefault="006943AB">
      <w:pPr>
        <w:spacing w:line="309" w:lineRule="auto"/>
        <w:ind w:left="260" w:right="80"/>
        <w:jc w:val="both"/>
        <w:rPr>
          <w:sz w:val="20"/>
          <w:szCs w:val="20"/>
        </w:rPr>
      </w:pPr>
      <w:r>
        <w:rPr>
          <w:rFonts w:eastAsia="Times New Roman"/>
          <w:sz w:val="28"/>
          <w:szCs w:val="28"/>
        </w:rPr>
        <w:t xml:space="preserve">месторождений лечебных грязей </w:t>
      </w:r>
      <w:r>
        <w:rPr>
          <w:rFonts w:eastAsia="Times New Roman"/>
          <w:b/>
          <w:bCs/>
          <w:i/>
          <w:iCs/>
          <w:sz w:val="28"/>
          <w:szCs w:val="28"/>
          <w:u w:val="single"/>
        </w:rPr>
        <w:t>запрещается</w:t>
      </w:r>
      <w:r>
        <w:rPr>
          <w:rFonts w:eastAsia="Times New Roman"/>
          <w:sz w:val="28"/>
          <w:szCs w:val="28"/>
        </w:rPr>
        <w:t xml:space="preserve"> не связанное с их эксплуатацией постоянное и временное проживание граждан, строительство объектов, производство горных и земляных работ, а также другие действия, которые могут оказать вредное влияние на лечебные грязи и минеральные </w:t>
      </w:r>
      <w:proofErr w:type="gramStart"/>
      <w:r>
        <w:rPr>
          <w:rFonts w:eastAsia="Times New Roman"/>
          <w:sz w:val="28"/>
          <w:szCs w:val="28"/>
        </w:rPr>
        <w:t>воды</w:t>
      </w:r>
      <w:proofErr w:type="gramEnd"/>
      <w:r>
        <w:rPr>
          <w:rFonts w:eastAsia="Times New Roman"/>
          <w:sz w:val="28"/>
          <w:szCs w:val="28"/>
        </w:rPr>
        <w:t xml:space="preserve"> и их санитарное состояние.</w:t>
      </w:r>
    </w:p>
    <w:p w:rsidR="00493EDD" w:rsidRDefault="006943AB">
      <w:pPr>
        <w:spacing w:line="20" w:lineRule="exact"/>
        <w:rPr>
          <w:sz w:val="20"/>
          <w:szCs w:val="20"/>
        </w:rPr>
      </w:pPr>
      <w:r>
        <w:rPr>
          <w:noProof/>
          <w:sz w:val="20"/>
          <w:szCs w:val="20"/>
        </w:rPr>
        <w:drawing>
          <wp:anchor distT="0" distB="0" distL="114300" distR="114300" simplePos="0" relativeHeight="251980288" behindDoc="1" locked="0" layoutInCell="0" allowOverlap="1">
            <wp:simplePos x="0" y="0"/>
            <wp:positionH relativeFrom="column">
              <wp:posOffset>147955</wp:posOffset>
            </wp:positionH>
            <wp:positionV relativeFrom="paragraph">
              <wp:posOffset>143510</wp:posOffset>
            </wp:positionV>
            <wp:extent cx="5977890" cy="6350"/>
            <wp:effectExtent l="0" t="0" r="0" b="0"/>
            <wp:wrapNone/>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4"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8131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208</w:t>
      </w:r>
    </w:p>
    <w:p w:rsidR="00493EDD" w:rsidRDefault="006943AB">
      <w:pPr>
        <w:spacing w:line="20" w:lineRule="exact"/>
        <w:rPr>
          <w:sz w:val="20"/>
          <w:szCs w:val="20"/>
        </w:rPr>
      </w:pPr>
      <w:r>
        <w:rPr>
          <w:noProof/>
          <w:sz w:val="20"/>
          <w:szCs w:val="20"/>
        </w:rPr>
        <w:drawing>
          <wp:anchor distT="0" distB="0" distL="114300" distR="114300" simplePos="0" relativeHeight="25198233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1" w:lineRule="exact"/>
        <w:rPr>
          <w:sz w:val="20"/>
          <w:szCs w:val="20"/>
        </w:rPr>
      </w:pPr>
    </w:p>
    <w:p w:rsidR="00493EDD" w:rsidRDefault="006943AB">
      <w:pPr>
        <w:ind w:left="980"/>
        <w:rPr>
          <w:sz w:val="20"/>
          <w:szCs w:val="20"/>
        </w:rPr>
      </w:pPr>
      <w:r>
        <w:rPr>
          <w:rFonts w:eastAsia="Times New Roman"/>
          <w:sz w:val="28"/>
          <w:szCs w:val="28"/>
        </w:rPr>
        <w:t xml:space="preserve">На территории этих участков </w:t>
      </w:r>
      <w:r>
        <w:rPr>
          <w:rFonts w:eastAsia="Times New Roman"/>
          <w:b/>
          <w:bCs/>
          <w:i/>
          <w:iCs/>
          <w:sz w:val="28"/>
          <w:szCs w:val="28"/>
          <w:u w:val="single"/>
        </w:rPr>
        <w:t>разрешаются</w:t>
      </w:r>
      <w:r>
        <w:rPr>
          <w:rFonts w:eastAsia="Times New Roman"/>
          <w:sz w:val="28"/>
          <w:szCs w:val="28"/>
        </w:rPr>
        <w:t xml:space="preserve"> связанные с эксплуатацией</w:t>
      </w:r>
    </w:p>
    <w:p w:rsidR="00493EDD" w:rsidRDefault="00493EDD">
      <w:pPr>
        <w:spacing w:line="112" w:lineRule="exact"/>
        <w:rPr>
          <w:sz w:val="20"/>
          <w:szCs w:val="20"/>
        </w:rPr>
      </w:pPr>
    </w:p>
    <w:p w:rsidR="00493EDD" w:rsidRDefault="006943AB" w:rsidP="006943AB">
      <w:pPr>
        <w:numPr>
          <w:ilvl w:val="0"/>
          <w:numId w:val="250"/>
        </w:numPr>
        <w:tabs>
          <w:tab w:val="left" w:pos="574"/>
        </w:tabs>
        <w:spacing w:line="308" w:lineRule="auto"/>
        <w:ind w:left="260" w:right="80" w:firstLine="2"/>
        <w:jc w:val="both"/>
        <w:rPr>
          <w:rFonts w:eastAsia="Times New Roman"/>
          <w:sz w:val="28"/>
          <w:szCs w:val="28"/>
        </w:rPr>
      </w:pPr>
      <w:r>
        <w:rPr>
          <w:rFonts w:eastAsia="Times New Roman"/>
          <w:sz w:val="28"/>
          <w:szCs w:val="28"/>
        </w:rPr>
        <w:t xml:space="preserve">разведкой лечебных грязей горные и земляные работы, строительство сооружений (каптажей, </w:t>
      </w:r>
      <w:proofErr w:type="spellStart"/>
      <w:r>
        <w:rPr>
          <w:rFonts w:eastAsia="Times New Roman"/>
          <w:sz w:val="28"/>
          <w:szCs w:val="28"/>
        </w:rPr>
        <w:t>надкаптажных</w:t>
      </w:r>
      <w:proofErr w:type="spellEnd"/>
      <w:r>
        <w:rPr>
          <w:rFonts w:eastAsia="Times New Roman"/>
          <w:sz w:val="28"/>
          <w:szCs w:val="28"/>
        </w:rPr>
        <w:t xml:space="preserve"> зданий, насосных станций, трубопроводов, резервуаров), эстакад и других устрой</w:t>
      </w:r>
      <w:proofErr w:type="gramStart"/>
      <w:r>
        <w:rPr>
          <w:rFonts w:eastAsia="Times New Roman"/>
          <w:sz w:val="28"/>
          <w:szCs w:val="28"/>
        </w:rPr>
        <w:t>ств дл</w:t>
      </w:r>
      <w:proofErr w:type="gramEnd"/>
      <w:r>
        <w:rPr>
          <w:rFonts w:eastAsia="Times New Roman"/>
          <w:sz w:val="28"/>
          <w:szCs w:val="28"/>
        </w:rPr>
        <w:t>я добычи лечебных грязей.</w:t>
      </w:r>
    </w:p>
    <w:p w:rsidR="00493EDD" w:rsidRDefault="00493EDD">
      <w:pPr>
        <w:spacing w:line="20" w:lineRule="exact"/>
        <w:rPr>
          <w:rFonts w:eastAsia="Times New Roman"/>
          <w:sz w:val="28"/>
          <w:szCs w:val="28"/>
        </w:rPr>
      </w:pPr>
    </w:p>
    <w:p w:rsidR="00493EDD" w:rsidRDefault="006943AB">
      <w:pPr>
        <w:spacing w:line="302" w:lineRule="auto"/>
        <w:ind w:left="260" w:right="80" w:firstLine="708"/>
        <w:jc w:val="both"/>
        <w:rPr>
          <w:rFonts w:eastAsia="Times New Roman"/>
          <w:sz w:val="28"/>
          <w:szCs w:val="28"/>
        </w:rPr>
      </w:pPr>
      <w:r>
        <w:rPr>
          <w:rFonts w:eastAsia="Times New Roman"/>
          <w:sz w:val="28"/>
          <w:szCs w:val="28"/>
        </w:rPr>
        <w:t xml:space="preserve">На территории первой зоны охватывающей прибрежную полосу </w:t>
      </w:r>
      <w:r>
        <w:rPr>
          <w:rFonts w:eastAsia="Times New Roman"/>
          <w:b/>
          <w:bCs/>
          <w:i/>
          <w:iCs/>
          <w:sz w:val="28"/>
          <w:szCs w:val="28"/>
          <w:u w:val="single"/>
        </w:rPr>
        <w:t>запрещаются</w:t>
      </w:r>
      <w:r>
        <w:rPr>
          <w:rFonts w:eastAsia="Times New Roman"/>
          <w:b/>
          <w:bCs/>
          <w:i/>
          <w:iCs/>
          <w:sz w:val="28"/>
          <w:szCs w:val="28"/>
        </w:rPr>
        <w:t xml:space="preserve"> </w:t>
      </w:r>
      <w:r>
        <w:rPr>
          <w:rFonts w:eastAsia="Times New Roman"/>
          <w:sz w:val="28"/>
          <w:szCs w:val="28"/>
        </w:rPr>
        <w:t>проживание и размещение постоянного жилья,</w:t>
      </w:r>
      <w:r>
        <w:rPr>
          <w:rFonts w:eastAsia="Times New Roman"/>
          <w:b/>
          <w:bCs/>
          <w:i/>
          <w:iCs/>
          <w:sz w:val="28"/>
          <w:szCs w:val="28"/>
        </w:rPr>
        <w:t xml:space="preserve"> </w:t>
      </w:r>
      <w:r>
        <w:rPr>
          <w:rFonts w:eastAsia="Times New Roman"/>
          <w:sz w:val="28"/>
          <w:szCs w:val="28"/>
        </w:rPr>
        <w:t>строительство</w:t>
      </w:r>
    </w:p>
    <w:p w:rsidR="00493EDD" w:rsidRDefault="00493EDD">
      <w:pPr>
        <w:spacing w:line="27" w:lineRule="exact"/>
        <w:rPr>
          <w:rFonts w:eastAsia="Times New Roman"/>
          <w:sz w:val="28"/>
          <w:szCs w:val="28"/>
        </w:rPr>
      </w:pPr>
    </w:p>
    <w:p w:rsidR="00493EDD" w:rsidRDefault="006943AB" w:rsidP="006943AB">
      <w:pPr>
        <w:numPr>
          <w:ilvl w:val="0"/>
          <w:numId w:val="250"/>
        </w:numPr>
        <w:tabs>
          <w:tab w:val="left" w:pos="600"/>
        </w:tabs>
        <w:spacing w:line="309" w:lineRule="auto"/>
        <w:ind w:left="260" w:right="80" w:firstLine="2"/>
        <w:jc w:val="both"/>
        <w:rPr>
          <w:rFonts w:eastAsia="Times New Roman"/>
          <w:sz w:val="28"/>
          <w:szCs w:val="28"/>
        </w:rPr>
      </w:pPr>
      <w:r>
        <w:rPr>
          <w:rFonts w:eastAsia="Times New Roman"/>
          <w:sz w:val="28"/>
          <w:szCs w:val="28"/>
        </w:rPr>
        <w:t xml:space="preserve">размещение объектов, которые могут оказывать вредное влияние на санитарное состояние пляжей и акватории, осуществление всех видов </w:t>
      </w:r>
      <w:proofErr w:type="gramStart"/>
      <w:r>
        <w:rPr>
          <w:rFonts w:eastAsia="Times New Roman"/>
          <w:sz w:val="28"/>
          <w:szCs w:val="28"/>
        </w:rPr>
        <w:t>хо-</w:t>
      </w:r>
      <w:proofErr w:type="spellStart"/>
      <w:r>
        <w:rPr>
          <w:rFonts w:eastAsia="Times New Roman"/>
          <w:sz w:val="28"/>
          <w:szCs w:val="28"/>
        </w:rPr>
        <w:t>зяйственной</w:t>
      </w:r>
      <w:proofErr w:type="spellEnd"/>
      <w:proofErr w:type="gramEnd"/>
      <w:r>
        <w:rPr>
          <w:rFonts w:eastAsia="Times New Roman"/>
          <w:sz w:val="28"/>
          <w:szCs w:val="28"/>
        </w:rPr>
        <w:t xml:space="preserve"> деятельности, за исключением работ, связанных с их исследованием и использованием в лечебных и оздоровительных целях, при условии применения экологически безопасных и рациональных технологий.</w:t>
      </w:r>
    </w:p>
    <w:p w:rsidR="00493EDD" w:rsidRDefault="00493EDD">
      <w:pPr>
        <w:spacing w:line="20"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 xml:space="preserve">На указанной территории </w:t>
      </w:r>
      <w:r>
        <w:rPr>
          <w:rFonts w:eastAsia="Times New Roman"/>
          <w:b/>
          <w:bCs/>
          <w:i/>
          <w:iCs/>
          <w:sz w:val="28"/>
          <w:szCs w:val="28"/>
          <w:u w:val="single"/>
        </w:rPr>
        <w:t>разрешается</w:t>
      </w:r>
      <w:r>
        <w:rPr>
          <w:rFonts w:eastAsia="Times New Roman"/>
          <w:sz w:val="28"/>
          <w:szCs w:val="28"/>
        </w:rPr>
        <w:t xml:space="preserve"> выполнение берегоукрепительных, противооползневых и противоэрозионных работ, а также строительство и ремонт сре</w:t>
      </w:r>
      <w:proofErr w:type="gramStart"/>
      <w:r>
        <w:rPr>
          <w:rFonts w:eastAsia="Times New Roman"/>
          <w:sz w:val="28"/>
          <w:szCs w:val="28"/>
        </w:rPr>
        <w:t>дств св</w:t>
      </w:r>
      <w:proofErr w:type="gramEnd"/>
      <w:r>
        <w:rPr>
          <w:rFonts w:eastAsia="Times New Roman"/>
          <w:sz w:val="28"/>
          <w:szCs w:val="28"/>
        </w:rPr>
        <w:t>язи и парковых сооружений методами, не наносящими ущерба природным лечебным ресурсам.</w:t>
      </w:r>
    </w:p>
    <w:p w:rsidR="00493EDD" w:rsidRDefault="00493EDD">
      <w:pPr>
        <w:spacing w:line="22" w:lineRule="exact"/>
        <w:rPr>
          <w:rFonts w:eastAsia="Times New Roman"/>
          <w:sz w:val="28"/>
          <w:szCs w:val="28"/>
        </w:rPr>
      </w:pPr>
    </w:p>
    <w:p w:rsidR="00493EDD" w:rsidRDefault="006943AB" w:rsidP="006943AB">
      <w:pPr>
        <w:numPr>
          <w:ilvl w:val="1"/>
          <w:numId w:val="250"/>
        </w:numPr>
        <w:tabs>
          <w:tab w:val="left" w:pos="1246"/>
        </w:tabs>
        <w:spacing w:line="301" w:lineRule="auto"/>
        <w:ind w:left="260" w:right="80" w:firstLine="710"/>
        <w:jc w:val="both"/>
        <w:rPr>
          <w:rFonts w:eastAsia="Times New Roman"/>
          <w:sz w:val="28"/>
          <w:szCs w:val="28"/>
        </w:rPr>
      </w:pPr>
      <w:proofErr w:type="gramStart"/>
      <w:r>
        <w:rPr>
          <w:rFonts w:eastAsia="Times New Roman"/>
          <w:sz w:val="28"/>
          <w:szCs w:val="28"/>
        </w:rPr>
        <w:t>пределах</w:t>
      </w:r>
      <w:proofErr w:type="gramEnd"/>
      <w:r>
        <w:rPr>
          <w:rFonts w:eastAsia="Times New Roman"/>
          <w:sz w:val="28"/>
          <w:szCs w:val="28"/>
        </w:rPr>
        <w:t xml:space="preserve"> первой зоны, на территории оборудованных набережных и в зоне обслуживания пляжей, </w:t>
      </w:r>
      <w:r>
        <w:rPr>
          <w:rFonts w:eastAsia="Times New Roman"/>
          <w:b/>
          <w:bCs/>
          <w:i/>
          <w:iCs/>
          <w:sz w:val="28"/>
          <w:szCs w:val="28"/>
          <w:u w:val="single"/>
        </w:rPr>
        <w:t>допускается</w:t>
      </w:r>
      <w:r>
        <w:rPr>
          <w:rFonts w:eastAsia="Times New Roman"/>
          <w:sz w:val="28"/>
          <w:szCs w:val="28"/>
        </w:rPr>
        <w:t xml:space="preserve"> строительство кафе, павильонов,</w:t>
      </w:r>
    </w:p>
    <w:p w:rsidR="00493EDD" w:rsidRDefault="00493EDD">
      <w:pPr>
        <w:spacing w:line="30" w:lineRule="exact"/>
        <w:rPr>
          <w:sz w:val="20"/>
          <w:szCs w:val="20"/>
        </w:rPr>
      </w:pPr>
    </w:p>
    <w:p w:rsidR="00493EDD" w:rsidRDefault="006943AB">
      <w:pPr>
        <w:spacing w:line="301" w:lineRule="auto"/>
        <w:ind w:left="260" w:right="80"/>
        <w:jc w:val="both"/>
        <w:rPr>
          <w:sz w:val="20"/>
          <w:szCs w:val="20"/>
        </w:rPr>
      </w:pPr>
      <w:r>
        <w:rPr>
          <w:rFonts w:eastAsia="Times New Roman"/>
          <w:sz w:val="28"/>
          <w:szCs w:val="28"/>
        </w:rPr>
        <w:t xml:space="preserve">развлекательных комплексов и аттракционов, лодочных и станций и туалетов, обязательно подключенных к </w:t>
      </w:r>
      <w:proofErr w:type="gramStart"/>
      <w:r>
        <w:rPr>
          <w:rFonts w:eastAsia="Times New Roman"/>
          <w:sz w:val="28"/>
          <w:szCs w:val="28"/>
        </w:rPr>
        <w:t>централизованным</w:t>
      </w:r>
      <w:proofErr w:type="gramEnd"/>
      <w:r>
        <w:rPr>
          <w:rFonts w:eastAsia="Times New Roman"/>
          <w:sz w:val="28"/>
          <w:szCs w:val="28"/>
        </w:rPr>
        <w:t xml:space="preserve"> или локальным</w:t>
      </w:r>
    </w:p>
    <w:p w:rsidR="00493EDD" w:rsidRDefault="00493EDD">
      <w:pPr>
        <w:spacing w:line="28" w:lineRule="exact"/>
        <w:rPr>
          <w:sz w:val="20"/>
          <w:szCs w:val="20"/>
        </w:rPr>
      </w:pPr>
    </w:p>
    <w:p w:rsidR="00493EDD" w:rsidRDefault="006943AB">
      <w:pPr>
        <w:spacing w:line="307" w:lineRule="auto"/>
        <w:ind w:left="260" w:right="80"/>
        <w:jc w:val="both"/>
        <w:rPr>
          <w:sz w:val="20"/>
          <w:szCs w:val="20"/>
        </w:rPr>
      </w:pPr>
      <w:r>
        <w:rPr>
          <w:rFonts w:eastAsia="Times New Roman"/>
          <w:sz w:val="28"/>
          <w:szCs w:val="28"/>
        </w:rPr>
        <w:t xml:space="preserve">системам водоснабжения и канализации, а на территории пляжей допускается размещение объектов и </w:t>
      </w:r>
      <w:proofErr w:type="gramStart"/>
      <w:r>
        <w:rPr>
          <w:rFonts w:eastAsia="Times New Roman"/>
          <w:sz w:val="28"/>
          <w:szCs w:val="28"/>
        </w:rPr>
        <w:t>сооружений</w:t>
      </w:r>
      <w:proofErr w:type="gramEnd"/>
      <w:r>
        <w:rPr>
          <w:rFonts w:eastAsia="Times New Roman"/>
          <w:sz w:val="28"/>
          <w:szCs w:val="28"/>
        </w:rPr>
        <w:t xml:space="preserve"> непосредственно связанных с их эксплуатацией.</w:t>
      </w:r>
    </w:p>
    <w:p w:rsidR="00493EDD" w:rsidRDefault="00493EDD">
      <w:pPr>
        <w:spacing w:line="22" w:lineRule="exact"/>
        <w:rPr>
          <w:sz w:val="20"/>
          <w:szCs w:val="20"/>
        </w:rPr>
      </w:pPr>
    </w:p>
    <w:p w:rsidR="00493EDD" w:rsidRDefault="006943AB">
      <w:pPr>
        <w:spacing w:line="301" w:lineRule="auto"/>
        <w:ind w:left="260" w:right="80" w:firstLine="720"/>
        <w:jc w:val="both"/>
        <w:rPr>
          <w:sz w:val="20"/>
          <w:szCs w:val="20"/>
        </w:rPr>
      </w:pPr>
      <w:r>
        <w:rPr>
          <w:rFonts w:eastAsia="Times New Roman"/>
          <w:sz w:val="28"/>
          <w:szCs w:val="28"/>
        </w:rPr>
        <w:t>Режим второй зоны устанавливается для территории, с которой происходит сток поверхностных и грунтовых вод к месторождениям</w:t>
      </w:r>
    </w:p>
    <w:p w:rsidR="00493EDD" w:rsidRDefault="00493EDD">
      <w:pPr>
        <w:spacing w:line="28" w:lineRule="exact"/>
        <w:rPr>
          <w:sz w:val="20"/>
          <w:szCs w:val="20"/>
        </w:rPr>
      </w:pPr>
    </w:p>
    <w:p w:rsidR="00493EDD" w:rsidRDefault="006943AB">
      <w:pPr>
        <w:spacing w:line="309" w:lineRule="auto"/>
        <w:ind w:left="260" w:right="80"/>
        <w:jc w:val="both"/>
        <w:rPr>
          <w:sz w:val="20"/>
          <w:szCs w:val="20"/>
        </w:rPr>
      </w:pPr>
      <w:r>
        <w:rPr>
          <w:rFonts w:eastAsia="Times New Roman"/>
          <w:sz w:val="28"/>
          <w:szCs w:val="28"/>
        </w:rPr>
        <w:t xml:space="preserve">лечебных грязей, минеральным озерам и лиманам, пляжам, для естественных и искусственных хранилищ лечебных грязей, парков, </w:t>
      </w:r>
      <w:proofErr w:type="spellStart"/>
      <w:proofErr w:type="gramStart"/>
      <w:r>
        <w:rPr>
          <w:rFonts w:eastAsia="Times New Roman"/>
          <w:sz w:val="28"/>
          <w:szCs w:val="28"/>
        </w:rPr>
        <w:t>ле-сопарков</w:t>
      </w:r>
      <w:proofErr w:type="spellEnd"/>
      <w:proofErr w:type="gramEnd"/>
      <w:r>
        <w:rPr>
          <w:rFonts w:eastAsia="Times New Roman"/>
          <w:sz w:val="28"/>
          <w:szCs w:val="28"/>
        </w:rPr>
        <w:t xml:space="preserve"> и других зеленых насаждений, а также для территорий, занимаемых зданиями и сооружениями санаторно-курортных учреждений и предназначенных для санаторно-курортного строительства.</w:t>
      </w:r>
    </w:p>
    <w:p w:rsidR="00493EDD" w:rsidRDefault="00493EDD">
      <w:pPr>
        <w:spacing w:line="21" w:lineRule="exact"/>
        <w:rPr>
          <w:sz w:val="20"/>
          <w:szCs w:val="20"/>
        </w:rPr>
      </w:pPr>
    </w:p>
    <w:p w:rsidR="00493EDD" w:rsidRDefault="006943AB">
      <w:pPr>
        <w:spacing w:line="302" w:lineRule="auto"/>
        <w:ind w:left="260" w:right="80" w:firstLine="708"/>
        <w:jc w:val="both"/>
        <w:rPr>
          <w:sz w:val="20"/>
          <w:szCs w:val="20"/>
        </w:rPr>
      </w:pPr>
      <w:r>
        <w:rPr>
          <w:rFonts w:eastAsia="Times New Roman"/>
          <w:sz w:val="28"/>
          <w:szCs w:val="28"/>
        </w:rPr>
        <w:t xml:space="preserve">На территории второй зоны </w:t>
      </w:r>
      <w:r>
        <w:rPr>
          <w:rFonts w:eastAsia="Times New Roman"/>
          <w:b/>
          <w:bCs/>
          <w:i/>
          <w:iCs/>
          <w:sz w:val="28"/>
          <w:szCs w:val="28"/>
          <w:u w:val="single"/>
        </w:rPr>
        <w:t>запрещаются</w:t>
      </w:r>
      <w:r>
        <w:rPr>
          <w:rFonts w:eastAsia="Times New Roman"/>
          <w:sz w:val="28"/>
          <w:szCs w:val="28"/>
        </w:rPr>
        <w:t xml:space="preserve"> размещение объектов и сооружений, а также всякие действия, которые могут привести к изменению</w:t>
      </w:r>
    </w:p>
    <w:p w:rsidR="00493EDD" w:rsidRDefault="006943AB">
      <w:pPr>
        <w:spacing w:line="20" w:lineRule="exact"/>
        <w:rPr>
          <w:sz w:val="20"/>
          <w:szCs w:val="20"/>
        </w:rPr>
      </w:pPr>
      <w:r>
        <w:rPr>
          <w:noProof/>
          <w:sz w:val="20"/>
          <w:szCs w:val="20"/>
        </w:rPr>
        <w:drawing>
          <wp:anchor distT="0" distB="0" distL="114300" distR="114300" simplePos="0" relativeHeight="251983360" behindDoc="1" locked="0" layoutInCell="0" allowOverlap="1">
            <wp:simplePos x="0" y="0"/>
            <wp:positionH relativeFrom="column">
              <wp:posOffset>147955</wp:posOffset>
            </wp:positionH>
            <wp:positionV relativeFrom="paragraph">
              <wp:posOffset>147955</wp:posOffset>
            </wp:positionV>
            <wp:extent cx="5977890" cy="6350"/>
            <wp:effectExtent l="0" t="0" r="0" b="0"/>
            <wp:wrapNone/>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0"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8438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209</w:t>
      </w:r>
    </w:p>
    <w:p w:rsidR="00493EDD" w:rsidRDefault="006943AB">
      <w:pPr>
        <w:spacing w:line="20" w:lineRule="exact"/>
        <w:rPr>
          <w:sz w:val="20"/>
          <w:szCs w:val="20"/>
        </w:rPr>
      </w:pPr>
      <w:r>
        <w:rPr>
          <w:noProof/>
          <w:sz w:val="20"/>
          <w:szCs w:val="20"/>
        </w:rPr>
        <w:drawing>
          <wp:anchor distT="0" distB="0" distL="114300" distR="114300" simplePos="0" relativeHeight="251985408"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9" w:lineRule="auto"/>
        <w:ind w:left="260" w:right="80"/>
        <w:jc w:val="both"/>
        <w:rPr>
          <w:sz w:val="20"/>
          <w:szCs w:val="20"/>
        </w:rPr>
      </w:pPr>
      <w:r>
        <w:rPr>
          <w:rFonts w:eastAsia="Times New Roman"/>
          <w:sz w:val="28"/>
          <w:szCs w:val="28"/>
        </w:rPr>
        <w:t>состава или истощению запасов минеральных вод, к загрязнению и разрушению пляжей, загрязнению акватории и воздушного бассейна, или оказывать иное неблагоприятное влияние на совокупность ландшафтно-климатических факторов и санитарное состояние города-курорта, в том числе:</w:t>
      </w:r>
    </w:p>
    <w:p w:rsidR="00493EDD" w:rsidRDefault="00493EDD">
      <w:pPr>
        <w:spacing w:line="21" w:lineRule="exact"/>
        <w:rPr>
          <w:sz w:val="20"/>
          <w:szCs w:val="20"/>
        </w:rPr>
      </w:pPr>
    </w:p>
    <w:p w:rsidR="00493EDD" w:rsidRDefault="006943AB">
      <w:pPr>
        <w:spacing w:line="302" w:lineRule="auto"/>
        <w:ind w:left="260" w:right="80" w:firstLine="708"/>
        <w:jc w:val="both"/>
        <w:rPr>
          <w:sz w:val="20"/>
          <w:szCs w:val="20"/>
        </w:rPr>
      </w:pPr>
      <w:r>
        <w:rPr>
          <w:rFonts w:eastAsia="Times New Roman"/>
          <w:sz w:val="28"/>
          <w:szCs w:val="28"/>
        </w:rPr>
        <w:t>-производство горных и других работ, не связанных непосредственно с развитием и благоустройством курортной территории;</w:t>
      </w:r>
    </w:p>
    <w:p w:rsidR="00493EDD" w:rsidRDefault="00493EDD">
      <w:pPr>
        <w:spacing w:line="14" w:lineRule="exact"/>
        <w:rPr>
          <w:sz w:val="20"/>
          <w:szCs w:val="20"/>
        </w:rPr>
      </w:pPr>
    </w:p>
    <w:p w:rsidR="00493EDD" w:rsidRDefault="006943AB">
      <w:pPr>
        <w:ind w:left="980"/>
        <w:rPr>
          <w:sz w:val="20"/>
          <w:szCs w:val="20"/>
        </w:rPr>
      </w:pPr>
      <w:r>
        <w:rPr>
          <w:rFonts w:eastAsia="Times New Roman"/>
          <w:sz w:val="28"/>
          <w:szCs w:val="28"/>
        </w:rPr>
        <w:t>-строительство животноводческих комплексов и птицефабрик;</w:t>
      </w:r>
    </w:p>
    <w:p w:rsidR="00493EDD" w:rsidRDefault="00493EDD">
      <w:pPr>
        <w:spacing w:line="112" w:lineRule="exact"/>
        <w:rPr>
          <w:sz w:val="20"/>
          <w:szCs w:val="20"/>
        </w:rPr>
      </w:pPr>
    </w:p>
    <w:p w:rsidR="00493EDD" w:rsidRDefault="006943AB">
      <w:pPr>
        <w:spacing w:line="301" w:lineRule="auto"/>
        <w:ind w:left="260" w:right="80" w:firstLine="708"/>
        <w:jc w:val="both"/>
        <w:rPr>
          <w:sz w:val="20"/>
          <w:szCs w:val="20"/>
        </w:rPr>
      </w:pPr>
      <w:r>
        <w:rPr>
          <w:rFonts w:eastAsia="Times New Roman"/>
          <w:sz w:val="28"/>
          <w:szCs w:val="28"/>
        </w:rPr>
        <w:t>-размещение складов ядохимикатов, минеральных удобрений и горюче-смазочных материалов;</w:t>
      </w:r>
    </w:p>
    <w:p w:rsidR="00493EDD" w:rsidRDefault="00493EDD">
      <w:pPr>
        <w:spacing w:line="28" w:lineRule="exact"/>
        <w:rPr>
          <w:sz w:val="20"/>
          <w:szCs w:val="20"/>
        </w:rPr>
      </w:pPr>
    </w:p>
    <w:p w:rsidR="00493EDD" w:rsidRDefault="006943AB">
      <w:pPr>
        <w:spacing w:line="307" w:lineRule="auto"/>
        <w:ind w:left="260" w:right="80" w:firstLine="708"/>
        <w:jc w:val="both"/>
        <w:rPr>
          <w:sz w:val="20"/>
          <w:szCs w:val="20"/>
        </w:rPr>
      </w:pPr>
      <w:r>
        <w:rPr>
          <w:rFonts w:eastAsia="Times New Roman"/>
          <w:sz w:val="28"/>
          <w:szCs w:val="28"/>
        </w:rPr>
        <w:t>-размещение коллективных стоянок автотранспорта без соответствующей системы очистки от твердых отходов, отработанных масел и сточных вод;</w:t>
      </w:r>
    </w:p>
    <w:p w:rsidR="00493EDD" w:rsidRDefault="00493EDD">
      <w:pPr>
        <w:spacing w:line="23" w:lineRule="exact"/>
        <w:rPr>
          <w:sz w:val="20"/>
          <w:szCs w:val="20"/>
        </w:rPr>
      </w:pPr>
    </w:p>
    <w:p w:rsidR="00493EDD" w:rsidRDefault="006943AB">
      <w:pPr>
        <w:spacing w:line="308" w:lineRule="auto"/>
        <w:ind w:left="260" w:right="80" w:firstLine="708"/>
        <w:jc w:val="both"/>
        <w:rPr>
          <w:sz w:val="20"/>
          <w:szCs w:val="20"/>
        </w:rPr>
      </w:pPr>
      <w:r>
        <w:rPr>
          <w:rFonts w:eastAsia="Times New Roman"/>
          <w:sz w:val="28"/>
          <w:szCs w:val="28"/>
        </w:rPr>
        <w:t>-строительство жилых домов, организация и обустройство садово-огороднических участков и палаточных туристских стоянок без полного инженерного обеспечения с подключением к централизованным или локальным системам водоснабжения и канализации;</w:t>
      </w:r>
    </w:p>
    <w:p w:rsidR="00493EDD" w:rsidRDefault="00493EDD">
      <w:pPr>
        <w:spacing w:line="20" w:lineRule="exact"/>
        <w:rPr>
          <w:sz w:val="20"/>
          <w:szCs w:val="20"/>
        </w:rPr>
      </w:pPr>
    </w:p>
    <w:p w:rsidR="00493EDD" w:rsidRDefault="006943AB">
      <w:pPr>
        <w:spacing w:line="302" w:lineRule="auto"/>
        <w:ind w:left="260" w:right="80" w:firstLine="708"/>
        <w:jc w:val="both"/>
        <w:rPr>
          <w:sz w:val="20"/>
          <w:szCs w:val="20"/>
        </w:rPr>
      </w:pPr>
      <w:r>
        <w:rPr>
          <w:rFonts w:eastAsia="Times New Roman"/>
          <w:sz w:val="28"/>
          <w:szCs w:val="28"/>
        </w:rPr>
        <w:t>-устройство поглощающих колодцев, полей орошения и подземной фильтрации;</w:t>
      </w:r>
    </w:p>
    <w:p w:rsidR="00493EDD" w:rsidRDefault="00493EDD">
      <w:pPr>
        <w:spacing w:line="14" w:lineRule="exact"/>
        <w:rPr>
          <w:sz w:val="20"/>
          <w:szCs w:val="20"/>
        </w:rPr>
      </w:pPr>
    </w:p>
    <w:p w:rsidR="00493EDD" w:rsidRDefault="006943AB">
      <w:pPr>
        <w:ind w:left="980"/>
        <w:rPr>
          <w:sz w:val="20"/>
          <w:szCs w:val="20"/>
        </w:rPr>
      </w:pPr>
      <w:r>
        <w:rPr>
          <w:rFonts w:eastAsia="Times New Roman"/>
          <w:sz w:val="28"/>
          <w:szCs w:val="28"/>
        </w:rPr>
        <w:t>-массовый прогон и выпас скота (за исключением обочин автодорог);</w:t>
      </w:r>
    </w:p>
    <w:p w:rsidR="00493EDD" w:rsidRDefault="00493EDD">
      <w:pPr>
        <w:spacing w:line="110" w:lineRule="exact"/>
        <w:rPr>
          <w:sz w:val="20"/>
          <w:szCs w:val="20"/>
        </w:rPr>
      </w:pPr>
    </w:p>
    <w:p w:rsidR="00493EDD" w:rsidRDefault="006943AB">
      <w:pPr>
        <w:spacing w:line="302" w:lineRule="auto"/>
        <w:ind w:left="260" w:right="80" w:firstLine="708"/>
        <w:jc w:val="both"/>
        <w:rPr>
          <w:sz w:val="20"/>
          <w:szCs w:val="20"/>
        </w:rPr>
      </w:pPr>
      <w:r>
        <w:rPr>
          <w:rFonts w:eastAsia="Times New Roman"/>
          <w:sz w:val="28"/>
          <w:szCs w:val="28"/>
        </w:rPr>
        <w:t>-применение ядохимикатов для борьбы с вредителями, болезнями растений и сорняками;</w:t>
      </w:r>
    </w:p>
    <w:p w:rsidR="00493EDD" w:rsidRDefault="00493EDD">
      <w:pPr>
        <w:spacing w:line="27" w:lineRule="exact"/>
        <w:rPr>
          <w:sz w:val="20"/>
          <w:szCs w:val="20"/>
        </w:rPr>
      </w:pPr>
    </w:p>
    <w:p w:rsidR="00493EDD" w:rsidRDefault="006943AB">
      <w:pPr>
        <w:spacing w:line="302" w:lineRule="auto"/>
        <w:ind w:left="260" w:right="80" w:firstLine="708"/>
        <w:jc w:val="both"/>
        <w:rPr>
          <w:sz w:val="20"/>
          <w:szCs w:val="20"/>
        </w:rPr>
      </w:pPr>
      <w:r>
        <w:rPr>
          <w:rFonts w:eastAsia="Times New Roman"/>
          <w:sz w:val="28"/>
          <w:szCs w:val="28"/>
        </w:rPr>
        <w:t>-вырубка зеленых насаждений, кроме рубок ухода за лесом и санитарных рубок.</w:t>
      </w:r>
    </w:p>
    <w:p w:rsidR="00493EDD" w:rsidRDefault="00493EDD">
      <w:pPr>
        <w:spacing w:line="27" w:lineRule="exact"/>
        <w:rPr>
          <w:sz w:val="20"/>
          <w:szCs w:val="20"/>
        </w:rPr>
      </w:pPr>
    </w:p>
    <w:p w:rsidR="00493EDD" w:rsidRDefault="006943AB">
      <w:pPr>
        <w:spacing w:line="310" w:lineRule="auto"/>
        <w:ind w:left="260" w:right="80" w:firstLine="708"/>
        <w:jc w:val="both"/>
        <w:rPr>
          <w:sz w:val="20"/>
          <w:szCs w:val="20"/>
        </w:rPr>
      </w:pPr>
      <w:proofErr w:type="gramStart"/>
      <w:r>
        <w:rPr>
          <w:rFonts w:eastAsia="Times New Roman"/>
          <w:sz w:val="28"/>
          <w:szCs w:val="28"/>
        </w:rPr>
        <w:t>При массовом распространении опасных и карантинных вредителей и болезней растений в парках, лесопарках, садах и других зеленых насаждениях разрешается применение по согласованию с органами санитарно-эпидемиологической службы в соответствии с разработанной в свое время Краснодарской краевой станцией защиты растений «Комплексной системы эффективной защиты растений ядохимикатами и биологическими средствами во второй зоне санитарной охраны курортных районов</w:t>
      </w:r>
      <w:proofErr w:type="gramEnd"/>
    </w:p>
    <w:p w:rsidR="00493EDD" w:rsidRDefault="006943AB">
      <w:pPr>
        <w:spacing w:line="20" w:lineRule="exact"/>
        <w:rPr>
          <w:sz w:val="20"/>
          <w:szCs w:val="20"/>
        </w:rPr>
      </w:pPr>
      <w:r>
        <w:rPr>
          <w:noProof/>
          <w:sz w:val="20"/>
          <w:szCs w:val="20"/>
        </w:rPr>
        <w:drawing>
          <wp:anchor distT="0" distB="0" distL="114300" distR="114300" simplePos="0" relativeHeight="251986432" behindDoc="1" locked="0" layoutInCell="0" allowOverlap="1">
            <wp:simplePos x="0" y="0"/>
            <wp:positionH relativeFrom="column">
              <wp:posOffset>147955</wp:posOffset>
            </wp:positionH>
            <wp:positionV relativeFrom="paragraph">
              <wp:posOffset>408305</wp:posOffset>
            </wp:positionV>
            <wp:extent cx="5977890" cy="6350"/>
            <wp:effectExtent l="0" t="0" r="0" b="0"/>
            <wp:wrapNone/>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50"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87456"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210</w:t>
      </w:r>
    </w:p>
    <w:p w:rsidR="00493EDD" w:rsidRDefault="006943AB">
      <w:pPr>
        <w:spacing w:line="20" w:lineRule="exact"/>
        <w:rPr>
          <w:sz w:val="20"/>
          <w:szCs w:val="20"/>
        </w:rPr>
      </w:pPr>
      <w:r>
        <w:rPr>
          <w:noProof/>
          <w:sz w:val="20"/>
          <w:szCs w:val="20"/>
        </w:rPr>
        <w:drawing>
          <wp:anchor distT="0" distB="0" distL="114300" distR="114300" simplePos="0" relativeHeight="251988480"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100"/>
        <w:rPr>
          <w:sz w:val="20"/>
          <w:szCs w:val="20"/>
        </w:rPr>
      </w:pPr>
      <w:r>
        <w:rPr>
          <w:rFonts w:eastAsia="Times New Roman"/>
          <w:sz w:val="28"/>
          <w:szCs w:val="28"/>
        </w:rPr>
        <w:t>Черноморского побережья», при условии выполнения этой работы специализированными организациями.</w:t>
      </w:r>
    </w:p>
    <w:p w:rsidR="00493EDD" w:rsidRDefault="00493EDD">
      <w:pPr>
        <w:spacing w:line="28" w:lineRule="exact"/>
        <w:rPr>
          <w:sz w:val="20"/>
          <w:szCs w:val="20"/>
        </w:rPr>
      </w:pPr>
    </w:p>
    <w:p w:rsidR="00493EDD" w:rsidRDefault="006943AB" w:rsidP="006943AB">
      <w:pPr>
        <w:numPr>
          <w:ilvl w:val="0"/>
          <w:numId w:val="251"/>
        </w:numPr>
        <w:tabs>
          <w:tab w:val="left" w:pos="1249"/>
        </w:tabs>
        <w:spacing w:line="302" w:lineRule="auto"/>
        <w:ind w:left="260" w:right="80" w:firstLine="710"/>
        <w:rPr>
          <w:rFonts w:eastAsia="Times New Roman"/>
          <w:sz w:val="28"/>
          <w:szCs w:val="28"/>
        </w:rPr>
      </w:pPr>
      <w:r>
        <w:rPr>
          <w:rFonts w:eastAsia="Times New Roman"/>
          <w:sz w:val="28"/>
          <w:szCs w:val="28"/>
        </w:rPr>
        <w:t xml:space="preserve">населенных </w:t>
      </w:r>
      <w:proofErr w:type="gramStart"/>
      <w:r>
        <w:rPr>
          <w:rFonts w:eastAsia="Times New Roman"/>
          <w:sz w:val="28"/>
          <w:szCs w:val="28"/>
        </w:rPr>
        <w:t>пунктах</w:t>
      </w:r>
      <w:proofErr w:type="gramEnd"/>
      <w:r>
        <w:rPr>
          <w:rFonts w:eastAsia="Times New Roman"/>
          <w:sz w:val="28"/>
          <w:szCs w:val="28"/>
        </w:rPr>
        <w:t>, вошедших во вторую зону, все здания должны быть канализованы, либо иметь водонепроницаемые выгреба.</w:t>
      </w:r>
    </w:p>
    <w:p w:rsidR="00493EDD" w:rsidRDefault="00493EDD">
      <w:pPr>
        <w:spacing w:line="27"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На всей территории второй зоны горно-санитарной охраны должен соблюдаться надлежащий санитарный порядок и чистота территории; осуществляться своевременный вывоз нечистот и бытового мусора в места, специально отведенные для организованных свалок.</w:t>
      </w:r>
    </w:p>
    <w:p w:rsidR="00493EDD" w:rsidRDefault="00493EDD">
      <w:pPr>
        <w:spacing w:line="22" w:lineRule="exact"/>
        <w:rPr>
          <w:rFonts w:eastAsia="Times New Roman"/>
          <w:sz w:val="28"/>
          <w:szCs w:val="28"/>
        </w:rPr>
      </w:pPr>
    </w:p>
    <w:p w:rsidR="00493EDD" w:rsidRDefault="006943AB">
      <w:pPr>
        <w:spacing w:line="301" w:lineRule="auto"/>
        <w:ind w:left="260" w:right="80" w:firstLine="708"/>
        <w:jc w:val="both"/>
        <w:rPr>
          <w:rFonts w:eastAsia="Times New Roman"/>
          <w:sz w:val="28"/>
          <w:szCs w:val="28"/>
        </w:rPr>
      </w:pPr>
      <w:r>
        <w:rPr>
          <w:rFonts w:eastAsia="Times New Roman"/>
          <w:sz w:val="28"/>
          <w:szCs w:val="28"/>
        </w:rPr>
        <w:t xml:space="preserve">На территории третьей зоны </w:t>
      </w:r>
      <w:r>
        <w:rPr>
          <w:rFonts w:eastAsia="Times New Roman"/>
          <w:b/>
          <w:bCs/>
          <w:i/>
          <w:iCs/>
          <w:sz w:val="28"/>
          <w:szCs w:val="28"/>
          <w:u w:val="single"/>
        </w:rPr>
        <w:t>вводятся ограничения</w:t>
      </w:r>
      <w:r>
        <w:rPr>
          <w:rFonts w:eastAsia="Times New Roman"/>
          <w:sz w:val="28"/>
          <w:szCs w:val="28"/>
        </w:rPr>
        <w:t xml:space="preserve"> на размещение промышленных и сельскохозяйственных объектов и сооружений, а также </w:t>
      </w:r>
      <w:proofErr w:type="gramStart"/>
      <w:r>
        <w:rPr>
          <w:rFonts w:eastAsia="Times New Roman"/>
          <w:sz w:val="28"/>
          <w:szCs w:val="28"/>
        </w:rPr>
        <w:t>на</w:t>
      </w:r>
      <w:proofErr w:type="gramEnd"/>
    </w:p>
    <w:p w:rsidR="00493EDD" w:rsidRDefault="00493EDD">
      <w:pPr>
        <w:spacing w:line="27" w:lineRule="exact"/>
        <w:rPr>
          <w:rFonts w:eastAsia="Times New Roman"/>
          <w:sz w:val="28"/>
          <w:szCs w:val="28"/>
        </w:rPr>
      </w:pPr>
    </w:p>
    <w:p w:rsidR="00493EDD" w:rsidRDefault="006943AB">
      <w:pPr>
        <w:spacing w:line="307" w:lineRule="auto"/>
        <w:ind w:left="260" w:right="80"/>
        <w:jc w:val="both"/>
        <w:rPr>
          <w:rFonts w:eastAsia="Times New Roman"/>
          <w:sz w:val="28"/>
          <w:szCs w:val="28"/>
        </w:rPr>
      </w:pPr>
      <w:r>
        <w:rPr>
          <w:rFonts w:eastAsia="Times New Roman"/>
          <w:sz w:val="28"/>
          <w:szCs w:val="28"/>
        </w:rPr>
        <w:t>осуществление хозяйственной деятельности, сопровождающейся загрязнением окружающей природной среды, загрязнением или истощением гидроминеральных ресурсов города-курорта.</w:t>
      </w:r>
    </w:p>
    <w:p w:rsidR="00493EDD" w:rsidRDefault="00493EDD">
      <w:pPr>
        <w:spacing w:line="22" w:lineRule="exact"/>
        <w:rPr>
          <w:rFonts w:eastAsia="Times New Roman"/>
          <w:sz w:val="28"/>
          <w:szCs w:val="28"/>
        </w:rPr>
      </w:pPr>
    </w:p>
    <w:p w:rsidR="00493EDD" w:rsidRDefault="006943AB">
      <w:pPr>
        <w:spacing w:line="308" w:lineRule="auto"/>
        <w:ind w:left="260" w:right="80" w:firstLine="778"/>
        <w:jc w:val="both"/>
        <w:rPr>
          <w:rFonts w:eastAsia="Times New Roman"/>
          <w:sz w:val="28"/>
          <w:szCs w:val="28"/>
        </w:rPr>
      </w:pPr>
      <w:r>
        <w:rPr>
          <w:rFonts w:eastAsia="Times New Roman"/>
          <w:b/>
          <w:bCs/>
          <w:i/>
          <w:iCs/>
          <w:sz w:val="28"/>
          <w:szCs w:val="28"/>
          <w:u w:val="single"/>
        </w:rPr>
        <w:t>Допускаются</w:t>
      </w:r>
      <w:r>
        <w:rPr>
          <w:rFonts w:eastAsia="Times New Roman"/>
          <w:b/>
          <w:bCs/>
          <w:i/>
          <w:iCs/>
          <w:sz w:val="28"/>
          <w:szCs w:val="28"/>
        </w:rPr>
        <w:t xml:space="preserve"> </w:t>
      </w:r>
      <w:r>
        <w:rPr>
          <w:rFonts w:eastAsia="Times New Roman"/>
          <w:sz w:val="28"/>
          <w:szCs w:val="28"/>
        </w:rPr>
        <w:t>только те виды работ,</w:t>
      </w:r>
      <w:r>
        <w:rPr>
          <w:rFonts w:eastAsia="Times New Roman"/>
          <w:b/>
          <w:bCs/>
          <w:i/>
          <w:iCs/>
          <w:sz w:val="28"/>
          <w:szCs w:val="28"/>
        </w:rPr>
        <w:t xml:space="preserve"> </w:t>
      </w:r>
      <w:r>
        <w:rPr>
          <w:rFonts w:eastAsia="Times New Roman"/>
          <w:sz w:val="28"/>
          <w:szCs w:val="28"/>
        </w:rPr>
        <w:t>которые не окажут</w:t>
      </w:r>
      <w:r>
        <w:rPr>
          <w:rFonts w:eastAsia="Times New Roman"/>
          <w:b/>
          <w:bCs/>
          <w:i/>
          <w:iCs/>
          <w:sz w:val="28"/>
          <w:szCs w:val="28"/>
        </w:rPr>
        <w:t xml:space="preserve"> </w:t>
      </w:r>
      <w:r>
        <w:rPr>
          <w:rFonts w:eastAsia="Times New Roman"/>
          <w:sz w:val="28"/>
          <w:szCs w:val="28"/>
        </w:rPr>
        <w:t>отрицательного влияния на месторождения лечебных грязей и минеральных вод, а также не нарушающие природный экологический баланс в целом в районе города-курорта.</w:t>
      </w:r>
    </w:p>
    <w:p w:rsidR="00493EDD" w:rsidRDefault="00493EDD">
      <w:pPr>
        <w:spacing w:line="20"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 xml:space="preserve">Эти работы допускаются только с разрешения администрации Краснодарского края, выдаваемого в соответствии с действующим законодательством и при наличии положительного заключения органов природоохранной деятельности и </w:t>
      </w:r>
      <w:proofErr w:type="spellStart"/>
      <w:r>
        <w:rPr>
          <w:rFonts w:eastAsia="Times New Roman"/>
          <w:sz w:val="28"/>
          <w:szCs w:val="28"/>
        </w:rPr>
        <w:t>Роспотребнадзора</w:t>
      </w:r>
      <w:proofErr w:type="spellEnd"/>
      <w:r>
        <w:rPr>
          <w:rFonts w:eastAsia="Times New Roman"/>
          <w:sz w:val="28"/>
          <w:szCs w:val="28"/>
        </w:rPr>
        <w:t>.</w:t>
      </w:r>
    </w:p>
    <w:p w:rsidR="00493EDD" w:rsidRDefault="00493EDD">
      <w:pPr>
        <w:spacing w:line="22"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Развитие и застройка территорий в пределах округа горно-санитарной охраны осуществляются в строгом соответствии с генеральными планами курортов и населенных пунктов в пределах Темрюкского района, утвержденными в установленном порядке.</w:t>
      </w:r>
    </w:p>
    <w:p w:rsidR="00493EDD" w:rsidRDefault="00493EDD">
      <w:pPr>
        <w:spacing w:line="20" w:lineRule="exact"/>
        <w:rPr>
          <w:rFonts w:eastAsia="Times New Roman"/>
          <w:sz w:val="28"/>
          <w:szCs w:val="28"/>
        </w:rPr>
      </w:pPr>
    </w:p>
    <w:p w:rsidR="00493EDD" w:rsidRDefault="006943AB" w:rsidP="006943AB">
      <w:pPr>
        <w:numPr>
          <w:ilvl w:val="0"/>
          <w:numId w:val="251"/>
        </w:numPr>
        <w:tabs>
          <w:tab w:val="left" w:pos="1229"/>
        </w:tabs>
        <w:spacing w:line="307" w:lineRule="auto"/>
        <w:ind w:left="260" w:right="100" w:firstLine="710"/>
        <w:jc w:val="both"/>
        <w:rPr>
          <w:rFonts w:eastAsia="Times New Roman"/>
          <w:sz w:val="28"/>
          <w:szCs w:val="28"/>
        </w:rPr>
      </w:pPr>
      <w:r>
        <w:rPr>
          <w:rFonts w:eastAsia="Times New Roman"/>
          <w:sz w:val="28"/>
          <w:szCs w:val="28"/>
        </w:rPr>
        <w:t>связи с тем, что границы округа совпадают с границами третьей зоны горно-санитарной охраны, санитарный режим, предусматриваемый в третьей зоне, является единым для округа в целом.</w:t>
      </w:r>
    </w:p>
    <w:p w:rsidR="00493EDD" w:rsidRDefault="00493EDD">
      <w:pPr>
        <w:spacing w:line="22" w:lineRule="exact"/>
        <w:rPr>
          <w:rFonts w:eastAsia="Times New Roman"/>
          <w:sz w:val="28"/>
          <w:szCs w:val="28"/>
        </w:rPr>
      </w:pPr>
    </w:p>
    <w:p w:rsidR="00493EDD" w:rsidRDefault="006943AB">
      <w:pPr>
        <w:spacing w:line="306" w:lineRule="auto"/>
        <w:ind w:left="260" w:right="80" w:firstLine="708"/>
        <w:jc w:val="both"/>
        <w:rPr>
          <w:rFonts w:eastAsia="Times New Roman"/>
          <w:sz w:val="28"/>
          <w:szCs w:val="28"/>
        </w:rPr>
      </w:pPr>
      <w:r>
        <w:rPr>
          <w:rFonts w:eastAsia="Times New Roman"/>
          <w:sz w:val="28"/>
          <w:szCs w:val="28"/>
        </w:rPr>
        <w:t>Обеспечение соблюдения установленного режима в пределах округа и зон горно-санитарной охраны в соответствии с «Положением об округах…» осуществляют:</w:t>
      </w:r>
    </w:p>
    <w:p w:rsidR="00493EDD" w:rsidRDefault="00493EDD">
      <w:pPr>
        <w:spacing w:line="10"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  в первой зоне – пользователи природных лечебных ресурсов;</w:t>
      </w:r>
    </w:p>
    <w:p w:rsidR="00493EDD" w:rsidRDefault="006943AB">
      <w:pPr>
        <w:spacing w:line="20" w:lineRule="exact"/>
        <w:rPr>
          <w:sz w:val="20"/>
          <w:szCs w:val="20"/>
        </w:rPr>
      </w:pPr>
      <w:r>
        <w:rPr>
          <w:noProof/>
          <w:sz w:val="20"/>
          <w:szCs w:val="20"/>
        </w:rPr>
        <w:drawing>
          <wp:anchor distT="0" distB="0" distL="114300" distR="114300" simplePos="0" relativeHeight="251989504" behindDoc="1" locked="0" layoutInCell="0" allowOverlap="1">
            <wp:simplePos x="0" y="0"/>
            <wp:positionH relativeFrom="column">
              <wp:posOffset>147955</wp:posOffset>
            </wp:positionH>
            <wp:positionV relativeFrom="paragraph">
              <wp:posOffset>199390</wp:posOffset>
            </wp:positionV>
            <wp:extent cx="5977890" cy="6350"/>
            <wp:effectExtent l="0" t="0" r="0" b="0"/>
            <wp:wrapNone/>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322"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90528"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211</w:t>
      </w:r>
    </w:p>
    <w:p w:rsidR="00493EDD" w:rsidRDefault="006943AB">
      <w:pPr>
        <w:spacing w:line="20" w:lineRule="exact"/>
        <w:rPr>
          <w:sz w:val="20"/>
          <w:szCs w:val="20"/>
        </w:rPr>
      </w:pPr>
      <w:r>
        <w:rPr>
          <w:noProof/>
          <w:sz w:val="20"/>
          <w:szCs w:val="20"/>
        </w:rPr>
        <w:drawing>
          <wp:anchor distT="0" distB="0" distL="114300" distR="114300" simplePos="0" relativeHeight="251991552"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rsidP="006943AB">
      <w:pPr>
        <w:numPr>
          <w:ilvl w:val="1"/>
          <w:numId w:val="252"/>
        </w:numPr>
        <w:tabs>
          <w:tab w:val="left" w:pos="1227"/>
        </w:tabs>
        <w:spacing w:line="307" w:lineRule="auto"/>
        <w:ind w:left="260" w:right="80" w:firstLine="710"/>
        <w:jc w:val="both"/>
        <w:rPr>
          <w:rFonts w:eastAsia="Times New Roman"/>
          <w:sz w:val="28"/>
          <w:szCs w:val="28"/>
        </w:rPr>
      </w:pPr>
      <w:r>
        <w:rPr>
          <w:rFonts w:eastAsia="Times New Roman"/>
          <w:sz w:val="28"/>
          <w:szCs w:val="28"/>
        </w:rPr>
        <w:t>во второй и третьей зонах – пользователи природных лечебных ресурсов, землепользователи территорий, входящих в эти зоны и проживающие в этих зонах граждане.</w:t>
      </w:r>
    </w:p>
    <w:p w:rsidR="00493EDD" w:rsidRDefault="00493EDD">
      <w:pPr>
        <w:spacing w:line="22" w:lineRule="exact"/>
        <w:rPr>
          <w:rFonts w:eastAsia="Times New Roman"/>
          <w:sz w:val="28"/>
          <w:szCs w:val="28"/>
        </w:rPr>
      </w:pPr>
    </w:p>
    <w:p w:rsidR="00493EDD" w:rsidRDefault="006943AB">
      <w:pPr>
        <w:spacing w:line="306" w:lineRule="auto"/>
        <w:ind w:left="260" w:right="80" w:firstLine="708"/>
        <w:jc w:val="both"/>
        <w:rPr>
          <w:rFonts w:eastAsia="Times New Roman"/>
          <w:sz w:val="28"/>
          <w:szCs w:val="28"/>
        </w:rPr>
      </w:pPr>
      <w:r>
        <w:rPr>
          <w:rFonts w:eastAsia="Times New Roman"/>
          <w:sz w:val="28"/>
          <w:szCs w:val="28"/>
        </w:rPr>
        <w:t>Вынесение на местность установленных границ округа горно-санитарной охраны осуществляет орган местного самоуправления не позднее чем через шесть месяцев после утверждения округа.</w:t>
      </w:r>
    </w:p>
    <w:p w:rsidR="00493EDD" w:rsidRDefault="00493EDD">
      <w:pPr>
        <w:spacing w:line="23" w:lineRule="exact"/>
        <w:rPr>
          <w:rFonts w:eastAsia="Times New Roman"/>
          <w:sz w:val="28"/>
          <w:szCs w:val="28"/>
        </w:rPr>
      </w:pPr>
    </w:p>
    <w:p w:rsidR="00493EDD" w:rsidRDefault="006943AB">
      <w:pPr>
        <w:spacing w:line="310" w:lineRule="auto"/>
        <w:ind w:left="260" w:right="80" w:firstLine="708"/>
        <w:jc w:val="both"/>
        <w:rPr>
          <w:rFonts w:eastAsia="Times New Roman"/>
          <w:sz w:val="28"/>
          <w:szCs w:val="28"/>
        </w:rPr>
      </w:pPr>
      <w:proofErr w:type="gramStart"/>
      <w:r>
        <w:rPr>
          <w:rFonts w:eastAsia="Times New Roman"/>
          <w:sz w:val="28"/>
          <w:szCs w:val="28"/>
        </w:rPr>
        <w:t xml:space="preserve">В соответствии с существующим законодательством (закон Краснодарского края № 656-КЗ 31 декабря 2003 года) в целях сохранения уникальных и типичных природных комплексов и объектов, достопримечательных природных образований, объектов растительного и животного мира, контроля за изменением состояния биосферы сохранения, памятника природы регионального значения - оз. </w:t>
      </w:r>
      <w:proofErr w:type="spellStart"/>
      <w:r>
        <w:rPr>
          <w:rFonts w:eastAsia="Times New Roman"/>
          <w:sz w:val="28"/>
          <w:szCs w:val="28"/>
        </w:rPr>
        <w:t>Голубицкое</w:t>
      </w:r>
      <w:proofErr w:type="spellEnd"/>
      <w:r>
        <w:rPr>
          <w:rFonts w:eastAsia="Times New Roman"/>
          <w:sz w:val="28"/>
          <w:szCs w:val="28"/>
        </w:rPr>
        <w:t>, объект должен быть внесен в государственный кадастр землепользований, а также должен быть разработан проект охранной зоны памятника</w:t>
      </w:r>
      <w:proofErr w:type="gramEnd"/>
      <w:r>
        <w:rPr>
          <w:rFonts w:eastAsia="Times New Roman"/>
          <w:sz w:val="28"/>
          <w:szCs w:val="28"/>
        </w:rPr>
        <w:t xml:space="preserve"> природы.</w:t>
      </w:r>
    </w:p>
    <w:p w:rsidR="00493EDD" w:rsidRDefault="00493EDD">
      <w:pPr>
        <w:spacing w:line="7" w:lineRule="exact"/>
        <w:rPr>
          <w:rFonts w:eastAsia="Times New Roman"/>
          <w:sz w:val="28"/>
          <w:szCs w:val="28"/>
        </w:rPr>
      </w:pPr>
    </w:p>
    <w:p w:rsidR="00493EDD" w:rsidRDefault="006943AB">
      <w:pPr>
        <w:ind w:left="1040"/>
        <w:rPr>
          <w:rFonts w:eastAsia="Times New Roman"/>
          <w:sz w:val="28"/>
          <w:szCs w:val="28"/>
        </w:rPr>
      </w:pPr>
      <w:r>
        <w:rPr>
          <w:rFonts w:eastAsia="Times New Roman"/>
          <w:sz w:val="28"/>
          <w:szCs w:val="28"/>
        </w:rPr>
        <w:t>Памятниками природы являются уникальные, невосполнимые, ценные</w:t>
      </w:r>
    </w:p>
    <w:p w:rsidR="00493EDD" w:rsidRDefault="00493EDD">
      <w:pPr>
        <w:spacing w:line="109" w:lineRule="exact"/>
        <w:rPr>
          <w:rFonts w:eastAsia="Times New Roman"/>
          <w:sz w:val="28"/>
          <w:szCs w:val="28"/>
        </w:rPr>
      </w:pPr>
    </w:p>
    <w:p w:rsidR="00493EDD" w:rsidRDefault="006943AB" w:rsidP="006943AB">
      <w:pPr>
        <w:numPr>
          <w:ilvl w:val="0"/>
          <w:numId w:val="252"/>
        </w:numPr>
        <w:tabs>
          <w:tab w:val="left" w:pos="665"/>
        </w:tabs>
        <w:spacing w:line="307" w:lineRule="auto"/>
        <w:ind w:left="260" w:right="100" w:firstLine="2"/>
        <w:jc w:val="both"/>
        <w:rPr>
          <w:rFonts w:eastAsia="Times New Roman"/>
          <w:sz w:val="28"/>
          <w:szCs w:val="28"/>
        </w:rPr>
      </w:pPr>
      <w:proofErr w:type="gramStart"/>
      <w:r>
        <w:rPr>
          <w:rFonts w:eastAsia="Times New Roman"/>
          <w:sz w:val="28"/>
          <w:szCs w:val="28"/>
        </w:rPr>
        <w:t>экологическом</w:t>
      </w:r>
      <w:proofErr w:type="gramEnd"/>
      <w:r>
        <w:rPr>
          <w:rFonts w:eastAsia="Times New Roman"/>
          <w:sz w:val="28"/>
          <w:szCs w:val="28"/>
        </w:rPr>
        <w:t>, научном, культурном и эстетическом отношениях природные комплексы, а также объекты естественного и искусственного происхождения.</w:t>
      </w:r>
    </w:p>
    <w:p w:rsidR="00493EDD" w:rsidRDefault="00493EDD">
      <w:pPr>
        <w:spacing w:line="22" w:lineRule="exact"/>
        <w:rPr>
          <w:rFonts w:eastAsia="Times New Roman"/>
          <w:sz w:val="28"/>
          <w:szCs w:val="28"/>
        </w:rPr>
      </w:pPr>
    </w:p>
    <w:p w:rsidR="00493EDD" w:rsidRDefault="006943AB">
      <w:pPr>
        <w:spacing w:line="308" w:lineRule="auto"/>
        <w:ind w:left="260" w:right="80" w:firstLine="708"/>
        <w:jc w:val="both"/>
        <w:rPr>
          <w:rFonts w:eastAsia="Times New Roman"/>
          <w:sz w:val="28"/>
          <w:szCs w:val="28"/>
        </w:rPr>
      </w:pPr>
      <w:r>
        <w:rPr>
          <w:rFonts w:eastAsia="Times New Roman"/>
          <w:sz w:val="28"/>
          <w:szCs w:val="28"/>
        </w:rPr>
        <w:t>Объявление природных объектов и комплексов и прилежащих к ним территорий памятниками природы может осуществляться с изъятием занимаемых ими земельных участков у собственников, владельцев, пользователей этих участков.</w:t>
      </w:r>
    </w:p>
    <w:p w:rsidR="00493EDD" w:rsidRDefault="00493EDD">
      <w:pPr>
        <w:spacing w:line="20" w:lineRule="exact"/>
        <w:rPr>
          <w:rFonts w:eastAsia="Times New Roman"/>
          <w:sz w:val="28"/>
          <w:szCs w:val="28"/>
        </w:rPr>
      </w:pPr>
    </w:p>
    <w:p w:rsidR="00493EDD" w:rsidRDefault="006943AB">
      <w:pPr>
        <w:spacing w:line="307" w:lineRule="auto"/>
        <w:ind w:left="260" w:right="80" w:firstLine="708"/>
        <w:jc w:val="both"/>
        <w:rPr>
          <w:rFonts w:eastAsia="Times New Roman"/>
          <w:sz w:val="28"/>
          <w:szCs w:val="28"/>
        </w:rPr>
      </w:pPr>
      <w:r>
        <w:rPr>
          <w:rFonts w:eastAsia="Times New Roman"/>
          <w:sz w:val="28"/>
          <w:szCs w:val="28"/>
        </w:rPr>
        <w:t>На территориях, на которых находятся природные комплексы и объекты, объявленные памятниками природы, запрещается любая деятельность, причиняющая вред памятнику природы.</w:t>
      </w:r>
    </w:p>
    <w:p w:rsidR="00493EDD" w:rsidRDefault="00493EDD">
      <w:pPr>
        <w:spacing w:line="6" w:lineRule="exact"/>
        <w:rPr>
          <w:rFonts w:eastAsia="Times New Roman"/>
          <w:sz w:val="28"/>
          <w:szCs w:val="28"/>
        </w:rPr>
      </w:pPr>
    </w:p>
    <w:p w:rsidR="00493EDD" w:rsidRDefault="006943AB">
      <w:pPr>
        <w:ind w:left="980"/>
        <w:rPr>
          <w:rFonts w:eastAsia="Times New Roman"/>
          <w:sz w:val="28"/>
          <w:szCs w:val="28"/>
        </w:rPr>
      </w:pPr>
      <w:r>
        <w:rPr>
          <w:rFonts w:eastAsia="Times New Roman"/>
          <w:sz w:val="28"/>
          <w:szCs w:val="28"/>
        </w:rPr>
        <w:t xml:space="preserve">Режим  особой  охраны  территорий  памятников  природы  </w:t>
      </w:r>
      <w:proofErr w:type="gramStart"/>
      <w:r>
        <w:rPr>
          <w:rFonts w:eastAsia="Times New Roman"/>
          <w:sz w:val="28"/>
          <w:szCs w:val="28"/>
        </w:rPr>
        <w:t>краевого</w:t>
      </w:r>
      <w:proofErr w:type="gramEnd"/>
    </w:p>
    <w:p w:rsidR="00493EDD" w:rsidRDefault="00493EDD">
      <w:pPr>
        <w:spacing w:line="111" w:lineRule="exact"/>
        <w:rPr>
          <w:rFonts w:eastAsia="Times New Roman"/>
          <w:sz w:val="28"/>
          <w:szCs w:val="28"/>
        </w:rPr>
      </w:pPr>
    </w:p>
    <w:p w:rsidR="00493EDD" w:rsidRDefault="006943AB">
      <w:pPr>
        <w:spacing w:line="309" w:lineRule="auto"/>
        <w:ind w:left="260" w:right="80"/>
        <w:jc w:val="both"/>
        <w:rPr>
          <w:rFonts w:eastAsia="Times New Roman"/>
          <w:sz w:val="28"/>
          <w:szCs w:val="28"/>
        </w:rPr>
      </w:pPr>
      <w:r>
        <w:rPr>
          <w:rFonts w:eastAsia="Times New Roman"/>
          <w:sz w:val="28"/>
          <w:szCs w:val="28"/>
        </w:rPr>
        <w:t xml:space="preserve">значения определяется специально уполномоченным органом исполнительной власти Краснодарского края в области охраны окружающей среды. В настоящее время ведется работа по установлению границ охранной зоны памятника природы Озеро </w:t>
      </w:r>
      <w:proofErr w:type="spellStart"/>
      <w:r>
        <w:rPr>
          <w:rFonts w:eastAsia="Times New Roman"/>
          <w:sz w:val="28"/>
          <w:szCs w:val="28"/>
        </w:rPr>
        <w:t>Голубицкое</w:t>
      </w:r>
      <w:proofErr w:type="spellEnd"/>
      <w:r>
        <w:rPr>
          <w:rFonts w:eastAsia="Times New Roman"/>
          <w:sz w:val="28"/>
          <w:szCs w:val="28"/>
        </w:rPr>
        <w:t xml:space="preserve">. Согласно проекту </w:t>
      </w:r>
      <w:proofErr w:type="spellStart"/>
      <w:r>
        <w:rPr>
          <w:rFonts w:eastAsia="Times New Roman"/>
          <w:sz w:val="28"/>
          <w:szCs w:val="28"/>
        </w:rPr>
        <w:t>оррганизации</w:t>
      </w:r>
      <w:proofErr w:type="spellEnd"/>
      <w:r>
        <w:rPr>
          <w:rFonts w:eastAsia="Times New Roman"/>
          <w:sz w:val="28"/>
          <w:szCs w:val="28"/>
        </w:rPr>
        <w:t xml:space="preserve"> охранной зоны ее размер составляет 50 метров от уреза воды озера по всему</w:t>
      </w:r>
    </w:p>
    <w:p w:rsidR="00493EDD" w:rsidRDefault="00493EDD">
      <w:pPr>
        <w:spacing w:line="7" w:lineRule="exact"/>
        <w:rPr>
          <w:sz w:val="20"/>
          <w:szCs w:val="20"/>
        </w:rPr>
      </w:pPr>
    </w:p>
    <w:p w:rsidR="00493EDD" w:rsidRDefault="006943AB">
      <w:pPr>
        <w:tabs>
          <w:tab w:val="left" w:pos="340"/>
          <w:tab w:val="left" w:pos="320"/>
          <w:tab w:val="left" w:pos="320"/>
          <w:tab w:val="left" w:pos="320"/>
          <w:tab w:val="left" w:pos="340"/>
          <w:tab w:val="left" w:pos="340"/>
          <w:tab w:val="left" w:pos="340"/>
        </w:tabs>
        <w:ind w:right="-179"/>
        <w:jc w:val="center"/>
        <w:rPr>
          <w:sz w:val="20"/>
          <w:szCs w:val="20"/>
        </w:rPr>
      </w:pPr>
      <w:r>
        <w:rPr>
          <w:rFonts w:eastAsia="Times New Roman"/>
          <w:sz w:val="28"/>
          <w:szCs w:val="28"/>
        </w:rPr>
        <w:t>его</w:t>
      </w:r>
      <w:r>
        <w:rPr>
          <w:sz w:val="20"/>
          <w:szCs w:val="20"/>
        </w:rPr>
        <w:tab/>
      </w:r>
      <w:r>
        <w:rPr>
          <w:rFonts w:eastAsia="Times New Roman"/>
          <w:sz w:val="28"/>
          <w:szCs w:val="28"/>
        </w:rPr>
        <w:t>периметру.</w:t>
      </w:r>
      <w:r>
        <w:rPr>
          <w:sz w:val="20"/>
          <w:szCs w:val="20"/>
        </w:rPr>
        <w:tab/>
      </w:r>
      <w:r>
        <w:rPr>
          <w:rFonts w:eastAsia="Times New Roman"/>
          <w:sz w:val="28"/>
          <w:szCs w:val="28"/>
        </w:rPr>
        <w:t>В</w:t>
      </w:r>
      <w:r>
        <w:rPr>
          <w:sz w:val="20"/>
          <w:szCs w:val="20"/>
        </w:rPr>
        <w:tab/>
      </w:r>
      <w:r>
        <w:rPr>
          <w:rFonts w:eastAsia="Times New Roman"/>
          <w:sz w:val="28"/>
          <w:szCs w:val="28"/>
        </w:rPr>
        <w:t>пределах</w:t>
      </w:r>
      <w:r>
        <w:rPr>
          <w:sz w:val="20"/>
          <w:szCs w:val="20"/>
        </w:rPr>
        <w:tab/>
      </w:r>
      <w:r>
        <w:rPr>
          <w:rFonts w:eastAsia="Times New Roman"/>
          <w:sz w:val="28"/>
          <w:szCs w:val="28"/>
        </w:rPr>
        <w:t>данной</w:t>
      </w:r>
      <w:r>
        <w:rPr>
          <w:sz w:val="20"/>
          <w:szCs w:val="20"/>
        </w:rPr>
        <w:tab/>
      </w:r>
      <w:r>
        <w:rPr>
          <w:rFonts w:eastAsia="Times New Roman"/>
          <w:sz w:val="28"/>
          <w:szCs w:val="28"/>
        </w:rPr>
        <w:t>зоны</w:t>
      </w:r>
      <w:r>
        <w:rPr>
          <w:sz w:val="20"/>
          <w:szCs w:val="20"/>
        </w:rPr>
        <w:tab/>
      </w:r>
      <w:r>
        <w:rPr>
          <w:rFonts w:eastAsia="Times New Roman"/>
          <w:sz w:val="28"/>
          <w:szCs w:val="28"/>
        </w:rPr>
        <w:t>генеральным</w:t>
      </w:r>
      <w:r>
        <w:rPr>
          <w:sz w:val="20"/>
          <w:szCs w:val="20"/>
        </w:rPr>
        <w:tab/>
      </w:r>
      <w:r>
        <w:rPr>
          <w:rFonts w:eastAsia="Times New Roman"/>
          <w:sz w:val="27"/>
          <w:szCs w:val="27"/>
        </w:rPr>
        <w:t>планом</w:t>
      </w:r>
    </w:p>
    <w:p w:rsidR="00493EDD" w:rsidRDefault="006943AB">
      <w:pPr>
        <w:spacing w:line="20" w:lineRule="exact"/>
        <w:rPr>
          <w:sz w:val="20"/>
          <w:szCs w:val="20"/>
        </w:rPr>
      </w:pPr>
      <w:r>
        <w:rPr>
          <w:noProof/>
          <w:sz w:val="20"/>
          <w:szCs w:val="20"/>
        </w:rPr>
        <w:drawing>
          <wp:anchor distT="0" distB="0" distL="114300" distR="114300" simplePos="0" relativeHeight="251992576" behindDoc="1" locked="0" layoutInCell="0" allowOverlap="1">
            <wp:simplePos x="0" y="0"/>
            <wp:positionH relativeFrom="column">
              <wp:posOffset>147955</wp:posOffset>
            </wp:positionH>
            <wp:positionV relativeFrom="paragraph">
              <wp:posOffset>199390</wp:posOffset>
            </wp:positionV>
            <wp:extent cx="5977890" cy="6350"/>
            <wp:effectExtent l="0" t="0" r="0" b="0"/>
            <wp:wrapNone/>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322"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93600"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212</w:t>
      </w:r>
    </w:p>
    <w:p w:rsidR="00493EDD" w:rsidRDefault="006943AB">
      <w:pPr>
        <w:spacing w:line="20" w:lineRule="exact"/>
        <w:rPr>
          <w:sz w:val="20"/>
          <w:szCs w:val="20"/>
        </w:rPr>
      </w:pPr>
      <w:r>
        <w:rPr>
          <w:noProof/>
          <w:sz w:val="20"/>
          <w:szCs w:val="20"/>
        </w:rPr>
        <w:drawing>
          <wp:anchor distT="0" distB="0" distL="114300" distR="114300" simplePos="0" relativeHeight="251994624"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44" w:lineRule="exact"/>
        <w:rPr>
          <w:sz w:val="20"/>
          <w:szCs w:val="20"/>
        </w:rPr>
      </w:pPr>
    </w:p>
    <w:p w:rsidR="00493EDD" w:rsidRDefault="006943AB">
      <w:pPr>
        <w:spacing w:line="302" w:lineRule="auto"/>
        <w:ind w:left="260" w:right="100"/>
        <w:jc w:val="both"/>
        <w:rPr>
          <w:sz w:val="20"/>
          <w:szCs w:val="20"/>
        </w:rPr>
      </w:pPr>
      <w:r>
        <w:rPr>
          <w:rFonts w:eastAsia="Times New Roman"/>
          <w:sz w:val="28"/>
          <w:szCs w:val="28"/>
        </w:rPr>
        <w:t>предусматривается благоустройство и озеленение территории с возможным размещением пешеходных дорожек и площадок отдыха, некапитальных</w:t>
      </w:r>
    </w:p>
    <w:p w:rsidR="00493EDD" w:rsidRDefault="00493EDD">
      <w:pPr>
        <w:spacing w:line="28" w:lineRule="exact"/>
        <w:rPr>
          <w:sz w:val="20"/>
          <w:szCs w:val="20"/>
        </w:rPr>
      </w:pPr>
    </w:p>
    <w:p w:rsidR="00493EDD" w:rsidRDefault="006943AB">
      <w:pPr>
        <w:spacing w:line="309" w:lineRule="auto"/>
        <w:ind w:left="260" w:right="80"/>
        <w:jc w:val="both"/>
        <w:rPr>
          <w:sz w:val="20"/>
          <w:szCs w:val="20"/>
        </w:rPr>
      </w:pPr>
      <w:r>
        <w:rPr>
          <w:rFonts w:eastAsia="Times New Roman"/>
          <w:sz w:val="28"/>
          <w:szCs w:val="28"/>
        </w:rPr>
        <w:t xml:space="preserve">сооружений и малых архитектурных форм. Первоочередными мероприятиями по сохранению озера </w:t>
      </w:r>
      <w:proofErr w:type="spellStart"/>
      <w:r>
        <w:rPr>
          <w:rFonts w:eastAsia="Times New Roman"/>
          <w:sz w:val="28"/>
          <w:szCs w:val="28"/>
        </w:rPr>
        <w:t>Голубицкое</w:t>
      </w:r>
      <w:proofErr w:type="spellEnd"/>
      <w:r>
        <w:rPr>
          <w:rFonts w:eastAsia="Times New Roman"/>
          <w:sz w:val="28"/>
          <w:szCs w:val="28"/>
        </w:rPr>
        <w:t>, как памятника природы, являются очистка акватории и пресечение захламления прилегающей территории и непосредственно водного объекта бытовым мусором, а также слива неочищенных сточных вод.</w:t>
      </w:r>
    </w:p>
    <w:p w:rsidR="00493EDD" w:rsidRDefault="00493EDD">
      <w:pPr>
        <w:spacing w:line="7" w:lineRule="exact"/>
        <w:rPr>
          <w:sz w:val="20"/>
          <w:szCs w:val="20"/>
        </w:rPr>
      </w:pPr>
    </w:p>
    <w:p w:rsidR="00493EDD" w:rsidRDefault="006943AB">
      <w:pPr>
        <w:ind w:left="980"/>
        <w:rPr>
          <w:sz w:val="20"/>
          <w:szCs w:val="20"/>
        </w:rPr>
      </w:pPr>
      <w:r>
        <w:rPr>
          <w:rFonts w:eastAsia="Times New Roman"/>
          <w:sz w:val="28"/>
          <w:szCs w:val="28"/>
        </w:rPr>
        <w:t>Передача памятников природы под охрану собственникам, владельцам</w:t>
      </w:r>
    </w:p>
    <w:p w:rsidR="00493EDD" w:rsidRDefault="00493EDD">
      <w:pPr>
        <w:spacing w:line="112" w:lineRule="exact"/>
        <w:rPr>
          <w:sz w:val="20"/>
          <w:szCs w:val="20"/>
        </w:rPr>
      </w:pPr>
    </w:p>
    <w:p w:rsidR="00493EDD" w:rsidRDefault="006943AB" w:rsidP="006943AB">
      <w:pPr>
        <w:numPr>
          <w:ilvl w:val="0"/>
          <w:numId w:val="253"/>
        </w:numPr>
        <w:tabs>
          <w:tab w:val="left" w:pos="627"/>
        </w:tabs>
        <w:spacing w:line="308" w:lineRule="auto"/>
        <w:ind w:left="260" w:right="80" w:firstLine="2"/>
        <w:jc w:val="both"/>
        <w:rPr>
          <w:rFonts w:eastAsia="Times New Roman"/>
          <w:sz w:val="28"/>
          <w:szCs w:val="28"/>
        </w:rPr>
      </w:pPr>
      <w:r>
        <w:rPr>
          <w:rFonts w:eastAsia="Times New Roman"/>
          <w:sz w:val="28"/>
          <w:szCs w:val="28"/>
        </w:rPr>
        <w:t>пользователям земельных участков осуществляется территориальным органом специально уполномоченного органа Российской Федерации в области охраны окружающей среды с оформлением охранного обязательства, паспорта памятника природы и других документов.</w:t>
      </w:r>
    </w:p>
    <w:p w:rsidR="00493EDD" w:rsidRDefault="006943AB">
      <w:pPr>
        <w:spacing w:line="20" w:lineRule="exact"/>
        <w:rPr>
          <w:sz w:val="20"/>
          <w:szCs w:val="20"/>
        </w:rPr>
      </w:pPr>
      <w:r>
        <w:rPr>
          <w:noProof/>
          <w:sz w:val="20"/>
          <w:szCs w:val="20"/>
        </w:rPr>
        <w:drawing>
          <wp:anchor distT="0" distB="0" distL="114300" distR="114300" simplePos="0" relativeHeight="251995648" behindDoc="1" locked="0" layoutInCell="0" allowOverlap="1">
            <wp:simplePos x="0" y="0"/>
            <wp:positionH relativeFrom="column">
              <wp:posOffset>147955</wp:posOffset>
            </wp:positionH>
            <wp:positionV relativeFrom="paragraph">
              <wp:posOffset>5459730</wp:posOffset>
            </wp:positionV>
            <wp:extent cx="5977890" cy="6350"/>
            <wp:effectExtent l="0" t="0" r="0" b="0"/>
            <wp:wrapNone/>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493EDD" w:rsidRDefault="00493EDD">
      <w:pPr>
        <w:spacing w:line="206" w:lineRule="exact"/>
        <w:rPr>
          <w:sz w:val="20"/>
          <w:szCs w:val="20"/>
        </w:rPr>
      </w:pPr>
    </w:p>
    <w:p w:rsidR="00493EDD" w:rsidRDefault="006943AB">
      <w:pPr>
        <w:ind w:right="-159"/>
        <w:jc w:val="center"/>
        <w:rPr>
          <w:sz w:val="20"/>
          <w:szCs w:val="20"/>
        </w:rPr>
      </w:pPr>
      <w:r>
        <w:rPr>
          <w:rFonts w:ascii="Cambria" w:eastAsia="Cambria" w:hAnsi="Cambria" w:cs="Cambria"/>
          <w:color w:val="262626"/>
        </w:rPr>
        <w:t>ООО « АРХЗЕМИНВЕСТПРОЕКТ »</w:t>
      </w:r>
    </w:p>
    <w:p w:rsidR="00493EDD" w:rsidRDefault="006943AB">
      <w:pPr>
        <w:ind w:right="-179"/>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179"/>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96672"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69"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766" w:bottom="662" w:left="1440" w:header="0" w:footer="0" w:gutter="0"/>
          <w:cols w:space="720" w:equalWidth="0">
            <w:col w:w="97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213</w:t>
      </w:r>
    </w:p>
    <w:p w:rsidR="00493EDD" w:rsidRDefault="006943AB">
      <w:pPr>
        <w:spacing w:line="20" w:lineRule="exact"/>
        <w:rPr>
          <w:sz w:val="20"/>
          <w:szCs w:val="20"/>
        </w:rPr>
      </w:pPr>
      <w:r>
        <w:rPr>
          <w:noProof/>
          <w:sz w:val="20"/>
          <w:szCs w:val="20"/>
        </w:rPr>
        <w:drawing>
          <wp:anchor distT="0" distB="0" distL="114300" distR="114300" simplePos="0" relativeHeight="251997696"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70"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36" w:lineRule="exact"/>
        <w:rPr>
          <w:sz w:val="20"/>
          <w:szCs w:val="20"/>
        </w:rPr>
      </w:pPr>
    </w:p>
    <w:p w:rsidR="00493EDD" w:rsidRDefault="006943AB" w:rsidP="006943AB">
      <w:pPr>
        <w:numPr>
          <w:ilvl w:val="0"/>
          <w:numId w:val="254"/>
        </w:numPr>
        <w:tabs>
          <w:tab w:val="left" w:pos="980"/>
        </w:tabs>
        <w:ind w:left="980" w:hanging="435"/>
        <w:rPr>
          <w:rFonts w:eastAsia="Times New Roman"/>
          <w:b/>
          <w:bCs/>
          <w:sz w:val="28"/>
          <w:szCs w:val="28"/>
          <w:highlight w:val="yellow"/>
        </w:rPr>
      </w:pPr>
      <w:r>
        <w:rPr>
          <w:rFonts w:eastAsia="Times New Roman"/>
          <w:b/>
          <w:bCs/>
          <w:sz w:val="28"/>
          <w:szCs w:val="28"/>
        </w:rPr>
        <w:t>ОСНОВНЫЕ ТЕХНИКО-ЭКОНОМИЧЕСКИЕ ПОКАЗАТЕЛИ</w:t>
      </w:r>
    </w:p>
    <w:p w:rsidR="00493EDD" w:rsidRDefault="00493EDD">
      <w:pPr>
        <w:spacing w:line="213" w:lineRule="exact"/>
        <w:rPr>
          <w:sz w:val="20"/>
          <w:szCs w:val="20"/>
        </w:rPr>
      </w:pPr>
    </w:p>
    <w:tbl>
      <w:tblPr>
        <w:tblW w:w="0" w:type="auto"/>
        <w:tblInd w:w="230" w:type="dxa"/>
        <w:tblLayout w:type="fixed"/>
        <w:tblCellMar>
          <w:left w:w="0" w:type="dxa"/>
          <w:right w:w="0" w:type="dxa"/>
        </w:tblCellMar>
        <w:tblLook w:val="04A0" w:firstRow="1" w:lastRow="0" w:firstColumn="1" w:lastColumn="0" w:noHBand="0" w:noVBand="1"/>
      </w:tblPr>
      <w:tblGrid>
        <w:gridCol w:w="660"/>
        <w:gridCol w:w="880"/>
        <w:gridCol w:w="1600"/>
        <w:gridCol w:w="420"/>
        <w:gridCol w:w="1580"/>
        <w:gridCol w:w="300"/>
        <w:gridCol w:w="1280"/>
        <w:gridCol w:w="1500"/>
        <w:gridCol w:w="1480"/>
        <w:gridCol w:w="30"/>
      </w:tblGrid>
      <w:tr w:rsidR="00493EDD">
        <w:trPr>
          <w:trHeight w:val="103"/>
        </w:trPr>
        <w:tc>
          <w:tcPr>
            <w:tcW w:w="660" w:type="dxa"/>
            <w:vMerge w:val="restart"/>
            <w:tcBorders>
              <w:top w:val="single" w:sz="8" w:space="0" w:color="auto"/>
              <w:left w:val="single" w:sz="8" w:space="0" w:color="auto"/>
              <w:right w:val="single" w:sz="8" w:space="0" w:color="auto"/>
            </w:tcBorders>
            <w:shd w:val="clear" w:color="auto" w:fill="D9D9D9"/>
            <w:vAlign w:val="bottom"/>
          </w:tcPr>
          <w:p w:rsidR="00493EDD" w:rsidRDefault="006943AB">
            <w:pPr>
              <w:jc w:val="center"/>
              <w:rPr>
                <w:sz w:val="20"/>
                <w:szCs w:val="20"/>
              </w:rPr>
            </w:pPr>
            <w:r>
              <w:rPr>
                <w:rFonts w:eastAsia="Times New Roman"/>
                <w:w w:val="95"/>
                <w:sz w:val="24"/>
                <w:szCs w:val="24"/>
              </w:rPr>
              <w:t>№</w:t>
            </w:r>
          </w:p>
        </w:tc>
        <w:tc>
          <w:tcPr>
            <w:tcW w:w="880" w:type="dxa"/>
            <w:tcBorders>
              <w:top w:val="single" w:sz="8" w:space="0" w:color="auto"/>
            </w:tcBorders>
            <w:shd w:val="clear" w:color="auto" w:fill="D9D9D9"/>
            <w:vAlign w:val="bottom"/>
          </w:tcPr>
          <w:p w:rsidR="00493EDD" w:rsidRDefault="00493EDD">
            <w:pPr>
              <w:rPr>
                <w:sz w:val="8"/>
                <w:szCs w:val="8"/>
              </w:rPr>
            </w:pPr>
          </w:p>
        </w:tc>
        <w:tc>
          <w:tcPr>
            <w:tcW w:w="3600" w:type="dxa"/>
            <w:gridSpan w:val="3"/>
            <w:vMerge w:val="restart"/>
            <w:tcBorders>
              <w:top w:val="single" w:sz="8" w:space="0" w:color="auto"/>
            </w:tcBorders>
            <w:shd w:val="clear" w:color="auto" w:fill="D9D9D9"/>
            <w:vAlign w:val="bottom"/>
          </w:tcPr>
          <w:p w:rsidR="00493EDD" w:rsidRDefault="006943AB">
            <w:pPr>
              <w:ind w:left="900"/>
              <w:rPr>
                <w:sz w:val="20"/>
                <w:szCs w:val="20"/>
              </w:rPr>
            </w:pPr>
            <w:r>
              <w:rPr>
                <w:rFonts w:eastAsia="Times New Roman"/>
                <w:sz w:val="24"/>
                <w:szCs w:val="24"/>
              </w:rPr>
              <w:t>Показатели</w:t>
            </w:r>
          </w:p>
        </w:tc>
        <w:tc>
          <w:tcPr>
            <w:tcW w:w="300" w:type="dxa"/>
            <w:tcBorders>
              <w:top w:val="single" w:sz="8" w:space="0" w:color="auto"/>
              <w:right w:val="single" w:sz="8" w:space="0" w:color="auto"/>
            </w:tcBorders>
            <w:shd w:val="clear" w:color="auto" w:fill="D9D9D9"/>
            <w:vAlign w:val="bottom"/>
          </w:tcPr>
          <w:p w:rsidR="00493EDD" w:rsidRDefault="00493EDD">
            <w:pPr>
              <w:rPr>
                <w:sz w:val="8"/>
                <w:szCs w:val="8"/>
              </w:rPr>
            </w:pPr>
          </w:p>
        </w:tc>
        <w:tc>
          <w:tcPr>
            <w:tcW w:w="1280" w:type="dxa"/>
            <w:vMerge w:val="restart"/>
            <w:tcBorders>
              <w:top w:val="single" w:sz="8" w:space="0" w:color="auto"/>
              <w:right w:val="single" w:sz="8" w:space="0" w:color="auto"/>
            </w:tcBorders>
            <w:shd w:val="clear" w:color="auto" w:fill="D9D9D9"/>
            <w:vAlign w:val="bottom"/>
          </w:tcPr>
          <w:p w:rsidR="00493EDD" w:rsidRDefault="006943AB">
            <w:pPr>
              <w:jc w:val="center"/>
              <w:rPr>
                <w:sz w:val="20"/>
                <w:szCs w:val="20"/>
              </w:rPr>
            </w:pPr>
            <w:r>
              <w:rPr>
                <w:rFonts w:eastAsia="Times New Roman"/>
                <w:sz w:val="24"/>
                <w:szCs w:val="24"/>
              </w:rPr>
              <w:t>Единица</w:t>
            </w:r>
          </w:p>
        </w:tc>
        <w:tc>
          <w:tcPr>
            <w:tcW w:w="1500" w:type="dxa"/>
            <w:vMerge w:val="restart"/>
            <w:tcBorders>
              <w:top w:val="single" w:sz="8" w:space="0" w:color="auto"/>
              <w:right w:val="single" w:sz="8" w:space="0" w:color="auto"/>
            </w:tcBorders>
            <w:shd w:val="clear" w:color="auto" w:fill="D9D9D9"/>
            <w:vAlign w:val="bottom"/>
          </w:tcPr>
          <w:p w:rsidR="00493EDD" w:rsidRDefault="006943AB">
            <w:pPr>
              <w:jc w:val="center"/>
              <w:rPr>
                <w:sz w:val="20"/>
                <w:szCs w:val="20"/>
              </w:rPr>
            </w:pPr>
            <w:r>
              <w:rPr>
                <w:rFonts w:eastAsia="Times New Roman"/>
                <w:w w:val="99"/>
                <w:sz w:val="24"/>
                <w:szCs w:val="24"/>
                <w:highlight w:val="lightGray"/>
              </w:rPr>
              <w:t>Современное</w:t>
            </w:r>
          </w:p>
        </w:tc>
        <w:tc>
          <w:tcPr>
            <w:tcW w:w="1480" w:type="dxa"/>
            <w:vMerge w:val="restart"/>
            <w:tcBorders>
              <w:top w:val="single" w:sz="8" w:space="0" w:color="auto"/>
              <w:right w:val="single" w:sz="8" w:space="0" w:color="auto"/>
            </w:tcBorders>
            <w:shd w:val="clear" w:color="auto" w:fill="D9D9D9"/>
            <w:vAlign w:val="bottom"/>
          </w:tcPr>
          <w:p w:rsidR="00493EDD" w:rsidRDefault="006943AB">
            <w:pPr>
              <w:jc w:val="center"/>
              <w:rPr>
                <w:sz w:val="20"/>
                <w:szCs w:val="20"/>
              </w:rPr>
            </w:pPr>
            <w:r>
              <w:rPr>
                <w:rFonts w:eastAsia="Times New Roman"/>
                <w:sz w:val="24"/>
                <w:szCs w:val="24"/>
              </w:rPr>
              <w:t>Расчетный</w:t>
            </w:r>
          </w:p>
        </w:tc>
        <w:tc>
          <w:tcPr>
            <w:tcW w:w="0" w:type="dxa"/>
            <w:vAlign w:val="bottom"/>
          </w:tcPr>
          <w:p w:rsidR="00493EDD" w:rsidRDefault="00493EDD">
            <w:pPr>
              <w:rPr>
                <w:sz w:val="1"/>
                <w:szCs w:val="1"/>
              </w:rPr>
            </w:pPr>
          </w:p>
        </w:tc>
      </w:tr>
      <w:tr w:rsidR="00493EDD">
        <w:trPr>
          <w:trHeight w:val="266"/>
        </w:trPr>
        <w:tc>
          <w:tcPr>
            <w:tcW w:w="660" w:type="dxa"/>
            <w:vMerge/>
            <w:tcBorders>
              <w:left w:val="single" w:sz="8" w:space="0" w:color="auto"/>
              <w:right w:val="single" w:sz="8" w:space="0" w:color="auto"/>
            </w:tcBorders>
            <w:shd w:val="clear" w:color="auto" w:fill="D9D9D9"/>
            <w:vAlign w:val="bottom"/>
          </w:tcPr>
          <w:p w:rsidR="00493EDD" w:rsidRDefault="00493EDD">
            <w:pPr>
              <w:rPr>
                <w:sz w:val="23"/>
                <w:szCs w:val="23"/>
              </w:rPr>
            </w:pPr>
          </w:p>
        </w:tc>
        <w:tc>
          <w:tcPr>
            <w:tcW w:w="880" w:type="dxa"/>
            <w:shd w:val="clear" w:color="auto" w:fill="D9D9D9"/>
            <w:vAlign w:val="bottom"/>
          </w:tcPr>
          <w:p w:rsidR="00493EDD" w:rsidRDefault="00493EDD">
            <w:pPr>
              <w:rPr>
                <w:sz w:val="23"/>
                <w:szCs w:val="23"/>
              </w:rPr>
            </w:pPr>
          </w:p>
        </w:tc>
        <w:tc>
          <w:tcPr>
            <w:tcW w:w="3600" w:type="dxa"/>
            <w:gridSpan w:val="3"/>
            <w:vMerge/>
            <w:shd w:val="clear" w:color="auto" w:fill="D9D9D9"/>
            <w:vAlign w:val="bottom"/>
          </w:tcPr>
          <w:p w:rsidR="00493EDD" w:rsidRDefault="00493EDD">
            <w:pPr>
              <w:rPr>
                <w:sz w:val="23"/>
                <w:szCs w:val="23"/>
              </w:rPr>
            </w:pPr>
          </w:p>
        </w:tc>
        <w:tc>
          <w:tcPr>
            <w:tcW w:w="300" w:type="dxa"/>
            <w:tcBorders>
              <w:right w:val="single" w:sz="8" w:space="0" w:color="auto"/>
            </w:tcBorders>
            <w:shd w:val="clear" w:color="auto" w:fill="D9D9D9"/>
            <w:vAlign w:val="bottom"/>
          </w:tcPr>
          <w:p w:rsidR="00493EDD" w:rsidRDefault="00493EDD">
            <w:pPr>
              <w:rPr>
                <w:sz w:val="23"/>
                <w:szCs w:val="23"/>
              </w:rPr>
            </w:pPr>
          </w:p>
        </w:tc>
        <w:tc>
          <w:tcPr>
            <w:tcW w:w="1280" w:type="dxa"/>
            <w:vMerge/>
            <w:tcBorders>
              <w:right w:val="single" w:sz="8" w:space="0" w:color="auto"/>
            </w:tcBorders>
            <w:shd w:val="clear" w:color="auto" w:fill="D9D9D9"/>
            <w:vAlign w:val="bottom"/>
          </w:tcPr>
          <w:p w:rsidR="00493EDD" w:rsidRDefault="00493EDD">
            <w:pPr>
              <w:rPr>
                <w:sz w:val="23"/>
                <w:szCs w:val="23"/>
              </w:rPr>
            </w:pPr>
          </w:p>
        </w:tc>
        <w:tc>
          <w:tcPr>
            <w:tcW w:w="1500" w:type="dxa"/>
            <w:vMerge/>
            <w:tcBorders>
              <w:right w:val="single" w:sz="8" w:space="0" w:color="auto"/>
            </w:tcBorders>
            <w:shd w:val="clear" w:color="auto" w:fill="D9D9D9"/>
            <w:vAlign w:val="bottom"/>
          </w:tcPr>
          <w:p w:rsidR="00493EDD" w:rsidRDefault="00493EDD">
            <w:pPr>
              <w:rPr>
                <w:sz w:val="23"/>
                <w:szCs w:val="23"/>
              </w:rPr>
            </w:pPr>
          </w:p>
        </w:tc>
        <w:tc>
          <w:tcPr>
            <w:tcW w:w="1480" w:type="dxa"/>
            <w:vMerge/>
            <w:tcBorders>
              <w:right w:val="single" w:sz="8" w:space="0" w:color="auto"/>
            </w:tcBorders>
            <w:shd w:val="clear" w:color="auto" w:fill="D9D9D9"/>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139"/>
        </w:trPr>
        <w:tc>
          <w:tcPr>
            <w:tcW w:w="660" w:type="dxa"/>
            <w:vMerge w:val="restart"/>
            <w:tcBorders>
              <w:left w:val="single" w:sz="8" w:space="0" w:color="auto"/>
              <w:right w:val="single" w:sz="8" w:space="0" w:color="auto"/>
            </w:tcBorders>
            <w:shd w:val="clear" w:color="auto" w:fill="D9D9D9"/>
            <w:vAlign w:val="bottom"/>
          </w:tcPr>
          <w:p w:rsidR="00493EDD" w:rsidRDefault="006943AB">
            <w:pPr>
              <w:jc w:val="center"/>
              <w:rPr>
                <w:sz w:val="20"/>
                <w:szCs w:val="20"/>
              </w:rPr>
            </w:pPr>
            <w:proofErr w:type="gramStart"/>
            <w:r>
              <w:rPr>
                <w:rFonts w:eastAsia="Times New Roman"/>
                <w:sz w:val="24"/>
                <w:szCs w:val="24"/>
              </w:rPr>
              <w:t>п</w:t>
            </w:r>
            <w:proofErr w:type="gramEnd"/>
            <w:r>
              <w:rPr>
                <w:rFonts w:eastAsia="Times New Roman"/>
                <w:sz w:val="24"/>
                <w:szCs w:val="24"/>
              </w:rPr>
              <w:t>/п</w:t>
            </w:r>
          </w:p>
        </w:tc>
        <w:tc>
          <w:tcPr>
            <w:tcW w:w="880" w:type="dxa"/>
            <w:shd w:val="clear" w:color="auto" w:fill="D9D9D9"/>
            <w:vAlign w:val="bottom"/>
          </w:tcPr>
          <w:p w:rsidR="00493EDD" w:rsidRDefault="00493EDD">
            <w:pPr>
              <w:rPr>
                <w:sz w:val="12"/>
                <w:szCs w:val="12"/>
              </w:rPr>
            </w:pPr>
          </w:p>
        </w:tc>
        <w:tc>
          <w:tcPr>
            <w:tcW w:w="3600" w:type="dxa"/>
            <w:gridSpan w:val="3"/>
            <w:vMerge/>
            <w:shd w:val="clear" w:color="auto" w:fill="D9D9D9"/>
            <w:vAlign w:val="bottom"/>
          </w:tcPr>
          <w:p w:rsidR="00493EDD" w:rsidRDefault="00493EDD">
            <w:pPr>
              <w:rPr>
                <w:sz w:val="12"/>
                <w:szCs w:val="12"/>
              </w:rPr>
            </w:pPr>
          </w:p>
        </w:tc>
        <w:tc>
          <w:tcPr>
            <w:tcW w:w="300" w:type="dxa"/>
            <w:tcBorders>
              <w:right w:val="single" w:sz="8" w:space="0" w:color="auto"/>
            </w:tcBorders>
            <w:shd w:val="clear" w:color="auto" w:fill="D9D9D9"/>
            <w:vAlign w:val="bottom"/>
          </w:tcPr>
          <w:p w:rsidR="00493EDD" w:rsidRDefault="00493EDD">
            <w:pPr>
              <w:rPr>
                <w:sz w:val="12"/>
                <w:szCs w:val="12"/>
              </w:rPr>
            </w:pPr>
          </w:p>
        </w:tc>
        <w:tc>
          <w:tcPr>
            <w:tcW w:w="1280" w:type="dxa"/>
            <w:vMerge w:val="restart"/>
            <w:tcBorders>
              <w:right w:val="single" w:sz="8" w:space="0" w:color="auto"/>
            </w:tcBorders>
            <w:shd w:val="clear" w:color="auto" w:fill="D9D9D9"/>
            <w:vAlign w:val="bottom"/>
          </w:tcPr>
          <w:p w:rsidR="00493EDD" w:rsidRDefault="006943AB">
            <w:pPr>
              <w:jc w:val="center"/>
              <w:rPr>
                <w:sz w:val="20"/>
                <w:szCs w:val="20"/>
              </w:rPr>
            </w:pPr>
            <w:r>
              <w:rPr>
                <w:rFonts w:eastAsia="Times New Roman"/>
                <w:sz w:val="24"/>
                <w:szCs w:val="24"/>
                <w:highlight w:val="lightGray"/>
              </w:rPr>
              <w:t>измерения</w:t>
            </w:r>
          </w:p>
        </w:tc>
        <w:tc>
          <w:tcPr>
            <w:tcW w:w="1500" w:type="dxa"/>
            <w:vMerge w:val="restart"/>
            <w:tcBorders>
              <w:right w:val="single" w:sz="8" w:space="0" w:color="auto"/>
            </w:tcBorders>
            <w:shd w:val="clear" w:color="auto" w:fill="D9D9D9"/>
            <w:vAlign w:val="bottom"/>
          </w:tcPr>
          <w:p w:rsidR="00493EDD" w:rsidRDefault="006943AB">
            <w:pPr>
              <w:jc w:val="center"/>
              <w:rPr>
                <w:sz w:val="20"/>
                <w:szCs w:val="20"/>
              </w:rPr>
            </w:pPr>
            <w:r>
              <w:rPr>
                <w:rFonts w:eastAsia="Times New Roman"/>
                <w:sz w:val="24"/>
                <w:szCs w:val="24"/>
              </w:rPr>
              <w:t>состояние</w:t>
            </w:r>
          </w:p>
        </w:tc>
        <w:tc>
          <w:tcPr>
            <w:tcW w:w="1480" w:type="dxa"/>
            <w:vMerge w:val="restart"/>
            <w:tcBorders>
              <w:right w:val="single" w:sz="8" w:space="0" w:color="auto"/>
            </w:tcBorders>
            <w:shd w:val="clear" w:color="auto" w:fill="D9D9D9"/>
            <w:vAlign w:val="bottom"/>
          </w:tcPr>
          <w:p w:rsidR="00493EDD" w:rsidRDefault="006943AB">
            <w:pPr>
              <w:jc w:val="center"/>
              <w:rPr>
                <w:sz w:val="20"/>
                <w:szCs w:val="20"/>
              </w:rPr>
            </w:pPr>
            <w:r>
              <w:rPr>
                <w:rFonts w:eastAsia="Times New Roman"/>
                <w:w w:val="99"/>
                <w:sz w:val="24"/>
                <w:szCs w:val="24"/>
              </w:rPr>
              <w:t>срок, 2030 г.</w:t>
            </w:r>
          </w:p>
        </w:tc>
        <w:tc>
          <w:tcPr>
            <w:tcW w:w="0" w:type="dxa"/>
            <w:vAlign w:val="bottom"/>
          </w:tcPr>
          <w:p w:rsidR="00493EDD" w:rsidRDefault="00493EDD">
            <w:pPr>
              <w:rPr>
                <w:sz w:val="1"/>
                <w:szCs w:val="1"/>
              </w:rPr>
            </w:pPr>
          </w:p>
        </w:tc>
      </w:tr>
      <w:tr w:rsidR="00493EDD">
        <w:trPr>
          <w:trHeight w:val="142"/>
        </w:trPr>
        <w:tc>
          <w:tcPr>
            <w:tcW w:w="660" w:type="dxa"/>
            <w:vMerge/>
            <w:tcBorders>
              <w:left w:val="single" w:sz="8" w:space="0" w:color="auto"/>
              <w:right w:val="single" w:sz="8" w:space="0" w:color="auto"/>
            </w:tcBorders>
            <w:shd w:val="clear" w:color="auto" w:fill="D9D9D9"/>
            <w:vAlign w:val="bottom"/>
          </w:tcPr>
          <w:p w:rsidR="00493EDD" w:rsidRDefault="00493EDD">
            <w:pPr>
              <w:rPr>
                <w:sz w:val="12"/>
                <w:szCs w:val="12"/>
              </w:rPr>
            </w:pPr>
          </w:p>
        </w:tc>
        <w:tc>
          <w:tcPr>
            <w:tcW w:w="880" w:type="dxa"/>
            <w:shd w:val="clear" w:color="auto" w:fill="D9D9D9"/>
            <w:vAlign w:val="bottom"/>
          </w:tcPr>
          <w:p w:rsidR="00493EDD" w:rsidRDefault="00493EDD">
            <w:pPr>
              <w:rPr>
                <w:sz w:val="12"/>
                <w:szCs w:val="12"/>
              </w:rPr>
            </w:pPr>
          </w:p>
        </w:tc>
        <w:tc>
          <w:tcPr>
            <w:tcW w:w="1600" w:type="dxa"/>
            <w:shd w:val="clear" w:color="auto" w:fill="D9D9D9"/>
            <w:vAlign w:val="bottom"/>
          </w:tcPr>
          <w:p w:rsidR="00493EDD" w:rsidRDefault="00493EDD">
            <w:pPr>
              <w:rPr>
                <w:sz w:val="12"/>
                <w:szCs w:val="12"/>
              </w:rPr>
            </w:pPr>
          </w:p>
        </w:tc>
        <w:tc>
          <w:tcPr>
            <w:tcW w:w="420" w:type="dxa"/>
            <w:shd w:val="clear" w:color="auto" w:fill="D9D9D9"/>
            <w:vAlign w:val="bottom"/>
          </w:tcPr>
          <w:p w:rsidR="00493EDD" w:rsidRDefault="00493EDD">
            <w:pPr>
              <w:rPr>
                <w:sz w:val="12"/>
                <w:szCs w:val="12"/>
              </w:rPr>
            </w:pPr>
          </w:p>
        </w:tc>
        <w:tc>
          <w:tcPr>
            <w:tcW w:w="1580" w:type="dxa"/>
            <w:shd w:val="clear" w:color="auto" w:fill="D9D9D9"/>
            <w:vAlign w:val="bottom"/>
          </w:tcPr>
          <w:p w:rsidR="00493EDD" w:rsidRDefault="00493EDD">
            <w:pPr>
              <w:rPr>
                <w:sz w:val="12"/>
                <w:szCs w:val="12"/>
              </w:rPr>
            </w:pPr>
          </w:p>
        </w:tc>
        <w:tc>
          <w:tcPr>
            <w:tcW w:w="300" w:type="dxa"/>
            <w:tcBorders>
              <w:right w:val="single" w:sz="8" w:space="0" w:color="auto"/>
            </w:tcBorders>
            <w:shd w:val="clear" w:color="auto" w:fill="D9D9D9"/>
            <w:vAlign w:val="bottom"/>
          </w:tcPr>
          <w:p w:rsidR="00493EDD" w:rsidRDefault="00493EDD">
            <w:pPr>
              <w:rPr>
                <w:sz w:val="12"/>
                <w:szCs w:val="12"/>
              </w:rPr>
            </w:pPr>
          </w:p>
        </w:tc>
        <w:tc>
          <w:tcPr>
            <w:tcW w:w="1280" w:type="dxa"/>
            <w:vMerge/>
            <w:tcBorders>
              <w:right w:val="single" w:sz="8" w:space="0" w:color="auto"/>
            </w:tcBorders>
            <w:shd w:val="clear" w:color="auto" w:fill="D9D9D9"/>
            <w:vAlign w:val="bottom"/>
          </w:tcPr>
          <w:p w:rsidR="00493EDD" w:rsidRDefault="00493EDD">
            <w:pPr>
              <w:rPr>
                <w:sz w:val="12"/>
                <w:szCs w:val="12"/>
              </w:rPr>
            </w:pPr>
          </w:p>
        </w:tc>
        <w:tc>
          <w:tcPr>
            <w:tcW w:w="1500" w:type="dxa"/>
            <w:vMerge/>
            <w:tcBorders>
              <w:right w:val="single" w:sz="8" w:space="0" w:color="auto"/>
            </w:tcBorders>
            <w:shd w:val="clear" w:color="auto" w:fill="D9D9D9"/>
            <w:vAlign w:val="bottom"/>
          </w:tcPr>
          <w:p w:rsidR="00493EDD" w:rsidRDefault="00493EDD">
            <w:pPr>
              <w:rPr>
                <w:sz w:val="12"/>
                <w:szCs w:val="12"/>
              </w:rPr>
            </w:pPr>
          </w:p>
        </w:tc>
        <w:tc>
          <w:tcPr>
            <w:tcW w:w="1480" w:type="dxa"/>
            <w:vMerge/>
            <w:tcBorders>
              <w:right w:val="single" w:sz="8" w:space="0" w:color="auto"/>
            </w:tcBorders>
            <w:shd w:val="clear" w:color="auto" w:fill="D9D9D9"/>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53"/>
        </w:trPr>
        <w:tc>
          <w:tcPr>
            <w:tcW w:w="660" w:type="dxa"/>
            <w:tcBorders>
              <w:left w:val="single" w:sz="8" w:space="0" w:color="auto"/>
              <w:bottom w:val="single" w:sz="8" w:space="0" w:color="auto"/>
              <w:right w:val="single" w:sz="8" w:space="0" w:color="auto"/>
            </w:tcBorders>
            <w:shd w:val="clear" w:color="auto" w:fill="D9D9D9"/>
            <w:vAlign w:val="bottom"/>
          </w:tcPr>
          <w:p w:rsidR="00493EDD" w:rsidRDefault="00493EDD">
            <w:pPr>
              <w:rPr>
                <w:sz w:val="12"/>
                <w:szCs w:val="12"/>
              </w:rPr>
            </w:pPr>
          </w:p>
        </w:tc>
        <w:tc>
          <w:tcPr>
            <w:tcW w:w="880" w:type="dxa"/>
            <w:tcBorders>
              <w:bottom w:val="single" w:sz="8" w:space="0" w:color="auto"/>
            </w:tcBorders>
            <w:shd w:val="clear" w:color="auto" w:fill="D9D9D9"/>
            <w:vAlign w:val="bottom"/>
          </w:tcPr>
          <w:p w:rsidR="00493EDD" w:rsidRDefault="00493EDD">
            <w:pPr>
              <w:rPr>
                <w:sz w:val="12"/>
                <w:szCs w:val="12"/>
              </w:rPr>
            </w:pPr>
          </w:p>
        </w:tc>
        <w:tc>
          <w:tcPr>
            <w:tcW w:w="1600" w:type="dxa"/>
            <w:tcBorders>
              <w:bottom w:val="single" w:sz="8" w:space="0" w:color="auto"/>
            </w:tcBorders>
            <w:shd w:val="clear" w:color="auto" w:fill="D9D9D9"/>
            <w:vAlign w:val="bottom"/>
          </w:tcPr>
          <w:p w:rsidR="00493EDD" w:rsidRDefault="00493EDD">
            <w:pPr>
              <w:rPr>
                <w:sz w:val="12"/>
                <w:szCs w:val="12"/>
              </w:rPr>
            </w:pPr>
          </w:p>
        </w:tc>
        <w:tc>
          <w:tcPr>
            <w:tcW w:w="420" w:type="dxa"/>
            <w:tcBorders>
              <w:bottom w:val="single" w:sz="8" w:space="0" w:color="auto"/>
            </w:tcBorders>
            <w:shd w:val="clear" w:color="auto" w:fill="D9D9D9"/>
            <w:vAlign w:val="bottom"/>
          </w:tcPr>
          <w:p w:rsidR="00493EDD" w:rsidRDefault="00493EDD">
            <w:pPr>
              <w:rPr>
                <w:sz w:val="12"/>
                <w:szCs w:val="12"/>
              </w:rPr>
            </w:pPr>
          </w:p>
        </w:tc>
        <w:tc>
          <w:tcPr>
            <w:tcW w:w="1580" w:type="dxa"/>
            <w:tcBorders>
              <w:bottom w:val="single" w:sz="8" w:space="0" w:color="auto"/>
            </w:tcBorders>
            <w:shd w:val="clear" w:color="auto" w:fill="D9D9D9"/>
            <w:vAlign w:val="bottom"/>
          </w:tcPr>
          <w:p w:rsidR="00493EDD" w:rsidRDefault="00493EDD">
            <w:pPr>
              <w:rPr>
                <w:sz w:val="12"/>
                <w:szCs w:val="12"/>
              </w:rPr>
            </w:pPr>
          </w:p>
        </w:tc>
        <w:tc>
          <w:tcPr>
            <w:tcW w:w="300" w:type="dxa"/>
            <w:tcBorders>
              <w:bottom w:val="single" w:sz="8" w:space="0" w:color="auto"/>
              <w:right w:val="single" w:sz="8" w:space="0" w:color="auto"/>
            </w:tcBorders>
            <w:shd w:val="clear" w:color="auto" w:fill="D9D9D9"/>
            <w:vAlign w:val="bottom"/>
          </w:tcPr>
          <w:p w:rsidR="00493EDD" w:rsidRDefault="00493EDD">
            <w:pPr>
              <w:rPr>
                <w:sz w:val="12"/>
                <w:szCs w:val="12"/>
              </w:rPr>
            </w:pPr>
          </w:p>
        </w:tc>
        <w:tc>
          <w:tcPr>
            <w:tcW w:w="1280" w:type="dxa"/>
            <w:tcBorders>
              <w:bottom w:val="single" w:sz="8" w:space="0" w:color="auto"/>
              <w:right w:val="single" w:sz="8" w:space="0" w:color="auto"/>
            </w:tcBorders>
            <w:shd w:val="clear" w:color="auto" w:fill="D9D9D9"/>
            <w:vAlign w:val="bottom"/>
          </w:tcPr>
          <w:p w:rsidR="00493EDD" w:rsidRDefault="00493EDD">
            <w:pPr>
              <w:rPr>
                <w:sz w:val="12"/>
                <w:szCs w:val="12"/>
              </w:rPr>
            </w:pPr>
          </w:p>
        </w:tc>
        <w:tc>
          <w:tcPr>
            <w:tcW w:w="1500" w:type="dxa"/>
            <w:tcBorders>
              <w:bottom w:val="single" w:sz="8" w:space="0" w:color="auto"/>
              <w:right w:val="single" w:sz="8" w:space="0" w:color="auto"/>
            </w:tcBorders>
            <w:shd w:val="clear" w:color="auto" w:fill="D9D9D9"/>
            <w:vAlign w:val="bottom"/>
          </w:tcPr>
          <w:p w:rsidR="00493EDD" w:rsidRDefault="00493EDD">
            <w:pPr>
              <w:rPr>
                <w:sz w:val="12"/>
                <w:szCs w:val="12"/>
              </w:rPr>
            </w:pPr>
          </w:p>
        </w:tc>
        <w:tc>
          <w:tcPr>
            <w:tcW w:w="1480" w:type="dxa"/>
            <w:tcBorders>
              <w:bottom w:val="single" w:sz="8" w:space="0" w:color="auto"/>
              <w:right w:val="single" w:sz="8" w:space="0" w:color="auto"/>
            </w:tcBorders>
            <w:shd w:val="clear" w:color="auto" w:fill="D9D9D9"/>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73"/>
        </w:trPr>
        <w:tc>
          <w:tcPr>
            <w:tcW w:w="660" w:type="dxa"/>
            <w:tcBorders>
              <w:top w:val="single" w:sz="8" w:space="0" w:color="F2F2F2"/>
              <w:left w:val="single" w:sz="8" w:space="0" w:color="auto"/>
              <w:right w:val="single" w:sz="8" w:space="0" w:color="auto"/>
            </w:tcBorders>
            <w:shd w:val="clear" w:color="auto" w:fill="F2F2F2"/>
            <w:vAlign w:val="bottom"/>
          </w:tcPr>
          <w:p w:rsidR="00493EDD" w:rsidRDefault="006943AB">
            <w:pPr>
              <w:spacing w:line="271" w:lineRule="exact"/>
              <w:jc w:val="center"/>
              <w:rPr>
                <w:sz w:val="20"/>
                <w:szCs w:val="20"/>
              </w:rPr>
            </w:pPr>
            <w:r>
              <w:rPr>
                <w:rFonts w:eastAsia="Times New Roman"/>
                <w:b/>
                <w:bCs/>
                <w:w w:val="99"/>
                <w:sz w:val="24"/>
                <w:szCs w:val="24"/>
              </w:rPr>
              <w:t>1</w:t>
            </w:r>
          </w:p>
        </w:tc>
        <w:tc>
          <w:tcPr>
            <w:tcW w:w="880" w:type="dxa"/>
            <w:tcBorders>
              <w:top w:val="single" w:sz="8" w:space="0" w:color="F2F2F2"/>
            </w:tcBorders>
            <w:shd w:val="clear" w:color="auto" w:fill="F2F2F2"/>
            <w:vAlign w:val="bottom"/>
          </w:tcPr>
          <w:p w:rsidR="00493EDD" w:rsidRDefault="00493EDD">
            <w:pPr>
              <w:rPr>
                <w:sz w:val="23"/>
                <w:szCs w:val="23"/>
              </w:rPr>
            </w:pPr>
          </w:p>
        </w:tc>
        <w:tc>
          <w:tcPr>
            <w:tcW w:w="1600" w:type="dxa"/>
            <w:tcBorders>
              <w:top w:val="single" w:sz="8" w:space="0" w:color="F2F2F2"/>
            </w:tcBorders>
            <w:shd w:val="clear" w:color="auto" w:fill="F2F2F2"/>
            <w:vAlign w:val="bottom"/>
          </w:tcPr>
          <w:p w:rsidR="00493EDD" w:rsidRDefault="00493EDD">
            <w:pPr>
              <w:rPr>
                <w:sz w:val="23"/>
                <w:szCs w:val="23"/>
              </w:rPr>
            </w:pPr>
          </w:p>
        </w:tc>
        <w:tc>
          <w:tcPr>
            <w:tcW w:w="420" w:type="dxa"/>
            <w:tcBorders>
              <w:top w:val="single" w:sz="8" w:space="0" w:color="F2F2F2"/>
            </w:tcBorders>
            <w:shd w:val="clear" w:color="auto" w:fill="F2F2F2"/>
            <w:vAlign w:val="bottom"/>
          </w:tcPr>
          <w:p w:rsidR="00493EDD" w:rsidRDefault="00493EDD">
            <w:pPr>
              <w:rPr>
                <w:sz w:val="23"/>
                <w:szCs w:val="23"/>
              </w:rPr>
            </w:pPr>
          </w:p>
        </w:tc>
        <w:tc>
          <w:tcPr>
            <w:tcW w:w="3160" w:type="dxa"/>
            <w:gridSpan w:val="3"/>
            <w:tcBorders>
              <w:top w:val="single" w:sz="8" w:space="0" w:color="F2F2F2"/>
              <w:right w:val="single" w:sz="8" w:space="0" w:color="F2F2F2"/>
            </w:tcBorders>
            <w:shd w:val="clear" w:color="auto" w:fill="F2F2F2"/>
            <w:vAlign w:val="bottom"/>
          </w:tcPr>
          <w:p w:rsidR="00493EDD" w:rsidRDefault="006943AB">
            <w:pPr>
              <w:spacing w:line="271" w:lineRule="exact"/>
              <w:jc w:val="center"/>
              <w:rPr>
                <w:sz w:val="20"/>
                <w:szCs w:val="20"/>
              </w:rPr>
            </w:pPr>
            <w:r>
              <w:rPr>
                <w:rFonts w:eastAsia="Times New Roman"/>
                <w:b/>
                <w:bCs/>
                <w:w w:val="99"/>
                <w:sz w:val="24"/>
                <w:szCs w:val="24"/>
              </w:rPr>
              <w:t>ТЕРРИТОРИЯ</w:t>
            </w:r>
          </w:p>
        </w:tc>
        <w:tc>
          <w:tcPr>
            <w:tcW w:w="1500" w:type="dxa"/>
            <w:tcBorders>
              <w:top w:val="single" w:sz="8" w:space="0" w:color="F2F2F2"/>
              <w:right w:val="single" w:sz="8" w:space="0" w:color="F2F2F2"/>
            </w:tcBorders>
            <w:shd w:val="clear" w:color="auto" w:fill="F2F2F2"/>
            <w:vAlign w:val="bottom"/>
          </w:tcPr>
          <w:p w:rsidR="00493EDD" w:rsidRDefault="00493EDD">
            <w:pPr>
              <w:rPr>
                <w:sz w:val="23"/>
                <w:szCs w:val="23"/>
              </w:rPr>
            </w:pPr>
          </w:p>
        </w:tc>
        <w:tc>
          <w:tcPr>
            <w:tcW w:w="1480" w:type="dxa"/>
            <w:tcBorders>
              <w:top w:val="single" w:sz="8" w:space="0" w:color="F2F2F2"/>
              <w:right w:val="single" w:sz="8" w:space="0" w:color="auto"/>
            </w:tcBorders>
            <w:shd w:val="clear" w:color="auto" w:fill="F2F2F2"/>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63"/>
        </w:trPr>
        <w:tc>
          <w:tcPr>
            <w:tcW w:w="660" w:type="dxa"/>
            <w:tcBorders>
              <w:left w:val="single" w:sz="8" w:space="0" w:color="auto"/>
              <w:bottom w:val="single" w:sz="8" w:space="0" w:color="auto"/>
              <w:right w:val="single" w:sz="8" w:space="0" w:color="auto"/>
            </w:tcBorders>
            <w:shd w:val="clear" w:color="auto" w:fill="F2F2F2"/>
            <w:vAlign w:val="bottom"/>
          </w:tcPr>
          <w:p w:rsidR="00493EDD" w:rsidRDefault="00493EDD">
            <w:pPr>
              <w:rPr>
                <w:sz w:val="5"/>
                <w:szCs w:val="5"/>
              </w:rPr>
            </w:pPr>
          </w:p>
        </w:tc>
        <w:tc>
          <w:tcPr>
            <w:tcW w:w="880" w:type="dxa"/>
            <w:tcBorders>
              <w:bottom w:val="single" w:sz="8" w:space="0" w:color="auto"/>
            </w:tcBorders>
            <w:shd w:val="clear" w:color="auto" w:fill="F2F2F2"/>
            <w:vAlign w:val="bottom"/>
          </w:tcPr>
          <w:p w:rsidR="00493EDD" w:rsidRDefault="00493EDD">
            <w:pPr>
              <w:rPr>
                <w:sz w:val="5"/>
                <w:szCs w:val="5"/>
              </w:rPr>
            </w:pPr>
          </w:p>
        </w:tc>
        <w:tc>
          <w:tcPr>
            <w:tcW w:w="1600" w:type="dxa"/>
            <w:tcBorders>
              <w:bottom w:val="single" w:sz="8" w:space="0" w:color="auto"/>
            </w:tcBorders>
            <w:shd w:val="clear" w:color="auto" w:fill="F2F2F2"/>
            <w:vAlign w:val="bottom"/>
          </w:tcPr>
          <w:p w:rsidR="00493EDD" w:rsidRDefault="00493EDD">
            <w:pPr>
              <w:rPr>
                <w:sz w:val="5"/>
                <w:szCs w:val="5"/>
              </w:rPr>
            </w:pPr>
          </w:p>
        </w:tc>
        <w:tc>
          <w:tcPr>
            <w:tcW w:w="420" w:type="dxa"/>
            <w:tcBorders>
              <w:bottom w:val="single" w:sz="8" w:space="0" w:color="auto"/>
            </w:tcBorders>
            <w:shd w:val="clear" w:color="auto" w:fill="F2F2F2"/>
            <w:vAlign w:val="bottom"/>
          </w:tcPr>
          <w:p w:rsidR="00493EDD" w:rsidRDefault="00493EDD">
            <w:pPr>
              <w:rPr>
                <w:sz w:val="5"/>
                <w:szCs w:val="5"/>
              </w:rPr>
            </w:pPr>
          </w:p>
        </w:tc>
        <w:tc>
          <w:tcPr>
            <w:tcW w:w="1580" w:type="dxa"/>
            <w:tcBorders>
              <w:bottom w:val="single" w:sz="8" w:space="0" w:color="auto"/>
            </w:tcBorders>
            <w:shd w:val="clear" w:color="auto" w:fill="F2F2F2"/>
            <w:vAlign w:val="bottom"/>
          </w:tcPr>
          <w:p w:rsidR="00493EDD" w:rsidRDefault="00493EDD">
            <w:pPr>
              <w:rPr>
                <w:sz w:val="5"/>
                <w:szCs w:val="5"/>
              </w:rPr>
            </w:pPr>
          </w:p>
        </w:tc>
        <w:tc>
          <w:tcPr>
            <w:tcW w:w="30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28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50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480" w:type="dxa"/>
            <w:tcBorders>
              <w:bottom w:val="single" w:sz="8" w:space="0" w:color="auto"/>
              <w:right w:val="single" w:sz="8" w:space="0" w:color="auto"/>
            </w:tcBorders>
            <w:shd w:val="clear" w:color="auto" w:fill="F2F2F2"/>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89"/>
        </w:trPr>
        <w:tc>
          <w:tcPr>
            <w:tcW w:w="660" w:type="dxa"/>
            <w:tcBorders>
              <w:left w:val="single" w:sz="8" w:space="0" w:color="auto"/>
              <w:right w:val="single" w:sz="8" w:space="0" w:color="auto"/>
            </w:tcBorders>
            <w:vAlign w:val="bottom"/>
          </w:tcPr>
          <w:p w:rsidR="00493EDD" w:rsidRDefault="00493EDD">
            <w:pPr>
              <w:rPr>
                <w:sz w:val="24"/>
                <w:szCs w:val="24"/>
              </w:rPr>
            </w:pPr>
          </w:p>
        </w:tc>
        <w:tc>
          <w:tcPr>
            <w:tcW w:w="2480" w:type="dxa"/>
            <w:gridSpan w:val="2"/>
            <w:vAlign w:val="bottom"/>
          </w:tcPr>
          <w:p w:rsidR="00493EDD" w:rsidRDefault="006943AB">
            <w:pPr>
              <w:ind w:left="20"/>
              <w:rPr>
                <w:sz w:val="20"/>
                <w:szCs w:val="20"/>
              </w:rPr>
            </w:pPr>
            <w:r>
              <w:rPr>
                <w:rFonts w:eastAsia="Times New Roman"/>
                <w:b/>
                <w:bCs/>
                <w:sz w:val="24"/>
                <w:szCs w:val="24"/>
              </w:rPr>
              <w:t xml:space="preserve">Всего, </w:t>
            </w:r>
            <w:r>
              <w:rPr>
                <w:rFonts w:eastAsia="Times New Roman"/>
                <w:sz w:val="24"/>
                <w:szCs w:val="24"/>
              </w:rPr>
              <w:t>в том числе:</w:t>
            </w:r>
          </w:p>
        </w:tc>
        <w:tc>
          <w:tcPr>
            <w:tcW w:w="420" w:type="dxa"/>
            <w:vAlign w:val="bottom"/>
          </w:tcPr>
          <w:p w:rsidR="00493EDD" w:rsidRDefault="00493EDD">
            <w:pPr>
              <w:rPr>
                <w:sz w:val="24"/>
                <w:szCs w:val="24"/>
              </w:rPr>
            </w:pPr>
          </w:p>
        </w:tc>
        <w:tc>
          <w:tcPr>
            <w:tcW w:w="1580" w:type="dxa"/>
            <w:vAlign w:val="bottom"/>
          </w:tcPr>
          <w:p w:rsidR="00493EDD" w:rsidRDefault="00493EDD">
            <w:pPr>
              <w:rPr>
                <w:sz w:val="24"/>
                <w:szCs w:val="24"/>
              </w:rPr>
            </w:pP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7"/>
                <w:sz w:val="24"/>
                <w:szCs w:val="24"/>
              </w:rPr>
              <w:t>га</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5295,45</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5295,45</w:t>
            </w: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right w:val="single" w:sz="8" w:space="0" w:color="auto"/>
            </w:tcBorders>
            <w:vAlign w:val="bottom"/>
          </w:tcPr>
          <w:p w:rsidR="00493EDD" w:rsidRDefault="00493EDD">
            <w:pPr>
              <w:rPr>
                <w:sz w:val="3"/>
                <w:szCs w:val="3"/>
              </w:rPr>
            </w:pPr>
          </w:p>
        </w:tc>
        <w:tc>
          <w:tcPr>
            <w:tcW w:w="4480" w:type="dxa"/>
            <w:gridSpan w:val="4"/>
            <w:tcBorders>
              <w:bottom w:val="single" w:sz="8" w:space="0" w:color="auto"/>
            </w:tcBorders>
            <w:vAlign w:val="bottom"/>
          </w:tcPr>
          <w:p w:rsidR="00493EDD" w:rsidRDefault="00493EDD">
            <w:pPr>
              <w:rPr>
                <w:sz w:val="3"/>
                <w:szCs w:val="3"/>
              </w:rPr>
            </w:pPr>
          </w:p>
        </w:tc>
        <w:tc>
          <w:tcPr>
            <w:tcW w:w="300" w:type="dxa"/>
            <w:tcBorders>
              <w:bottom w:val="single" w:sz="8" w:space="0" w:color="auto"/>
              <w:right w:val="single" w:sz="8" w:space="0" w:color="auto"/>
            </w:tcBorders>
            <w:vAlign w:val="bottom"/>
          </w:tcPr>
          <w:p w:rsidR="00493EDD" w:rsidRDefault="00493EDD">
            <w:pPr>
              <w:rPr>
                <w:sz w:val="3"/>
                <w:szCs w:val="3"/>
              </w:rPr>
            </w:pPr>
          </w:p>
        </w:tc>
        <w:tc>
          <w:tcPr>
            <w:tcW w:w="128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60"/>
        </w:trPr>
        <w:tc>
          <w:tcPr>
            <w:tcW w:w="660" w:type="dxa"/>
            <w:tcBorders>
              <w:left w:val="single" w:sz="8" w:space="0" w:color="auto"/>
              <w:right w:val="single" w:sz="8" w:space="0" w:color="auto"/>
            </w:tcBorders>
            <w:vAlign w:val="bottom"/>
          </w:tcPr>
          <w:p w:rsidR="00493EDD" w:rsidRDefault="00493EDD"/>
        </w:tc>
        <w:tc>
          <w:tcPr>
            <w:tcW w:w="4480" w:type="dxa"/>
            <w:gridSpan w:val="4"/>
            <w:vAlign w:val="bottom"/>
          </w:tcPr>
          <w:p w:rsidR="00493EDD" w:rsidRDefault="006943AB">
            <w:pPr>
              <w:spacing w:line="260" w:lineRule="exact"/>
              <w:ind w:left="200"/>
              <w:rPr>
                <w:sz w:val="20"/>
                <w:szCs w:val="20"/>
              </w:rPr>
            </w:pPr>
            <w:r>
              <w:rPr>
                <w:rFonts w:eastAsia="Times New Roman"/>
                <w:b/>
                <w:bCs/>
                <w:sz w:val="24"/>
                <w:szCs w:val="24"/>
              </w:rPr>
              <w:t xml:space="preserve">земли </w:t>
            </w:r>
            <w:proofErr w:type="gramStart"/>
            <w:r>
              <w:rPr>
                <w:rFonts w:eastAsia="Times New Roman"/>
                <w:b/>
                <w:bCs/>
                <w:sz w:val="24"/>
                <w:szCs w:val="24"/>
              </w:rPr>
              <w:t>сельскохозяйственного</w:t>
            </w:r>
            <w:proofErr w:type="gramEnd"/>
          </w:p>
        </w:tc>
        <w:tc>
          <w:tcPr>
            <w:tcW w:w="300" w:type="dxa"/>
            <w:tcBorders>
              <w:right w:val="single" w:sz="8" w:space="0" w:color="auto"/>
            </w:tcBorders>
            <w:vAlign w:val="bottom"/>
          </w:tcPr>
          <w:p w:rsidR="00493EDD" w:rsidRDefault="00493EDD"/>
        </w:tc>
        <w:tc>
          <w:tcPr>
            <w:tcW w:w="1280" w:type="dxa"/>
            <w:vMerge w:val="restart"/>
            <w:tcBorders>
              <w:right w:val="single" w:sz="8" w:space="0" w:color="auto"/>
            </w:tcBorders>
            <w:vAlign w:val="bottom"/>
          </w:tcPr>
          <w:p w:rsidR="00493EDD" w:rsidRDefault="006943AB">
            <w:pPr>
              <w:jc w:val="center"/>
              <w:rPr>
                <w:sz w:val="20"/>
                <w:szCs w:val="20"/>
              </w:rPr>
            </w:pPr>
            <w:r>
              <w:rPr>
                <w:rFonts w:eastAsia="Times New Roman"/>
                <w:b/>
                <w:bCs/>
                <w:sz w:val="24"/>
                <w:szCs w:val="24"/>
              </w:rPr>
              <w:t>га</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b/>
                <w:bCs/>
                <w:w w:val="99"/>
                <w:sz w:val="24"/>
                <w:szCs w:val="24"/>
              </w:rPr>
              <w:t>1965,96</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b/>
                <w:bCs/>
                <w:w w:val="99"/>
                <w:sz w:val="24"/>
                <w:szCs w:val="24"/>
              </w:rPr>
              <w:t>1882,82</w:t>
            </w:r>
          </w:p>
        </w:tc>
        <w:tc>
          <w:tcPr>
            <w:tcW w:w="0" w:type="dxa"/>
            <w:vAlign w:val="bottom"/>
          </w:tcPr>
          <w:p w:rsidR="00493EDD" w:rsidRDefault="00493EDD">
            <w:pPr>
              <w:rPr>
                <w:sz w:val="1"/>
                <w:szCs w:val="1"/>
              </w:rPr>
            </w:pPr>
          </w:p>
        </w:tc>
      </w:tr>
      <w:tr w:rsidR="00493EDD">
        <w:trPr>
          <w:trHeight w:val="139"/>
        </w:trPr>
        <w:tc>
          <w:tcPr>
            <w:tcW w:w="660" w:type="dxa"/>
            <w:tcBorders>
              <w:left w:val="single" w:sz="8" w:space="0" w:color="auto"/>
              <w:right w:val="single" w:sz="8" w:space="0" w:color="auto"/>
            </w:tcBorders>
            <w:vAlign w:val="bottom"/>
          </w:tcPr>
          <w:p w:rsidR="00493EDD" w:rsidRDefault="00493EDD">
            <w:pPr>
              <w:rPr>
                <w:sz w:val="12"/>
                <w:szCs w:val="12"/>
              </w:rPr>
            </w:pPr>
          </w:p>
        </w:tc>
        <w:tc>
          <w:tcPr>
            <w:tcW w:w="2480" w:type="dxa"/>
            <w:gridSpan w:val="2"/>
            <w:vMerge w:val="restart"/>
            <w:vAlign w:val="bottom"/>
          </w:tcPr>
          <w:p w:rsidR="00493EDD" w:rsidRDefault="006943AB">
            <w:pPr>
              <w:ind w:left="200"/>
              <w:rPr>
                <w:sz w:val="20"/>
                <w:szCs w:val="20"/>
              </w:rPr>
            </w:pPr>
            <w:r>
              <w:rPr>
                <w:rFonts w:eastAsia="Times New Roman"/>
                <w:b/>
                <w:bCs/>
                <w:sz w:val="24"/>
                <w:szCs w:val="24"/>
              </w:rPr>
              <w:t>назначения</w:t>
            </w:r>
          </w:p>
        </w:tc>
        <w:tc>
          <w:tcPr>
            <w:tcW w:w="420" w:type="dxa"/>
            <w:vAlign w:val="bottom"/>
          </w:tcPr>
          <w:p w:rsidR="00493EDD" w:rsidRDefault="00493EDD">
            <w:pPr>
              <w:rPr>
                <w:sz w:val="12"/>
                <w:szCs w:val="12"/>
              </w:rPr>
            </w:pPr>
          </w:p>
        </w:tc>
        <w:tc>
          <w:tcPr>
            <w:tcW w:w="1580" w:type="dxa"/>
            <w:vAlign w:val="bottom"/>
          </w:tcPr>
          <w:p w:rsidR="00493EDD" w:rsidRDefault="00493EDD">
            <w:pPr>
              <w:rPr>
                <w:sz w:val="12"/>
                <w:szCs w:val="12"/>
              </w:rPr>
            </w:pPr>
          </w:p>
        </w:tc>
        <w:tc>
          <w:tcPr>
            <w:tcW w:w="300" w:type="dxa"/>
            <w:tcBorders>
              <w:right w:val="single" w:sz="8" w:space="0" w:color="auto"/>
            </w:tcBorders>
            <w:vAlign w:val="bottom"/>
          </w:tcPr>
          <w:p w:rsidR="00493EDD" w:rsidRDefault="00493EDD">
            <w:pPr>
              <w:rPr>
                <w:sz w:val="12"/>
                <w:szCs w:val="12"/>
              </w:rPr>
            </w:pPr>
          </w:p>
        </w:tc>
        <w:tc>
          <w:tcPr>
            <w:tcW w:w="1280" w:type="dxa"/>
            <w:vMerge/>
            <w:tcBorders>
              <w:right w:val="single" w:sz="8" w:space="0" w:color="auto"/>
            </w:tcBorders>
            <w:vAlign w:val="bottom"/>
          </w:tcPr>
          <w:p w:rsidR="00493EDD" w:rsidRDefault="00493EDD">
            <w:pPr>
              <w:rPr>
                <w:sz w:val="12"/>
                <w:szCs w:val="12"/>
              </w:rPr>
            </w:pPr>
          </w:p>
        </w:tc>
        <w:tc>
          <w:tcPr>
            <w:tcW w:w="1500" w:type="dxa"/>
            <w:vMerge/>
            <w:tcBorders>
              <w:right w:val="single" w:sz="8" w:space="0" w:color="auto"/>
            </w:tcBorders>
            <w:vAlign w:val="bottom"/>
          </w:tcPr>
          <w:p w:rsidR="00493EDD" w:rsidRDefault="00493EDD">
            <w:pPr>
              <w:rPr>
                <w:sz w:val="12"/>
                <w:szCs w:val="12"/>
              </w:rPr>
            </w:pPr>
          </w:p>
        </w:tc>
        <w:tc>
          <w:tcPr>
            <w:tcW w:w="1480" w:type="dxa"/>
            <w:vMerge/>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39"/>
        </w:trPr>
        <w:tc>
          <w:tcPr>
            <w:tcW w:w="660" w:type="dxa"/>
            <w:tcBorders>
              <w:left w:val="single" w:sz="8" w:space="0" w:color="auto"/>
              <w:right w:val="single" w:sz="8" w:space="0" w:color="auto"/>
            </w:tcBorders>
            <w:vAlign w:val="bottom"/>
          </w:tcPr>
          <w:p w:rsidR="00493EDD" w:rsidRDefault="00493EDD">
            <w:pPr>
              <w:rPr>
                <w:sz w:val="12"/>
                <w:szCs w:val="12"/>
              </w:rPr>
            </w:pPr>
          </w:p>
        </w:tc>
        <w:tc>
          <w:tcPr>
            <w:tcW w:w="2480" w:type="dxa"/>
            <w:gridSpan w:val="2"/>
            <w:vMerge/>
            <w:tcBorders>
              <w:bottom w:val="single" w:sz="8" w:space="0" w:color="auto"/>
            </w:tcBorders>
            <w:vAlign w:val="bottom"/>
          </w:tcPr>
          <w:p w:rsidR="00493EDD" w:rsidRDefault="00493EDD">
            <w:pPr>
              <w:rPr>
                <w:sz w:val="12"/>
                <w:szCs w:val="12"/>
              </w:rPr>
            </w:pPr>
          </w:p>
        </w:tc>
        <w:tc>
          <w:tcPr>
            <w:tcW w:w="420" w:type="dxa"/>
            <w:tcBorders>
              <w:bottom w:val="single" w:sz="8" w:space="0" w:color="auto"/>
            </w:tcBorders>
            <w:vAlign w:val="bottom"/>
          </w:tcPr>
          <w:p w:rsidR="00493EDD" w:rsidRDefault="00493EDD">
            <w:pPr>
              <w:rPr>
                <w:sz w:val="12"/>
                <w:szCs w:val="12"/>
              </w:rPr>
            </w:pPr>
          </w:p>
        </w:tc>
        <w:tc>
          <w:tcPr>
            <w:tcW w:w="1580" w:type="dxa"/>
            <w:tcBorders>
              <w:bottom w:val="single" w:sz="8" w:space="0" w:color="auto"/>
            </w:tcBorders>
            <w:vAlign w:val="bottom"/>
          </w:tcPr>
          <w:p w:rsidR="00493EDD" w:rsidRDefault="00493EDD">
            <w:pPr>
              <w:rPr>
                <w:sz w:val="12"/>
                <w:szCs w:val="12"/>
              </w:rPr>
            </w:pPr>
          </w:p>
        </w:tc>
        <w:tc>
          <w:tcPr>
            <w:tcW w:w="300" w:type="dxa"/>
            <w:tcBorders>
              <w:bottom w:val="single" w:sz="8" w:space="0" w:color="auto"/>
              <w:right w:val="single" w:sz="8" w:space="0" w:color="auto"/>
            </w:tcBorders>
            <w:vAlign w:val="bottom"/>
          </w:tcPr>
          <w:p w:rsidR="00493EDD" w:rsidRDefault="00493EDD">
            <w:pPr>
              <w:rPr>
                <w:sz w:val="12"/>
                <w:szCs w:val="12"/>
              </w:rPr>
            </w:pPr>
          </w:p>
        </w:tc>
        <w:tc>
          <w:tcPr>
            <w:tcW w:w="1280" w:type="dxa"/>
            <w:tcBorders>
              <w:bottom w:val="single" w:sz="8" w:space="0" w:color="auto"/>
              <w:right w:val="single" w:sz="8" w:space="0" w:color="auto"/>
            </w:tcBorders>
            <w:vAlign w:val="bottom"/>
          </w:tcPr>
          <w:p w:rsidR="00493EDD" w:rsidRDefault="00493EDD">
            <w:pPr>
              <w:rPr>
                <w:sz w:val="12"/>
                <w:szCs w:val="12"/>
              </w:rPr>
            </w:pPr>
          </w:p>
        </w:tc>
        <w:tc>
          <w:tcPr>
            <w:tcW w:w="1500" w:type="dxa"/>
            <w:tcBorders>
              <w:bottom w:val="single" w:sz="8" w:space="0" w:color="auto"/>
              <w:right w:val="single" w:sz="8" w:space="0" w:color="auto"/>
            </w:tcBorders>
            <w:vAlign w:val="bottom"/>
          </w:tcPr>
          <w:p w:rsidR="00493EDD" w:rsidRDefault="00493EDD">
            <w:pPr>
              <w:rPr>
                <w:sz w:val="12"/>
                <w:szCs w:val="12"/>
              </w:rPr>
            </w:pPr>
          </w:p>
        </w:tc>
        <w:tc>
          <w:tcPr>
            <w:tcW w:w="148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75"/>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1.1</w:t>
            </w:r>
          </w:p>
        </w:tc>
        <w:tc>
          <w:tcPr>
            <w:tcW w:w="4480" w:type="dxa"/>
            <w:gridSpan w:val="4"/>
            <w:vAlign w:val="bottom"/>
          </w:tcPr>
          <w:p w:rsidR="00493EDD" w:rsidRDefault="006943AB">
            <w:pPr>
              <w:spacing w:line="264" w:lineRule="exact"/>
              <w:ind w:left="200"/>
              <w:rPr>
                <w:sz w:val="20"/>
                <w:szCs w:val="20"/>
              </w:rPr>
            </w:pPr>
            <w:r>
              <w:rPr>
                <w:rFonts w:eastAsia="Times New Roman"/>
                <w:b/>
                <w:bCs/>
                <w:sz w:val="24"/>
                <w:szCs w:val="24"/>
              </w:rPr>
              <w:t>земли промышленности, транспорта,</w:t>
            </w:r>
          </w:p>
        </w:tc>
        <w:tc>
          <w:tcPr>
            <w:tcW w:w="300" w:type="dxa"/>
            <w:tcBorders>
              <w:right w:val="single" w:sz="8" w:space="0" w:color="auto"/>
            </w:tcBorders>
            <w:vAlign w:val="bottom"/>
          </w:tcPr>
          <w:p w:rsidR="00493EDD" w:rsidRDefault="00493EDD">
            <w:pPr>
              <w:rPr>
                <w:sz w:val="23"/>
                <w:szCs w:val="23"/>
              </w:rPr>
            </w:pPr>
          </w:p>
        </w:tc>
        <w:tc>
          <w:tcPr>
            <w:tcW w:w="1280" w:type="dxa"/>
            <w:tcBorders>
              <w:right w:val="single" w:sz="8" w:space="0" w:color="auto"/>
            </w:tcBorders>
            <w:vAlign w:val="bottom"/>
          </w:tcPr>
          <w:p w:rsidR="00493EDD" w:rsidRDefault="00493EDD">
            <w:pPr>
              <w:rPr>
                <w:sz w:val="23"/>
                <w:szCs w:val="23"/>
              </w:rPr>
            </w:pPr>
          </w:p>
        </w:tc>
        <w:tc>
          <w:tcPr>
            <w:tcW w:w="1500" w:type="dxa"/>
            <w:tcBorders>
              <w:right w:val="single" w:sz="8" w:space="0" w:color="auto"/>
            </w:tcBorders>
            <w:vAlign w:val="bottom"/>
          </w:tcPr>
          <w:p w:rsidR="00493EDD" w:rsidRDefault="00493EDD">
            <w:pPr>
              <w:rPr>
                <w:sz w:val="23"/>
                <w:szCs w:val="23"/>
              </w:rPr>
            </w:pPr>
          </w:p>
        </w:tc>
        <w:tc>
          <w:tcPr>
            <w:tcW w:w="1480" w:type="dxa"/>
            <w:tcBorders>
              <w:right w:val="single" w:sz="8" w:space="0" w:color="auto"/>
            </w:tcBorders>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264"/>
        </w:trPr>
        <w:tc>
          <w:tcPr>
            <w:tcW w:w="660" w:type="dxa"/>
            <w:tcBorders>
              <w:left w:val="single" w:sz="8" w:space="0" w:color="auto"/>
              <w:right w:val="single" w:sz="8" w:space="0" w:color="auto"/>
            </w:tcBorders>
            <w:vAlign w:val="bottom"/>
          </w:tcPr>
          <w:p w:rsidR="00493EDD" w:rsidRDefault="00493EDD"/>
        </w:tc>
        <w:tc>
          <w:tcPr>
            <w:tcW w:w="4480" w:type="dxa"/>
            <w:gridSpan w:val="4"/>
            <w:vAlign w:val="bottom"/>
          </w:tcPr>
          <w:p w:rsidR="00493EDD" w:rsidRDefault="006943AB">
            <w:pPr>
              <w:spacing w:line="264" w:lineRule="exact"/>
              <w:ind w:left="200"/>
              <w:rPr>
                <w:sz w:val="20"/>
                <w:szCs w:val="20"/>
              </w:rPr>
            </w:pPr>
            <w:r>
              <w:rPr>
                <w:rFonts w:eastAsia="Times New Roman"/>
                <w:b/>
                <w:bCs/>
                <w:sz w:val="24"/>
                <w:szCs w:val="24"/>
              </w:rPr>
              <w:t>энергетики, связи и иного</w:t>
            </w:r>
          </w:p>
        </w:tc>
        <w:tc>
          <w:tcPr>
            <w:tcW w:w="300" w:type="dxa"/>
            <w:tcBorders>
              <w:right w:val="single" w:sz="8" w:space="0" w:color="auto"/>
            </w:tcBorders>
            <w:vAlign w:val="bottom"/>
          </w:tcPr>
          <w:p w:rsidR="00493EDD" w:rsidRDefault="00493EDD"/>
        </w:tc>
        <w:tc>
          <w:tcPr>
            <w:tcW w:w="1280" w:type="dxa"/>
            <w:tcBorders>
              <w:right w:val="single" w:sz="8" w:space="0" w:color="auto"/>
            </w:tcBorders>
            <w:vAlign w:val="bottom"/>
          </w:tcPr>
          <w:p w:rsidR="00493EDD" w:rsidRDefault="006943AB">
            <w:pPr>
              <w:spacing w:line="264" w:lineRule="exact"/>
              <w:jc w:val="center"/>
              <w:rPr>
                <w:sz w:val="20"/>
                <w:szCs w:val="20"/>
              </w:rPr>
            </w:pPr>
            <w:r>
              <w:rPr>
                <w:rFonts w:eastAsia="Times New Roman"/>
                <w:b/>
                <w:bCs/>
                <w:sz w:val="24"/>
                <w:szCs w:val="24"/>
              </w:rPr>
              <w:t>га</w:t>
            </w:r>
          </w:p>
        </w:tc>
        <w:tc>
          <w:tcPr>
            <w:tcW w:w="1500" w:type="dxa"/>
            <w:tcBorders>
              <w:right w:val="single" w:sz="8" w:space="0" w:color="auto"/>
            </w:tcBorders>
            <w:vAlign w:val="bottom"/>
          </w:tcPr>
          <w:p w:rsidR="00493EDD" w:rsidRDefault="006943AB">
            <w:pPr>
              <w:spacing w:line="264" w:lineRule="exact"/>
              <w:jc w:val="center"/>
              <w:rPr>
                <w:sz w:val="20"/>
                <w:szCs w:val="20"/>
              </w:rPr>
            </w:pPr>
            <w:r>
              <w:rPr>
                <w:rFonts w:eastAsia="Times New Roman"/>
                <w:b/>
                <w:bCs/>
                <w:w w:val="99"/>
                <w:sz w:val="24"/>
                <w:szCs w:val="24"/>
              </w:rPr>
              <w:t>0,36</w:t>
            </w:r>
          </w:p>
        </w:tc>
        <w:tc>
          <w:tcPr>
            <w:tcW w:w="1480" w:type="dxa"/>
            <w:tcBorders>
              <w:right w:val="single" w:sz="8" w:space="0" w:color="auto"/>
            </w:tcBorders>
            <w:vAlign w:val="bottom"/>
          </w:tcPr>
          <w:p w:rsidR="00493EDD" w:rsidRDefault="006943AB">
            <w:pPr>
              <w:spacing w:line="264" w:lineRule="exact"/>
              <w:jc w:val="center"/>
              <w:rPr>
                <w:sz w:val="20"/>
                <w:szCs w:val="20"/>
              </w:rPr>
            </w:pPr>
            <w:r>
              <w:rPr>
                <w:rFonts w:eastAsia="Times New Roman"/>
                <w:b/>
                <w:bCs/>
                <w:w w:val="99"/>
                <w:sz w:val="24"/>
                <w:szCs w:val="24"/>
              </w:rPr>
              <w:t>10,37</w:t>
            </w:r>
          </w:p>
        </w:tc>
        <w:tc>
          <w:tcPr>
            <w:tcW w:w="0" w:type="dxa"/>
            <w:vAlign w:val="bottom"/>
          </w:tcPr>
          <w:p w:rsidR="00493EDD" w:rsidRDefault="00493EDD">
            <w:pPr>
              <w:rPr>
                <w:sz w:val="1"/>
                <w:szCs w:val="1"/>
              </w:rPr>
            </w:pPr>
          </w:p>
        </w:tc>
      </w:tr>
      <w:tr w:rsidR="00493EDD">
        <w:trPr>
          <w:trHeight w:val="279"/>
        </w:trPr>
        <w:tc>
          <w:tcPr>
            <w:tcW w:w="660" w:type="dxa"/>
            <w:tcBorders>
              <w:left w:val="single" w:sz="8" w:space="0" w:color="auto"/>
              <w:right w:val="single" w:sz="8" w:space="0" w:color="auto"/>
            </w:tcBorders>
            <w:vAlign w:val="bottom"/>
          </w:tcPr>
          <w:p w:rsidR="00493EDD" w:rsidRDefault="00493EDD">
            <w:pPr>
              <w:rPr>
                <w:sz w:val="24"/>
                <w:szCs w:val="24"/>
              </w:rPr>
            </w:pPr>
          </w:p>
        </w:tc>
        <w:tc>
          <w:tcPr>
            <w:tcW w:w="2480" w:type="dxa"/>
            <w:gridSpan w:val="2"/>
            <w:tcBorders>
              <w:bottom w:val="single" w:sz="8" w:space="0" w:color="auto"/>
            </w:tcBorders>
            <w:vAlign w:val="bottom"/>
          </w:tcPr>
          <w:p w:rsidR="00493EDD" w:rsidRDefault="006943AB">
            <w:pPr>
              <w:ind w:left="200"/>
              <w:rPr>
                <w:sz w:val="20"/>
                <w:szCs w:val="20"/>
              </w:rPr>
            </w:pPr>
            <w:r>
              <w:rPr>
                <w:rFonts w:eastAsia="Times New Roman"/>
                <w:b/>
                <w:bCs/>
                <w:sz w:val="24"/>
                <w:szCs w:val="24"/>
              </w:rPr>
              <w:t>спецназначения</w:t>
            </w:r>
          </w:p>
        </w:tc>
        <w:tc>
          <w:tcPr>
            <w:tcW w:w="420" w:type="dxa"/>
            <w:tcBorders>
              <w:bottom w:val="single" w:sz="8" w:space="0" w:color="auto"/>
            </w:tcBorders>
            <w:vAlign w:val="bottom"/>
          </w:tcPr>
          <w:p w:rsidR="00493EDD" w:rsidRDefault="00493EDD">
            <w:pPr>
              <w:rPr>
                <w:sz w:val="24"/>
                <w:szCs w:val="24"/>
              </w:rPr>
            </w:pPr>
          </w:p>
        </w:tc>
        <w:tc>
          <w:tcPr>
            <w:tcW w:w="1580" w:type="dxa"/>
            <w:tcBorders>
              <w:bottom w:val="single" w:sz="8" w:space="0" w:color="auto"/>
            </w:tcBorders>
            <w:vAlign w:val="bottom"/>
          </w:tcPr>
          <w:p w:rsidR="00493EDD" w:rsidRDefault="00493EDD">
            <w:pPr>
              <w:rPr>
                <w:sz w:val="24"/>
                <w:szCs w:val="24"/>
              </w:rPr>
            </w:pPr>
          </w:p>
        </w:tc>
        <w:tc>
          <w:tcPr>
            <w:tcW w:w="300" w:type="dxa"/>
            <w:tcBorders>
              <w:bottom w:val="single" w:sz="8" w:space="0" w:color="auto"/>
              <w:right w:val="single" w:sz="8" w:space="0" w:color="auto"/>
            </w:tcBorders>
            <w:vAlign w:val="bottom"/>
          </w:tcPr>
          <w:p w:rsidR="00493EDD" w:rsidRDefault="00493EDD">
            <w:pPr>
              <w:rPr>
                <w:sz w:val="24"/>
                <w:szCs w:val="24"/>
              </w:rPr>
            </w:pPr>
          </w:p>
        </w:tc>
        <w:tc>
          <w:tcPr>
            <w:tcW w:w="1280" w:type="dxa"/>
            <w:tcBorders>
              <w:bottom w:val="single" w:sz="8" w:space="0" w:color="auto"/>
              <w:right w:val="single" w:sz="8" w:space="0" w:color="auto"/>
            </w:tcBorders>
            <w:vAlign w:val="bottom"/>
          </w:tcPr>
          <w:p w:rsidR="00493EDD" w:rsidRDefault="00493EDD">
            <w:pPr>
              <w:rPr>
                <w:sz w:val="24"/>
                <w:szCs w:val="24"/>
              </w:rPr>
            </w:pPr>
          </w:p>
        </w:tc>
        <w:tc>
          <w:tcPr>
            <w:tcW w:w="1500" w:type="dxa"/>
            <w:tcBorders>
              <w:bottom w:val="single" w:sz="8" w:space="0" w:color="auto"/>
              <w:right w:val="single" w:sz="8" w:space="0" w:color="auto"/>
            </w:tcBorders>
            <w:vAlign w:val="bottom"/>
          </w:tcPr>
          <w:p w:rsidR="00493EDD" w:rsidRDefault="00493EDD">
            <w:pPr>
              <w:rPr>
                <w:sz w:val="24"/>
                <w:szCs w:val="24"/>
              </w:rPr>
            </w:pPr>
          </w:p>
        </w:tc>
        <w:tc>
          <w:tcPr>
            <w:tcW w:w="148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21"/>
        </w:trPr>
        <w:tc>
          <w:tcPr>
            <w:tcW w:w="660" w:type="dxa"/>
            <w:tcBorders>
              <w:left w:val="single" w:sz="8" w:space="0" w:color="auto"/>
              <w:right w:val="single" w:sz="8" w:space="0" w:color="auto"/>
            </w:tcBorders>
            <w:vAlign w:val="bottom"/>
          </w:tcPr>
          <w:p w:rsidR="00493EDD" w:rsidRDefault="00493EDD">
            <w:pPr>
              <w:rPr>
                <w:sz w:val="24"/>
                <w:szCs w:val="24"/>
              </w:rPr>
            </w:pPr>
          </w:p>
        </w:tc>
        <w:tc>
          <w:tcPr>
            <w:tcW w:w="4480" w:type="dxa"/>
            <w:gridSpan w:val="4"/>
            <w:vAlign w:val="bottom"/>
          </w:tcPr>
          <w:p w:rsidR="00493EDD" w:rsidRDefault="006943AB">
            <w:pPr>
              <w:ind w:left="200"/>
              <w:rPr>
                <w:sz w:val="20"/>
                <w:szCs w:val="20"/>
              </w:rPr>
            </w:pPr>
            <w:proofErr w:type="gramStart"/>
            <w:r>
              <w:rPr>
                <w:rFonts w:eastAsia="Times New Roman"/>
                <w:b/>
                <w:bCs/>
                <w:sz w:val="24"/>
                <w:szCs w:val="24"/>
              </w:rPr>
              <w:t>земли</w:t>
            </w:r>
            <w:proofErr w:type="gramEnd"/>
            <w:r>
              <w:rPr>
                <w:rFonts w:eastAsia="Times New Roman"/>
                <w:b/>
                <w:bCs/>
                <w:sz w:val="24"/>
                <w:szCs w:val="24"/>
              </w:rPr>
              <w:t xml:space="preserve"> не установленной категории</w:t>
            </w: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b/>
                <w:bCs/>
                <w:sz w:val="24"/>
                <w:szCs w:val="24"/>
              </w:rPr>
              <w:t>га</w:t>
            </w:r>
          </w:p>
        </w:tc>
        <w:tc>
          <w:tcPr>
            <w:tcW w:w="1500" w:type="dxa"/>
            <w:tcBorders>
              <w:right w:val="single" w:sz="8" w:space="0" w:color="auto"/>
            </w:tcBorders>
            <w:vAlign w:val="bottom"/>
          </w:tcPr>
          <w:p w:rsidR="00493EDD" w:rsidRDefault="006943AB">
            <w:pPr>
              <w:jc w:val="center"/>
              <w:rPr>
                <w:sz w:val="20"/>
                <w:szCs w:val="20"/>
              </w:rPr>
            </w:pPr>
            <w:r>
              <w:rPr>
                <w:rFonts w:eastAsia="Times New Roman"/>
                <w:b/>
                <w:bCs/>
                <w:w w:val="99"/>
                <w:sz w:val="24"/>
                <w:szCs w:val="24"/>
              </w:rPr>
              <w:t>2251,99</w:t>
            </w:r>
          </w:p>
        </w:tc>
        <w:tc>
          <w:tcPr>
            <w:tcW w:w="1480" w:type="dxa"/>
            <w:tcBorders>
              <w:right w:val="single" w:sz="8" w:space="0" w:color="auto"/>
            </w:tcBorders>
            <w:vAlign w:val="bottom"/>
          </w:tcPr>
          <w:p w:rsidR="00493EDD" w:rsidRDefault="006943AB">
            <w:pPr>
              <w:jc w:val="center"/>
              <w:rPr>
                <w:sz w:val="20"/>
                <w:szCs w:val="20"/>
              </w:rPr>
            </w:pPr>
            <w:r>
              <w:rPr>
                <w:rFonts w:eastAsia="Times New Roman"/>
                <w:b/>
                <w:bCs/>
                <w:w w:val="99"/>
                <w:sz w:val="24"/>
                <w:szCs w:val="24"/>
              </w:rPr>
              <w:t>2251,99</w:t>
            </w:r>
          </w:p>
        </w:tc>
        <w:tc>
          <w:tcPr>
            <w:tcW w:w="0" w:type="dxa"/>
            <w:vAlign w:val="bottom"/>
          </w:tcPr>
          <w:p w:rsidR="00493EDD" w:rsidRDefault="00493EDD">
            <w:pPr>
              <w:rPr>
                <w:sz w:val="1"/>
                <w:szCs w:val="1"/>
              </w:rPr>
            </w:pPr>
          </w:p>
        </w:tc>
      </w:tr>
      <w:tr w:rsidR="00493EDD">
        <w:trPr>
          <w:trHeight w:val="60"/>
        </w:trPr>
        <w:tc>
          <w:tcPr>
            <w:tcW w:w="660" w:type="dxa"/>
            <w:tcBorders>
              <w:left w:val="single" w:sz="8" w:space="0" w:color="auto"/>
              <w:right w:val="single" w:sz="8" w:space="0" w:color="auto"/>
            </w:tcBorders>
            <w:vAlign w:val="bottom"/>
          </w:tcPr>
          <w:p w:rsidR="00493EDD" w:rsidRDefault="00493EDD">
            <w:pPr>
              <w:rPr>
                <w:sz w:val="5"/>
                <w:szCs w:val="5"/>
              </w:rPr>
            </w:pPr>
          </w:p>
        </w:tc>
        <w:tc>
          <w:tcPr>
            <w:tcW w:w="4780" w:type="dxa"/>
            <w:gridSpan w:val="5"/>
            <w:tcBorders>
              <w:bottom w:val="single" w:sz="8" w:space="0" w:color="auto"/>
              <w:right w:val="single" w:sz="8" w:space="0" w:color="auto"/>
            </w:tcBorders>
            <w:vAlign w:val="bottom"/>
          </w:tcPr>
          <w:p w:rsidR="00493EDD" w:rsidRDefault="00493EDD">
            <w:pPr>
              <w:rPr>
                <w:sz w:val="5"/>
                <w:szCs w:val="5"/>
              </w:rPr>
            </w:pPr>
          </w:p>
        </w:tc>
        <w:tc>
          <w:tcPr>
            <w:tcW w:w="1280" w:type="dxa"/>
            <w:tcBorders>
              <w:bottom w:val="single" w:sz="8" w:space="0" w:color="auto"/>
              <w:right w:val="single" w:sz="8" w:space="0" w:color="auto"/>
            </w:tcBorders>
            <w:vAlign w:val="bottom"/>
          </w:tcPr>
          <w:p w:rsidR="00493EDD" w:rsidRDefault="00493EDD">
            <w:pPr>
              <w:rPr>
                <w:sz w:val="5"/>
                <w:szCs w:val="5"/>
              </w:rPr>
            </w:pPr>
          </w:p>
        </w:tc>
        <w:tc>
          <w:tcPr>
            <w:tcW w:w="1500" w:type="dxa"/>
            <w:tcBorders>
              <w:bottom w:val="single" w:sz="8" w:space="0" w:color="auto"/>
              <w:right w:val="single" w:sz="8" w:space="0" w:color="auto"/>
            </w:tcBorders>
            <w:vAlign w:val="bottom"/>
          </w:tcPr>
          <w:p w:rsidR="00493EDD" w:rsidRDefault="00493EDD">
            <w:pPr>
              <w:rPr>
                <w:sz w:val="5"/>
                <w:szCs w:val="5"/>
              </w:rPr>
            </w:pPr>
          </w:p>
        </w:tc>
        <w:tc>
          <w:tcPr>
            <w:tcW w:w="1480" w:type="dxa"/>
            <w:tcBorders>
              <w:bottom w:val="single" w:sz="8" w:space="0" w:color="auto"/>
              <w:right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316"/>
        </w:trPr>
        <w:tc>
          <w:tcPr>
            <w:tcW w:w="660" w:type="dxa"/>
            <w:tcBorders>
              <w:left w:val="single" w:sz="8" w:space="0" w:color="auto"/>
              <w:right w:val="single" w:sz="8" w:space="0" w:color="auto"/>
            </w:tcBorders>
            <w:vAlign w:val="bottom"/>
          </w:tcPr>
          <w:p w:rsidR="00493EDD" w:rsidRDefault="00493EDD">
            <w:pPr>
              <w:rPr>
                <w:sz w:val="24"/>
                <w:szCs w:val="24"/>
              </w:rPr>
            </w:pPr>
          </w:p>
        </w:tc>
        <w:tc>
          <w:tcPr>
            <w:tcW w:w="4780" w:type="dxa"/>
            <w:gridSpan w:val="5"/>
            <w:tcBorders>
              <w:right w:val="single" w:sz="8" w:space="0" w:color="auto"/>
            </w:tcBorders>
            <w:vAlign w:val="bottom"/>
          </w:tcPr>
          <w:p w:rsidR="00493EDD" w:rsidRDefault="006943AB">
            <w:pPr>
              <w:ind w:left="200"/>
              <w:rPr>
                <w:sz w:val="20"/>
                <w:szCs w:val="20"/>
              </w:rPr>
            </w:pPr>
            <w:r>
              <w:rPr>
                <w:rFonts w:eastAsia="Times New Roman"/>
                <w:b/>
                <w:bCs/>
                <w:sz w:val="24"/>
                <w:szCs w:val="24"/>
              </w:rPr>
              <w:t>земли населенных пунктов, в том числе:</w:t>
            </w:r>
          </w:p>
        </w:tc>
        <w:tc>
          <w:tcPr>
            <w:tcW w:w="1280" w:type="dxa"/>
            <w:tcBorders>
              <w:right w:val="single" w:sz="8" w:space="0" w:color="auto"/>
            </w:tcBorders>
            <w:vAlign w:val="bottom"/>
          </w:tcPr>
          <w:p w:rsidR="00493EDD" w:rsidRDefault="006943AB">
            <w:pPr>
              <w:jc w:val="center"/>
              <w:rPr>
                <w:sz w:val="20"/>
                <w:szCs w:val="20"/>
              </w:rPr>
            </w:pPr>
            <w:r>
              <w:rPr>
                <w:rFonts w:eastAsia="Times New Roman"/>
                <w:b/>
                <w:bCs/>
                <w:sz w:val="24"/>
                <w:szCs w:val="24"/>
              </w:rPr>
              <w:t>га</w:t>
            </w:r>
          </w:p>
        </w:tc>
        <w:tc>
          <w:tcPr>
            <w:tcW w:w="1500" w:type="dxa"/>
            <w:tcBorders>
              <w:right w:val="single" w:sz="8" w:space="0" w:color="auto"/>
            </w:tcBorders>
            <w:vAlign w:val="bottom"/>
          </w:tcPr>
          <w:p w:rsidR="00493EDD" w:rsidRDefault="006943AB">
            <w:pPr>
              <w:jc w:val="center"/>
              <w:rPr>
                <w:sz w:val="20"/>
                <w:szCs w:val="20"/>
              </w:rPr>
            </w:pPr>
            <w:r>
              <w:rPr>
                <w:rFonts w:eastAsia="Times New Roman"/>
                <w:b/>
                <w:bCs/>
                <w:w w:val="99"/>
                <w:sz w:val="24"/>
                <w:szCs w:val="24"/>
              </w:rPr>
              <w:t>1077,14</w:t>
            </w:r>
          </w:p>
        </w:tc>
        <w:tc>
          <w:tcPr>
            <w:tcW w:w="1480" w:type="dxa"/>
            <w:tcBorders>
              <w:right w:val="single" w:sz="8" w:space="0" w:color="auto"/>
            </w:tcBorders>
            <w:vAlign w:val="bottom"/>
          </w:tcPr>
          <w:p w:rsidR="00493EDD" w:rsidRDefault="006943AB">
            <w:pPr>
              <w:jc w:val="center"/>
              <w:rPr>
                <w:sz w:val="20"/>
                <w:szCs w:val="20"/>
              </w:rPr>
            </w:pPr>
            <w:r>
              <w:rPr>
                <w:rFonts w:eastAsia="Times New Roman"/>
                <w:b/>
                <w:bCs/>
                <w:w w:val="99"/>
                <w:sz w:val="24"/>
                <w:szCs w:val="24"/>
              </w:rPr>
              <w:t>1077,14</w:t>
            </w:r>
          </w:p>
        </w:tc>
        <w:tc>
          <w:tcPr>
            <w:tcW w:w="0" w:type="dxa"/>
            <w:vAlign w:val="bottom"/>
          </w:tcPr>
          <w:p w:rsidR="00493EDD" w:rsidRDefault="00493EDD">
            <w:pPr>
              <w:rPr>
                <w:sz w:val="1"/>
                <w:szCs w:val="1"/>
              </w:rPr>
            </w:pPr>
          </w:p>
        </w:tc>
      </w:tr>
      <w:tr w:rsidR="00493EDD">
        <w:trPr>
          <w:trHeight w:val="60"/>
        </w:trPr>
        <w:tc>
          <w:tcPr>
            <w:tcW w:w="660" w:type="dxa"/>
            <w:tcBorders>
              <w:left w:val="single" w:sz="8" w:space="0" w:color="auto"/>
              <w:right w:val="single" w:sz="8" w:space="0" w:color="auto"/>
            </w:tcBorders>
            <w:vAlign w:val="bottom"/>
          </w:tcPr>
          <w:p w:rsidR="00493EDD" w:rsidRDefault="00493EDD">
            <w:pPr>
              <w:rPr>
                <w:sz w:val="5"/>
                <w:szCs w:val="5"/>
              </w:rPr>
            </w:pPr>
          </w:p>
        </w:tc>
        <w:tc>
          <w:tcPr>
            <w:tcW w:w="2480" w:type="dxa"/>
            <w:gridSpan w:val="2"/>
            <w:tcBorders>
              <w:bottom w:val="single" w:sz="8" w:space="0" w:color="auto"/>
            </w:tcBorders>
            <w:vAlign w:val="bottom"/>
          </w:tcPr>
          <w:p w:rsidR="00493EDD" w:rsidRDefault="00493EDD">
            <w:pPr>
              <w:rPr>
                <w:sz w:val="5"/>
                <w:szCs w:val="5"/>
              </w:rPr>
            </w:pPr>
          </w:p>
        </w:tc>
        <w:tc>
          <w:tcPr>
            <w:tcW w:w="420" w:type="dxa"/>
            <w:tcBorders>
              <w:bottom w:val="single" w:sz="8" w:space="0" w:color="auto"/>
            </w:tcBorders>
            <w:vAlign w:val="bottom"/>
          </w:tcPr>
          <w:p w:rsidR="00493EDD" w:rsidRDefault="00493EDD">
            <w:pPr>
              <w:rPr>
                <w:sz w:val="5"/>
                <w:szCs w:val="5"/>
              </w:rPr>
            </w:pPr>
          </w:p>
        </w:tc>
        <w:tc>
          <w:tcPr>
            <w:tcW w:w="1580" w:type="dxa"/>
            <w:tcBorders>
              <w:bottom w:val="single" w:sz="8" w:space="0" w:color="auto"/>
            </w:tcBorders>
            <w:vAlign w:val="bottom"/>
          </w:tcPr>
          <w:p w:rsidR="00493EDD" w:rsidRDefault="00493EDD">
            <w:pPr>
              <w:rPr>
                <w:sz w:val="5"/>
                <w:szCs w:val="5"/>
              </w:rPr>
            </w:pPr>
          </w:p>
        </w:tc>
        <w:tc>
          <w:tcPr>
            <w:tcW w:w="300" w:type="dxa"/>
            <w:tcBorders>
              <w:bottom w:val="single" w:sz="8" w:space="0" w:color="auto"/>
              <w:right w:val="single" w:sz="8" w:space="0" w:color="auto"/>
            </w:tcBorders>
            <w:vAlign w:val="bottom"/>
          </w:tcPr>
          <w:p w:rsidR="00493EDD" w:rsidRDefault="00493EDD">
            <w:pPr>
              <w:rPr>
                <w:sz w:val="5"/>
                <w:szCs w:val="5"/>
              </w:rPr>
            </w:pPr>
          </w:p>
        </w:tc>
        <w:tc>
          <w:tcPr>
            <w:tcW w:w="1280" w:type="dxa"/>
            <w:tcBorders>
              <w:bottom w:val="single" w:sz="8" w:space="0" w:color="auto"/>
              <w:right w:val="single" w:sz="8" w:space="0" w:color="auto"/>
            </w:tcBorders>
            <w:vAlign w:val="bottom"/>
          </w:tcPr>
          <w:p w:rsidR="00493EDD" w:rsidRDefault="00493EDD">
            <w:pPr>
              <w:rPr>
                <w:sz w:val="5"/>
                <w:szCs w:val="5"/>
              </w:rPr>
            </w:pPr>
          </w:p>
        </w:tc>
        <w:tc>
          <w:tcPr>
            <w:tcW w:w="1500" w:type="dxa"/>
            <w:tcBorders>
              <w:bottom w:val="single" w:sz="8" w:space="0" w:color="auto"/>
              <w:right w:val="single" w:sz="8" w:space="0" w:color="auto"/>
            </w:tcBorders>
            <w:vAlign w:val="bottom"/>
          </w:tcPr>
          <w:p w:rsidR="00493EDD" w:rsidRDefault="00493EDD">
            <w:pPr>
              <w:rPr>
                <w:sz w:val="5"/>
                <w:szCs w:val="5"/>
              </w:rPr>
            </w:pPr>
          </w:p>
        </w:tc>
        <w:tc>
          <w:tcPr>
            <w:tcW w:w="1480" w:type="dxa"/>
            <w:tcBorders>
              <w:bottom w:val="single" w:sz="8" w:space="0" w:color="auto"/>
              <w:right w:val="single" w:sz="8" w:space="0" w:color="auto"/>
            </w:tcBorders>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90"/>
        </w:trPr>
        <w:tc>
          <w:tcPr>
            <w:tcW w:w="660" w:type="dxa"/>
            <w:tcBorders>
              <w:left w:val="single" w:sz="8" w:space="0" w:color="auto"/>
              <w:right w:val="single" w:sz="8" w:space="0" w:color="auto"/>
            </w:tcBorders>
            <w:vAlign w:val="bottom"/>
          </w:tcPr>
          <w:p w:rsidR="00493EDD" w:rsidRDefault="00493EDD">
            <w:pPr>
              <w:rPr>
                <w:sz w:val="24"/>
                <w:szCs w:val="24"/>
              </w:rPr>
            </w:pPr>
          </w:p>
        </w:tc>
        <w:tc>
          <w:tcPr>
            <w:tcW w:w="2480" w:type="dxa"/>
            <w:gridSpan w:val="2"/>
            <w:vAlign w:val="bottom"/>
          </w:tcPr>
          <w:p w:rsidR="00493EDD" w:rsidRDefault="006943AB">
            <w:pPr>
              <w:ind w:left="240"/>
              <w:rPr>
                <w:sz w:val="20"/>
                <w:szCs w:val="20"/>
              </w:rPr>
            </w:pPr>
            <w:r>
              <w:rPr>
                <w:rFonts w:eastAsia="Times New Roman"/>
                <w:sz w:val="24"/>
                <w:szCs w:val="24"/>
              </w:rPr>
              <w:t>Жилая зона</w:t>
            </w:r>
          </w:p>
        </w:tc>
        <w:tc>
          <w:tcPr>
            <w:tcW w:w="420" w:type="dxa"/>
            <w:vAlign w:val="bottom"/>
          </w:tcPr>
          <w:p w:rsidR="00493EDD" w:rsidRDefault="00493EDD">
            <w:pPr>
              <w:rPr>
                <w:sz w:val="24"/>
                <w:szCs w:val="24"/>
              </w:rPr>
            </w:pPr>
          </w:p>
        </w:tc>
        <w:tc>
          <w:tcPr>
            <w:tcW w:w="1580" w:type="dxa"/>
            <w:vAlign w:val="bottom"/>
          </w:tcPr>
          <w:p w:rsidR="00493EDD" w:rsidRDefault="00493EDD">
            <w:pPr>
              <w:rPr>
                <w:sz w:val="24"/>
                <w:szCs w:val="24"/>
              </w:rPr>
            </w:pP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7"/>
                <w:sz w:val="24"/>
                <w:szCs w:val="24"/>
              </w:rPr>
              <w:t>га</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246,8</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386,85</w:t>
            </w: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right w:val="single" w:sz="8" w:space="0" w:color="auto"/>
            </w:tcBorders>
            <w:vAlign w:val="bottom"/>
          </w:tcPr>
          <w:p w:rsidR="00493EDD" w:rsidRDefault="00493EDD">
            <w:pPr>
              <w:rPr>
                <w:sz w:val="3"/>
                <w:szCs w:val="3"/>
              </w:rPr>
            </w:pPr>
          </w:p>
        </w:tc>
        <w:tc>
          <w:tcPr>
            <w:tcW w:w="880" w:type="dxa"/>
            <w:tcBorders>
              <w:bottom w:val="single" w:sz="8" w:space="0" w:color="auto"/>
            </w:tcBorders>
            <w:vAlign w:val="bottom"/>
          </w:tcPr>
          <w:p w:rsidR="00493EDD" w:rsidRDefault="00493EDD">
            <w:pPr>
              <w:rPr>
                <w:sz w:val="3"/>
                <w:szCs w:val="3"/>
              </w:rPr>
            </w:pPr>
          </w:p>
        </w:tc>
        <w:tc>
          <w:tcPr>
            <w:tcW w:w="1600" w:type="dxa"/>
            <w:tcBorders>
              <w:bottom w:val="single" w:sz="8" w:space="0" w:color="auto"/>
            </w:tcBorders>
            <w:vAlign w:val="bottom"/>
          </w:tcPr>
          <w:p w:rsidR="00493EDD" w:rsidRDefault="00493EDD">
            <w:pPr>
              <w:rPr>
                <w:sz w:val="3"/>
                <w:szCs w:val="3"/>
              </w:rPr>
            </w:pPr>
          </w:p>
        </w:tc>
        <w:tc>
          <w:tcPr>
            <w:tcW w:w="420" w:type="dxa"/>
            <w:tcBorders>
              <w:bottom w:val="single" w:sz="8" w:space="0" w:color="auto"/>
            </w:tcBorders>
            <w:vAlign w:val="bottom"/>
          </w:tcPr>
          <w:p w:rsidR="00493EDD" w:rsidRDefault="00493EDD">
            <w:pPr>
              <w:rPr>
                <w:sz w:val="3"/>
                <w:szCs w:val="3"/>
              </w:rPr>
            </w:pPr>
          </w:p>
        </w:tc>
        <w:tc>
          <w:tcPr>
            <w:tcW w:w="1880" w:type="dxa"/>
            <w:gridSpan w:val="2"/>
            <w:tcBorders>
              <w:bottom w:val="single" w:sz="8" w:space="0" w:color="auto"/>
              <w:right w:val="single" w:sz="8" w:space="0" w:color="auto"/>
            </w:tcBorders>
            <w:vAlign w:val="bottom"/>
          </w:tcPr>
          <w:p w:rsidR="00493EDD" w:rsidRDefault="00493EDD">
            <w:pPr>
              <w:rPr>
                <w:sz w:val="3"/>
                <w:szCs w:val="3"/>
              </w:rPr>
            </w:pPr>
          </w:p>
        </w:tc>
        <w:tc>
          <w:tcPr>
            <w:tcW w:w="128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56"/>
        </w:trPr>
        <w:tc>
          <w:tcPr>
            <w:tcW w:w="660" w:type="dxa"/>
            <w:tcBorders>
              <w:left w:val="single" w:sz="8" w:space="0" w:color="auto"/>
              <w:right w:val="single" w:sz="8" w:space="0" w:color="auto"/>
            </w:tcBorders>
            <w:vAlign w:val="bottom"/>
          </w:tcPr>
          <w:p w:rsidR="00493EDD" w:rsidRDefault="00493EDD"/>
        </w:tc>
        <w:tc>
          <w:tcPr>
            <w:tcW w:w="880" w:type="dxa"/>
            <w:vAlign w:val="bottom"/>
          </w:tcPr>
          <w:p w:rsidR="00493EDD" w:rsidRDefault="006943AB">
            <w:pPr>
              <w:spacing w:line="256" w:lineRule="exact"/>
              <w:ind w:left="240"/>
              <w:rPr>
                <w:sz w:val="20"/>
                <w:szCs w:val="20"/>
              </w:rPr>
            </w:pPr>
            <w:r>
              <w:rPr>
                <w:rFonts w:eastAsia="Times New Roman"/>
                <w:sz w:val="24"/>
                <w:szCs w:val="24"/>
              </w:rPr>
              <w:t>Зона</w:t>
            </w:r>
          </w:p>
        </w:tc>
        <w:tc>
          <w:tcPr>
            <w:tcW w:w="1600" w:type="dxa"/>
            <w:vAlign w:val="bottom"/>
          </w:tcPr>
          <w:p w:rsidR="00493EDD" w:rsidRDefault="006943AB">
            <w:pPr>
              <w:spacing w:line="256" w:lineRule="exact"/>
              <w:ind w:left="160"/>
              <w:rPr>
                <w:sz w:val="20"/>
                <w:szCs w:val="20"/>
              </w:rPr>
            </w:pPr>
            <w:r>
              <w:rPr>
                <w:rFonts w:eastAsia="Times New Roman"/>
                <w:sz w:val="24"/>
                <w:szCs w:val="24"/>
              </w:rPr>
              <w:t>курортных</w:t>
            </w:r>
          </w:p>
        </w:tc>
        <w:tc>
          <w:tcPr>
            <w:tcW w:w="420" w:type="dxa"/>
            <w:vAlign w:val="bottom"/>
          </w:tcPr>
          <w:p w:rsidR="00493EDD" w:rsidRDefault="006943AB">
            <w:pPr>
              <w:spacing w:line="256" w:lineRule="exact"/>
              <w:rPr>
                <w:sz w:val="20"/>
                <w:szCs w:val="20"/>
              </w:rPr>
            </w:pPr>
            <w:r>
              <w:rPr>
                <w:rFonts w:eastAsia="Times New Roman"/>
                <w:sz w:val="24"/>
                <w:szCs w:val="24"/>
              </w:rPr>
              <w:t>и</w:t>
            </w:r>
          </w:p>
        </w:tc>
        <w:tc>
          <w:tcPr>
            <w:tcW w:w="1880" w:type="dxa"/>
            <w:gridSpan w:val="2"/>
            <w:tcBorders>
              <w:right w:val="single" w:sz="8" w:space="0" w:color="auto"/>
            </w:tcBorders>
            <w:vAlign w:val="bottom"/>
          </w:tcPr>
          <w:p w:rsidR="00493EDD" w:rsidRDefault="006943AB">
            <w:pPr>
              <w:spacing w:line="256" w:lineRule="exact"/>
              <w:jc w:val="right"/>
              <w:rPr>
                <w:sz w:val="20"/>
                <w:szCs w:val="20"/>
              </w:rPr>
            </w:pPr>
            <w:r>
              <w:rPr>
                <w:rFonts w:eastAsia="Times New Roman"/>
                <w:sz w:val="24"/>
                <w:szCs w:val="24"/>
              </w:rPr>
              <w:t>оздоровительных</w:t>
            </w:r>
          </w:p>
        </w:tc>
        <w:tc>
          <w:tcPr>
            <w:tcW w:w="1280" w:type="dxa"/>
            <w:vMerge w:val="restart"/>
            <w:tcBorders>
              <w:right w:val="single" w:sz="8" w:space="0" w:color="auto"/>
            </w:tcBorders>
            <w:vAlign w:val="bottom"/>
          </w:tcPr>
          <w:p w:rsidR="00493EDD" w:rsidRDefault="006943AB">
            <w:pPr>
              <w:jc w:val="center"/>
              <w:rPr>
                <w:sz w:val="20"/>
                <w:szCs w:val="20"/>
              </w:rPr>
            </w:pPr>
            <w:r>
              <w:rPr>
                <w:rFonts w:eastAsia="Times New Roman"/>
                <w:w w:val="97"/>
                <w:sz w:val="24"/>
                <w:szCs w:val="24"/>
              </w:rPr>
              <w:t>га</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189,16</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237,72</w:t>
            </w:r>
          </w:p>
        </w:tc>
        <w:tc>
          <w:tcPr>
            <w:tcW w:w="0" w:type="dxa"/>
            <w:vAlign w:val="bottom"/>
          </w:tcPr>
          <w:p w:rsidR="00493EDD" w:rsidRDefault="00493EDD">
            <w:pPr>
              <w:rPr>
                <w:sz w:val="1"/>
                <w:szCs w:val="1"/>
              </w:rPr>
            </w:pPr>
          </w:p>
        </w:tc>
      </w:tr>
      <w:tr w:rsidR="00493EDD">
        <w:trPr>
          <w:trHeight w:val="139"/>
        </w:trPr>
        <w:tc>
          <w:tcPr>
            <w:tcW w:w="660" w:type="dxa"/>
            <w:tcBorders>
              <w:left w:val="single" w:sz="8" w:space="0" w:color="auto"/>
              <w:right w:val="single" w:sz="8" w:space="0" w:color="auto"/>
            </w:tcBorders>
            <w:vAlign w:val="bottom"/>
          </w:tcPr>
          <w:p w:rsidR="00493EDD" w:rsidRDefault="00493EDD">
            <w:pPr>
              <w:rPr>
                <w:sz w:val="12"/>
                <w:szCs w:val="12"/>
              </w:rPr>
            </w:pPr>
          </w:p>
        </w:tc>
        <w:tc>
          <w:tcPr>
            <w:tcW w:w="2480" w:type="dxa"/>
            <w:gridSpan w:val="2"/>
            <w:vMerge w:val="restart"/>
            <w:vAlign w:val="bottom"/>
          </w:tcPr>
          <w:p w:rsidR="00493EDD" w:rsidRDefault="006943AB">
            <w:pPr>
              <w:ind w:left="240"/>
              <w:rPr>
                <w:sz w:val="20"/>
                <w:szCs w:val="20"/>
              </w:rPr>
            </w:pPr>
            <w:r>
              <w:rPr>
                <w:rFonts w:eastAsia="Times New Roman"/>
                <w:sz w:val="24"/>
                <w:szCs w:val="24"/>
              </w:rPr>
              <w:t>учреждений</w:t>
            </w:r>
          </w:p>
        </w:tc>
        <w:tc>
          <w:tcPr>
            <w:tcW w:w="420" w:type="dxa"/>
            <w:vAlign w:val="bottom"/>
          </w:tcPr>
          <w:p w:rsidR="00493EDD" w:rsidRDefault="00493EDD">
            <w:pPr>
              <w:rPr>
                <w:sz w:val="12"/>
                <w:szCs w:val="12"/>
              </w:rPr>
            </w:pPr>
          </w:p>
        </w:tc>
        <w:tc>
          <w:tcPr>
            <w:tcW w:w="1580" w:type="dxa"/>
            <w:vAlign w:val="bottom"/>
          </w:tcPr>
          <w:p w:rsidR="00493EDD" w:rsidRDefault="00493EDD">
            <w:pPr>
              <w:rPr>
                <w:sz w:val="12"/>
                <w:szCs w:val="12"/>
              </w:rPr>
            </w:pPr>
          </w:p>
        </w:tc>
        <w:tc>
          <w:tcPr>
            <w:tcW w:w="300" w:type="dxa"/>
            <w:tcBorders>
              <w:right w:val="single" w:sz="8" w:space="0" w:color="auto"/>
            </w:tcBorders>
            <w:vAlign w:val="bottom"/>
          </w:tcPr>
          <w:p w:rsidR="00493EDD" w:rsidRDefault="00493EDD">
            <w:pPr>
              <w:rPr>
                <w:sz w:val="12"/>
                <w:szCs w:val="12"/>
              </w:rPr>
            </w:pPr>
          </w:p>
        </w:tc>
        <w:tc>
          <w:tcPr>
            <w:tcW w:w="1280" w:type="dxa"/>
            <w:vMerge/>
            <w:tcBorders>
              <w:right w:val="single" w:sz="8" w:space="0" w:color="auto"/>
            </w:tcBorders>
            <w:vAlign w:val="bottom"/>
          </w:tcPr>
          <w:p w:rsidR="00493EDD" w:rsidRDefault="00493EDD">
            <w:pPr>
              <w:rPr>
                <w:sz w:val="12"/>
                <w:szCs w:val="12"/>
              </w:rPr>
            </w:pPr>
          </w:p>
        </w:tc>
        <w:tc>
          <w:tcPr>
            <w:tcW w:w="1500" w:type="dxa"/>
            <w:vMerge/>
            <w:tcBorders>
              <w:right w:val="single" w:sz="8" w:space="0" w:color="auto"/>
            </w:tcBorders>
            <w:vAlign w:val="bottom"/>
          </w:tcPr>
          <w:p w:rsidR="00493EDD" w:rsidRDefault="00493EDD">
            <w:pPr>
              <w:rPr>
                <w:sz w:val="12"/>
                <w:szCs w:val="12"/>
              </w:rPr>
            </w:pPr>
          </w:p>
        </w:tc>
        <w:tc>
          <w:tcPr>
            <w:tcW w:w="1480" w:type="dxa"/>
            <w:vMerge/>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42"/>
        </w:trPr>
        <w:tc>
          <w:tcPr>
            <w:tcW w:w="660" w:type="dxa"/>
            <w:tcBorders>
              <w:left w:val="single" w:sz="8" w:space="0" w:color="auto"/>
              <w:right w:val="single" w:sz="8" w:space="0" w:color="auto"/>
            </w:tcBorders>
            <w:vAlign w:val="bottom"/>
          </w:tcPr>
          <w:p w:rsidR="00493EDD" w:rsidRDefault="00493EDD">
            <w:pPr>
              <w:rPr>
                <w:sz w:val="12"/>
                <w:szCs w:val="12"/>
              </w:rPr>
            </w:pPr>
          </w:p>
        </w:tc>
        <w:tc>
          <w:tcPr>
            <w:tcW w:w="2480" w:type="dxa"/>
            <w:gridSpan w:val="2"/>
            <w:vMerge/>
            <w:tcBorders>
              <w:bottom w:val="single" w:sz="8" w:space="0" w:color="auto"/>
            </w:tcBorders>
            <w:vAlign w:val="bottom"/>
          </w:tcPr>
          <w:p w:rsidR="00493EDD" w:rsidRDefault="00493EDD">
            <w:pPr>
              <w:rPr>
                <w:sz w:val="12"/>
                <w:szCs w:val="12"/>
              </w:rPr>
            </w:pPr>
          </w:p>
        </w:tc>
        <w:tc>
          <w:tcPr>
            <w:tcW w:w="420" w:type="dxa"/>
            <w:tcBorders>
              <w:bottom w:val="single" w:sz="8" w:space="0" w:color="auto"/>
            </w:tcBorders>
            <w:vAlign w:val="bottom"/>
          </w:tcPr>
          <w:p w:rsidR="00493EDD" w:rsidRDefault="00493EDD">
            <w:pPr>
              <w:rPr>
                <w:sz w:val="12"/>
                <w:szCs w:val="12"/>
              </w:rPr>
            </w:pPr>
          </w:p>
        </w:tc>
        <w:tc>
          <w:tcPr>
            <w:tcW w:w="1580" w:type="dxa"/>
            <w:tcBorders>
              <w:bottom w:val="single" w:sz="8" w:space="0" w:color="auto"/>
            </w:tcBorders>
            <w:vAlign w:val="bottom"/>
          </w:tcPr>
          <w:p w:rsidR="00493EDD" w:rsidRDefault="00493EDD">
            <w:pPr>
              <w:rPr>
                <w:sz w:val="12"/>
                <w:szCs w:val="12"/>
              </w:rPr>
            </w:pPr>
          </w:p>
        </w:tc>
        <w:tc>
          <w:tcPr>
            <w:tcW w:w="300" w:type="dxa"/>
            <w:tcBorders>
              <w:bottom w:val="single" w:sz="8" w:space="0" w:color="auto"/>
              <w:right w:val="single" w:sz="8" w:space="0" w:color="auto"/>
            </w:tcBorders>
            <w:vAlign w:val="bottom"/>
          </w:tcPr>
          <w:p w:rsidR="00493EDD" w:rsidRDefault="00493EDD">
            <w:pPr>
              <w:rPr>
                <w:sz w:val="12"/>
                <w:szCs w:val="12"/>
              </w:rPr>
            </w:pPr>
          </w:p>
        </w:tc>
        <w:tc>
          <w:tcPr>
            <w:tcW w:w="1280" w:type="dxa"/>
            <w:tcBorders>
              <w:bottom w:val="single" w:sz="8" w:space="0" w:color="auto"/>
              <w:right w:val="single" w:sz="8" w:space="0" w:color="auto"/>
            </w:tcBorders>
            <w:vAlign w:val="bottom"/>
          </w:tcPr>
          <w:p w:rsidR="00493EDD" w:rsidRDefault="00493EDD">
            <w:pPr>
              <w:rPr>
                <w:sz w:val="12"/>
                <w:szCs w:val="12"/>
              </w:rPr>
            </w:pPr>
          </w:p>
        </w:tc>
        <w:tc>
          <w:tcPr>
            <w:tcW w:w="1500" w:type="dxa"/>
            <w:tcBorders>
              <w:bottom w:val="single" w:sz="8" w:space="0" w:color="auto"/>
              <w:right w:val="single" w:sz="8" w:space="0" w:color="auto"/>
            </w:tcBorders>
            <w:vAlign w:val="bottom"/>
          </w:tcPr>
          <w:p w:rsidR="00493EDD" w:rsidRDefault="00493EDD">
            <w:pPr>
              <w:rPr>
                <w:sz w:val="12"/>
                <w:szCs w:val="12"/>
              </w:rPr>
            </w:pPr>
          </w:p>
        </w:tc>
        <w:tc>
          <w:tcPr>
            <w:tcW w:w="148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94"/>
        </w:trPr>
        <w:tc>
          <w:tcPr>
            <w:tcW w:w="660" w:type="dxa"/>
            <w:tcBorders>
              <w:left w:val="single" w:sz="8" w:space="0" w:color="auto"/>
              <w:right w:val="single" w:sz="8" w:space="0" w:color="auto"/>
            </w:tcBorders>
            <w:vAlign w:val="bottom"/>
          </w:tcPr>
          <w:p w:rsidR="00493EDD" w:rsidRDefault="00493EDD">
            <w:pPr>
              <w:rPr>
                <w:sz w:val="24"/>
                <w:szCs w:val="24"/>
              </w:rPr>
            </w:pPr>
          </w:p>
        </w:tc>
        <w:tc>
          <w:tcPr>
            <w:tcW w:w="4480" w:type="dxa"/>
            <w:gridSpan w:val="4"/>
            <w:vAlign w:val="bottom"/>
          </w:tcPr>
          <w:p w:rsidR="00493EDD" w:rsidRDefault="006943AB">
            <w:pPr>
              <w:ind w:left="240"/>
              <w:rPr>
                <w:sz w:val="20"/>
                <w:szCs w:val="20"/>
              </w:rPr>
            </w:pPr>
            <w:r>
              <w:rPr>
                <w:rFonts w:eastAsia="Times New Roman"/>
                <w:sz w:val="24"/>
                <w:szCs w:val="24"/>
              </w:rPr>
              <w:t>Общественно-деловая зона</w:t>
            </w: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7"/>
                <w:sz w:val="24"/>
                <w:szCs w:val="24"/>
              </w:rPr>
              <w:t>га</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11,8</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75,1</w:t>
            </w: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right w:val="single" w:sz="8" w:space="0" w:color="auto"/>
            </w:tcBorders>
            <w:vAlign w:val="bottom"/>
          </w:tcPr>
          <w:p w:rsidR="00493EDD" w:rsidRDefault="00493EDD">
            <w:pPr>
              <w:rPr>
                <w:sz w:val="3"/>
                <w:szCs w:val="3"/>
              </w:rPr>
            </w:pPr>
          </w:p>
        </w:tc>
        <w:tc>
          <w:tcPr>
            <w:tcW w:w="2480" w:type="dxa"/>
            <w:gridSpan w:val="2"/>
            <w:tcBorders>
              <w:bottom w:val="single" w:sz="8" w:space="0" w:color="auto"/>
            </w:tcBorders>
            <w:vAlign w:val="bottom"/>
          </w:tcPr>
          <w:p w:rsidR="00493EDD" w:rsidRDefault="00493EDD">
            <w:pPr>
              <w:rPr>
                <w:sz w:val="3"/>
                <w:szCs w:val="3"/>
              </w:rPr>
            </w:pPr>
          </w:p>
        </w:tc>
        <w:tc>
          <w:tcPr>
            <w:tcW w:w="420" w:type="dxa"/>
            <w:tcBorders>
              <w:bottom w:val="single" w:sz="8" w:space="0" w:color="auto"/>
            </w:tcBorders>
            <w:vAlign w:val="bottom"/>
          </w:tcPr>
          <w:p w:rsidR="00493EDD" w:rsidRDefault="00493EDD">
            <w:pPr>
              <w:rPr>
                <w:sz w:val="3"/>
                <w:szCs w:val="3"/>
              </w:rPr>
            </w:pPr>
          </w:p>
        </w:tc>
        <w:tc>
          <w:tcPr>
            <w:tcW w:w="1880" w:type="dxa"/>
            <w:gridSpan w:val="2"/>
            <w:tcBorders>
              <w:bottom w:val="single" w:sz="8" w:space="0" w:color="auto"/>
              <w:right w:val="single" w:sz="8" w:space="0" w:color="auto"/>
            </w:tcBorders>
            <w:vAlign w:val="bottom"/>
          </w:tcPr>
          <w:p w:rsidR="00493EDD" w:rsidRDefault="00493EDD">
            <w:pPr>
              <w:rPr>
                <w:sz w:val="3"/>
                <w:szCs w:val="3"/>
              </w:rPr>
            </w:pPr>
          </w:p>
        </w:tc>
        <w:tc>
          <w:tcPr>
            <w:tcW w:w="128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56"/>
        </w:trPr>
        <w:tc>
          <w:tcPr>
            <w:tcW w:w="660" w:type="dxa"/>
            <w:tcBorders>
              <w:left w:val="single" w:sz="8" w:space="0" w:color="auto"/>
              <w:right w:val="single" w:sz="8" w:space="0" w:color="auto"/>
            </w:tcBorders>
            <w:vAlign w:val="bottom"/>
          </w:tcPr>
          <w:p w:rsidR="00493EDD" w:rsidRDefault="00493EDD"/>
        </w:tc>
        <w:tc>
          <w:tcPr>
            <w:tcW w:w="2480" w:type="dxa"/>
            <w:gridSpan w:val="2"/>
            <w:vAlign w:val="bottom"/>
          </w:tcPr>
          <w:p w:rsidR="00493EDD" w:rsidRDefault="006943AB">
            <w:pPr>
              <w:spacing w:line="256" w:lineRule="exact"/>
              <w:ind w:left="240"/>
              <w:rPr>
                <w:sz w:val="20"/>
                <w:szCs w:val="20"/>
              </w:rPr>
            </w:pPr>
            <w:r>
              <w:rPr>
                <w:rFonts w:eastAsia="Times New Roman"/>
                <w:sz w:val="24"/>
                <w:szCs w:val="24"/>
              </w:rPr>
              <w:t>Производственная</w:t>
            </w:r>
          </w:p>
        </w:tc>
        <w:tc>
          <w:tcPr>
            <w:tcW w:w="420" w:type="dxa"/>
            <w:vAlign w:val="bottom"/>
          </w:tcPr>
          <w:p w:rsidR="00493EDD" w:rsidRDefault="006943AB">
            <w:pPr>
              <w:spacing w:line="256" w:lineRule="exact"/>
              <w:ind w:left="160"/>
              <w:rPr>
                <w:sz w:val="20"/>
                <w:szCs w:val="20"/>
              </w:rPr>
            </w:pPr>
            <w:r>
              <w:rPr>
                <w:rFonts w:eastAsia="Times New Roman"/>
                <w:sz w:val="24"/>
                <w:szCs w:val="24"/>
              </w:rPr>
              <w:t>и</w:t>
            </w:r>
          </w:p>
        </w:tc>
        <w:tc>
          <w:tcPr>
            <w:tcW w:w="1880" w:type="dxa"/>
            <w:gridSpan w:val="2"/>
            <w:tcBorders>
              <w:right w:val="single" w:sz="8" w:space="0" w:color="auto"/>
            </w:tcBorders>
            <w:vAlign w:val="bottom"/>
          </w:tcPr>
          <w:p w:rsidR="00493EDD" w:rsidRDefault="006943AB">
            <w:pPr>
              <w:spacing w:line="256" w:lineRule="exact"/>
              <w:jc w:val="right"/>
              <w:rPr>
                <w:sz w:val="20"/>
                <w:szCs w:val="20"/>
              </w:rPr>
            </w:pPr>
            <w:r>
              <w:rPr>
                <w:rFonts w:eastAsia="Times New Roman"/>
                <w:sz w:val="24"/>
                <w:szCs w:val="24"/>
              </w:rPr>
              <w:t>коммунально-</w:t>
            </w:r>
          </w:p>
        </w:tc>
        <w:tc>
          <w:tcPr>
            <w:tcW w:w="1280" w:type="dxa"/>
            <w:vMerge w:val="restart"/>
            <w:tcBorders>
              <w:right w:val="single" w:sz="8" w:space="0" w:color="auto"/>
            </w:tcBorders>
            <w:vAlign w:val="bottom"/>
          </w:tcPr>
          <w:p w:rsidR="00493EDD" w:rsidRDefault="006943AB">
            <w:pPr>
              <w:jc w:val="center"/>
              <w:rPr>
                <w:sz w:val="20"/>
                <w:szCs w:val="20"/>
              </w:rPr>
            </w:pPr>
            <w:r>
              <w:rPr>
                <w:rFonts w:eastAsia="Times New Roman"/>
                <w:w w:val="97"/>
                <w:sz w:val="24"/>
                <w:szCs w:val="24"/>
              </w:rPr>
              <w:t>га</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10,11</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9,94</w:t>
            </w:r>
          </w:p>
        </w:tc>
        <w:tc>
          <w:tcPr>
            <w:tcW w:w="0" w:type="dxa"/>
            <w:vAlign w:val="bottom"/>
          </w:tcPr>
          <w:p w:rsidR="00493EDD" w:rsidRDefault="00493EDD">
            <w:pPr>
              <w:rPr>
                <w:sz w:val="1"/>
                <w:szCs w:val="1"/>
              </w:rPr>
            </w:pPr>
          </w:p>
        </w:tc>
      </w:tr>
      <w:tr w:rsidR="00493EDD">
        <w:trPr>
          <w:trHeight w:val="139"/>
        </w:trPr>
        <w:tc>
          <w:tcPr>
            <w:tcW w:w="660" w:type="dxa"/>
            <w:tcBorders>
              <w:left w:val="single" w:sz="8" w:space="0" w:color="auto"/>
              <w:right w:val="single" w:sz="8" w:space="0" w:color="auto"/>
            </w:tcBorders>
            <w:vAlign w:val="bottom"/>
          </w:tcPr>
          <w:p w:rsidR="00493EDD" w:rsidRDefault="00493EDD">
            <w:pPr>
              <w:rPr>
                <w:sz w:val="12"/>
                <w:szCs w:val="12"/>
              </w:rPr>
            </w:pPr>
          </w:p>
        </w:tc>
        <w:tc>
          <w:tcPr>
            <w:tcW w:w="2480" w:type="dxa"/>
            <w:gridSpan w:val="2"/>
            <w:vMerge w:val="restart"/>
            <w:vAlign w:val="bottom"/>
          </w:tcPr>
          <w:p w:rsidR="00493EDD" w:rsidRDefault="006943AB">
            <w:pPr>
              <w:ind w:left="240"/>
              <w:rPr>
                <w:sz w:val="20"/>
                <w:szCs w:val="20"/>
              </w:rPr>
            </w:pPr>
            <w:r>
              <w:rPr>
                <w:rFonts w:eastAsia="Times New Roman"/>
                <w:sz w:val="24"/>
                <w:szCs w:val="24"/>
              </w:rPr>
              <w:t>складская зона</w:t>
            </w:r>
          </w:p>
        </w:tc>
        <w:tc>
          <w:tcPr>
            <w:tcW w:w="420" w:type="dxa"/>
            <w:vAlign w:val="bottom"/>
          </w:tcPr>
          <w:p w:rsidR="00493EDD" w:rsidRDefault="00493EDD">
            <w:pPr>
              <w:rPr>
                <w:sz w:val="12"/>
                <w:szCs w:val="12"/>
              </w:rPr>
            </w:pPr>
          </w:p>
        </w:tc>
        <w:tc>
          <w:tcPr>
            <w:tcW w:w="1580" w:type="dxa"/>
            <w:vAlign w:val="bottom"/>
          </w:tcPr>
          <w:p w:rsidR="00493EDD" w:rsidRDefault="00493EDD">
            <w:pPr>
              <w:rPr>
                <w:sz w:val="12"/>
                <w:szCs w:val="12"/>
              </w:rPr>
            </w:pPr>
          </w:p>
        </w:tc>
        <w:tc>
          <w:tcPr>
            <w:tcW w:w="300" w:type="dxa"/>
            <w:tcBorders>
              <w:right w:val="single" w:sz="8" w:space="0" w:color="auto"/>
            </w:tcBorders>
            <w:vAlign w:val="bottom"/>
          </w:tcPr>
          <w:p w:rsidR="00493EDD" w:rsidRDefault="00493EDD">
            <w:pPr>
              <w:rPr>
                <w:sz w:val="12"/>
                <w:szCs w:val="12"/>
              </w:rPr>
            </w:pPr>
          </w:p>
        </w:tc>
        <w:tc>
          <w:tcPr>
            <w:tcW w:w="1280" w:type="dxa"/>
            <w:vMerge/>
            <w:tcBorders>
              <w:right w:val="single" w:sz="8" w:space="0" w:color="auto"/>
            </w:tcBorders>
            <w:vAlign w:val="bottom"/>
          </w:tcPr>
          <w:p w:rsidR="00493EDD" w:rsidRDefault="00493EDD">
            <w:pPr>
              <w:rPr>
                <w:sz w:val="12"/>
                <w:szCs w:val="12"/>
              </w:rPr>
            </w:pPr>
          </w:p>
        </w:tc>
        <w:tc>
          <w:tcPr>
            <w:tcW w:w="1500" w:type="dxa"/>
            <w:vMerge/>
            <w:tcBorders>
              <w:right w:val="single" w:sz="8" w:space="0" w:color="auto"/>
            </w:tcBorders>
            <w:vAlign w:val="bottom"/>
          </w:tcPr>
          <w:p w:rsidR="00493EDD" w:rsidRDefault="00493EDD">
            <w:pPr>
              <w:rPr>
                <w:sz w:val="12"/>
                <w:szCs w:val="12"/>
              </w:rPr>
            </w:pPr>
          </w:p>
        </w:tc>
        <w:tc>
          <w:tcPr>
            <w:tcW w:w="1480" w:type="dxa"/>
            <w:vMerge/>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42"/>
        </w:trPr>
        <w:tc>
          <w:tcPr>
            <w:tcW w:w="660" w:type="dxa"/>
            <w:tcBorders>
              <w:left w:val="single" w:sz="8" w:space="0" w:color="auto"/>
              <w:right w:val="single" w:sz="8" w:space="0" w:color="auto"/>
            </w:tcBorders>
            <w:vAlign w:val="bottom"/>
          </w:tcPr>
          <w:p w:rsidR="00493EDD" w:rsidRDefault="00493EDD">
            <w:pPr>
              <w:rPr>
                <w:sz w:val="12"/>
                <w:szCs w:val="12"/>
              </w:rPr>
            </w:pPr>
          </w:p>
        </w:tc>
        <w:tc>
          <w:tcPr>
            <w:tcW w:w="2480" w:type="dxa"/>
            <w:gridSpan w:val="2"/>
            <w:vMerge/>
            <w:tcBorders>
              <w:bottom w:val="single" w:sz="8" w:space="0" w:color="auto"/>
            </w:tcBorders>
            <w:vAlign w:val="bottom"/>
          </w:tcPr>
          <w:p w:rsidR="00493EDD" w:rsidRDefault="00493EDD">
            <w:pPr>
              <w:rPr>
                <w:sz w:val="12"/>
                <w:szCs w:val="12"/>
              </w:rPr>
            </w:pPr>
          </w:p>
        </w:tc>
        <w:tc>
          <w:tcPr>
            <w:tcW w:w="420" w:type="dxa"/>
            <w:tcBorders>
              <w:bottom w:val="single" w:sz="8" w:space="0" w:color="auto"/>
            </w:tcBorders>
            <w:vAlign w:val="bottom"/>
          </w:tcPr>
          <w:p w:rsidR="00493EDD" w:rsidRDefault="00493EDD">
            <w:pPr>
              <w:rPr>
                <w:sz w:val="12"/>
                <w:szCs w:val="12"/>
              </w:rPr>
            </w:pPr>
          </w:p>
        </w:tc>
        <w:tc>
          <w:tcPr>
            <w:tcW w:w="1580" w:type="dxa"/>
            <w:tcBorders>
              <w:bottom w:val="single" w:sz="8" w:space="0" w:color="auto"/>
            </w:tcBorders>
            <w:vAlign w:val="bottom"/>
          </w:tcPr>
          <w:p w:rsidR="00493EDD" w:rsidRDefault="00493EDD">
            <w:pPr>
              <w:rPr>
                <w:sz w:val="12"/>
                <w:szCs w:val="12"/>
              </w:rPr>
            </w:pPr>
          </w:p>
        </w:tc>
        <w:tc>
          <w:tcPr>
            <w:tcW w:w="300" w:type="dxa"/>
            <w:tcBorders>
              <w:bottom w:val="single" w:sz="8" w:space="0" w:color="auto"/>
              <w:right w:val="single" w:sz="8" w:space="0" w:color="auto"/>
            </w:tcBorders>
            <w:vAlign w:val="bottom"/>
          </w:tcPr>
          <w:p w:rsidR="00493EDD" w:rsidRDefault="00493EDD">
            <w:pPr>
              <w:rPr>
                <w:sz w:val="12"/>
                <w:szCs w:val="12"/>
              </w:rPr>
            </w:pPr>
          </w:p>
        </w:tc>
        <w:tc>
          <w:tcPr>
            <w:tcW w:w="1280" w:type="dxa"/>
            <w:tcBorders>
              <w:bottom w:val="single" w:sz="8" w:space="0" w:color="auto"/>
              <w:right w:val="single" w:sz="8" w:space="0" w:color="auto"/>
            </w:tcBorders>
            <w:vAlign w:val="bottom"/>
          </w:tcPr>
          <w:p w:rsidR="00493EDD" w:rsidRDefault="00493EDD">
            <w:pPr>
              <w:rPr>
                <w:sz w:val="12"/>
                <w:szCs w:val="12"/>
              </w:rPr>
            </w:pPr>
          </w:p>
        </w:tc>
        <w:tc>
          <w:tcPr>
            <w:tcW w:w="1500" w:type="dxa"/>
            <w:tcBorders>
              <w:bottom w:val="single" w:sz="8" w:space="0" w:color="auto"/>
              <w:right w:val="single" w:sz="8" w:space="0" w:color="auto"/>
            </w:tcBorders>
            <w:vAlign w:val="bottom"/>
          </w:tcPr>
          <w:p w:rsidR="00493EDD" w:rsidRDefault="00493EDD">
            <w:pPr>
              <w:rPr>
                <w:sz w:val="12"/>
                <w:szCs w:val="12"/>
              </w:rPr>
            </w:pPr>
          </w:p>
        </w:tc>
        <w:tc>
          <w:tcPr>
            <w:tcW w:w="148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61"/>
        </w:trPr>
        <w:tc>
          <w:tcPr>
            <w:tcW w:w="660" w:type="dxa"/>
            <w:tcBorders>
              <w:left w:val="single" w:sz="8" w:space="0" w:color="auto"/>
              <w:right w:val="single" w:sz="8" w:space="0" w:color="auto"/>
            </w:tcBorders>
            <w:vAlign w:val="bottom"/>
          </w:tcPr>
          <w:p w:rsidR="00493EDD" w:rsidRDefault="00493EDD"/>
        </w:tc>
        <w:tc>
          <w:tcPr>
            <w:tcW w:w="880" w:type="dxa"/>
            <w:vAlign w:val="bottom"/>
          </w:tcPr>
          <w:p w:rsidR="00493EDD" w:rsidRDefault="006943AB">
            <w:pPr>
              <w:spacing w:line="260" w:lineRule="exact"/>
              <w:ind w:left="240"/>
              <w:rPr>
                <w:sz w:val="20"/>
                <w:szCs w:val="20"/>
              </w:rPr>
            </w:pPr>
            <w:r>
              <w:rPr>
                <w:rFonts w:eastAsia="Times New Roman"/>
                <w:sz w:val="24"/>
                <w:szCs w:val="24"/>
              </w:rPr>
              <w:t>Зона</w:t>
            </w:r>
          </w:p>
        </w:tc>
        <w:tc>
          <w:tcPr>
            <w:tcW w:w="1600" w:type="dxa"/>
            <w:vAlign w:val="bottom"/>
          </w:tcPr>
          <w:p w:rsidR="00493EDD" w:rsidRDefault="006943AB">
            <w:pPr>
              <w:spacing w:line="260" w:lineRule="exact"/>
              <w:ind w:left="220"/>
              <w:rPr>
                <w:sz w:val="20"/>
                <w:szCs w:val="20"/>
              </w:rPr>
            </w:pPr>
            <w:r>
              <w:rPr>
                <w:rFonts w:eastAsia="Times New Roman"/>
                <w:sz w:val="24"/>
                <w:szCs w:val="24"/>
              </w:rPr>
              <w:t>инженерной</w:t>
            </w:r>
          </w:p>
        </w:tc>
        <w:tc>
          <w:tcPr>
            <w:tcW w:w="420" w:type="dxa"/>
            <w:vAlign w:val="bottom"/>
          </w:tcPr>
          <w:p w:rsidR="00493EDD" w:rsidRDefault="006943AB">
            <w:pPr>
              <w:spacing w:line="260" w:lineRule="exact"/>
              <w:ind w:left="280"/>
              <w:rPr>
                <w:sz w:val="20"/>
                <w:szCs w:val="20"/>
              </w:rPr>
            </w:pPr>
            <w:r>
              <w:rPr>
                <w:rFonts w:eastAsia="Times New Roman"/>
                <w:w w:val="93"/>
                <w:sz w:val="24"/>
                <w:szCs w:val="24"/>
              </w:rPr>
              <w:t>и</w:t>
            </w:r>
          </w:p>
        </w:tc>
        <w:tc>
          <w:tcPr>
            <w:tcW w:w="1880" w:type="dxa"/>
            <w:gridSpan w:val="2"/>
            <w:tcBorders>
              <w:right w:val="single" w:sz="8" w:space="0" w:color="auto"/>
            </w:tcBorders>
            <w:vAlign w:val="bottom"/>
          </w:tcPr>
          <w:p w:rsidR="00493EDD" w:rsidRDefault="006943AB">
            <w:pPr>
              <w:spacing w:line="260" w:lineRule="exact"/>
              <w:jc w:val="right"/>
              <w:rPr>
                <w:sz w:val="20"/>
                <w:szCs w:val="20"/>
              </w:rPr>
            </w:pPr>
            <w:r>
              <w:rPr>
                <w:rFonts w:eastAsia="Times New Roman"/>
                <w:sz w:val="24"/>
                <w:szCs w:val="24"/>
              </w:rPr>
              <w:t>транспортной</w:t>
            </w:r>
          </w:p>
        </w:tc>
        <w:tc>
          <w:tcPr>
            <w:tcW w:w="1280" w:type="dxa"/>
            <w:vMerge w:val="restart"/>
            <w:tcBorders>
              <w:right w:val="single" w:sz="8" w:space="0" w:color="auto"/>
            </w:tcBorders>
            <w:vAlign w:val="bottom"/>
          </w:tcPr>
          <w:p w:rsidR="00493EDD" w:rsidRDefault="006943AB">
            <w:pPr>
              <w:jc w:val="center"/>
              <w:rPr>
                <w:sz w:val="20"/>
                <w:szCs w:val="20"/>
              </w:rPr>
            </w:pPr>
            <w:r>
              <w:rPr>
                <w:rFonts w:eastAsia="Times New Roman"/>
                <w:w w:val="97"/>
                <w:sz w:val="24"/>
                <w:szCs w:val="24"/>
              </w:rPr>
              <w:t>га</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90,06</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248,23</w:t>
            </w:r>
          </w:p>
        </w:tc>
        <w:tc>
          <w:tcPr>
            <w:tcW w:w="0" w:type="dxa"/>
            <w:vAlign w:val="bottom"/>
          </w:tcPr>
          <w:p w:rsidR="00493EDD" w:rsidRDefault="00493EDD">
            <w:pPr>
              <w:rPr>
                <w:sz w:val="1"/>
                <w:szCs w:val="1"/>
              </w:rPr>
            </w:pPr>
          </w:p>
        </w:tc>
      </w:tr>
      <w:tr w:rsidR="00493EDD">
        <w:trPr>
          <w:trHeight w:val="139"/>
        </w:trPr>
        <w:tc>
          <w:tcPr>
            <w:tcW w:w="660" w:type="dxa"/>
            <w:tcBorders>
              <w:left w:val="single" w:sz="8" w:space="0" w:color="auto"/>
              <w:right w:val="single" w:sz="8" w:space="0" w:color="auto"/>
            </w:tcBorders>
            <w:vAlign w:val="bottom"/>
          </w:tcPr>
          <w:p w:rsidR="00493EDD" w:rsidRDefault="00493EDD">
            <w:pPr>
              <w:rPr>
                <w:sz w:val="12"/>
                <w:szCs w:val="12"/>
              </w:rPr>
            </w:pPr>
          </w:p>
        </w:tc>
        <w:tc>
          <w:tcPr>
            <w:tcW w:w="2480" w:type="dxa"/>
            <w:gridSpan w:val="2"/>
            <w:vMerge w:val="restart"/>
            <w:vAlign w:val="bottom"/>
          </w:tcPr>
          <w:p w:rsidR="00493EDD" w:rsidRDefault="006943AB">
            <w:pPr>
              <w:ind w:left="240"/>
              <w:rPr>
                <w:sz w:val="20"/>
                <w:szCs w:val="20"/>
              </w:rPr>
            </w:pPr>
            <w:r>
              <w:rPr>
                <w:rFonts w:eastAsia="Times New Roman"/>
                <w:sz w:val="24"/>
                <w:szCs w:val="24"/>
              </w:rPr>
              <w:t>инфраструктур</w:t>
            </w:r>
          </w:p>
        </w:tc>
        <w:tc>
          <w:tcPr>
            <w:tcW w:w="420" w:type="dxa"/>
            <w:vAlign w:val="bottom"/>
          </w:tcPr>
          <w:p w:rsidR="00493EDD" w:rsidRDefault="00493EDD">
            <w:pPr>
              <w:rPr>
                <w:sz w:val="12"/>
                <w:szCs w:val="12"/>
              </w:rPr>
            </w:pPr>
          </w:p>
        </w:tc>
        <w:tc>
          <w:tcPr>
            <w:tcW w:w="1580" w:type="dxa"/>
            <w:vAlign w:val="bottom"/>
          </w:tcPr>
          <w:p w:rsidR="00493EDD" w:rsidRDefault="00493EDD">
            <w:pPr>
              <w:rPr>
                <w:sz w:val="12"/>
                <w:szCs w:val="12"/>
              </w:rPr>
            </w:pPr>
          </w:p>
        </w:tc>
        <w:tc>
          <w:tcPr>
            <w:tcW w:w="300" w:type="dxa"/>
            <w:tcBorders>
              <w:right w:val="single" w:sz="8" w:space="0" w:color="auto"/>
            </w:tcBorders>
            <w:vAlign w:val="bottom"/>
          </w:tcPr>
          <w:p w:rsidR="00493EDD" w:rsidRDefault="00493EDD">
            <w:pPr>
              <w:rPr>
                <w:sz w:val="12"/>
                <w:szCs w:val="12"/>
              </w:rPr>
            </w:pPr>
          </w:p>
        </w:tc>
        <w:tc>
          <w:tcPr>
            <w:tcW w:w="1280" w:type="dxa"/>
            <w:vMerge/>
            <w:tcBorders>
              <w:right w:val="single" w:sz="8" w:space="0" w:color="auto"/>
            </w:tcBorders>
            <w:vAlign w:val="bottom"/>
          </w:tcPr>
          <w:p w:rsidR="00493EDD" w:rsidRDefault="00493EDD">
            <w:pPr>
              <w:rPr>
                <w:sz w:val="12"/>
                <w:szCs w:val="12"/>
              </w:rPr>
            </w:pPr>
          </w:p>
        </w:tc>
        <w:tc>
          <w:tcPr>
            <w:tcW w:w="1500" w:type="dxa"/>
            <w:vMerge/>
            <w:tcBorders>
              <w:right w:val="single" w:sz="8" w:space="0" w:color="auto"/>
            </w:tcBorders>
            <w:vAlign w:val="bottom"/>
          </w:tcPr>
          <w:p w:rsidR="00493EDD" w:rsidRDefault="00493EDD">
            <w:pPr>
              <w:rPr>
                <w:sz w:val="12"/>
                <w:szCs w:val="12"/>
              </w:rPr>
            </w:pPr>
          </w:p>
        </w:tc>
        <w:tc>
          <w:tcPr>
            <w:tcW w:w="1480" w:type="dxa"/>
            <w:vMerge/>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42"/>
        </w:trPr>
        <w:tc>
          <w:tcPr>
            <w:tcW w:w="660" w:type="dxa"/>
            <w:tcBorders>
              <w:left w:val="single" w:sz="8" w:space="0" w:color="auto"/>
              <w:right w:val="single" w:sz="8" w:space="0" w:color="auto"/>
            </w:tcBorders>
            <w:vAlign w:val="bottom"/>
          </w:tcPr>
          <w:p w:rsidR="00493EDD" w:rsidRDefault="00493EDD">
            <w:pPr>
              <w:rPr>
                <w:sz w:val="12"/>
                <w:szCs w:val="12"/>
              </w:rPr>
            </w:pPr>
          </w:p>
        </w:tc>
        <w:tc>
          <w:tcPr>
            <w:tcW w:w="2480" w:type="dxa"/>
            <w:gridSpan w:val="2"/>
            <w:vMerge/>
            <w:tcBorders>
              <w:bottom w:val="single" w:sz="8" w:space="0" w:color="auto"/>
            </w:tcBorders>
            <w:vAlign w:val="bottom"/>
          </w:tcPr>
          <w:p w:rsidR="00493EDD" w:rsidRDefault="00493EDD">
            <w:pPr>
              <w:rPr>
                <w:sz w:val="12"/>
                <w:szCs w:val="12"/>
              </w:rPr>
            </w:pPr>
          </w:p>
        </w:tc>
        <w:tc>
          <w:tcPr>
            <w:tcW w:w="420" w:type="dxa"/>
            <w:tcBorders>
              <w:bottom w:val="single" w:sz="8" w:space="0" w:color="auto"/>
            </w:tcBorders>
            <w:vAlign w:val="bottom"/>
          </w:tcPr>
          <w:p w:rsidR="00493EDD" w:rsidRDefault="00493EDD">
            <w:pPr>
              <w:rPr>
                <w:sz w:val="12"/>
                <w:szCs w:val="12"/>
              </w:rPr>
            </w:pPr>
          </w:p>
        </w:tc>
        <w:tc>
          <w:tcPr>
            <w:tcW w:w="1580" w:type="dxa"/>
            <w:tcBorders>
              <w:bottom w:val="single" w:sz="8" w:space="0" w:color="auto"/>
            </w:tcBorders>
            <w:vAlign w:val="bottom"/>
          </w:tcPr>
          <w:p w:rsidR="00493EDD" w:rsidRDefault="00493EDD">
            <w:pPr>
              <w:rPr>
                <w:sz w:val="12"/>
                <w:szCs w:val="12"/>
              </w:rPr>
            </w:pPr>
          </w:p>
        </w:tc>
        <w:tc>
          <w:tcPr>
            <w:tcW w:w="300" w:type="dxa"/>
            <w:tcBorders>
              <w:bottom w:val="single" w:sz="8" w:space="0" w:color="auto"/>
              <w:right w:val="single" w:sz="8" w:space="0" w:color="auto"/>
            </w:tcBorders>
            <w:vAlign w:val="bottom"/>
          </w:tcPr>
          <w:p w:rsidR="00493EDD" w:rsidRDefault="00493EDD">
            <w:pPr>
              <w:rPr>
                <w:sz w:val="12"/>
                <w:szCs w:val="12"/>
              </w:rPr>
            </w:pPr>
          </w:p>
        </w:tc>
        <w:tc>
          <w:tcPr>
            <w:tcW w:w="1280" w:type="dxa"/>
            <w:tcBorders>
              <w:bottom w:val="single" w:sz="8" w:space="0" w:color="auto"/>
              <w:right w:val="single" w:sz="8" w:space="0" w:color="auto"/>
            </w:tcBorders>
            <w:vAlign w:val="bottom"/>
          </w:tcPr>
          <w:p w:rsidR="00493EDD" w:rsidRDefault="00493EDD">
            <w:pPr>
              <w:rPr>
                <w:sz w:val="12"/>
                <w:szCs w:val="12"/>
              </w:rPr>
            </w:pPr>
          </w:p>
        </w:tc>
        <w:tc>
          <w:tcPr>
            <w:tcW w:w="1500" w:type="dxa"/>
            <w:tcBorders>
              <w:bottom w:val="single" w:sz="8" w:space="0" w:color="auto"/>
              <w:right w:val="single" w:sz="8" w:space="0" w:color="auto"/>
            </w:tcBorders>
            <w:vAlign w:val="bottom"/>
          </w:tcPr>
          <w:p w:rsidR="00493EDD" w:rsidRDefault="00493EDD">
            <w:pPr>
              <w:rPr>
                <w:sz w:val="12"/>
                <w:szCs w:val="12"/>
              </w:rPr>
            </w:pPr>
          </w:p>
        </w:tc>
        <w:tc>
          <w:tcPr>
            <w:tcW w:w="148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61"/>
        </w:trPr>
        <w:tc>
          <w:tcPr>
            <w:tcW w:w="660" w:type="dxa"/>
            <w:tcBorders>
              <w:left w:val="single" w:sz="8" w:space="0" w:color="auto"/>
              <w:right w:val="single" w:sz="8" w:space="0" w:color="auto"/>
            </w:tcBorders>
            <w:vAlign w:val="bottom"/>
          </w:tcPr>
          <w:p w:rsidR="00493EDD" w:rsidRDefault="00493EDD"/>
        </w:tc>
        <w:tc>
          <w:tcPr>
            <w:tcW w:w="4780" w:type="dxa"/>
            <w:gridSpan w:val="5"/>
            <w:tcBorders>
              <w:right w:val="single" w:sz="8" w:space="0" w:color="auto"/>
            </w:tcBorders>
            <w:vAlign w:val="bottom"/>
          </w:tcPr>
          <w:p w:rsidR="00493EDD" w:rsidRDefault="006943AB">
            <w:pPr>
              <w:spacing w:line="260" w:lineRule="exact"/>
              <w:ind w:left="240"/>
              <w:rPr>
                <w:sz w:val="20"/>
                <w:szCs w:val="20"/>
              </w:rPr>
            </w:pPr>
            <w:r>
              <w:rPr>
                <w:rFonts w:eastAsia="Times New Roman"/>
                <w:sz w:val="24"/>
                <w:szCs w:val="24"/>
              </w:rPr>
              <w:t>Зона рекреационного назначения, зеленых</w:t>
            </w:r>
          </w:p>
        </w:tc>
        <w:tc>
          <w:tcPr>
            <w:tcW w:w="1280" w:type="dxa"/>
            <w:tcBorders>
              <w:right w:val="single" w:sz="8" w:space="0" w:color="auto"/>
            </w:tcBorders>
            <w:vAlign w:val="bottom"/>
          </w:tcPr>
          <w:p w:rsidR="00493EDD" w:rsidRDefault="00493EDD"/>
        </w:tc>
        <w:tc>
          <w:tcPr>
            <w:tcW w:w="1500" w:type="dxa"/>
            <w:tcBorders>
              <w:right w:val="single" w:sz="8" w:space="0" w:color="auto"/>
            </w:tcBorders>
            <w:vAlign w:val="bottom"/>
          </w:tcPr>
          <w:p w:rsidR="00493EDD" w:rsidRDefault="00493EDD"/>
        </w:tc>
        <w:tc>
          <w:tcPr>
            <w:tcW w:w="148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276"/>
        </w:trPr>
        <w:tc>
          <w:tcPr>
            <w:tcW w:w="660" w:type="dxa"/>
            <w:tcBorders>
              <w:left w:val="single" w:sz="8" w:space="0" w:color="auto"/>
              <w:right w:val="single" w:sz="8" w:space="0" w:color="auto"/>
            </w:tcBorders>
            <w:vAlign w:val="bottom"/>
          </w:tcPr>
          <w:p w:rsidR="00493EDD" w:rsidRDefault="00493EDD">
            <w:pPr>
              <w:rPr>
                <w:sz w:val="24"/>
                <w:szCs w:val="24"/>
              </w:rPr>
            </w:pPr>
          </w:p>
        </w:tc>
        <w:tc>
          <w:tcPr>
            <w:tcW w:w="4780" w:type="dxa"/>
            <w:gridSpan w:val="5"/>
            <w:tcBorders>
              <w:right w:val="single" w:sz="8" w:space="0" w:color="auto"/>
            </w:tcBorders>
            <w:vAlign w:val="bottom"/>
          </w:tcPr>
          <w:p w:rsidR="00493EDD" w:rsidRDefault="006943AB">
            <w:pPr>
              <w:ind w:left="240"/>
              <w:rPr>
                <w:sz w:val="20"/>
                <w:szCs w:val="20"/>
              </w:rPr>
            </w:pPr>
            <w:r>
              <w:rPr>
                <w:rFonts w:eastAsia="Times New Roman"/>
                <w:sz w:val="24"/>
                <w:szCs w:val="24"/>
              </w:rPr>
              <w:t>насаждений    специального    назначения,</w:t>
            </w:r>
          </w:p>
        </w:tc>
        <w:tc>
          <w:tcPr>
            <w:tcW w:w="1280" w:type="dxa"/>
            <w:vMerge w:val="restart"/>
            <w:tcBorders>
              <w:right w:val="single" w:sz="8" w:space="0" w:color="auto"/>
            </w:tcBorders>
            <w:vAlign w:val="bottom"/>
          </w:tcPr>
          <w:p w:rsidR="00493EDD" w:rsidRDefault="006943AB">
            <w:pPr>
              <w:jc w:val="center"/>
              <w:rPr>
                <w:sz w:val="20"/>
                <w:szCs w:val="20"/>
              </w:rPr>
            </w:pPr>
            <w:r>
              <w:rPr>
                <w:rFonts w:eastAsia="Times New Roman"/>
                <w:w w:val="97"/>
                <w:sz w:val="24"/>
                <w:szCs w:val="24"/>
              </w:rPr>
              <w:t>га</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24,77</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119,3</w:t>
            </w:r>
          </w:p>
        </w:tc>
        <w:tc>
          <w:tcPr>
            <w:tcW w:w="0" w:type="dxa"/>
            <w:vAlign w:val="bottom"/>
          </w:tcPr>
          <w:p w:rsidR="00493EDD" w:rsidRDefault="00493EDD">
            <w:pPr>
              <w:rPr>
                <w:sz w:val="1"/>
                <w:szCs w:val="1"/>
              </w:rPr>
            </w:pPr>
          </w:p>
        </w:tc>
      </w:tr>
      <w:tr w:rsidR="00493EDD">
        <w:trPr>
          <w:trHeight w:val="139"/>
        </w:trPr>
        <w:tc>
          <w:tcPr>
            <w:tcW w:w="660" w:type="dxa"/>
            <w:tcBorders>
              <w:left w:val="single" w:sz="8" w:space="0" w:color="auto"/>
              <w:right w:val="single" w:sz="8" w:space="0" w:color="auto"/>
            </w:tcBorders>
            <w:vAlign w:val="bottom"/>
          </w:tcPr>
          <w:p w:rsidR="00493EDD" w:rsidRDefault="00493EDD">
            <w:pPr>
              <w:rPr>
                <w:sz w:val="12"/>
                <w:szCs w:val="12"/>
              </w:rPr>
            </w:pPr>
          </w:p>
        </w:tc>
        <w:tc>
          <w:tcPr>
            <w:tcW w:w="2480" w:type="dxa"/>
            <w:gridSpan w:val="2"/>
            <w:vMerge w:val="restart"/>
            <w:vAlign w:val="bottom"/>
          </w:tcPr>
          <w:p w:rsidR="00493EDD" w:rsidRDefault="006943AB">
            <w:pPr>
              <w:ind w:left="240"/>
              <w:rPr>
                <w:sz w:val="20"/>
                <w:szCs w:val="20"/>
              </w:rPr>
            </w:pPr>
            <w:r>
              <w:rPr>
                <w:rFonts w:eastAsia="Times New Roman"/>
                <w:w w:val="98"/>
                <w:sz w:val="24"/>
                <w:szCs w:val="24"/>
              </w:rPr>
              <w:t>берегоукрепительных</w:t>
            </w:r>
          </w:p>
        </w:tc>
        <w:tc>
          <w:tcPr>
            <w:tcW w:w="420" w:type="dxa"/>
            <w:vAlign w:val="bottom"/>
          </w:tcPr>
          <w:p w:rsidR="00493EDD" w:rsidRDefault="00493EDD">
            <w:pPr>
              <w:rPr>
                <w:sz w:val="12"/>
                <w:szCs w:val="12"/>
              </w:rPr>
            </w:pPr>
          </w:p>
        </w:tc>
        <w:tc>
          <w:tcPr>
            <w:tcW w:w="1580" w:type="dxa"/>
            <w:vMerge w:val="restart"/>
            <w:vAlign w:val="bottom"/>
          </w:tcPr>
          <w:p w:rsidR="00493EDD" w:rsidRDefault="006943AB">
            <w:pPr>
              <w:rPr>
                <w:sz w:val="20"/>
                <w:szCs w:val="20"/>
              </w:rPr>
            </w:pPr>
            <w:r>
              <w:rPr>
                <w:rFonts w:eastAsia="Times New Roman"/>
                <w:sz w:val="24"/>
                <w:szCs w:val="24"/>
              </w:rPr>
              <w:t>сооружений</w:t>
            </w:r>
          </w:p>
        </w:tc>
        <w:tc>
          <w:tcPr>
            <w:tcW w:w="300" w:type="dxa"/>
            <w:vMerge w:val="restart"/>
            <w:tcBorders>
              <w:right w:val="single" w:sz="8" w:space="0" w:color="auto"/>
            </w:tcBorders>
            <w:vAlign w:val="bottom"/>
          </w:tcPr>
          <w:p w:rsidR="00493EDD" w:rsidRDefault="006943AB">
            <w:pPr>
              <w:jc w:val="right"/>
              <w:rPr>
                <w:sz w:val="20"/>
                <w:szCs w:val="20"/>
              </w:rPr>
            </w:pPr>
            <w:r>
              <w:rPr>
                <w:rFonts w:eastAsia="Times New Roman"/>
                <w:sz w:val="24"/>
                <w:szCs w:val="24"/>
              </w:rPr>
              <w:t>и</w:t>
            </w:r>
          </w:p>
        </w:tc>
        <w:tc>
          <w:tcPr>
            <w:tcW w:w="1280" w:type="dxa"/>
            <w:vMerge/>
            <w:tcBorders>
              <w:right w:val="single" w:sz="8" w:space="0" w:color="auto"/>
            </w:tcBorders>
            <w:vAlign w:val="bottom"/>
          </w:tcPr>
          <w:p w:rsidR="00493EDD" w:rsidRDefault="00493EDD">
            <w:pPr>
              <w:rPr>
                <w:sz w:val="12"/>
                <w:szCs w:val="12"/>
              </w:rPr>
            </w:pPr>
          </w:p>
        </w:tc>
        <w:tc>
          <w:tcPr>
            <w:tcW w:w="1500" w:type="dxa"/>
            <w:vMerge/>
            <w:tcBorders>
              <w:right w:val="single" w:sz="8" w:space="0" w:color="auto"/>
            </w:tcBorders>
            <w:vAlign w:val="bottom"/>
          </w:tcPr>
          <w:p w:rsidR="00493EDD" w:rsidRDefault="00493EDD">
            <w:pPr>
              <w:rPr>
                <w:sz w:val="12"/>
                <w:szCs w:val="12"/>
              </w:rPr>
            </w:pPr>
          </w:p>
        </w:tc>
        <w:tc>
          <w:tcPr>
            <w:tcW w:w="1480" w:type="dxa"/>
            <w:vMerge/>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37"/>
        </w:trPr>
        <w:tc>
          <w:tcPr>
            <w:tcW w:w="660" w:type="dxa"/>
            <w:tcBorders>
              <w:left w:val="single" w:sz="8" w:space="0" w:color="auto"/>
              <w:right w:val="single" w:sz="8" w:space="0" w:color="auto"/>
            </w:tcBorders>
            <w:vAlign w:val="bottom"/>
          </w:tcPr>
          <w:p w:rsidR="00493EDD" w:rsidRDefault="00493EDD">
            <w:pPr>
              <w:rPr>
                <w:sz w:val="11"/>
                <w:szCs w:val="11"/>
              </w:rPr>
            </w:pPr>
          </w:p>
        </w:tc>
        <w:tc>
          <w:tcPr>
            <w:tcW w:w="2480" w:type="dxa"/>
            <w:gridSpan w:val="2"/>
            <w:vMerge/>
            <w:vAlign w:val="bottom"/>
          </w:tcPr>
          <w:p w:rsidR="00493EDD" w:rsidRDefault="00493EDD">
            <w:pPr>
              <w:rPr>
                <w:sz w:val="11"/>
                <w:szCs w:val="11"/>
              </w:rPr>
            </w:pPr>
          </w:p>
        </w:tc>
        <w:tc>
          <w:tcPr>
            <w:tcW w:w="420" w:type="dxa"/>
            <w:vAlign w:val="bottom"/>
          </w:tcPr>
          <w:p w:rsidR="00493EDD" w:rsidRDefault="00493EDD">
            <w:pPr>
              <w:rPr>
                <w:sz w:val="11"/>
                <w:szCs w:val="11"/>
              </w:rPr>
            </w:pPr>
          </w:p>
        </w:tc>
        <w:tc>
          <w:tcPr>
            <w:tcW w:w="1580" w:type="dxa"/>
            <w:vMerge/>
            <w:vAlign w:val="bottom"/>
          </w:tcPr>
          <w:p w:rsidR="00493EDD" w:rsidRDefault="00493EDD">
            <w:pPr>
              <w:rPr>
                <w:sz w:val="11"/>
                <w:szCs w:val="11"/>
              </w:rPr>
            </w:pPr>
          </w:p>
        </w:tc>
        <w:tc>
          <w:tcPr>
            <w:tcW w:w="300" w:type="dxa"/>
            <w:vMerge/>
            <w:tcBorders>
              <w:right w:val="single" w:sz="8" w:space="0" w:color="auto"/>
            </w:tcBorders>
            <w:vAlign w:val="bottom"/>
          </w:tcPr>
          <w:p w:rsidR="00493EDD" w:rsidRDefault="00493EDD">
            <w:pPr>
              <w:rPr>
                <w:sz w:val="11"/>
                <w:szCs w:val="11"/>
              </w:rPr>
            </w:pPr>
          </w:p>
        </w:tc>
        <w:tc>
          <w:tcPr>
            <w:tcW w:w="1280" w:type="dxa"/>
            <w:tcBorders>
              <w:right w:val="single" w:sz="8" w:space="0" w:color="auto"/>
            </w:tcBorders>
            <w:vAlign w:val="bottom"/>
          </w:tcPr>
          <w:p w:rsidR="00493EDD" w:rsidRDefault="00493EDD">
            <w:pPr>
              <w:rPr>
                <w:sz w:val="11"/>
                <w:szCs w:val="11"/>
              </w:rPr>
            </w:pPr>
          </w:p>
        </w:tc>
        <w:tc>
          <w:tcPr>
            <w:tcW w:w="1500" w:type="dxa"/>
            <w:tcBorders>
              <w:right w:val="single" w:sz="8" w:space="0" w:color="auto"/>
            </w:tcBorders>
            <w:vAlign w:val="bottom"/>
          </w:tcPr>
          <w:p w:rsidR="00493EDD" w:rsidRDefault="00493EDD">
            <w:pPr>
              <w:rPr>
                <w:sz w:val="11"/>
                <w:szCs w:val="11"/>
              </w:rPr>
            </w:pPr>
          </w:p>
        </w:tc>
        <w:tc>
          <w:tcPr>
            <w:tcW w:w="1480" w:type="dxa"/>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281"/>
        </w:trPr>
        <w:tc>
          <w:tcPr>
            <w:tcW w:w="660" w:type="dxa"/>
            <w:tcBorders>
              <w:left w:val="single" w:sz="8" w:space="0" w:color="auto"/>
              <w:right w:val="single" w:sz="8" w:space="0" w:color="auto"/>
            </w:tcBorders>
            <w:vAlign w:val="bottom"/>
          </w:tcPr>
          <w:p w:rsidR="00493EDD" w:rsidRDefault="00493EDD">
            <w:pPr>
              <w:rPr>
                <w:sz w:val="24"/>
                <w:szCs w:val="24"/>
              </w:rPr>
            </w:pPr>
          </w:p>
        </w:tc>
        <w:tc>
          <w:tcPr>
            <w:tcW w:w="2480" w:type="dxa"/>
            <w:gridSpan w:val="2"/>
            <w:tcBorders>
              <w:bottom w:val="single" w:sz="8" w:space="0" w:color="auto"/>
            </w:tcBorders>
            <w:vAlign w:val="bottom"/>
          </w:tcPr>
          <w:p w:rsidR="00493EDD" w:rsidRDefault="006943AB">
            <w:pPr>
              <w:ind w:left="240"/>
              <w:rPr>
                <w:sz w:val="20"/>
                <w:szCs w:val="20"/>
              </w:rPr>
            </w:pPr>
            <w:r>
              <w:rPr>
                <w:rFonts w:eastAsia="Times New Roman"/>
                <w:sz w:val="24"/>
                <w:szCs w:val="24"/>
              </w:rPr>
              <w:t>территорий склонов</w:t>
            </w:r>
          </w:p>
        </w:tc>
        <w:tc>
          <w:tcPr>
            <w:tcW w:w="420" w:type="dxa"/>
            <w:tcBorders>
              <w:bottom w:val="single" w:sz="8" w:space="0" w:color="auto"/>
            </w:tcBorders>
            <w:vAlign w:val="bottom"/>
          </w:tcPr>
          <w:p w:rsidR="00493EDD" w:rsidRDefault="00493EDD">
            <w:pPr>
              <w:rPr>
                <w:sz w:val="24"/>
                <w:szCs w:val="24"/>
              </w:rPr>
            </w:pPr>
          </w:p>
        </w:tc>
        <w:tc>
          <w:tcPr>
            <w:tcW w:w="1580" w:type="dxa"/>
            <w:tcBorders>
              <w:bottom w:val="single" w:sz="8" w:space="0" w:color="auto"/>
            </w:tcBorders>
            <w:vAlign w:val="bottom"/>
          </w:tcPr>
          <w:p w:rsidR="00493EDD" w:rsidRDefault="00493EDD">
            <w:pPr>
              <w:rPr>
                <w:sz w:val="24"/>
                <w:szCs w:val="24"/>
              </w:rPr>
            </w:pPr>
          </w:p>
        </w:tc>
        <w:tc>
          <w:tcPr>
            <w:tcW w:w="300" w:type="dxa"/>
            <w:tcBorders>
              <w:bottom w:val="single" w:sz="8" w:space="0" w:color="auto"/>
              <w:right w:val="single" w:sz="8" w:space="0" w:color="auto"/>
            </w:tcBorders>
            <w:vAlign w:val="bottom"/>
          </w:tcPr>
          <w:p w:rsidR="00493EDD" w:rsidRDefault="00493EDD">
            <w:pPr>
              <w:rPr>
                <w:sz w:val="24"/>
                <w:szCs w:val="24"/>
              </w:rPr>
            </w:pPr>
          </w:p>
        </w:tc>
        <w:tc>
          <w:tcPr>
            <w:tcW w:w="1280" w:type="dxa"/>
            <w:tcBorders>
              <w:bottom w:val="single" w:sz="8" w:space="0" w:color="auto"/>
              <w:right w:val="single" w:sz="8" w:space="0" w:color="auto"/>
            </w:tcBorders>
            <w:vAlign w:val="bottom"/>
          </w:tcPr>
          <w:p w:rsidR="00493EDD" w:rsidRDefault="00493EDD">
            <w:pPr>
              <w:rPr>
                <w:sz w:val="24"/>
                <w:szCs w:val="24"/>
              </w:rPr>
            </w:pPr>
          </w:p>
        </w:tc>
        <w:tc>
          <w:tcPr>
            <w:tcW w:w="1500" w:type="dxa"/>
            <w:tcBorders>
              <w:bottom w:val="single" w:sz="8" w:space="0" w:color="auto"/>
              <w:right w:val="single" w:sz="8" w:space="0" w:color="auto"/>
            </w:tcBorders>
            <w:vAlign w:val="bottom"/>
          </w:tcPr>
          <w:p w:rsidR="00493EDD" w:rsidRDefault="00493EDD">
            <w:pPr>
              <w:rPr>
                <w:sz w:val="24"/>
                <w:szCs w:val="24"/>
              </w:rPr>
            </w:pPr>
          </w:p>
        </w:tc>
        <w:tc>
          <w:tcPr>
            <w:tcW w:w="148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63"/>
        </w:trPr>
        <w:tc>
          <w:tcPr>
            <w:tcW w:w="660" w:type="dxa"/>
            <w:tcBorders>
              <w:left w:val="single" w:sz="8" w:space="0" w:color="auto"/>
              <w:right w:val="single" w:sz="8" w:space="0" w:color="auto"/>
            </w:tcBorders>
            <w:vAlign w:val="bottom"/>
          </w:tcPr>
          <w:p w:rsidR="00493EDD" w:rsidRDefault="00493EDD"/>
        </w:tc>
        <w:tc>
          <w:tcPr>
            <w:tcW w:w="880" w:type="dxa"/>
            <w:vAlign w:val="bottom"/>
          </w:tcPr>
          <w:p w:rsidR="00493EDD" w:rsidRDefault="006943AB">
            <w:pPr>
              <w:spacing w:line="263" w:lineRule="exact"/>
              <w:ind w:left="240"/>
              <w:rPr>
                <w:sz w:val="20"/>
                <w:szCs w:val="20"/>
              </w:rPr>
            </w:pPr>
            <w:r>
              <w:rPr>
                <w:rFonts w:eastAsia="Times New Roman"/>
                <w:sz w:val="24"/>
                <w:szCs w:val="24"/>
              </w:rPr>
              <w:t>Зона</w:t>
            </w:r>
          </w:p>
        </w:tc>
        <w:tc>
          <w:tcPr>
            <w:tcW w:w="3900" w:type="dxa"/>
            <w:gridSpan w:val="4"/>
            <w:tcBorders>
              <w:right w:val="single" w:sz="8" w:space="0" w:color="auto"/>
            </w:tcBorders>
            <w:vAlign w:val="bottom"/>
          </w:tcPr>
          <w:p w:rsidR="00493EDD" w:rsidRDefault="006943AB">
            <w:pPr>
              <w:spacing w:line="263" w:lineRule="exact"/>
              <w:jc w:val="right"/>
              <w:rPr>
                <w:sz w:val="20"/>
                <w:szCs w:val="20"/>
              </w:rPr>
            </w:pPr>
            <w:r>
              <w:rPr>
                <w:rFonts w:eastAsia="Times New Roman"/>
                <w:sz w:val="24"/>
                <w:szCs w:val="24"/>
              </w:rPr>
              <w:t>сельскохозяйственного</w:t>
            </w:r>
          </w:p>
        </w:tc>
        <w:tc>
          <w:tcPr>
            <w:tcW w:w="1280" w:type="dxa"/>
            <w:vMerge w:val="restart"/>
            <w:tcBorders>
              <w:right w:val="single" w:sz="8" w:space="0" w:color="auto"/>
            </w:tcBorders>
            <w:vAlign w:val="bottom"/>
          </w:tcPr>
          <w:p w:rsidR="00493EDD" w:rsidRDefault="006943AB">
            <w:pPr>
              <w:jc w:val="center"/>
              <w:rPr>
                <w:sz w:val="20"/>
                <w:szCs w:val="20"/>
              </w:rPr>
            </w:pPr>
            <w:r>
              <w:rPr>
                <w:rFonts w:eastAsia="Times New Roman"/>
                <w:w w:val="97"/>
                <w:sz w:val="24"/>
                <w:szCs w:val="24"/>
              </w:rPr>
              <w:t>га</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502,53</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0</w:t>
            </w:r>
          </w:p>
        </w:tc>
        <w:tc>
          <w:tcPr>
            <w:tcW w:w="0" w:type="dxa"/>
            <w:vAlign w:val="bottom"/>
          </w:tcPr>
          <w:p w:rsidR="00493EDD" w:rsidRDefault="00493EDD">
            <w:pPr>
              <w:rPr>
                <w:sz w:val="1"/>
                <w:szCs w:val="1"/>
              </w:rPr>
            </w:pPr>
          </w:p>
        </w:tc>
      </w:tr>
      <w:tr w:rsidR="00493EDD">
        <w:trPr>
          <w:trHeight w:val="137"/>
        </w:trPr>
        <w:tc>
          <w:tcPr>
            <w:tcW w:w="660" w:type="dxa"/>
            <w:tcBorders>
              <w:left w:val="single" w:sz="8" w:space="0" w:color="auto"/>
              <w:right w:val="single" w:sz="8" w:space="0" w:color="auto"/>
            </w:tcBorders>
            <w:vAlign w:val="bottom"/>
          </w:tcPr>
          <w:p w:rsidR="00493EDD" w:rsidRDefault="00493EDD">
            <w:pPr>
              <w:rPr>
                <w:sz w:val="11"/>
                <w:szCs w:val="11"/>
              </w:rPr>
            </w:pPr>
          </w:p>
        </w:tc>
        <w:tc>
          <w:tcPr>
            <w:tcW w:w="4480" w:type="dxa"/>
            <w:gridSpan w:val="4"/>
            <w:vMerge w:val="restart"/>
            <w:vAlign w:val="bottom"/>
          </w:tcPr>
          <w:p w:rsidR="00493EDD" w:rsidRDefault="006943AB">
            <w:pPr>
              <w:ind w:left="240"/>
              <w:rPr>
                <w:sz w:val="20"/>
                <w:szCs w:val="20"/>
              </w:rPr>
            </w:pPr>
            <w:r>
              <w:rPr>
                <w:rFonts w:eastAsia="Times New Roman"/>
                <w:sz w:val="24"/>
                <w:szCs w:val="24"/>
              </w:rPr>
              <w:t>использования и прочих территорий</w:t>
            </w:r>
          </w:p>
        </w:tc>
        <w:tc>
          <w:tcPr>
            <w:tcW w:w="300" w:type="dxa"/>
            <w:tcBorders>
              <w:right w:val="single" w:sz="8" w:space="0" w:color="auto"/>
            </w:tcBorders>
            <w:vAlign w:val="bottom"/>
          </w:tcPr>
          <w:p w:rsidR="00493EDD" w:rsidRDefault="00493EDD">
            <w:pPr>
              <w:rPr>
                <w:sz w:val="11"/>
                <w:szCs w:val="11"/>
              </w:rPr>
            </w:pPr>
          </w:p>
        </w:tc>
        <w:tc>
          <w:tcPr>
            <w:tcW w:w="1280" w:type="dxa"/>
            <w:vMerge/>
            <w:tcBorders>
              <w:right w:val="single" w:sz="8" w:space="0" w:color="auto"/>
            </w:tcBorders>
            <w:vAlign w:val="bottom"/>
          </w:tcPr>
          <w:p w:rsidR="00493EDD" w:rsidRDefault="00493EDD">
            <w:pPr>
              <w:rPr>
                <w:sz w:val="11"/>
                <w:szCs w:val="11"/>
              </w:rPr>
            </w:pPr>
          </w:p>
        </w:tc>
        <w:tc>
          <w:tcPr>
            <w:tcW w:w="1500" w:type="dxa"/>
            <w:vMerge/>
            <w:tcBorders>
              <w:right w:val="single" w:sz="8" w:space="0" w:color="auto"/>
            </w:tcBorders>
            <w:vAlign w:val="bottom"/>
          </w:tcPr>
          <w:p w:rsidR="00493EDD" w:rsidRDefault="00493EDD">
            <w:pPr>
              <w:rPr>
                <w:sz w:val="11"/>
                <w:szCs w:val="11"/>
              </w:rPr>
            </w:pPr>
          </w:p>
        </w:tc>
        <w:tc>
          <w:tcPr>
            <w:tcW w:w="1480" w:type="dxa"/>
            <w:vMerge/>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45"/>
        </w:trPr>
        <w:tc>
          <w:tcPr>
            <w:tcW w:w="660" w:type="dxa"/>
            <w:tcBorders>
              <w:left w:val="single" w:sz="8" w:space="0" w:color="auto"/>
              <w:right w:val="single" w:sz="8" w:space="0" w:color="auto"/>
            </w:tcBorders>
            <w:vAlign w:val="bottom"/>
          </w:tcPr>
          <w:p w:rsidR="00493EDD" w:rsidRDefault="00493EDD">
            <w:pPr>
              <w:rPr>
                <w:sz w:val="12"/>
                <w:szCs w:val="12"/>
              </w:rPr>
            </w:pPr>
          </w:p>
        </w:tc>
        <w:tc>
          <w:tcPr>
            <w:tcW w:w="4480" w:type="dxa"/>
            <w:gridSpan w:val="4"/>
            <w:vMerge/>
            <w:tcBorders>
              <w:bottom w:val="single" w:sz="8" w:space="0" w:color="auto"/>
            </w:tcBorders>
            <w:vAlign w:val="bottom"/>
          </w:tcPr>
          <w:p w:rsidR="00493EDD" w:rsidRDefault="00493EDD">
            <w:pPr>
              <w:rPr>
                <w:sz w:val="12"/>
                <w:szCs w:val="12"/>
              </w:rPr>
            </w:pPr>
          </w:p>
        </w:tc>
        <w:tc>
          <w:tcPr>
            <w:tcW w:w="300" w:type="dxa"/>
            <w:tcBorders>
              <w:bottom w:val="single" w:sz="8" w:space="0" w:color="auto"/>
              <w:right w:val="single" w:sz="8" w:space="0" w:color="auto"/>
            </w:tcBorders>
            <w:vAlign w:val="bottom"/>
          </w:tcPr>
          <w:p w:rsidR="00493EDD" w:rsidRDefault="00493EDD">
            <w:pPr>
              <w:rPr>
                <w:sz w:val="12"/>
                <w:szCs w:val="12"/>
              </w:rPr>
            </w:pPr>
          </w:p>
        </w:tc>
        <w:tc>
          <w:tcPr>
            <w:tcW w:w="1280" w:type="dxa"/>
            <w:tcBorders>
              <w:bottom w:val="single" w:sz="8" w:space="0" w:color="auto"/>
              <w:right w:val="single" w:sz="8" w:space="0" w:color="auto"/>
            </w:tcBorders>
            <w:vAlign w:val="bottom"/>
          </w:tcPr>
          <w:p w:rsidR="00493EDD" w:rsidRDefault="00493EDD">
            <w:pPr>
              <w:rPr>
                <w:sz w:val="12"/>
                <w:szCs w:val="12"/>
              </w:rPr>
            </w:pPr>
          </w:p>
        </w:tc>
        <w:tc>
          <w:tcPr>
            <w:tcW w:w="1500" w:type="dxa"/>
            <w:tcBorders>
              <w:bottom w:val="single" w:sz="8" w:space="0" w:color="auto"/>
              <w:right w:val="single" w:sz="8" w:space="0" w:color="auto"/>
            </w:tcBorders>
            <w:vAlign w:val="bottom"/>
          </w:tcPr>
          <w:p w:rsidR="00493EDD" w:rsidRDefault="00493EDD">
            <w:pPr>
              <w:rPr>
                <w:sz w:val="12"/>
                <w:szCs w:val="12"/>
              </w:rPr>
            </w:pPr>
          </w:p>
        </w:tc>
        <w:tc>
          <w:tcPr>
            <w:tcW w:w="148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92"/>
        </w:trPr>
        <w:tc>
          <w:tcPr>
            <w:tcW w:w="660" w:type="dxa"/>
            <w:tcBorders>
              <w:left w:val="single" w:sz="8" w:space="0" w:color="auto"/>
              <w:right w:val="single" w:sz="8" w:space="0" w:color="auto"/>
            </w:tcBorders>
            <w:vAlign w:val="bottom"/>
          </w:tcPr>
          <w:p w:rsidR="00493EDD" w:rsidRDefault="00493EDD">
            <w:pPr>
              <w:rPr>
                <w:sz w:val="24"/>
                <w:szCs w:val="24"/>
              </w:rPr>
            </w:pPr>
          </w:p>
        </w:tc>
        <w:tc>
          <w:tcPr>
            <w:tcW w:w="4480" w:type="dxa"/>
            <w:gridSpan w:val="4"/>
            <w:vAlign w:val="bottom"/>
          </w:tcPr>
          <w:p w:rsidR="00493EDD" w:rsidRDefault="006943AB">
            <w:pPr>
              <w:ind w:left="240"/>
              <w:rPr>
                <w:sz w:val="20"/>
                <w:szCs w:val="20"/>
              </w:rPr>
            </w:pPr>
            <w:r>
              <w:rPr>
                <w:rFonts w:eastAsia="Times New Roman"/>
                <w:sz w:val="24"/>
                <w:szCs w:val="24"/>
              </w:rPr>
              <w:t>Зона специального назначения</w:t>
            </w: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7"/>
                <w:sz w:val="24"/>
                <w:szCs w:val="24"/>
              </w:rPr>
              <w:t>га</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1,91</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1,91</w:t>
            </w:r>
          </w:p>
        </w:tc>
        <w:tc>
          <w:tcPr>
            <w:tcW w:w="0" w:type="dxa"/>
            <w:vAlign w:val="bottom"/>
          </w:tcPr>
          <w:p w:rsidR="00493EDD" w:rsidRDefault="00493EDD">
            <w:pPr>
              <w:rPr>
                <w:sz w:val="1"/>
                <w:szCs w:val="1"/>
              </w:rPr>
            </w:pPr>
          </w:p>
        </w:tc>
      </w:tr>
      <w:tr w:rsidR="00493EDD">
        <w:trPr>
          <w:trHeight w:val="98"/>
        </w:trPr>
        <w:tc>
          <w:tcPr>
            <w:tcW w:w="660" w:type="dxa"/>
            <w:tcBorders>
              <w:left w:val="single" w:sz="8" w:space="0" w:color="auto"/>
              <w:bottom w:val="single" w:sz="8" w:space="0" w:color="auto"/>
              <w:right w:val="single" w:sz="8" w:space="0" w:color="auto"/>
            </w:tcBorders>
            <w:vAlign w:val="bottom"/>
          </w:tcPr>
          <w:p w:rsidR="00493EDD" w:rsidRDefault="00493EDD">
            <w:pPr>
              <w:rPr>
                <w:sz w:val="8"/>
                <w:szCs w:val="8"/>
              </w:rPr>
            </w:pPr>
          </w:p>
        </w:tc>
        <w:tc>
          <w:tcPr>
            <w:tcW w:w="880" w:type="dxa"/>
            <w:tcBorders>
              <w:bottom w:val="single" w:sz="8" w:space="0" w:color="auto"/>
            </w:tcBorders>
            <w:vAlign w:val="bottom"/>
          </w:tcPr>
          <w:p w:rsidR="00493EDD" w:rsidRDefault="00493EDD">
            <w:pPr>
              <w:rPr>
                <w:sz w:val="8"/>
                <w:szCs w:val="8"/>
              </w:rPr>
            </w:pPr>
          </w:p>
        </w:tc>
        <w:tc>
          <w:tcPr>
            <w:tcW w:w="1600" w:type="dxa"/>
            <w:tcBorders>
              <w:bottom w:val="single" w:sz="8" w:space="0" w:color="auto"/>
            </w:tcBorders>
            <w:vAlign w:val="bottom"/>
          </w:tcPr>
          <w:p w:rsidR="00493EDD" w:rsidRDefault="00493EDD">
            <w:pPr>
              <w:rPr>
                <w:sz w:val="8"/>
                <w:szCs w:val="8"/>
              </w:rPr>
            </w:pPr>
          </w:p>
        </w:tc>
        <w:tc>
          <w:tcPr>
            <w:tcW w:w="420" w:type="dxa"/>
            <w:tcBorders>
              <w:bottom w:val="single" w:sz="8" w:space="0" w:color="auto"/>
            </w:tcBorders>
            <w:vAlign w:val="bottom"/>
          </w:tcPr>
          <w:p w:rsidR="00493EDD" w:rsidRDefault="00493EDD">
            <w:pPr>
              <w:rPr>
                <w:sz w:val="8"/>
                <w:szCs w:val="8"/>
              </w:rPr>
            </w:pPr>
          </w:p>
        </w:tc>
        <w:tc>
          <w:tcPr>
            <w:tcW w:w="1880" w:type="dxa"/>
            <w:gridSpan w:val="2"/>
            <w:tcBorders>
              <w:bottom w:val="single" w:sz="8" w:space="0" w:color="auto"/>
              <w:right w:val="single" w:sz="8" w:space="0" w:color="auto"/>
            </w:tcBorders>
            <w:vAlign w:val="bottom"/>
          </w:tcPr>
          <w:p w:rsidR="00493EDD" w:rsidRDefault="00493EDD">
            <w:pPr>
              <w:rPr>
                <w:sz w:val="8"/>
                <w:szCs w:val="8"/>
              </w:rPr>
            </w:pPr>
          </w:p>
        </w:tc>
        <w:tc>
          <w:tcPr>
            <w:tcW w:w="1280" w:type="dxa"/>
            <w:tcBorders>
              <w:bottom w:val="single" w:sz="8" w:space="0" w:color="auto"/>
              <w:right w:val="single" w:sz="8" w:space="0" w:color="auto"/>
            </w:tcBorders>
            <w:vAlign w:val="bottom"/>
          </w:tcPr>
          <w:p w:rsidR="00493EDD" w:rsidRDefault="00493EDD">
            <w:pPr>
              <w:rPr>
                <w:sz w:val="8"/>
                <w:szCs w:val="8"/>
              </w:rPr>
            </w:pPr>
          </w:p>
        </w:tc>
        <w:tc>
          <w:tcPr>
            <w:tcW w:w="1500" w:type="dxa"/>
            <w:tcBorders>
              <w:bottom w:val="single" w:sz="8" w:space="0" w:color="auto"/>
              <w:right w:val="single" w:sz="8" w:space="0" w:color="auto"/>
            </w:tcBorders>
            <w:vAlign w:val="bottom"/>
          </w:tcPr>
          <w:p w:rsidR="00493EDD" w:rsidRDefault="00493EDD">
            <w:pPr>
              <w:rPr>
                <w:sz w:val="8"/>
                <w:szCs w:val="8"/>
              </w:rPr>
            </w:pPr>
          </w:p>
        </w:tc>
        <w:tc>
          <w:tcPr>
            <w:tcW w:w="1480" w:type="dxa"/>
            <w:tcBorders>
              <w:bottom w:val="single" w:sz="8" w:space="0" w:color="auto"/>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73"/>
        </w:trPr>
        <w:tc>
          <w:tcPr>
            <w:tcW w:w="660" w:type="dxa"/>
            <w:tcBorders>
              <w:top w:val="single" w:sz="8" w:space="0" w:color="F2F2F2"/>
              <w:left w:val="single" w:sz="8" w:space="0" w:color="auto"/>
              <w:right w:val="single" w:sz="8" w:space="0" w:color="auto"/>
            </w:tcBorders>
            <w:shd w:val="clear" w:color="auto" w:fill="F2F2F2"/>
            <w:vAlign w:val="bottom"/>
          </w:tcPr>
          <w:p w:rsidR="00493EDD" w:rsidRDefault="006943AB">
            <w:pPr>
              <w:spacing w:line="271" w:lineRule="exact"/>
              <w:jc w:val="center"/>
              <w:rPr>
                <w:sz w:val="20"/>
                <w:szCs w:val="20"/>
              </w:rPr>
            </w:pPr>
            <w:r>
              <w:rPr>
                <w:rFonts w:eastAsia="Times New Roman"/>
                <w:b/>
                <w:bCs/>
                <w:w w:val="99"/>
                <w:sz w:val="24"/>
                <w:szCs w:val="24"/>
              </w:rPr>
              <w:t>2</w:t>
            </w:r>
          </w:p>
        </w:tc>
        <w:tc>
          <w:tcPr>
            <w:tcW w:w="880" w:type="dxa"/>
            <w:tcBorders>
              <w:top w:val="single" w:sz="8" w:space="0" w:color="F2F2F2"/>
            </w:tcBorders>
            <w:shd w:val="clear" w:color="auto" w:fill="F2F2F2"/>
            <w:vAlign w:val="bottom"/>
          </w:tcPr>
          <w:p w:rsidR="00493EDD" w:rsidRDefault="00493EDD">
            <w:pPr>
              <w:rPr>
                <w:sz w:val="23"/>
                <w:szCs w:val="23"/>
              </w:rPr>
            </w:pPr>
          </w:p>
        </w:tc>
        <w:tc>
          <w:tcPr>
            <w:tcW w:w="1600" w:type="dxa"/>
            <w:tcBorders>
              <w:top w:val="single" w:sz="8" w:space="0" w:color="F2F2F2"/>
            </w:tcBorders>
            <w:shd w:val="clear" w:color="auto" w:fill="F2F2F2"/>
            <w:vAlign w:val="bottom"/>
          </w:tcPr>
          <w:p w:rsidR="00493EDD" w:rsidRDefault="00493EDD">
            <w:pPr>
              <w:rPr>
                <w:sz w:val="23"/>
                <w:szCs w:val="23"/>
              </w:rPr>
            </w:pPr>
          </w:p>
        </w:tc>
        <w:tc>
          <w:tcPr>
            <w:tcW w:w="420" w:type="dxa"/>
            <w:tcBorders>
              <w:top w:val="single" w:sz="8" w:space="0" w:color="F2F2F2"/>
            </w:tcBorders>
            <w:shd w:val="clear" w:color="auto" w:fill="F2F2F2"/>
            <w:vAlign w:val="bottom"/>
          </w:tcPr>
          <w:p w:rsidR="00493EDD" w:rsidRDefault="00493EDD">
            <w:pPr>
              <w:rPr>
                <w:sz w:val="23"/>
                <w:szCs w:val="23"/>
              </w:rPr>
            </w:pPr>
          </w:p>
        </w:tc>
        <w:tc>
          <w:tcPr>
            <w:tcW w:w="3160" w:type="dxa"/>
            <w:gridSpan w:val="3"/>
            <w:tcBorders>
              <w:top w:val="single" w:sz="8" w:space="0" w:color="F2F2F2"/>
              <w:right w:val="single" w:sz="8" w:space="0" w:color="F2F2F2"/>
            </w:tcBorders>
            <w:shd w:val="clear" w:color="auto" w:fill="F2F2F2"/>
            <w:vAlign w:val="bottom"/>
          </w:tcPr>
          <w:p w:rsidR="00493EDD" w:rsidRDefault="006943AB">
            <w:pPr>
              <w:spacing w:line="271" w:lineRule="exact"/>
              <w:jc w:val="center"/>
              <w:rPr>
                <w:sz w:val="20"/>
                <w:szCs w:val="20"/>
              </w:rPr>
            </w:pPr>
            <w:r>
              <w:rPr>
                <w:rFonts w:eastAsia="Times New Roman"/>
                <w:b/>
                <w:bCs/>
                <w:w w:val="99"/>
                <w:sz w:val="24"/>
                <w:szCs w:val="24"/>
              </w:rPr>
              <w:t>НАСЕЛЕНИЕ</w:t>
            </w:r>
          </w:p>
        </w:tc>
        <w:tc>
          <w:tcPr>
            <w:tcW w:w="1500" w:type="dxa"/>
            <w:tcBorders>
              <w:top w:val="single" w:sz="8" w:space="0" w:color="F2F2F2"/>
              <w:right w:val="single" w:sz="8" w:space="0" w:color="F2F2F2"/>
            </w:tcBorders>
            <w:shd w:val="clear" w:color="auto" w:fill="F2F2F2"/>
            <w:vAlign w:val="bottom"/>
          </w:tcPr>
          <w:p w:rsidR="00493EDD" w:rsidRDefault="00493EDD">
            <w:pPr>
              <w:rPr>
                <w:sz w:val="23"/>
                <w:szCs w:val="23"/>
              </w:rPr>
            </w:pPr>
          </w:p>
        </w:tc>
        <w:tc>
          <w:tcPr>
            <w:tcW w:w="1480" w:type="dxa"/>
            <w:tcBorders>
              <w:top w:val="single" w:sz="8" w:space="0" w:color="F2F2F2"/>
              <w:right w:val="single" w:sz="8" w:space="0" w:color="auto"/>
            </w:tcBorders>
            <w:shd w:val="clear" w:color="auto" w:fill="F2F2F2"/>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63"/>
        </w:trPr>
        <w:tc>
          <w:tcPr>
            <w:tcW w:w="660" w:type="dxa"/>
            <w:tcBorders>
              <w:left w:val="single" w:sz="8" w:space="0" w:color="auto"/>
              <w:bottom w:val="single" w:sz="8" w:space="0" w:color="auto"/>
              <w:right w:val="single" w:sz="8" w:space="0" w:color="auto"/>
            </w:tcBorders>
            <w:shd w:val="clear" w:color="auto" w:fill="F2F2F2"/>
            <w:vAlign w:val="bottom"/>
          </w:tcPr>
          <w:p w:rsidR="00493EDD" w:rsidRDefault="00493EDD">
            <w:pPr>
              <w:rPr>
                <w:sz w:val="5"/>
                <w:szCs w:val="5"/>
              </w:rPr>
            </w:pPr>
          </w:p>
        </w:tc>
        <w:tc>
          <w:tcPr>
            <w:tcW w:w="880" w:type="dxa"/>
            <w:tcBorders>
              <w:bottom w:val="single" w:sz="8" w:space="0" w:color="auto"/>
            </w:tcBorders>
            <w:shd w:val="clear" w:color="auto" w:fill="F2F2F2"/>
            <w:vAlign w:val="bottom"/>
          </w:tcPr>
          <w:p w:rsidR="00493EDD" w:rsidRDefault="00493EDD">
            <w:pPr>
              <w:rPr>
                <w:sz w:val="5"/>
                <w:szCs w:val="5"/>
              </w:rPr>
            </w:pPr>
          </w:p>
        </w:tc>
        <w:tc>
          <w:tcPr>
            <w:tcW w:w="1600" w:type="dxa"/>
            <w:tcBorders>
              <w:bottom w:val="single" w:sz="8" w:space="0" w:color="auto"/>
            </w:tcBorders>
            <w:shd w:val="clear" w:color="auto" w:fill="F2F2F2"/>
            <w:vAlign w:val="bottom"/>
          </w:tcPr>
          <w:p w:rsidR="00493EDD" w:rsidRDefault="00493EDD">
            <w:pPr>
              <w:rPr>
                <w:sz w:val="5"/>
                <w:szCs w:val="5"/>
              </w:rPr>
            </w:pPr>
          </w:p>
        </w:tc>
        <w:tc>
          <w:tcPr>
            <w:tcW w:w="420" w:type="dxa"/>
            <w:tcBorders>
              <w:bottom w:val="single" w:sz="8" w:space="0" w:color="auto"/>
            </w:tcBorders>
            <w:shd w:val="clear" w:color="auto" w:fill="F2F2F2"/>
            <w:vAlign w:val="bottom"/>
          </w:tcPr>
          <w:p w:rsidR="00493EDD" w:rsidRDefault="00493EDD">
            <w:pPr>
              <w:rPr>
                <w:sz w:val="5"/>
                <w:szCs w:val="5"/>
              </w:rPr>
            </w:pPr>
          </w:p>
        </w:tc>
        <w:tc>
          <w:tcPr>
            <w:tcW w:w="1580" w:type="dxa"/>
            <w:tcBorders>
              <w:bottom w:val="single" w:sz="8" w:space="0" w:color="auto"/>
            </w:tcBorders>
            <w:shd w:val="clear" w:color="auto" w:fill="F2F2F2"/>
            <w:vAlign w:val="bottom"/>
          </w:tcPr>
          <w:p w:rsidR="00493EDD" w:rsidRDefault="00493EDD">
            <w:pPr>
              <w:rPr>
                <w:sz w:val="5"/>
                <w:szCs w:val="5"/>
              </w:rPr>
            </w:pPr>
          </w:p>
        </w:tc>
        <w:tc>
          <w:tcPr>
            <w:tcW w:w="30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28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50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480" w:type="dxa"/>
            <w:tcBorders>
              <w:bottom w:val="single" w:sz="8" w:space="0" w:color="auto"/>
              <w:right w:val="single" w:sz="8" w:space="0" w:color="auto"/>
            </w:tcBorders>
            <w:shd w:val="clear" w:color="auto" w:fill="F2F2F2"/>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60"/>
        </w:trPr>
        <w:tc>
          <w:tcPr>
            <w:tcW w:w="660" w:type="dxa"/>
            <w:vMerge w:val="restart"/>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2.1.</w:t>
            </w:r>
          </w:p>
        </w:tc>
        <w:tc>
          <w:tcPr>
            <w:tcW w:w="4480" w:type="dxa"/>
            <w:gridSpan w:val="4"/>
            <w:vAlign w:val="bottom"/>
          </w:tcPr>
          <w:p w:rsidR="00493EDD" w:rsidRDefault="006943AB">
            <w:pPr>
              <w:spacing w:line="260" w:lineRule="exact"/>
              <w:ind w:left="20"/>
              <w:rPr>
                <w:sz w:val="20"/>
                <w:szCs w:val="20"/>
              </w:rPr>
            </w:pPr>
            <w:r>
              <w:rPr>
                <w:rFonts w:eastAsia="Times New Roman"/>
                <w:b/>
                <w:bCs/>
                <w:sz w:val="24"/>
                <w:szCs w:val="24"/>
              </w:rPr>
              <w:t>Численность населения, всего</w:t>
            </w:r>
          </w:p>
        </w:tc>
        <w:tc>
          <w:tcPr>
            <w:tcW w:w="300" w:type="dxa"/>
            <w:tcBorders>
              <w:right w:val="single" w:sz="8" w:space="0" w:color="auto"/>
            </w:tcBorders>
            <w:vAlign w:val="bottom"/>
          </w:tcPr>
          <w:p w:rsidR="00493EDD" w:rsidRDefault="00493EDD"/>
        </w:tc>
        <w:tc>
          <w:tcPr>
            <w:tcW w:w="12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тыс. чел.</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b/>
                <w:bCs/>
                <w:w w:val="98"/>
              </w:rPr>
              <w:t>13,3</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b/>
                <w:bCs/>
              </w:rPr>
              <w:t>26,4</w:t>
            </w:r>
          </w:p>
        </w:tc>
        <w:tc>
          <w:tcPr>
            <w:tcW w:w="0" w:type="dxa"/>
            <w:vAlign w:val="bottom"/>
          </w:tcPr>
          <w:p w:rsidR="00493EDD" w:rsidRDefault="00493EDD">
            <w:pPr>
              <w:rPr>
                <w:sz w:val="1"/>
                <w:szCs w:val="1"/>
              </w:rPr>
            </w:pPr>
          </w:p>
        </w:tc>
      </w:tr>
      <w:tr w:rsidR="00493EDD">
        <w:trPr>
          <w:trHeight w:val="276"/>
        </w:trPr>
        <w:tc>
          <w:tcPr>
            <w:tcW w:w="660" w:type="dxa"/>
            <w:vMerge/>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2480" w:type="dxa"/>
            <w:gridSpan w:val="2"/>
            <w:tcBorders>
              <w:bottom w:val="single" w:sz="8" w:space="0" w:color="auto"/>
            </w:tcBorders>
            <w:vAlign w:val="bottom"/>
          </w:tcPr>
          <w:p w:rsidR="00493EDD" w:rsidRDefault="006943AB">
            <w:pPr>
              <w:spacing w:line="271" w:lineRule="exact"/>
              <w:ind w:left="20"/>
              <w:rPr>
                <w:sz w:val="20"/>
                <w:szCs w:val="20"/>
              </w:rPr>
            </w:pPr>
            <w:r>
              <w:rPr>
                <w:rFonts w:eastAsia="Times New Roman"/>
                <w:i/>
                <w:iCs/>
                <w:sz w:val="24"/>
                <w:szCs w:val="24"/>
              </w:rPr>
              <w:t>в том числе:</w:t>
            </w:r>
          </w:p>
        </w:tc>
        <w:tc>
          <w:tcPr>
            <w:tcW w:w="420" w:type="dxa"/>
            <w:tcBorders>
              <w:bottom w:val="single" w:sz="8" w:space="0" w:color="auto"/>
            </w:tcBorders>
            <w:vAlign w:val="bottom"/>
          </w:tcPr>
          <w:p w:rsidR="00493EDD" w:rsidRDefault="00493EDD">
            <w:pPr>
              <w:rPr>
                <w:sz w:val="24"/>
                <w:szCs w:val="24"/>
              </w:rPr>
            </w:pPr>
          </w:p>
        </w:tc>
        <w:tc>
          <w:tcPr>
            <w:tcW w:w="1580" w:type="dxa"/>
            <w:tcBorders>
              <w:bottom w:val="single" w:sz="8" w:space="0" w:color="auto"/>
            </w:tcBorders>
            <w:vAlign w:val="bottom"/>
          </w:tcPr>
          <w:p w:rsidR="00493EDD" w:rsidRDefault="00493EDD">
            <w:pPr>
              <w:rPr>
                <w:sz w:val="24"/>
                <w:szCs w:val="24"/>
              </w:rPr>
            </w:pPr>
          </w:p>
        </w:tc>
        <w:tc>
          <w:tcPr>
            <w:tcW w:w="300" w:type="dxa"/>
            <w:tcBorders>
              <w:bottom w:val="single" w:sz="8" w:space="0" w:color="auto"/>
              <w:right w:val="single" w:sz="8" w:space="0" w:color="auto"/>
            </w:tcBorders>
            <w:vAlign w:val="bottom"/>
          </w:tcPr>
          <w:p w:rsidR="00493EDD" w:rsidRDefault="00493EDD">
            <w:pPr>
              <w:rPr>
                <w:sz w:val="24"/>
                <w:szCs w:val="24"/>
              </w:rPr>
            </w:pPr>
          </w:p>
        </w:tc>
        <w:tc>
          <w:tcPr>
            <w:tcW w:w="1280" w:type="dxa"/>
            <w:vMerge/>
            <w:tcBorders>
              <w:bottom w:val="single" w:sz="8" w:space="0" w:color="auto"/>
              <w:right w:val="single" w:sz="8" w:space="0" w:color="auto"/>
            </w:tcBorders>
            <w:vAlign w:val="bottom"/>
          </w:tcPr>
          <w:p w:rsidR="00493EDD" w:rsidRDefault="00493EDD">
            <w:pPr>
              <w:rPr>
                <w:sz w:val="24"/>
                <w:szCs w:val="24"/>
              </w:rPr>
            </w:pPr>
          </w:p>
        </w:tc>
        <w:tc>
          <w:tcPr>
            <w:tcW w:w="1500" w:type="dxa"/>
            <w:vMerge/>
            <w:tcBorders>
              <w:bottom w:val="single" w:sz="8" w:space="0" w:color="auto"/>
              <w:right w:val="single" w:sz="8" w:space="0" w:color="auto"/>
            </w:tcBorders>
            <w:vAlign w:val="bottom"/>
          </w:tcPr>
          <w:p w:rsidR="00493EDD" w:rsidRDefault="00493EDD">
            <w:pPr>
              <w:rPr>
                <w:sz w:val="24"/>
                <w:szCs w:val="24"/>
              </w:rPr>
            </w:pPr>
          </w:p>
        </w:tc>
        <w:tc>
          <w:tcPr>
            <w:tcW w:w="1480" w:type="dxa"/>
            <w:vMerge/>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94"/>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2.2</w:t>
            </w:r>
          </w:p>
        </w:tc>
        <w:tc>
          <w:tcPr>
            <w:tcW w:w="2480" w:type="dxa"/>
            <w:gridSpan w:val="2"/>
            <w:vAlign w:val="bottom"/>
          </w:tcPr>
          <w:p w:rsidR="00493EDD" w:rsidRDefault="006943AB">
            <w:pPr>
              <w:ind w:left="20"/>
              <w:rPr>
                <w:sz w:val="20"/>
                <w:szCs w:val="20"/>
              </w:rPr>
            </w:pPr>
            <w:r>
              <w:rPr>
                <w:rFonts w:eastAsia="Times New Roman"/>
                <w:sz w:val="24"/>
                <w:szCs w:val="24"/>
              </w:rPr>
              <w:t>Постоянное</w:t>
            </w:r>
          </w:p>
        </w:tc>
        <w:tc>
          <w:tcPr>
            <w:tcW w:w="420" w:type="dxa"/>
            <w:vAlign w:val="bottom"/>
          </w:tcPr>
          <w:p w:rsidR="00493EDD" w:rsidRDefault="00493EDD">
            <w:pPr>
              <w:rPr>
                <w:sz w:val="24"/>
                <w:szCs w:val="24"/>
              </w:rPr>
            </w:pPr>
          </w:p>
        </w:tc>
        <w:tc>
          <w:tcPr>
            <w:tcW w:w="1580" w:type="dxa"/>
            <w:vAlign w:val="bottom"/>
          </w:tcPr>
          <w:p w:rsidR="00493EDD" w:rsidRDefault="00493EDD">
            <w:pPr>
              <w:rPr>
                <w:sz w:val="24"/>
                <w:szCs w:val="24"/>
              </w:rPr>
            </w:pP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тыс. чел.</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4"/>
              </w:rPr>
              <w:t>5,2</w:t>
            </w:r>
          </w:p>
        </w:tc>
        <w:tc>
          <w:tcPr>
            <w:tcW w:w="1480" w:type="dxa"/>
            <w:tcBorders>
              <w:right w:val="single" w:sz="8" w:space="0" w:color="auto"/>
            </w:tcBorders>
            <w:vAlign w:val="bottom"/>
          </w:tcPr>
          <w:p w:rsidR="00493EDD" w:rsidRDefault="006943AB">
            <w:pPr>
              <w:jc w:val="center"/>
              <w:rPr>
                <w:sz w:val="20"/>
                <w:szCs w:val="20"/>
              </w:rPr>
            </w:pPr>
            <w:r>
              <w:rPr>
                <w:rFonts w:eastAsia="Times New Roman"/>
              </w:rPr>
              <w:t>8,2</w:t>
            </w: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2900" w:type="dxa"/>
            <w:gridSpan w:val="3"/>
            <w:tcBorders>
              <w:bottom w:val="single" w:sz="8" w:space="0" w:color="auto"/>
            </w:tcBorders>
            <w:vAlign w:val="bottom"/>
          </w:tcPr>
          <w:p w:rsidR="00493EDD" w:rsidRDefault="00493EDD">
            <w:pPr>
              <w:rPr>
                <w:sz w:val="3"/>
                <w:szCs w:val="3"/>
              </w:rPr>
            </w:pPr>
          </w:p>
        </w:tc>
        <w:tc>
          <w:tcPr>
            <w:tcW w:w="1580" w:type="dxa"/>
            <w:tcBorders>
              <w:bottom w:val="single" w:sz="8" w:space="0" w:color="auto"/>
            </w:tcBorders>
            <w:vAlign w:val="bottom"/>
          </w:tcPr>
          <w:p w:rsidR="00493EDD" w:rsidRDefault="00493EDD">
            <w:pPr>
              <w:rPr>
                <w:sz w:val="3"/>
                <w:szCs w:val="3"/>
              </w:rPr>
            </w:pPr>
          </w:p>
        </w:tc>
        <w:tc>
          <w:tcPr>
            <w:tcW w:w="300" w:type="dxa"/>
            <w:tcBorders>
              <w:bottom w:val="single" w:sz="8" w:space="0" w:color="auto"/>
              <w:right w:val="single" w:sz="8" w:space="0" w:color="auto"/>
            </w:tcBorders>
            <w:vAlign w:val="bottom"/>
          </w:tcPr>
          <w:p w:rsidR="00493EDD" w:rsidRDefault="00493EDD">
            <w:pPr>
              <w:rPr>
                <w:sz w:val="3"/>
                <w:szCs w:val="3"/>
              </w:rPr>
            </w:pPr>
          </w:p>
        </w:tc>
        <w:tc>
          <w:tcPr>
            <w:tcW w:w="128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7"/>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2.3</w:t>
            </w:r>
          </w:p>
        </w:tc>
        <w:tc>
          <w:tcPr>
            <w:tcW w:w="2900" w:type="dxa"/>
            <w:gridSpan w:val="3"/>
            <w:vAlign w:val="bottom"/>
          </w:tcPr>
          <w:p w:rsidR="00493EDD" w:rsidRDefault="006943AB">
            <w:pPr>
              <w:spacing w:line="264" w:lineRule="exact"/>
              <w:ind w:left="20"/>
              <w:rPr>
                <w:sz w:val="20"/>
                <w:szCs w:val="20"/>
              </w:rPr>
            </w:pPr>
            <w:r>
              <w:rPr>
                <w:rFonts w:eastAsia="Times New Roman"/>
                <w:sz w:val="24"/>
                <w:szCs w:val="24"/>
              </w:rPr>
              <w:t>Временное организованное</w:t>
            </w:r>
          </w:p>
        </w:tc>
        <w:tc>
          <w:tcPr>
            <w:tcW w:w="1580" w:type="dxa"/>
            <w:vAlign w:val="bottom"/>
          </w:tcPr>
          <w:p w:rsidR="00493EDD" w:rsidRDefault="00493EDD">
            <w:pPr>
              <w:rPr>
                <w:sz w:val="24"/>
                <w:szCs w:val="24"/>
              </w:rPr>
            </w:pP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тыс. чел.</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4"/>
              </w:rPr>
              <w:t>5,1</w:t>
            </w:r>
          </w:p>
        </w:tc>
        <w:tc>
          <w:tcPr>
            <w:tcW w:w="1480" w:type="dxa"/>
            <w:tcBorders>
              <w:right w:val="single" w:sz="8" w:space="0" w:color="auto"/>
            </w:tcBorders>
            <w:vAlign w:val="bottom"/>
          </w:tcPr>
          <w:p w:rsidR="00493EDD" w:rsidRDefault="006943AB">
            <w:pPr>
              <w:jc w:val="center"/>
              <w:rPr>
                <w:sz w:val="20"/>
                <w:szCs w:val="20"/>
              </w:rPr>
            </w:pPr>
            <w:r>
              <w:rPr>
                <w:rFonts w:eastAsia="Times New Roman"/>
              </w:rPr>
              <w:t>14,1</w:t>
            </w:r>
          </w:p>
        </w:tc>
        <w:tc>
          <w:tcPr>
            <w:tcW w:w="0" w:type="dxa"/>
            <w:vAlign w:val="bottom"/>
          </w:tcPr>
          <w:p w:rsidR="00493EDD" w:rsidRDefault="00493EDD">
            <w:pPr>
              <w:rPr>
                <w:sz w:val="1"/>
                <w:szCs w:val="1"/>
              </w:rPr>
            </w:pPr>
          </w:p>
        </w:tc>
      </w:tr>
      <w:tr w:rsidR="00493EDD">
        <w:trPr>
          <w:trHeight w:val="44"/>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480" w:type="dxa"/>
            <w:gridSpan w:val="4"/>
            <w:tcBorders>
              <w:bottom w:val="single" w:sz="8" w:space="0" w:color="auto"/>
            </w:tcBorders>
            <w:vAlign w:val="bottom"/>
          </w:tcPr>
          <w:p w:rsidR="00493EDD" w:rsidRDefault="00493EDD">
            <w:pPr>
              <w:rPr>
                <w:sz w:val="3"/>
                <w:szCs w:val="3"/>
              </w:rPr>
            </w:pPr>
          </w:p>
        </w:tc>
        <w:tc>
          <w:tcPr>
            <w:tcW w:w="300" w:type="dxa"/>
            <w:tcBorders>
              <w:bottom w:val="single" w:sz="8" w:space="0" w:color="auto"/>
              <w:right w:val="single" w:sz="8" w:space="0" w:color="auto"/>
            </w:tcBorders>
            <w:vAlign w:val="bottom"/>
          </w:tcPr>
          <w:p w:rsidR="00493EDD" w:rsidRDefault="00493EDD">
            <w:pPr>
              <w:rPr>
                <w:sz w:val="3"/>
                <w:szCs w:val="3"/>
              </w:rPr>
            </w:pPr>
          </w:p>
        </w:tc>
        <w:tc>
          <w:tcPr>
            <w:tcW w:w="128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7"/>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2.4</w:t>
            </w:r>
          </w:p>
        </w:tc>
        <w:tc>
          <w:tcPr>
            <w:tcW w:w="4480" w:type="dxa"/>
            <w:gridSpan w:val="4"/>
            <w:vAlign w:val="bottom"/>
          </w:tcPr>
          <w:p w:rsidR="00493EDD" w:rsidRDefault="006943AB">
            <w:pPr>
              <w:spacing w:line="264" w:lineRule="exact"/>
              <w:ind w:left="20"/>
              <w:rPr>
                <w:sz w:val="20"/>
                <w:szCs w:val="20"/>
              </w:rPr>
            </w:pPr>
            <w:r>
              <w:rPr>
                <w:rFonts w:eastAsia="Times New Roman"/>
                <w:sz w:val="24"/>
                <w:szCs w:val="24"/>
              </w:rPr>
              <w:t>Временное неорганизованное</w:t>
            </w: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тыс. чел.</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4"/>
              </w:rPr>
              <w:t>3,0</w:t>
            </w:r>
          </w:p>
        </w:tc>
        <w:tc>
          <w:tcPr>
            <w:tcW w:w="1480" w:type="dxa"/>
            <w:tcBorders>
              <w:right w:val="single" w:sz="8" w:space="0" w:color="auto"/>
            </w:tcBorders>
            <w:vAlign w:val="bottom"/>
          </w:tcPr>
          <w:p w:rsidR="00493EDD" w:rsidRDefault="006943AB">
            <w:pPr>
              <w:jc w:val="center"/>
              <w:rPr>
                <w:sz w:val="20"/>
                <w:szCs w:val="20"/>
              </w:rPr>
            </w:pPr>
            <w:r>
              <w:rPr>
                <w:rFonts w:eastAsia="Times New Roman"/>
              </w:rPr>
              <w:t>4,1</w:t>
            </w:r>
          </w:p>
        </w:tc>
        <w:tc>
          <w:tcPr>
            <w:tcW w:w="0" w:type="dxa"/>
            <w:vAlign w:val="bottom"/>
          </w:tcPr>
          <w:p w:rsidR="00493EDD" w:rsidRDefault="00493EDD">
            <w:pPr>
              <w:rPr>
                <w:sz w:val="1"/>
                <w:szCs w:val="1"/>
              </w:rPr>
            </w:pPr>
          </w:p>
        </w:tc>
      </w:tr>
      <w:tr w:rsidR="00493EDD">
        <w:trPr>
          <w:trHeight w:val="103"/>
        </w:trPr>
        <w:tc>
          <w:tcPr>
            <w:tcW w:w="660" w:type="dxa"/>
            <w:tcBorders>
              <w:left w:val="single" w:sz="8" w:space="0" w:color="auto"/>
              <w:bottom w:val="single" w:sz="8" w:space="0" w:color="auto"/>
              <w:right w:val="single" w:sz="8" w:space="0" w:color="auto"/>
            </w:tcBorders>
            <w:vAlign w:val="bottom"/>
          </w:tcPr>
          <w:p w:rsidR="00493EDD" w:rsidRDefault="00493EDD">
            <w:pPr>
              <w:rPr>
                <w:sz w:val="8"/>
                <w:szCs w:val="8"/>
              </w:rPr>
            </w:pPr>
          </w:p>
        </w:tc>
        <w:tc>
          <w:tcPr>
            <w:tcW w:w="4780" w:type="dxa"/>
            <w:gridSpan w:val="5"/>
            <w:tcBorders>
              <w:bottom w:val="single" w:sz="8" w:space="0" w:color="auto"/>
              <w:right w:val="single" w:sz="8" w:space="0" w:color="auto"/>
            </w:tcBorders>
            <w:vAlign w:val="bottom"/>
          </w:tcPr>
          <w:p w:rsidR="00493EDD" w:rsidRDefault="00493EDD">
            <w:pPr>
              <w:rPr>
                <w:sz w:val="8"/>
                <w:szCs w:val="8"/>
              </w:rPr>
            </w:pPr>
          </w:p>
        </w:tc>
        <w:tc>
          <w:tcPr>
            <w:tcW w:w="1280" w:type="dxa"/>
            <w:tcBorders>
              <w:bottom w:val="single" w:sz="8" w:space="0" w:color="auto"/>
              <w:right w:val="single" w:sz="8" w:space="0" w:color="auto"/>
            </w:tcBorders>
            <w:vAlign w:val="bottom"/>
          </w:tcPr>
          <w:p w:rsidR="00493EDD" w:rsidRDefault="00493EDD">
            <w:pPr>
              <w:rPr>
                <w:sz w:val="8"/>
                <w:szCs w:val="8"/>
              </w:rPr>
            </w:pPr>
          </w:p>
        </w:tc>
        <w:tc>
          <w:tcPr>
            <w:tcW w:w="1500" w:type="dxa"/>
            <w:tcBorders>
              <w:bottom w:val="single" w:sz="8" w:space="0" w:color="auto"/>
              <w:right w:val="single" w:sz="8" w:space="0" w:color="auto"/>
            </w:tcBorders>
            <w:vAlign w:val="bottom"/>
          </w:tcPr>
          <w:p w:rsidR="00493EDD" w:rsidRDefault="00493EDD">
            <w:pPr>
              <w:rPr>
                <w:sz w:val="8"/>
                <w:szCs w:val="8"/>
              </w:rPr>
            </w:pPr>
          </w:p>
        </w:tc>
        <w:tc>
          <w:tcPr>
            <w:tcW w:w="1480" w:type="dxa"/>
            <w:tcBorders>
              <w:bottom w:val="single" w:sz="8" w:space="0" w:color="auto"/>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66"/>
        </w:trPr>
        <w:tc>
          <w:tcPr>
            <w:tcW w:w="660" w:type="dxa"/>
            <w:tcBorders>
              <w:top w:val="single" w:sz="8" w:space="0" w:color="F2F2F2"/>
              <w:left w:val="single" w:sz="8" w:space="0" w:color="auto"/>
              <w:right w:val="single" w:sz="8" w:space="0" w:color="auto"/>
            </w:tcBorders>
            <w:shd w:val="clear" w:color="auto" w:fill="F2F2F2"/>
            <w:vAlign w:val="bottom"/>
          </w:tcPr>
          <w:p w:rsidR="00493EDD" w:rsidRDefault="006943AB">
            <w:pPr>
              <w:spacing w:line="266" w:lineRule="exact"/>
              <w:jc w:val="center"/>
              <w:rPr>
                <w:sz w:val="20"/>
                <w:szCs w:val="20"/>
              </w:rPr>
            </w:pPr>
            <w:r>
              <w:rPr>
                <w:rFonts w:eastAsia="Times New Roman"/>
                <w:b/>
                <w:bCs/>
                <w:w w:val="99"/>
                <w:sz w:val="24"/>
                <w:szCs w:val="24"/>
              </w:rPr>
              <w:t>3</w:t>
            </w:r>
          </w:p>
        </w:tc>
        <w:tc>
          <w:tcPr>
            <w:tcW w:w="9040" w:type="dxa"/>
            <w:gridSpan w:val="8"/>
            <w:tcBorders>
              <w:top w:val="single" w:sz="8" w:space="0" w:color="F2F2F2"/>
              <w:right w:val="single" w:sz="8" w:space="0" w:color="auto"/>
            </w:tcBorders>
            <w:shd w:val="clear" w:color="auto" w:fill="F2F2F2"/>
            <w:vAlign w:val="bottom"/>
          </w:tcPr>
          <w:p w:rsidR="00493EDD" w:rsidRDefault="006943AB">
            <w:pPr>
              <w:spacing w:line="262" w:lineRule="exact"/>
              <w:jc w:val="center"/>
              <w:rPr>
                <w:sz w:val="20"/>
                <w:szCs w:val="20"/>
              </w:rPr>
            </w:pPr>
            <w:r>
              <w:rPr>
                <w:rFonts w:eastAsia="Times New Roman"/>
                <w:b/>
                <w:bCs/>
                <w:w w:val="99"/>
                <w:sz w:val="23"/>
                <w:szCs w:val="23"/>
              </w:rPr>
              <w:t>ОБЪЕКТЫ СОЦИАЛЬНОГО И КУЛЬТУРНО-БЫТОВОГО ОБСЛУЖИВАНИЯ</w:t>
            </w:r>
          </w:p>
        </w:tc>
        <w:tc>
          <w:tcPr>
            <w:tcW w:w="0" w:type="dxa"/>
            <w:vAlign w:val="bottom"/>
          </w:tcPr>
          <w:p w:rsidR="00493EDD" w:rsidRDefault="00493EDD">
            <w:pPr>
              <w:rPr>
                <w:sz w:val="1"/>
                <w:szCs w:val="1"/>
              </w:rPr>
            </w:pPr>
          </w:p>
        </w:tc>
      </w:tr>
      <w:tr w:rsidR="00493EDD">
        <w:trPr>
          <w:trHeight w:val="65"/>
        </w:trPr>
        <w:tc>
          <w:tcPr>
            <w:tcW w:w="660" w:type="dxa"/>
            <w:tcBorders>
              <w:left w:val="single" w:sz="8" w:space="0" w:color="auto"/>
              <w:bottom w:val="single" w:sz="8" w:space="0" w:color="auto"/>
              <w:right w:val="single" w:sz="8" w:space="0" w:color="auto"/>
            </w:tcBorders>
            <w:shd w:val="clear" w:color="auto" w:fill="F2F2F2"/>
            <w:vAlign w:val="bottom"/>
          </w:tcPr>
          <w:p w:rsidR="00493EDD" w:rsidRDefault="00493EDD">
            <w:pPr>
              <w:rPr>
                <w:sz w:val="5"/>
                <w:szCs w:val="5"/>
              </w:rPr>
            </w:pPr>
          </w:p>
        </w:tc>
        <w:tc>
          <w:tcPr>
            <w:tcW w:w="880" w:type="dxa"/>
            <w:tcBorders>
              <w:bottom w:val="single" w:sz="8" w:space="0" w:color="auto"/>
            </w:tcBorders>
            <w:shd w:val="clear" w:color="auto" w:fill="F2F2F2"/>
            <w:vAlign w:val="bottom"/>
          </w:tcPr>
          <w:p w:rsidR="00493EDD" w:rsidRDefault="00493EDD">
            <w:pPr>
              <w:rPr>
                <w:sz w:val="5"/>
                <w:szCs w:val="5"/>
              </w:rPr>
            </w:pPr>
          </w:p>
        </w:tc>
        <w:tc>
          <w:tcPr>
            <w:tcW w:w="1600" w:type="dxa"/>
            <w:tcBorders>
              <w:bottom w:val="single" w:sz="8" w:space="0" w:color="auto"/>
            </w:tcBorders>
            <w:shd w:val="clear" w:color="auto" w:fill="F2F2F2"/>
            <w:vAlign w:val="bottom"/>
          </w:tcPr>
          <w:p w:rsidR="00493EDD" w:rsidRDefault="00493EDD">
            <w:pPr>
              <w:rPr>
                <w:sz w:val="5"/>
                <w:szCs w:val="5"/>
              </w:rPr>
            </w:pPr>
          </w:p>
        </w:tc>
        <w:tc>
          <w:tcPr>
            <w:tcW w:w="420" w:type="dxa"/>
            <w:tcBorders>
              <w:bottom w:val="single" w:sz="8" w:space="0" w:color="auto"/>
            </w:tcBorders>
            <w:shd w:val="clear" w:color="auto" w:fill="F2F2F2"/>
            <w:vAlign w:val="bottom"/>
          </w:tcPr>
          <w:p w:rsidR="00493EDD" w:rsidRDefault="00493EDD">
            <w:pPr>
              <w:rPr>
                <w:sz w:val="5"/>
                <w:szCs w:val="5"/>
              </w:rPr>
            </w:pPr>
          </w:p>
        </w:tc>
        <w:tc>
          <w:tcPr>
            <w:tcW w:w="1580" w:type="dxa"/>
            <w:tcBorders>
              <w:bottom w:val="single" w:sz="8" w:space="0" w:color="auto"/>
            </w:tcBorders>
            <w:shd w:val="clear" w:color="auto" w:fill="F2F2F2"/>
            <w:vAlign w:val="bottom"/>
          </w:tcPr>
          <w:p w:rsidR="00493EDD" w:rsidRDefault="00493EDD">
            <w:pPr>
              <w:rPr>
                <w:sz w:val="5"/>
                <w:szCs w:val="5"/>
              </w:rPr>
            </w:pPr>
          </w:p>
        </w:tc>
        <w:tc>
          <w:tcPr>
            <w:tcW w:w="30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28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50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480" w:type="dxa"/>
            <w:tcBorders>
              <w:bottom w:val="single" w:sz="8" w:space="0" w:color="auto"/>
              <w:right w:val="single" w:sz="8" w:space="0" w:color="auto"/>
            </w:tcBorders>
            <w:shd w:val="clear" w:color="auto" w:fill="F2F2F2"/>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89"/>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3.1</w:t>
            </w:r>
          </w:p>
        </w:tc>
        <w:tc>
          <w:tcPr>
            <w:tcW w:w="4480" w:type="dxa"/>
            <w:gridSpan w:val="4"/>
            <w:vAlign w:val="bottom"/>
          </w:tcPr>
          <w:p w:rsidR="00493EDD" w:rsidRDefault="006943AB">
            <w:pPr>
              <w:ind w:left="20"/>
              <w:rPr>
                <w:sz w:val="20"/>
                <w:szCs w:val="20"/>
              </w:rPr>
            </w:pPr>
            <w:r>
              <w:rPr>
                <w:rFonts w:eastAsia="Times New Roman"/>
                <w:sz w:val="24"/>
                <w:szCs w:val="24"/>
              </w:rPr>
              <w:t>Детские дошкольные учреждения</w:t>
            </w: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7"/>
                <w:sz w:val="24"/>
                <w:szCs w:val="24"/>
              </w:rPr>
              <w:t>мест</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110</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610</w:t>
            </w: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480" w:type="dxa"/>
            <w:gridSpan w:val="4"/>
            <w:tcBorders>
              <w:bottom w:val="single" w:sz="8" w:space="0" w:color="auto"/>
            </w:tcBorders>
            <w:vAlign w:val="bottom"/>
          </w:tcPr>
          <w:p w:rsidR="00493EDD" w:rsidRDefault="00493EDD">
            <w:pPr>
              <w:rPr>
                <w:sz w:val="3"/>
                <w:szCs w:val="3"/>
              </w:rPr>
            </w:pPr>
          </w:p>
        </w:tc>
        <w:tc>
          <w:tcPr>
            <w:tcW w:w="300" w:type="dxa"/>
            <w:tcBorders>
              <w:bottom w:val="single" w:sz="8" w:space="0" w:color="auto"/>
              <w:right w:val="single" w:sz="8" w:space="0" w:color="auto"/>
            </w:tcBorders>
            <w:vAlign w:val="bottom"/>
          </w:tcPr>
          <w:p w:rsidR="00493EDD" w:rsidRDefault="00493EDD">
            <w:pPr>
              <w:rPr>
                <w:sz w:val="3"/>
                <w:szCs w:val="3"/>
              </w:rPr>
            </w:pPr>
          </w:p>
        </w:tc>
        <w:tc>
          <w:tcPr>
            <w:tcW w:w="128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9"/>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3.2</w:t>
            </w:r>
          </w:p>
        </w:tc>
        <w:tc>
          <w:tcPr>
            <w:tcW w:w="4480" w:type="dxa"/>
            <w:gridSpan w:val="4"/>
            <w:vAlign w:val="bottom"/>
          </w:tcPr>
          <w:p w:rsidR="00493EDD" w:rsidRDefault="006943AB">
            <w:pPr>
              <w:ind w:left="20"/>
              <w:rPr>
                <w:sz w:val="20"/>
                <w:szCs w:val="20"/>
              </w:rPr>
            </w:pPr>
            <w:r>
              <w:rPr>
                <w:rFonts w:eastAsia="Times New Roman"/>
                <w:sz w:val="24"/>
                <w:szCs w:val="24"/>
              </w:rPr>
              <w:t>Общеобразовательные школы</w:t>
            </w: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sz w:val="24"/>
                <w:szCs w:val="24"/>
              </w:rPr>
              <w:t>-"-</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350</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1040</w:t>
            </w: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2480" w:type="dxa"/>
            <w:gridSpan w:val="2"/>
            <w:tcBorders>
              <w:bottom w:val="single" w:sz="8" w:space="0" w:color="auto"/>
            </w:tcBorders>
            <w:vAlign w:val="bottom"/>
          </w:tcPr>
          <w:p w:rsidR="00493EDD" w:rsidRDefault="00493EDD">
            <w:pPr>
              <w:rPr>
                <w:sz w:val="3"/>
                <w:szCs w:val="3"/>
              </w:rPr>
            </w:pPr>
          </w:p>
        </w:tc>
        <w:tc>
          <w:tcPr>
            <w:tcW w:w="420" w:type="dxa"/>
            <w:tcBorders>
              <w:bottom w:val="single" w:sz="8" w:space="0" w:color="auto"/>
            </w:tcBorders>
            <w:vAlign w:val="bottom"/>
          </w:tcPr>
          <w:p w:rsidR="00493EDD" w:rsidRDefault="00493EDD">
            <w:pPr>
              <w:rPr>
                <w:sz w:val="3"/>
                <w:szCs w:val="3"/>
              </w:rPr>
            </w:pPr>
          </w:p>
        </w:tc>
        <w:tc>
          <w:tcPr>
            <w:tcW w:w="1580" w:type="dxa"/>
            <w:tcBorders>
              <w:bottom w:val="single" w:sz="8" w:space="0" w:color="auto"/>
            </w:tcBorders>
            <w:vAlign w:val="bottom"/>
          </w:tcPr>
          <w:p w:rsidR="00493EDD" w:rsidRDefault="00493EDD">
            <w:pPr>
              <w:rPr>
                <w:sz w:val="3"/>
                <w:szCs w:val="3"/>
              </w:rPr>
            </w:pPr>
          </w:p>
        </w:tc>
        <w:tc>
          <w:tcPr>
            <w:tcW w:w="300" w:type="dxa"/>
            <w:tcBorders>
              <w:bottom w:val="single" w:sz="8" w:space="0" w:color="auto"/>
              <w:right w:val="single" w:sz="8" w:space="0" w:color="auto"/>
            </w:tcBorders>
            <w:vAlign w:val="bottom"/>
          </w:tcPr>
          <w:p w:rsidR="00493EDD" w:rsidRDefault="00493EDD">
            <w:pPr>
              <w:rPr>
                <w:sz w:val="3"/>
                <w:szCs w:val="3"/>
              </w:rPr>
            </w:pPr>
          </w:p>
        </w:tc>
        <w:tc>
          <w:tcPr>
            <w:tcW w:w="128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7"/>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3.3</w:t>
            </w:r>
          </w:p>
        </w:tc>
        <w:tc>
          <w:tcPr>
            <w:tcW w:w="2480" w:type="dxa"/>
            <w:gridSpan w:val="2"/>
            <w:vAlign w:val="bottom"/>
          </w:tcPr>
          <w:p w:rsidR="00493EDD" w:rsidRDefault="006943AB">
            <w:pPr>
              <w:ind w:left="20"/>
              <w:rPr>
                <w:sz w:val="20"/>
                <w:szCs w:val="20"/>
              </w:rPr>
            </w:pPr>
            <w:r>
              <w:rPr>
                <w:rFonts w:eastAsia="Times New Roman"/>
                <w:sz w:val="24"/>
                <w:szCs w:val="24"/>
              </w:rPr>
              <w:t>Больницы</w:t>
            </w:r>
          </w:p>
        </w:tc>
        <w:tc>
          <w:tcPr>
            <w:tcW w:w="420" w:type="dxa"/>
            <w:vAlign w:val="bottom"/>
          </w:tcPr>
          <w:p w:rsidR="00493EDD" w:rsidRDefault="00493EDD">
            <w:pPr>
              <w:rPr>
                <w:sz w:val="24"/>
                <w:szCs w:val="24"/>
              </w:rPr>
            </w:pPr>
          </w:p>
        </w:tc>
        <w:tc>
          <w:tcPr>
            <w:tcW w:w="1580" w:type="dxa"/>
            <w:vAlign w:val="bottom"/>
          </w:tcPr>
          <w:p w:rsidR="00493EDD" w:rsidRDefault="00493EDD">
            <w:pPr>
              <w:rPr>
                <w:sz w:val="24"/>
                <w:szCs w:val="24"/>
              </w:rPr>
            </w:pP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коек</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0</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86</w:t>
            </w:r>
          </w:p>
        </w:tc>
        <w:tc>
          <w:tcPr>
            <w:tcW w:w="0" w:type="dxa"/>
            <w:vAlign w:val="bottom"/>
          </w:tcPr>
          <w:p w:rsidR="00493EDD" w:rsidRDefault="00493EDD">
            <w:pPr>
              <w:rPr>
                <w:sz w:val="1"/>
                <w:szCs w:val="1"/>
              </w:rPr>
            </w:pPr>
          </w:p>
        </w:tc>
      </w:tr>
      <w:tr w:rsidR="00493EDD">
        <w:trPr>
          <w:trHeight w:val="44"/>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880" w:type="dxa"/>
            <w:tcBorders>
              <w:bottom w:val="single" w:sz="8" w:space="0" w:color="auto"/>
            </w:tcBorders>
            <w:vAlign w:val="bottom"/>
          </w:tcPr>
          <w:p w:rsidR="00493EDD" w:rsidRDefault="00493EDD">
            <w:pPr>
              <w:rPr>
                <w:sz w:val="3"/>
                <w:szCs w:val="3"/>
              </w:rPr>
            </w:pPr>
          </w:p>
        </w:tc>
        <w:tc>
          <w:tcPr>
            <w:tcW w:w="1600" w:type="dxa"/>
            <w:tcBorders>
              <w:bottom w:val="single" w:sz="8" w:space="0" w:color="auto"/>
            </w:tcBorders>
            <w:vAlign w:val="bottom"/>
          </w:tcPr>
          <w:p w:rsidR="00493EDD" w:rsidRDefault="00493EDD">
            <w:pPr>
              <w:rPr>
                <w:sz w:val="3"/>
                <w:szCs w:val="3"/>
              </w:rPr>
            </w:pPr>
          </w:p>
        </w:tc>
        <w:tc>
          <w:tcPr>
            <w:tcW w:w="420" w:type="dxa"/>
            <w:tcBorders>
              <w:bottom w:val="single" w:sz="8" w:space="0" w:color="auto"/>
            </w:tcBorders>
            <w:vAlign w:val="bottom"/>
          </w:tcPr>
          <w:p w:rsidR="00493EDD" w:rsidRDefault="00493EDD">
            <w:pPr>
              <w:rPr>
                <w:sz w:val="3"/>
                <w:szCs w:val="3"/>
              </w:rPr>
            </w:pPr>
          </w:p>
        </w:tc>
        <w:tc>
          <w:tcPr>
            <w:tcW w:w="1580" w:type="dxa"/>
            <w:tcBorders>
              <w:bottom w:val="single" w:sz="8" w:space="0" w:color="auto"/>
            </w:tcBorders>
            <w:vAlign w:val="bottom"/>
          </w:tcPr>
          <w:p w:rsidR="00493EDD" w:rsidRDefault="00493EDD">
            <w:pPr>
              <w:rPr>
                <w:sz w:val="3"/>
                <w:szCs w:val="3"/>
              </w:rPr>
            </w:pPr>
          </w:p>
        </w:tc>
        <w:tc>
          <w:tcPr>
            <w:tcW w:w="300" w:type="dxa"/>
            <w:tcBorders>
              <w:bottom w:val="single" w:sz="8" w:space="0" w:color="auto"/>
              <w:right w:val="single" w:sz="8" w:space="0" w:color="auto"/>
            </w:tcBorders>
            <w:vAlign w:val="bottom"/>
          </w:tcPr>
          <w:p w:rsidR="00493EDD" w:rsidRDefault="00493EDD">
            <w:pPr>
              <w:rPr>
                <w:sz w:val="3"/>
                <w:szCs w:val="3"/>
              </w:rPr>
            </w:pPr>
          </w:p>
        </w:tc>
        <w:tc>
          <w:tcPr>
            <w:tcW w:w="128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56"/>
        </w:trPr>
        <w:tc>
          <w:tcPr>
            <w:tcW w:w="660" w:type="dxa"/>
            <w:vMerge w:val="restart"/>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3.6</w:t>
            </w:r>
          </w:p>
        </w:tc>
        <w:tc>
          <w:tcPr>
            <w:tcW w:w="2480" w:type="dxa"/>
            <w:gridSpan w:val="2"/>
            <w:vMerge w:val="restart"/>
            <w:vAlign w:val="bottom"/>
          </w:tcPr>
          <w:p w:rsidR="00493EDD" w:rsidRDefault="006943AB">
            <w:pPr>
              <w:ind w:left="20"/>
              <w:rPr>
                <w:sz w:val="20"/>
                <w:szCs w:val="20"/>
              </w:rPr>
            </w:pPr>
            <w:r>
              <w:rPr>
                <w:rFonts w:eastAsia="Times New Roman"/>
                <w:sz w:val="24"/>
                <w:szCs w:val="24"/>
              </w:rPr>
              <w:t>Поликлиники</w:t>
            </w:r>
          </w:p>
        </w:tc>
        <w:tc>
          <w:tcPr>
            <w:tcW w:w="420" w:type="dxa"/>
            <w:vAlign w:val="bottom"/>
          </w:tcPr>
          <w:p w:rsidR="00493EDD" w:rsidRDefault="00493EDD"/>
        </w:tc>
        <w:tc>
          <w:tcPr>
            <w:tcW w:w="1580" w:type="dxa"/>
            <w:vAlign w:val="bottom"/>
          </w:tcPr>
          <w:p w:rsidR="00493EDD" w:rsidRDefault="00493EDD"/>
        </w:tc>
        <w:tc>
          <w:tcPr>
            <w:tcW w:w="300" w:type="dxa"/>
            <w:tcBorders>
              <w:right w:val="single" w:sz="8" w:space="0" w:color="auto"/>
            </w:tcBorders>
            <w:vAlign w:val="bottom"/>
          </w:tcPr>
          <w:p w:rsidR="00493EDD" w:rsidRDefault="00493EDD"/>
        </w:tc>
        <w:tc>
          <w:tcPr>
            <w:tcW w:w="1280" w:type="dxa"/>
            <w:tcBorders>
              <w:right w:val="single" w:sz="8" w:space="0" w:color="auto"/>
            </w:tcBorders>
            <w:vAlign w:val="bottom"/>
          </w:tcPr>
          <w:p w:rsidR="00493EDD" w:rsidRDefault="006943AB">
            <w:pPr>
              <w:spacing w:line="256" w:lineRule="exact"/>
              <w:jc w:val="center"/>
              <w:rPr>
                <w:sz w:val="20"/>
                <w:szCs w:val="20"/>
              </w:rPr>
            </w:pPr>
            <w:r>
              <w:rPr>
                <w:rFonts w:eastAsia="Times New Roman"/>
                <w:sz w:val="24"/>
                <w:szCs w:val="24"/>
              </w:rPr>
              <w:t>посещений</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110</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149</w:t>
            </w:r>
          </w:p>
        </w:tc>
        <w:tc>
          <w:tcPr>
            <w:tcW w:w="0" w:type="dxa"/>
            <w:vAlign w:val="bottom"/>
          </w:tcPr>
          <w:p w:rsidR="00493EDD" w:rsidRDefault="00493EDD">
            <w:pPr>
              <w:rPr>
                <w:sz w:val="1"/>
                <w:szCs w:val="1"/>
              </w:rPr>
            </w:pPr>
          </w:p>
        </w:tc>
      </w:tr>
      <w:tr w:rsidR="00493EDD">
        <w:trPr>
          <w:trHeight w:val="137"/>
        </w:trPr>
        <w:tc>
          <w:tcPr>
            <w:tcW w:w="660" w:type="dxa"/>
            <w:vMerge/>
            <w:tcBorders>
              <w:left w:val="single" w:sz="8" w:space="0" w:color="auto"/>
              <w:right w:val="single" w:sz="8" w:space="0" w:color="auto"/>
            </w:tcBorders>
            <w:vAlign w:val="bottom"/>
          </w:tcPr>
          <w:p w:rsidR="00493EDD" w:rsidRDefault="00493EDD">
            <w:pPr>
              <w:rPr>
                <w:sz w:val="11"/>
                <w:szCs w:val="11"/>
              </w:rPr>
            </w:pPr>
          </w:p>
        </w:tc>
        <w:tc>
          <w:tcPr>
            <w:tcW w:w="2480" w:type="dxa"/>
            <w:gridSpan w:val="2"/>
            <w:vMerge/>
            <w:vAlign w:val="bottom"/>
          </w:tcPr>
          <w:p w:rsidR="00493EDD" w:rsidRDefault="00493EDD">
            <w:pPr>
              <w:rPr>
                <w:sz w:val="11"/>
                <w:szCs w:val="11"/>
              </w:rPr>
            </w:pPr>
          </w:p>
        </w:tc>
        <w:tc>
          <w:tcPr>
            <w:tcW w:w="420" w:type="dxa"/>
            <w:vAlign w:val="bottom"/>
          </w:tcPr>
          <w:p w:rsidR="00493EDD" w:rsidRDefault="00493EDD">
            <w:pPr>
              <w:rPr>
                <w:sz w:val="11"/>
                <w:szCs w:val="11"/>
              </w:rPr>
            </w:pPr>
          </w:p>
        </w:tc>
        <w:tc>
          <w:tcPr>
            <w:tcW w:w="1580" w:type="dxa"/>
            <w:vAlign w:val="bottom"/>
          </w:tcPr>
          <w:p w:rsidR="00493EDD" w:rsidRDefault="00493EDD">
            <w:pPr>
              <w:rPr>
                <w:sz w:val="11"/>
                <w:szCs w:val="11"/>
              </w:rPr>
            </w:pPr>
          </w:p>
        </w:tc>
        <w:tc>
          <w:tcPr>
            <w:tcW w:w="300" w:type="dxa"/>
            <w:tcBorders>
              <w:right w:val="single" w:sz="8" w:space="0" w:color="auto"/>
            </w:tcBorders>
            <w:vAlign w:val="bottom"/>
          </w:tcPr>
          <w:p w:rsidR="00493EDD" w:rsidRDefault="00493EDD">
            <w:pPr>
              <w:rPr>
                <w:sz w:val="11"/>
                <w:szCs w:val="11"/>
              </w:rPr>
            </w:pPr>
          </w:p>
        </w:tc>
        <w:tc>
          <w:tcPr>
            <w:tcW w:w="1280" w:type="dxa"/>
            <w:vMerge w:val="restart"/>
            <w:tcBorders>
              <w:right w:val="single" w:sz="8" w:space="0" w:color="auto"/>
            </w:tcBorders>
            <w:vAlign w:val="bottom"/>
          </w:tcPr>
          <w:p w:rsidR="00493EDD" w:rsidRDefault="006943AB">
            <w:pPr>
              <w:jc w:val="center"/>
              <w:rPr>
                <w:sz w:val="20"/>
                <w:szCs w:val="20"/>
              </w:rPr>
            </w:pPr>
            <w:r>
              <w:rPr>
                <w:rFonts w:eastAsia="Times New Roman"/>
                <w:sz w:val="24"/>
                <w:szCs w:val="24"/>
              </w:rPr>
              <w:t>в смену</w:t>
            </w:r>
          </w:p>
        </w:tc>
        <w:tc>
          <w:tcPr>
            <w:tcW w:w="1500" w:type="dxa"/>
            <w:vMerge/>
            <w:tcBorders>
              <w:right w:val="single" w:sz="8" w:space="0" w:color="auto"/>
            </w:tcBorders>
            <w:vAlign w:val="bottom"/>
          </w:tcPr>
          <w:p w:rsidR="00493EDD" w:rsidRDefault="00493EDD">
            <w:pPr>
              <w:rPr>
                <w:sz w:val="11"/>
                <w:szCs w:val="11"/>
              </w:rPr>
            </w:pPr>
          </w:p>
        </w:tc>
        <w:tc>
          <w:tcPr>
            <w:tcW w:w="1480" w:type="dxa"/>
            <w:vMerge/>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44"/>
        </w:trPr>
        <w:tc>
          <w:tcPr>
            <w:tcW w:w="660" w:type="dxa"/>
            <w:tcBorders>
              <w:left w:val="single" w:sz="8" w:space="0" w:color="auto"/>
              <w:bottom w:val="single" w:sz="8" w:space="0" w:color="auto"/>
              <w:right w:val="single" w:sz="8" w:space="0" w:color="auto"/>
            </w:tcBorders>
            <w:vAlign w:val="bottom"/>
          </w:tcPr>
          <w:p w:rsidR="00493EDD" w:rsidRDefault="00493EDD">
            <w:pPr>
              <w:rPr>
                <w:sz w:val="12"/>
                <w:szCs w:val="12"/>
              </w:rPr>
            </w:pPr>
          </w:p>
        </w:tc>
        <w:tc>
          <w:tcPr>
            <w:tcW w:w="880" w:type="dxa"/>
            <w:tcBorders>
              <w:bottom w:val="single" w:sz="8" w:space="0" w:color="auto"/>
            </w:tcBorders>
            <w:vAlign w:val="bottom"/>
          </w:tcPr>
          <w:p w:rsidR="00493EDD" w:rsidRDefault="00493EDD">
            <w:pPr>
              <w:rPr>
                <w:sz w:val="12"/>
                <w:szCs w:val="12"/>
              </w:rPr>
            </w:pPr>
          </w:p>
        </w:tc>
        <w:tc>
          <w:tcPr>
            <w:tcW w:w="1600" w:type="dxa"/>
            <w:tcBorders>
              <w:bottom w:val="single" w:sz="8" w:space="0" w:color="auto"/>
            </w:tcBorders>
            <w:vAlign w:val="bottom"/>
          </w:tcPr>
          <w:p w:rsidR="00493EDD" w:rsidRDefault="00493EDD">
            <w:pPr>
              <w:rPr>
                <w:sz w:val="12"/>
                <w:szCs w:val="12"/>
              </w:rPr>
            </w:pPr>
          </w:p>
        </w:tc>
        <w:tc>
          <w:tcPr>
            <w:tcW w:w="420" w:type="dxa"/>
            <w:tcBorders>
              <w:bottom w:val="single" w:sz="8" w:space="0" w:color="auto"/>
            </w:tcBorders>
            <w:vAlign w:val="bottom"/>
          </w:tcPr>
          <w:p w:rsidR="00493EDD" w:rsidRDefault="00493EDD">
            <w:pPr>
              <w:rPr>
                <w:sz w:val="12"/>
                <w:szCs w:val="12"/>
              </w:rPr>
            </w:pPr>
          </w:p>
        </w:tc>
        <w:tc>
          <w:tcPr>
            <w:tcW w:w="1580" w:type="dxa"/>
            <w:tcBorders>
              <w:bottom w:val="single" w:sz="8" w:space="0" w:color="auto"/>
            </w:tcBorders>
            <w:vAlign w:val="bottom"/>
          </w:tcPr>
          <w:p w:rsidR="00493EDD" w:rsidRDefault="00493EDD">
            <w:pPr>
              <w:rPr>
                <w:sz w:val="12"/>
                <w:szCs w:val="12"/>
              </w:rPr>
            </w:pPr>
          </w:p>
        </w:tc>
        <w:tc>
          <w:tcPr>
            <w:tcW w:w="300" w:type="dxa"/>
            <w:tcBorders>
              <w:bottom w:val="single" w:sz="8" w:space="0" w:color="auto"/>
              <w:right w:val="single" w:sz="8" w:space="0" w:color="auto"/>
            </w:tcBorders>
            <w:vAlign w:val="bottom"/>
          </w:tcPr>
          <w:p w:rsidR="00493EDD" w:rsidRDefault="00493EDD">
            <w:pPr>
              <w:rPr>
                <w:sz w:val="12"/>
                <w:szCs w:val="12"/>
              </w:rPr>
            </w:pPr>
          </w:p>
        </w:tc>
        <w:tc>
          <w:tcPr>
            <w:tcW w:w="1280" w:type="dxa"/>
            <w:vMerge/>
            <w:tcBorders>
              <w:bottom w:val="single" w:sz="8" w:space="0" w:color="auto"/>
              <w:right w:val="single" w:sz="8" w:space="0" w:color="auto"/>
            </w:tcBorders>
            <w:vAlign w:val="bottom"/>
          </w:tcPr>
          <w:p w:rsidR="00493EDD" w:rsidRDefault="00493EDD">
            <w:pPr>
              <w:rPr>
                <w:sz w:val="12"/>
                <w:szCs w:val="12"/>
              </w:rPr>
            </w:pPr>
          </w:p>
        </w:tc>
        <w:tc>
          <w:tcPr>
            <w:tcW w:w="1500" w:type="dxa"/>
            <w:tcBorders>
              <w:bottom w:val="single" w:sz="8" w:space="0" w:color="auto"/>
              <w:right w:val="single" w:sz="8" w:space="0" w:color="auto"/>
            </w:tcBorders>
            <w:vAlign w:val="bottom"/>
          </w:tcPr>
          <w:p w:rsidR="00493EDD" w:rsidRDefault="00493EDD">
            <w:pPr>
              <w:rPr>
                <w:sz w:val="12"/>
                <w:szCs w:val="12"/>
              </w:rPr>
            </w:pPr>
          </w:p>
        </w:tc>
        <w:tc>
          <w:tcPr>
            <w:tcW w:w="148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92"/>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3.7</w:t>
            </w:r>
          </w:p>
        </w:tc>
        <w:tc>
          <w:tcPr>
            <w:tcW w:w="4480" w:type="dxa"/>
            <w:gridSpan w:val="4"/>
            <w:vAlign w:val="bottom"/>
          </w:tcPr>
          <w:p w:rsidR="00493EDD" w:rsidRDefault="006943AB">
            <w:pPr>
              <w:ind w:left="20"/>
              <w:rPr>
                <w:sz w:val="20"/>
                <w:szCs w:val="20"/>
              </w:rPr>
            </w:pPr>
            <w:r>
              <w:rPr>
                <w:rFonts w:eastAsia="Times New Roman"/>
                <w:sz w:val="24"/>
                <w:szCs w:val="24"/>
              </w:rPr>
              <w:t>Предприятия розничной торговли</w:t>
            </w: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sz w:val="24"/>
                <w:szCs w:val="24"/>
              </w:rPr>
              <w:t>м</w:t>
            </w:r>
            <w:proofErr w:type="gramStart"/>
            <w:r>
              <w:rPr>
                <w:rFonts w:eastAsia="Times New Roman"/>
                <w:sz w:val="24"/>
                <w:szCs w:val="24"/>
              </w:rPr>
              <w:t>2</w:t>
            </w:r>
            <w:proofErr w:type="gramEnd"/>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780</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3998</w:t>
            </w:r>
          </w:p>
        </w:tc>
        <w:tc>
          <w:tcPr>
            <w:tcW w:w="0" w:type="dxa"/>
            <w:vAlign w:val="bottom"/>
          </w:tcPr>
          <w:p w:rsidR="00493EDD" w:rsidRDefault="00493EDD">
            <w:pPr>
              <w:rPr>
                <w:sz w:val="1"/>
                <w:szCs w:val="1"/>
              </w:rPr>
            </w:pPr>
          </w:p>
        </w:tc>
      </w:tr>
      <w:tr w:rsidR="00493EDD">
        <w:trPr>
          <w:trHeight w:val="44"/>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480" w:type="dxa"/>
            <w:gridSpan w:val="4"/>
            <w:tcBorders>
              <w:bottom w:val="single" w:sz="8" w:space="0" w:color="auto"/>
            </w:tcBorders>
            <w:vAlign w:val="bottom"/>
          </w:tcPr>
          <w:p w:rsidR="00493EDD" w:rsidRDefault="00493EDD">
            <w:pPr>
              <w:rPr>
                <w:sz w:val="3"/>
                <w:szCs w:val="3"/>
              </w:rPr>
            </w:pPr>
          </w:p>
        </w:tc>
        <w:tc>
          <w:tcPr>
            <w:tcW w:w="300" w:type="dxa"/>
            <w:tcBorders>
              <w:bottom w:val="single" w:sz="8" w:space="0" w:color="auto"/>
              <w:right w:val="single" w:sz="8" w:space="0" w:color="auto"/>
            </w:tcBorders>
            <w:vAlign w:val="bottom"/>
          </w:tcPr>
          <w:p w:rsidR="00493EDD" w:rsidRDefault="00493EDD">
            <w:pPr>
              <w:rPr>
                <w:sz w:val="3"/>
                <w:szCs w:val="3"/>
              </w:rPr>
            </w:pPr>
          </w:p>
        </w:tc>
        <w:tc>
          <w:tcPr>
            <w:tcW w:w="128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7"/>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3.8</w:t>
            </w:r>
          </w:p>
        </w:tc>
        <w:tc>
          <w:tcPr>
            <w:tcW w:w="4480" w:type="dxa"/>
            <w:gridSpan w:val="4"/>
            <w:vAlign w:val="bottom"/>
          </w:tcPr>
          <w:p w:rsidR="00493EDD" w:rsidRDefault="006943AB">
            <w:pPr>
              <w:ind w:left="20"/>
              <w:rPr>
                <w:sz w:val="20"/>
                <w:szCs w:val="20"/>
              </w:rPr>
            </w:pPr>
            <w:r>
              <w:rPr>
                <w:rFonts w:eastAsia="Times New Roman"/>
                <w:sz w:val="24"/>
                <w:szCs w:val="24"/>
              </w:rPr>
              <w:t>Рыночные комплексы розничной торговли</w:t>
            </w:r>
          </w:p>
        </w:tc>
        <w:tc>
          <w:tcPr>
            <w:tcW w:w="300" w:type="dxa"/>
            <w:tcBorders>
              <w:right w:val="single" w:sz="8" w:space="0" w:color="auto"/>
            </w:tcBorders>
            <w:vAlign w:val="bottom"/>
          </w:tcPr>
          <w:p w:rsidR="00493EDD" w:rsidRDefault="00493EDD">
            <w:pPr>
              <w:rPr>
                <w:sz w:val="24"/>
                <w:szCs w:val="24"/>
              </w:rPr>
            </w:pPr>
          </w:p>
        </w:tc>
        <w:tc>
          <w:tcPr>
            <w:tcW w:w="1280" w:type="dxa"/>
            <w:tcBorders>
              <w:right w:val="single" w:sz="8" w:space="0" w:color="auto"/>
            </w:tcBorders>
            <w:vAlign w:val="bottom"/>
          </w:tcPr>
          <w:p w:rsidR="00493EDD" w:rsidRDefault="006943AB">
            <w:pPr>
              <w:jc w:val="center"/>
              <w:rPr>
                <w:sz w:val="20"/>
                <w:szCs w:val="20"/>
              </w:rPr>
            </w:pPr>
            <w:r>
              <w:rPr>
                <w:rFonts w:eastAsia="Times New Roman"/>
                <w:sz w:val="24"/>
                <w:szCs w:val="24"/>
              </w:rPr>
              <w:t>м</w:t>
            </w:r>
            <w:proofErr w:type="gramStart"/>
            <w:r>
              <w:rPr>
                <w:rFonts w:eastAsia="Times New Roman"/>
                <w:sz w:val="24"/>
                <w:szCs w:val="24"/>
              </w:rPr>
              <w:t>2</w:t>
            </w:r>
            <w:proofErr w:type="gramEnd"/>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1784</w:t>
            </w:r>
          </w:p>
        </w:tc>
        <w:tc>
          <w:tcPr>
            <w:tcW w:w="0" w:type="dxa"/>
            <w:vAlign w:val="bottom"/>
          </w:tcPr>
          <w:p w:rsidR="00493EDD" w:rsidRDefault="00493EDD">
            <w:pPr>
              <w:rPr>
                <w:sz w:val="1"/>
                <w:szCs w:val="1"/>
              </w:rPr>
            </w:pPr>
          </w:p>
        </w:tc>
      </w:tr>
      <w:tr w:rsidR="00493EDD">
        <w:trPr>
          <w:trHeight w:val="44"/>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880" w:type="dxa"/>
            <w:tcBorders>
              <w:bottom w:val="single" w:sz="8" w:space="0" w:color="auto"/>
            </w:tcBorders>
            <w:vAlign w:val="bottom"/>
          </w:tcPr>
          <w:p w:rsidR="00493EDD" w:rsidRDefault="00493EDD">
            <w:pPr>
              <w:rPr>
                <w:sz w:val="3"/>
                <w:szCs w:val="3"/>
              </w:rPr>
            </w:pPr>
          </w:p>
        </w:tc>
        <w:tc>
          <w:tcPr>
            <w:tcW w:w="1600" w:type="dxa"/>
            <w:tcBorders>
              <w:bottom w:val="single" w:sz="8" w:space="0" w:color="auto"/>
            </w:tcBorders>
            <w:vAlign w:val="bottom"/>
          </w:tcPr>
          <w:p w:rsidR="00493EDD" w:rsidRDefault="00493EDD">
            <w:pPr>
              <w:rPr>
                <w:sz w:val="3"/>
                <w:szCs w:val="3"/>
              </w:rPr>
            </w:pPr>
          </w:p>
        </w:tc>
        <w:tc>
          <w:tcPr>
            <w:tcW w:w="420" w:type="dxa"/>
            <w:tcBorders>
              <w:bottom w:val="single" w:sz="8" w:space="0" w:color="auto"/>
            </w:tcBorders>
            <w:vAlign w:val="bottom"/>
          </w:tcPr>
          <w:p w:rsidR="00493EDD" w:rsidRDefault="00493EDD">
            <w:pPr>
              <w:rPr>
                <w:sz w:val="3"/>
                <w:szCs w:val="3"/>
              </w:rPr>
            </w:pPr>
          </w:p>
        </w:tc>
        <w:tc>
          <w:tcPr>
            <w:tcW w:w="1580" w:type="dxa"/>
            <w:tcBorders>
              <w:bottom w:val="single" w:sz="8" w:space="0" w:color="auto"/>
            </w:tcBorders>
            <w:vAlign w:val="bottom"/>
          </w:tcPr>
          <w:p w:rsidR="00493EDD" w:rsidRDefault="00493EDD">
            <w:pPr>
              <w:rPr>
                <w:sz w:val="3"/>
                <w:szCs w:val="3"/>
              </w:rPr>
            </w:pPr>
          </w:p>
        </w:tc>
        <w:tc>
          <w:tcPr>
            <w:tcW w:w="300" w:type="dxa"/>
            <w:tcBorders>
              <w:bottom w:val="single" w:sz="8" w:space="0" w:color="auto"/>
              <w:right w:val="single" w:sz="8" w:space="0" w:color="auto"/>
            </w:tcBorders>
            <w:vAlign w:val="bottom"/>
          </w:tcPr>
          <w:p w:rsidR="00493EDD" w:rsidRDefault="00493EDD">
            <w:pPr>
              <w:rPr>
                <w:sz w:val="3"/>
                <w:szCs w:val="3"/>
              </w:rPr>
            </w:pPr>
          </w:p>
        </w:tc>
        <w:tc>
          <w:tcPr>
            <w:tcW w:w="128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bl>
    <w:p w:rsidR="00493EDD" w:rsidRDefault="006943AB">
      <w:pPr>
        <w:spacing w:line="20" w:lineRule="exact"/>
        <w:rPr>
          <w:sz w:val="20"/>
          <w:szCs w:val="20"/>
        </w:rPr>
      </w:pPr>
      <w:r>
        <w:rPr>
          <w:noProof/>
          <w:sz w:val="20"/>
          <w:szCs w:val="20"/>
        </w:rPr>
        <w:drawing>
          <wp:anchor distT="0" distB="0" distL="114300" distR="114300" simplePos="0" relativeHeight="251998720" behindDoc="1" locked="0" layoutInCell="0" allowOverlap="1">
            <wp:simplePos x="0" y="0"/>
            <wp:positionH relativeFrom="column">
              <wp:posOffset>147955</wp:posOffset>
            </wp:positionH>
            <wp:positionV relativeFrom="paragraph">
              <wp:posOffset>123190</wp:posOffset>
            </wp:positionV>
            <wp:extent cx="5977890" cy="6350"/>
            <wp:effectExtent l="0" t="0" r="0" b="0"/>
            <wp:wrapNone/>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6">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02" w:lineRule="exact"/>
        <w:rPr>
          <w:sz w:val="20"/>
          <w:szCs w:val="20"/>
        </w:rPr>
      </w:pPr>
    </w:p>
    <w:p w:rsidR="00493EDD" w:rsidRDefault="006943AB">
      <w:pPr>
        <w:ind w:right="40"/>
        <w:jc w:val="center"/>
        <w:rPr>
          <w:sz w:val="20"/>
          <w:szCs w:val="20"/>
        </w:rPr>
      </w:pPr>
      <w:r>
        <w:rPr>
          <w:rFonts w:ascii="Cambria" w:eastAsia="Cambria" w:hAnsi="Cambria" w:cs="Cambria"/>
          <w:color w:val="262626"/>
        </w:rPr>
        <w:t>ООО « АРХЗЕМИНВЕСТПРОЕКТ »</w:t>
      </w:r>
    </w:p>
    <w:p w:rsidR="00493EDD" w:rsidRDefault="006943AB">
      <w:pPr>
        <w:ind w:right="20"/>
        <w:jc w:val="center"/>
        <w:rPr>
          <w:sz w:val="20"/>
          <w:szCs w:val="20"/>
        </w:rPr>
      </w:pPr>
      <w:r>
        <w:rPr>
          <w:rFonts w:ascii="Cambria" w:eastAsia="Cambria" w:hAnsi="Cambria" w:cs="Cambria"/>
          <w:color w:val="262626"/>
        </w:rPr>
        <w:t>«ВНЕСЕНИЕ ИЗМЕНЕНИЙ В ГЕНЕРАЛЬНЫЙ ПЛАН ГОЛУБИЦКОГО СЕЛЬСКОГО ПОСЕЛЕНИЯ</w:t>
      </w:r>
    </w:p>
    <w:p w:rsidR="00493EDD" w:rsidRDefault="006943AB">
      <w:pPr>
        <w:ind w:right="20"/>
        <w:jc w:val="center"/>
        <w:rPr>
          <w:sz w:val="20"/>
          <w:szCs w:val="20"/>
        </w:rPr>
      </w:pPr>
      <w:r>
        <w:rPr>
          <w:rFonts w:ascii="Cambria" w:eastAsia="Cambria" w:hAnsi="Cambria" w:cs="Cambria"/>
          <w:color w:val="262626"/>
        </w:rPr>
        <w:t>ТЕМРЮКСКОГО РАЙОНА», 2017 Г.</w:t>
      </w:r>
    </w:p>
    <w:p w:rsidR="00493EDD" w:rsidRDefault="006943AB">
      <w:pPr>
        <w:spacing w:line="20" w:lineRule="exact"/>
        <w:rPr>
          <w:sz w:val="20"/>
          <w:szCs w:val="20"/>
        </w:rPr>
      </w:pPr>
      <w:r>
        <w:rPr>
          <w:noProof/>
          <w:sz w:val="20"/>
          <w:szCs w:val="20"/>
        </w:rPr>
        <w:drawing>
          <wp:anchor distT="0" distB="0" distL="114300" distR="114300" simplePos="0" relativeHeight="251999744" behindDoc="1" locked="0" layoutInCell="0" allowOverlap="1">
            <wp:simplePos x="0" y="0"/>
            <wp:positionH relativeFrom="column">
              <wp:posOffset>147955</wp:posOffset>
            </wp:positionH>
            <wp:positionV relativeFrom="paragraph">
              <wp:posOffset>1270</wp:posOffset>
            </wp:positionV>
            <wp:extent cx="5977890" cy="6350"/>
            <wp:effectExtent l="0" t="0" r="0" b="0"/>
            <wp:wrapNone/>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ectPr w:rsidR="00493EDD">
          <w:pgSz w:w="11900" w:h="16838"/>
          <w:pgMar w:top="709" w:right="566" w:bottom="662" w:left="1440" w:header="0" w:footer="0" w:gutter="0"/>
          <w:cols w:space="720" w:equalWidth="0">
            <w:col w:w="9900"/>
          </w:cols>
        </w:sectPr>
      </w:pPr>
    </w:p>
    <w:p w:rsidR="00493EDD" w:rsidRDefault="006943AB">
      <w:pPr>
        <w:ind w:left="7760"/>
        <w:rPr>
          <w:sz w:val="20"/>
          <w:szCs w:val="20"/>
        </w:rPr>
      </w:pPr>
      <w:r>
        <w:rPr>
          <w:rFonts w:ascii="Cambria" w:eastAsia="Cambria" w:hAnsi="Cambria" w:cs="Cambria"/>
          <w:color w:val="BFBFBF"/>
          <w:sz w:val="20"/>
          <w:szCs w:val="20"/>
        </w:rPr>
        <w:lastRenderedPageBreak/>
        <w:t xml:space="preserve">С т </w:t>
      </w:r>
      <w:proofErr w:type="gramStart"/>
      <w:r>
        <w:rPr>
          <w:rFonts w:ascii="Cambria" w:eastAsia="Cambria" w:hAnsi="Cambria" w:cs="Cambria"/>
          <w:color w:val="BFBFBF"/>
          <w:sz w:val="20"/>
          <w:szCs w:val="20"/>
        </w:rPr>
        <w:t>р</w:t>
      </w:r>
      <w:proofErr w:type="gramEnd"/>
      <w:r>
        <w:rPr>
          <w:rFonts w:ascii="Cambria" w:eastAsia="Cambria" w:hAnsi="Cambria" w:cs="Cambria"/>
          <w:color w:val="BFBFBF"/>
          <w:sz w:val="20"/>
          <w:szCs w:val="20"/>
        </w:rPr>
        <w:t xml:space="preserve"> а н и ц а | </w:t>
      </w:r>
      <w:r>
        <w:rPr>
          <w:rFonts w:ascii="Cambria" w:eastAsia="Cambria" w:hAnsi="Cambria" w:cs="Cambria"/>
          <w:b/>
          <w:bCs/>
          <w:color w:val="000000"/>
          <w:sz w:val="20"/>
          <w:szCs w:val="20"/>
        </w:rPr>
        <w:t>214</w:t>
      </w:r>
    </w:p>
    <w:p w:rsidR="00493EDD" w:rsidRDefault="006943AB">
      <w:pPr>
        <w:spacing w:line="20" w:lineRule="exact"/>
        <w:rPr>
          <w:sz w:val="20"/>
          <w:szCs w:val="20"/>
        </w:rPr>
      </w:pPr>
      <w:r>
        <w:rPr>
          <w:noProof/>
          <w:sz w:val="20"/>
          <w:szCs w:val="20"/>
        </w:rPr>
        <w:drawing>
          <wp:anchor distT="0" distB="0" distL="114300" distR="114300" simplePos="0" relativeHeight="252000768" behindDoc="1" locked="0" layoutInCell="0" allowOverlap="1">
            <wp:simplePos x="0" y="0"/>
            <wp:positionH relativeFrom="column">
              <wp:posOffset>147955</wp:posOffset>
            </wp:positionH>
            <wp:positionV relativeFrom="paragraph">
              <wp:posOffset>13335</wp:posOffset>
            </wp:positionV>
            <wp:extent cx="5977890" cy="6350"/>
            <wp:effectExtent l="0" t="0" r="0" b="0"/>
            <wp:wrapNone/>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5">
                      <a:extLst/>
                    </a:blip>
                    <a:srcRect/>
                    <a:stretch>
                      <a:fillRect/>
                    </a:stretch>
                  </pic:blipFill>
                  <pic:spPr bwMode="auto">
                    <a:xfrm>
                      <a:off x="0" y="0"/>
                      <a:ext cx="5977890" cy="6350"/>
                    </a:xfrm>
                    <a:prstGeom prst="rect">
                      <a:avLst/>
                    </a:prstGeom>
                    <a:noFill/>
                  </pic:spPr>
                </pic:pic>
              </a:graphicData>
            </a:graphic>
          </wp:anchor>
        </w:drawing>
      </w:r>
    </w:p>
    <w:p w:rsidR="00493EDD" w:rsidRDefault="00493EDD">
      <w:pPr>
        <w:spacing w:line="218" w:lineRule="exact"/>
        <w:rPr>
          <w:sz w:val="20"/>
          <w:szCs w:val="20"/>
        </w:rPr>
      </w:pPr>
    </w:p>
    <w:tbl>
      <w:tblPr>
        <w:tblW w:w="0" w:type="auto"/>
        <w:tblInd w:w="230" w:type="dxa"/>
        <w:tblLayout w:type="fixed"/>
        <w:tblCellMar>
          <w:left w:w="0" w:type="dxa"/>
          <w:right w:w="0" w:type="dxa"/>
        </w:tblCellMar>
        <w:tblLook w:val="04A0" w:firstRow="1" w:lastRow="0" w:firstColumn="1" w:lastColumn="0" w:noHBand="0" w:noVBand="1"/>
      </w:tblPr>
      <w:tblGrid>
        <w:gridCol w:w="660"/>
        <w:gridCol w:w="4760"/>
        <w:gridCol w:w="1300"/>
        <w:gridCol w:w="1500"/>
        <w:gridCol w:w="1480"/>
        <w:gridCol w:w="30"/>
      </w:tblGrid>
      <w:tr w:rsidR="00493EDD">
        <w:trPr>
          <w:trHeight w:val="103"/>
        </w:trPr>
        <w:tc>
          <w:tcPr>
            <w:tcW w:w="660" w:type="dxa"/>
            <w:vMerge w:val="restart"/>
            <w:tcBorders>
              <w:top w:val="single" w:sz="8" w:space="0" w:color="auto"/>
              <w:left w:val="single" w:sz="8" w:space="0" w:color="auto"/>
              <w:right w:val="single" w:sz="8" w:space="0" w:color="auto"/>
            </w:tcBorders>
            <w:shd w:val="clear" w:color="auto" w:fill="D9D9D9"/>
            <w:vAlign w:val="bottom"/>
          </w:tcPr>
          <w:p w:rsidR="00493EDD" w:rsidRDefault="006943AB">
            <w:pPr>
              <w:jc w:val="center"/>
              <w:rPr>
                <w:sz w:val="20"/>
                <w:szCs w:val="20"/>
              </w:rPr>
            </w:pPr>
            <w:r>
              <w:rPr>
                <w:rFonts w:eastAsia="Times New Roman"/>
                <w:w w:val="95"/>
                <w:sz w:val="24"/>
                <w:szCs w:val="24"/>
              </w:rPr>
              <w:t>№</w:t>
            </w:r>
          </w:p>
        </w:tc>
        <w:tc>
          <w:tcPr>
            <w:tcW w:w="4760" w:type="dxa"/>
            <w:vMerge w:val="restart"/>
            <w:tcBorders>
              <w:top w:val="single" w:sz="8" w:space="0" w:color="auto"/>
              <w:right w:val="single" w:sz="8" w:space="0" w:color="auto"/>
            </w:tcBorders>
            <w:shd w:val="clear" w:color="auto" w:fill="D9D9D9"/>
            <w:vAlign w:val="bottom"/>
          </w:tcPr>
          <w:p w:rsidR="00493EDD" w:rsidRDefault="006943AB">
            <w:pPr>
              <w:ind w:left="1780"/>
              <w:rPr>
                <w:sz w:val="20"/>
                <w:szCs w:val="20"/>
              </w:rPr>
            </w:pPr>
            <w:r>
              <w:rPr>
                <w:rFonts w:eastAsia="Times New Roman"/>
                <w:sz w:val="24"/>
                <w:szCs w:val="24"/>
              </w:rPr>
              <w:t>Показатели</w:t>
            </w:r>
          </w:p>
        </w:tc>
        <w:tc>
          <w:tcPr>
            <w:tcW w:w="1300" w:type="dxa"/>
            <w:vMerge w:val="restart"/>
            <w:tcBorders>
              <w:top w:val="single" w:sz="8" w:space="0" w:color="auto"/>
              <w:right w:val="single" w:sz="8" w:space="0" w:color="auto"/>
            </w:tcBorders>
            <w:shd w:val="clear" w:color="auto" w:fill="D9D9D9"/>
            <w:vAlign w:val="bottom"/>
          </w:tcPr>
          <w:p w:rsidR="00493EDD" w:rsidRDefault="006943AB">
            <w:pPr>
              <w:jc w:val="center"/>
              <w:rPr>
                <w:sz w:val="20"/>
                <w:szCs w:val="20"/>
              </w:rPr>
            </w:pPr>
            <w:r>
              <w:rPr>
                <w:rFonts w:eastAsia="Times New Roman"/>
                <w:sz w:val="24"/>
                <w:szCs w:val="24"/>
              </w:rPr>
              <w:t>Единица</w:t>
            </w:r>
          </w:p>
        </w:tc>
        <w:tc>
          <w:tcPr>
            <w:tcW w:w="1500" w:type="dxa"/>
            <w:vMerge w:val="restart"/>
            <w:tcBorders>
              <w:top w:val="single" w:sz="8" w:space="0" w:color="auto"/>
              <w:right w:val="single" w:sz="8" w:space="0" w:color="auto"/>
            </w:tcBorders>
            <w:shd w:val="clear" w:color="auto" w:fill="D9D9D9"/>
            <w:vAlign w:val="bottom"/>
          </w:tcPr>
          <w:p w:rsidR="00493EDD" w:rsidRDefault="006943AB">
            <w:pPr>
              <w:jc w:val="center"/>
              <w:rPr>
                <w:sz w:val="20"/>
                <w:szCs w:val="20"/>
              </w:rPr>
            </w:pPr>
            <w:r>
              <w:rPr>
                <w:rFonts w:eastAsia="Times New Roman"/>
                <w:w w:val="99"/>
                <w:sz w:val="24"/>
                <w:szCs w:val="24"/>
                <w:highlight w:val="lightGray"/>
              </w:rPr>
              <w:t>Современное</w:t>
            </w:r>
          </w:p>
        </w:tc>
        <w:tc>
          <w:tcPr>
            <w:tcW w:w="1480" w:type="dxa"/>
            <w:vMerge w:val="restart"/>
            <w:tcBorders>
              <w:top w:val="single" w:sz="8" w:space="0" w:color="auto"/>
              <w:right w:val="single" w:sz="8" w:space="0" w:color="auto"/>
            </w:tcBorders>
            <w:shd w:val="clear" w:color="auto" w:fill="D9D9D9"/>
            <w:vAlign w:val="bottom"/>
          </w:tcPr>
          <w:p w:rsidR="00493EDD" w:rsidRDefault="006943AB">
            <w:pPr>
              <w:jc w:val="center"/>
              <w:rPr>
                <w:sz w:val="20"/>
                <w:szCs w:val="20"/>
              </w:rPr>
            </w:pPr>
            <w:r>
              <w:rPr>
                <w:rFonts w:eastAsia="Times New Roman"/>
                <w:sz w:val="24"/>
                <w:szCs w:val="24"/>
              </w:rPr>
              <w:t>Расчетный</w:t>
            </w:r>
          </w:p>
        </w:tc>
        <w:tc>
          <w:tcPr>
            <w:tcW w:w="0" w:type="dxa"/>
            <w:vAlign w:val="bottom"/>
          </w:tcPr>
          <w:p w:rsidR="00493EDD" w:rsidRDefault="00493EDD">
            <w:pPr>
              <w:rPr>
                <w:sz w:val="1"/>
                <w:szCs w:val="1"/>
              </w:rPr>
            </w:pPr>
          </w:p>
        </w:tc>
      </w:tr>
      <w:tr w:rsidR="00493EDD">
        <w:trPr>
          <w:trHeight w:val="266"/>
        </w:trPr>
        <w:tc>
          <w:tcPr>
            <w:tcW w:w="660" w:type="dxa"/>
            <w:vMerge/>
            <w:tcBorders>
              <w:left w:val="single" w:sz="8" w:space="0" w:color="auto"/>
              <w:right w:val="single" w:sz="8" w:space="0" w:color="auto"/>
            </w:tcBorders>
            <w:shd w:val="clear" w:color="auto" w:fill="D9D9D9"/>
            <w:vAlign w:val="bottom"/>
          </w:tcPr>
          <w:p w:rsidR="00493EDD" w:rsidRDefault="00493EDD">
            <w:pPr>
              <w:rPr>
                <w:sz w:val="23"/>
                <w:szCs w:val="23"/>
              </w:rPr>
            </w:pPr>
          </w:p>
        </w:tc>
        <w:tc>
          <w:tcPr>
            <w:tcW w:w="4760" w:type="dxa"/>
            <w:vMerge/>
            <w:tcBorders>
              <w:right w:val="single" w:sz="8" w:space="0" w:color="auto"/>
            </w:tcBorders>
            <w:shd w:val="clear" w:color="auto" w:fill="D9D9D9"/>
            <w:vAlign w:val="bottom"/>
          </w:tcPr>
          <w:p w:rsidR="00493EDD" w:rsidRDefault="00493EDD">
            <w:pPr>
              <w:rPr>
                <w:sz w:val="23"/>
                <w:szCs w:val="23"/>
              </w:rPr>
            </w:pPr>
          </w:p>
        </w:tc>
        <w:tc>
          <w:tcPr>
            <w:tcW w:w="1300" w:type="dxa"/>
            <w:vMerge/>
            <w:tcBorders>
              <w:right w:val="single" w:sz="8" w:space="0" w:color="auto"/>
            </w:tcBorders>
            <w:shd w:val="clear" w:color="auto" w:fill="D9D9D9"/>
            <w:vAlign w:val="bottom"/>
          </w:tcPr>
          <w:p w:rsidR="00493EDD" w:rsidRDefault="00493EDD">
            <w:pPr>
              <w:rPr>
                <w:sz w:val="23"/>
                <w:szCs w:val="23"/>
              </w:rPr>
            </w:pPr>
          </w:p>
        </w:tc>
        <w:tc>
          <w:tcPr>
            <w:tcW w:w="1500" w:type="dxa"/>
            <w:vMerge/>
            <w:tcBorders>
              <w:right w:val="single" w:sz="8" w:space="0" w:color="auto"/>
            </w:tcBorders>
            <w:shd w:val="clear" w:color="auto" w:fill="D9D9D9"/>
            <w:vAlign w:val="bottom"/>
          </w:tcPr>
          <w:p w:rsidR="00493EDD" w:rsidRDefault="00493EDD">
            <w:pPr>
              <w:rPr>
                <w:sz w:val="23"/>
                <w:szCs w:val="23"/>
              </w:rPr>
            </w:pPr>
          </w:p>
        </w:tc>
        <w:tc>
          <w:tcPr>
            <w:tcW w:w="1480" w:type="dxa"/>
            <w:vMerge/>
            <w:tcBorders>
              <w:right w:val="single" w:sz="8" w:space="0" w:color="auto"/>
            </w:tcBorders>
            <w:shd w:val="clear" w:color="auto" w:fill="D9D9D9"/>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139"/>
        </w:trPr>
        <w:tc>
          <w:tcPr>
            <w:tcW w:w="660" w:type="dxa"/>
            <w:vMerge w:val="restart"/>
            <w:tcBorders>
              <w:left w:val="single" w:sz="8" w:space="0" w:color="auto"/>
              <w:right w:val="single" w:sz="8" w:space="0" w:color="auto"/>
            </w:tcBorders>
            <w:shd w:val="clear" w:color="auto" w:fill="D9D9D9"/>
            <w:vAlign w:val="bottom"/>
          </w:tcPr>
          <w:p w:rsidR="00493EDD" w:rsidRDefault="006943AB">
            <w:pPr>
              <w:jc w:val="center"/>
              <w:rPr>
                <w:sz w:val="20"/>
                <w:szCs w:val="20"/>
              </w:rPr>
            </w:pPr>
            <w:proofErr w:type="gramStart"/>
            <w:r>
              <w:rPr>
                <w:rFonts w:eastAsia="Times New Roman"/>
                <w:sz w:val="24"/>
                <w:szCs w:val="24"/>
              </w:rPr>
              <w:t>п</w:t>
            </w:r>
            <w:proofErr w:type="gramEnd"/>
            <w:r>
              <w:rPr>
                <w:rFonts w:eastAsia="Times New Roman"/>
                <w:sz w:val="24"/>
                <w:szCs w:val="24"/>
              </w:rPr>
              <w:t>/п</w:t>
            </w:r>
          </w:p>
        </w:tc>
        <w:tc>
          <w:tcPr>
            <w:tcW w:w="4760" w:type="dxa"/>
            <w:vMerge/>
            <w:tcBorders>
              <w:right w:val="single" w:sz="8" w:space="0" w:color="auto"/>
            </w:tcBorders>
            <w:shd w:val="clear" w:color="auto" w:fill="D9D9D9"/>
            <w:vAlign w:val="bottom"/>
          </w:tcPr>
          <w:p w:rsidR="00493EDD" w:rsidRDefault="00493EDD">
            <w:pPr>
              <w:rPr>
                <w:sz w:val="12"/>
                <w:szCs w:val="12"/>
              </w:rPr>
            </w:pPr>
          </w:p>
        </w:tc>
        <w:tc>
          <w:tcPr>
            <w:tcW w:w="1300" w:type="dxa"/>
            <w:vMerge w:val="restart"/>
            <w:tcBorders>
              <w:right w:val="single" w:sz="8" w:space="0" w:color="auto"/>
            </w:tcBorders>
            <w:shd w:val="clear" w:color="auto" w:fill="D9D9D9"/>
            <w:vAlign w:val="bottom"/>
          </w:tcPr>
          <w:p w:rsidR="00493EDD" w:rsidRDefault="006943AB">
            <w:pPr>
              <w:jc w:val="center"/>
              <w:rPr>
                <w:sz w:val="20"/>
                <w:szCs w:val="20"/>
              </w:rPr>
            </w:pPr>
            <w:r>
              <w:rPr>
                <w:rFonts w:eastAsia="Times New Roman"/>
                <w:sz w:val="24"/>
                <w:szCs w:val="24"/>
                <w:highlight w:val="lightGray"/>
              </w:rPr>
              <w:t>измерения</w:t>
            </w:r>
          </w:p>
        </w:tc>
        <w:tc>
          <w:tcPr>
            <w:tcW w:w="1500" w:type="dxa"/>
            <w:vMerge w:val="restart"/>
            <w:tcBorders>
              <w:right w:val="single" w:sz="8" w:space="0" w:color="auto"/>
            </w:tcBorders>
            <w:shd w:val="clear" w:color="auto" w:fill="D9D9D9"/>
            <w:vAlign w:val="bottom"/>
          </w:tcPr>
          <w:p w:rsidR="00493EDD" w:rsidRDefault="006943AB">
            <w:pPr>
              <w:jc w:val="center"/>
              <w:rPr>
                <w:sz w:val="20"/>
                <w:szCs w:val="20"/>
              </w:rPr>
            </w:pPr>
            <w:r>
              <w:rPr>
                <w:rFonts w:eastAsia="Times New Roman"/>
                <w:sz w:val="24"/>
                <w:szCs w:val="24"/>
              </w:rPr>
              <w:t>состояние</w:t>
            </w:r>
          </w:p>
        </w:tc>
        <w:tc>
          <w:tcPr>
            <w:tcW w:w="1480" w:type="dxa"/>
            <w:vMerge w:val="restart"/>
            <w:tcBorders>
              <w:right w:val="single" w:sz="8" w:space="0" w:color="auto"/>
            </w:tcBorders>
            <w:shd w:val="clear" w:color="auto" w:fill="D9D9D9"/>
            <w:vAlign w:val="bottom"/>
          </w:tcPr>
          <w:p w:rsidR="00493EDD" w:rsidRDefault="006943AB">
            <w:pPr>
              <w:jc w:val="center"/>
              <w:rPr>
                <w:sz w:val="20"/>
                <w:szCs w:val="20"/>
              </w:rPr>
            </w:pPr>
            <w:r>
              <w:rPr>
                <w:rFonts w:eastAsia="Times New Roman"/>
                <w:w w:val="99"/>
                <w:sz w:val="24"/>
                <w:szCs w:val="24"/>
              </w:rPr>
              <w:t>срок, 2030 г.</w:t>
            </w:r>
          </w:p>
        </w:tc>
        <w:tc>
          <w:tcPr>
            <w:tcW w:w="0" w:type="dxa"/>
            <w:vAlign w:val="bottom"/>
          </w:tcPr>
          <w:p w:rsidR="00493EDD" w:rsidRDefault="00493EDD">
            <w:pPr>
              <w:rPr>
                <w:sz w:val="1"/>
                <w:szCs w:val="1"/>
              </w:rPr>
            </w:pPr>
          </w:p>
        </w:tc>
      </w:tr>
      <w:tr w:rsidR="00493EDD">
        <w:trPr>
          <w:trHeight w:val="142"/>
        </w:trPr>
        <w:tc>
          <w:tcPr>
            <w:tcW w:w="660" w:type="dxa"/>
            <w:vMerge/>
            <w:tcBorders>
              <w:left w:val="single" w:sz="8" w:space="0" w:color="auto"/>
              <w:right w:val="single" w:sz="8" w:space="0" w:color="auto"/>
            </w:tcBorders>
            <w:shd w:val="clear" w:color="auto" w:fill="D9D9D9"/>
            <w:vAlign w:val="bottom"/>
          </w:tcPr>
          <w:p w:rsidR="00493EDD" w:rsidRDefault="00493EDD">
            <w:pPr>
              <w:rPr>
                <w:sz w:val="12"/>
                <w:szCs w:val="12"/>
              </w:rPr>
            </w:pPr>
          </w:p>
        </w:tc>
        <w:tc>
          <w:tcPr>
            <w:tcW w:w="4760" w:type="dxa"/>
            <w:tcBorders>
              <w:right w:val="single" w:sz="8" w:space="0" w:color="auto"/>
            </w:tcBorders>
            <w:shd w:val="clear" w:color="auto" w:fill="D9D9D9"/>
            <w:vAlign w:val="bottom"/>
          </w:tcPr>
          <w:p w:rsidR="00493EDD" w:rsidRDefault="00493EDD">
            <w:pPr>
              <w:rPr>
                <w:sz w:val="12"/>
                <w:szCs w:val="12"/>
              </w:rPr>
            </w:pPr>
          </w:p>
        </w:tc>
        <w:tc>
          <w:tcPr>
            <w:tcW w:w="1300" w:type="dxa"/>
            <w:vMerge/>
            <w:tcBorders>
              <w:right w:val="single" w:sz="8" w:space="0" w:color="auto"/>
            </w:tcBorders>
            <w:shd w:val="clear" w:color="auto" w:fill="D9D9D9"/>
            <w:vAlign w:val="bottom"/>
          </w:tcPr>
          <w:p w:rsidR="00493EDD" w:rsidRDefault="00493EDD">
            <w:pPr>
              <w:rPr>
                <w:sz w:val="12"/>
                <w:szCs w:val="12"/>
              </w:rPr>
            </w:pPr>
          </w:p>
        </w:tc>
        <w:tc>
          <w:tcPr>
            <w:tcW w:w="1500" w:type="dxa"/>
            <w:vMerge/>
            <w:tcBorders>
              <w:right w:val="single" w:sz="8" w:space="0" w:color="auto"/>
            </w:tcBorders>
            <w:shd w:val="clear" w:color="auto" w:fill="D9D9D9"/>
            <w:vAlign w:val="bottom"/>
          </w:tcPr>
          <w:p w:rsidR="00493EDD" w:rsidRDefault="00493EDD">
            <w:pPr>
              <w:rPr>
                <w:sz w:val="12"/>
                <w:szCs w:val="12"/>
              </w:rPr>
            </w:pPr>
          </w:p>
        </w:tc>
        <w:tc>
          <w:tcPr>
            <w:tcW w:w="1480" w:type="dxa"/>
            <w:vMerge/>
            <w:tcBorders>
              <w:right w:val="single" w:sz="8" w:space="0" w:color="auto"/>
            </w:tcBorders>
            <w:shd w:val="clear" w:color="auto" w:fill="D9D9D9"/>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99"/>
        </w:trPr>
        <w:tc>
          <w:tcPr>
            <w:tcW w:w="660" w:type="dxa"/>
            <w:tcBorders>
              <w:left w:val="single" w:sz="8" w:space="0" w:color="auto"/>
              <w:bottom w:val="single" w:sz="8" w:space="0" w:color="auto"/>
              <w:right w:val="single" w:sz="8" w:space="0" w:color="auto"/>
            </w:tcBorders>
            <w:shd w:val="clear" w:color="auto" w:fill="D9D9D9"/>
            <w:vAlign w:val="bottom"/>
          </w:tcPr>
          <w:p w:rsidR="00493EDD" w:rsidRDefault="00493EDD">
            <w:pPr>
              <w:rPr>
                <w:sz w:val="8"/>
                <w:szCs w:val="8"/>
              </w:rPr>
            </w:pPr>
          </w:p>
        </w:tc>
        <w:tc>
          <w:tcPr>
            <w:tcW w:w="476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30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50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1480" w:type="dxa"/>
            <w:tcBorders>
              <w:bottom w:val="single" w:sz="8" w:space="0" w:color="auto"/>
              <w:right w:val="single" w:sz="8" w:space="0" w:color="auto"/>
            </w:tcBorders>
            <w:shd w:val="clear" w:color="auto" w:fill="D9D9D9"/>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56"/>
        </w:trPr>
        <w:tc>
          <w:tcPr>
            <w:tcW w:w="660" w:type="dxa"/>
            <w:vMerge w:val="restart"/>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3.9</w:t>
            </w:r>
          </w:p>
        </w:tc>
        <w:tc>
          <w:tcPr>
            <w:tcW w:w="4760" w:type="dxa"/>
            <w:vMerge w:val="restart"/>
            <w:tcBorders>
              <w:right w:val="single" w:sz="8" w:space="0" w:color="auto"/>
            </w:tcBorders>
            <w:vAlign w:val="bottom"/>
          </w:tcPr>
          <w:p w:rsidR="00493EDD" w:rsidRDefault="006943AB">
            <w:pPr>
              <w:ind w:left="20"/>
              <w:rPr>
                <w:sz w:val="20"/>
                <w:szCs w:val="20"/>
              </w:rPr>
            </w:pPr>
            <w:r>
              <w:rPr>
                <w:rFonts w:eastAsia="Times New Roman"/>
                <w:sz w:val="24"/>
                <w:szCs w:val="24"/>
              </w:rPr>
              <w:t>Предприятия общественного питания</w:t>
            </w:r>
          </w:p>
        </w:tc>
        <w:tc>
          <w:tcPr>
            <w:tcW w:w="1300" w:type="dxa"/>
            <w:tcBorders>
              <w:right w:val="single" w:sz="8" w:space="0" w:color="auto"/>
            </w:tcBorders>
            <w:vAlign w:val="bottom"/>
          </w:tcPr>
          <w:p w:rsidR="00493EDD" w:rsidRDefault="006943AB">
            <w:pPr>
              <w:spacing w:line="256" w:lineRule="exact"/>
              <w:jc w:val="center"/>
              <w:rPr>
                <w:sz w:val="20"/>
                <w:szCs w:val="20"/>
              </w:rPr>
            </w:pPr>
            <w:r>
              <w:rPr>
                <w:rFonts w:eastAsia="Times New Roman"/>
                <w:sz w:val="24"/>
                <w:szCs w:val="24"/>
              </w:rPr>
              <w:t>посадочных</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588</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1635</w:t>
            </w:r>
          </w:p>
        </w:tc>
        <w:tc>
          <w:tcPr>
            <w:tcW w:w="0" w:type="dxa"/>
            <w:vAlign w:val="bottom"/>
          </w:tcPr>
          <w:p w:rsidR="00493EDD" w:rsidRDefault="00493EDD">
            <w:pPr>
              <w:rPr>
                <w:sz w:val="1"/>
                <w:szCs w:val="1"/>
              </w:rPr>
            </w:pPr>
          </w:p>
        </w:tc>
      </w:tr>
      <w:tr w:rsidR="00493EDD">
        <w:trPr>
          <w:trHeight w:val="137"/>
        </w:trPr>
        <w:tc>
          <w:tcPr>
            <w:tcW w:w="660" w:type="dxa"/>
            <w:vMerge/>
            <w:tcBorders>
              <w:left w:val="single" w:sz="8" w:space="0" w:color="auto"/>
              <w:right w:val="single" w:sz="8" w:space="0" w:color="auto"/>
            </w:tcBorders>
            <w:vAlign w:val="bottom"/>
          </w:tcPr>
          <w:p w:rsidR="00493EDD" w:rsidRDefault="00493EDD">
            <w:pPr>
              <w:rPr>
                <w:sz w:val="11"/>
                <w:szCs w:val="11"/>
              </w:rPr>
            </w:pPr>
          </w:p>
        </w:tc>
        <w:tc>
          <w:tcPr>
            <w:tcW w:w="4760" w:type="dxa"/>
            <w:vMerge/>
            <w:tcBorders>
              <w:right w:val="single" w:sz="8" w:space="0" w:color="auto"/>
            </w:tcBorders>
            <w:vAlign w:val="bottom"/>
          </w:tcPr>
          <w:p w:rsidR="00493EDD" w:rsidRDefault="00493EDD">
            <w:pPr>
              <w:rPr>
                <w:sz w:val="11"/>
                <w:szCs w:val="11"/>
              </w:rPr>
            </w:pPr>
          </w:p>
        </w:tc>
        <w:tc>
          <w:tcPr>
            <w:tcW w:w="1300" w:type="dxa"/>
            <w:vMerge w:val="restart"/>
            <w:tcBorders>
              <w:right w:val="single" w:sz="8" w:space="0" w:color="auto"/>
            </w:tcBorders>
            <w:vAlign w:val="bottom"/>
          </w:tcPr>
          <w:p w:rsidR="00493EDD" w:rsidRDefault="006943AB">
            <w:pPr>
              <w:jc w:val="center"/>
              <w:rPr>
                <w:sz w:val="20"/>
                <w:szCs w:val="20"/>
              </w:rPr>
            </w:pPr>
            <w:r>
              <w:rPr>
                <w:rFonts w:eastAsia="Times New Roman"/>
                <w:w w:val="97"/>
                <w:sz w:val="24"/>
                <w:szCs w:val="24"/>
              </w:rPr>
              <w:t>мест</w:t>
            </w:r>
          </w:p>
        </w:tc>
        <w:tc>
          <w:tcPr>
            <w:tcW w:w="1500" w:type="dxa"/>
            <w:vMerge/>
            <w:tcBorders>
              <w:right w:val="single" w:sz="8" w:space="0" w:color="auto"/>
            </w:tcBorders>
            <w:vAlign w:val="bottom"/>
          </w:tcPr>
          <w:p w:rsidR="00493EDD" w:rsidRDefault="00493EDD">
            <w:pPr>
              <w:rPr>
                <w:sz w:val="11"/>
                <w:szCs w:val="11"/>
              </w:rPr>
            </w:pPr>
          </w:p>
        </w:tc>
        <w:tc>
          <w:tcPr>
            <w:tcW w:w="1480" w:type="dxa"/>
            <w:vMerge/>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44"/>
        </w:trPr>
        <w:tc>
          <w:tcPr>
            <w:tcW w:w="660" w:type="dxa"/>
            <w:tcBorders>
              <w:left w:val="single" w:sz="8" w:space="0" w:color="auto"/>
              <w:bottom w:val="single" w:sz="8" w:space="0" w:color="auto"/>
              <w:right w:val="single" w:sz="8" w:space="0" w:color="auto"/>
            </w:tcBorders>
            <w:vAlign w:val="bottom"/>
          </w:tcPr>
          <w:p w:rsidR="00493EDD" w:rsidRDefault="00493EDD">
            <w:pPr>
              <w:rPr>
                <w:sz w:val="12"/>
                <w:szCs w:val="12"/>
              </w:rPr>
            </w:pPr>
          </w:p>
        </w:tc>
        <w:tc>
          <w:tcPr>
            <w:tcW w:w="4760" w:type="dxa"/>
            <w:tcBorders>
              <w:bottom w:val="single" w:sz="8" w:space="0" w:color="auto"/>
              <w:right w:val="single" w:sz="8" w:space="0" w:color="auto"/>
            </w:tcBorders>
            <w:vAlign w:val="bottom"/>
          </w:tcPr>
          <w:p w:rsidR="00493EDD" w:rsidRDefault="00493EDD">
            <w:pPr>
              <w:rPr>
                <w:sz w:val="12"/>
                <w:szCs w:val="12"/>
              </w:rPr>
            </w:pPr>
          </w:p>
        </w:tc>
        <w:tc>
          <w:tcPr>
            <w:tcW w:w="1300" w:type="dxa"/>
            <w:vMerge/>
            <w:tcBorders>
              <w:bottom w:val="single" w:sz="8" w:space="0" w:color="auto"/>
              <w:right w:val="single" w:sz="8" w:space="0" w:color="auto"/>
            </w:tcBorders>
            <w:vAlign w:val="bottom"/>
          </w:tcPr>
          <w:p w:rsidR="00493EDD" w:rsidRDefault="00493EDD">
            <w:pPr>
              <w:rPr>
                <w:sz w:val="12"/>
                <w:szCs w:val="12"/>
              </w:rPr>
            </w:pPr>
          </w:p>
        </w:tc>
        <w:tc>
          <w:tcPr>
            <w:tcW w:w="1500" w:type="dxa"/>
            <w:tcBorders>
              <w:bottom w:val="single" w:sz="8" w:space="0" w:color="auto"/>
              <w:right w:val="single" w:sz="8" w:space="0" w:color="auto"/>
            </w:tcBorders>
            <w:vAlign w:val="bottom"/>
          </w:tcPr>
          <w:p w:rsidR="00493EDD" w:rsidRDefault="00493EDD">
            <w:pPr>
              <w:rPr>
                <w:sz w:val="12"/>
                <w:szCs w:val="12"/>
              </w:rPr>
            </w:pPr>
          </w:p>
        </w:tc>
        <w:tc>
          <w:tcPr>
            <w:tcW w:w="148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61"/>
        </w:trPr>
        <w:tc>
          <w:tcPr>
            <w:tcW w:w="660" w:type="dxa"/>
            <w:vMerge w:val="restart"/>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3.10</w:t>
            </w:r>
          </w:p>
        </w:tc>
        <w:tc>
          <w:tcPr>
            <w:tcW w:w="4760" w:type="dxa"/>
            <w:tcBorders>
              <w:right w:val="single" w:sz="8" w:space="0" w:color="auto"/>
            </w:tcBorders>
            <w:vAlign w:val="bottom"/>
          </w:tcPr>
          <w:p w:rsidR="00493EDD" w:rsidRDefault="006943AB">
            <w:pPr>
              <w:spacing w:line="260" w:lineRule="exact"/>
              <w:ind w:left="20"/>
              <w:rPr>
                <w:sz w:val="20"/>
                <w:szCs w:val="20"/>
              </w:rPr>
            </w:pPr>
            <w:r>
              <w:rPr>
                <w:rFonts w:eastAsia="Times New Roman"/>
                <w:sz w:val="24"/>
                <w:szCs w:val="24"/>
              </w:rPr>
              <w:t>Предприятия бытового обслуживания</w:t>
            </w:r>
          </w:p>
        </w:tc>
        <w:tc>
          <w:tcPr>
            <w:tcW w:w="1300" w:type="dxa"/>
            <w:vMerge w:val="restart"/>
            <w:tcBorders>
              <w:right w:val="single" w:sz="8" w:space="0" w:color="auto"/>
            </w:tcBorders>
            <w:vAlign w:val="bottom"/>
          </w:tcPr>
          <w:p w:rsidR="00493EDD" w:rsidRDefault="006943AB">
            <w:pPr>
              <w:jc w:val="center"/>
              <w:rPr>
                <w:sz w:val="20"/>
                <w:szCs w:val="20"/>
              </w:rPr>
            </w:pPr>
            <w:r>
              <w:rPr>
                <w:rFonts w:eastAsia="Times New Roman"/>
                <w:sz w:val="24"/>
                <w:szCs w:val="24"/>
              </w:rPr>
              <w:t>раб</w:t>
            </w:r>
            <w:proofErr w:type="gramStart"/>
            <w:r>
              <w:rPr>
                <w:rFonts w:eastAsia="Times New Roman"/>
                <w:sz w:val="24"/>
                <w:szCs w:val="24"/>
              </w:rPr>
              <w:t>.</w:t>
            </w:r>
            <w:proofErr w:type="gramEnd"/>
            <w:r>
              <w:rPr>
                <w:rFonts w:eastAsia="Times New Roman"/>
                <w:sz w:val="24"/>
                <w:szCs w:val="24"/>
              </w:rPr>
              <w:t xml:space="preserve"> </w:t>
            </w:r>
            <w:proofErr w:type="gramStart"/>
            <w:r>
              <w:rPr>
                <w:rFonts w:eastAsia="Times New Roman"/>
                <w:sz w:val="24"/>
                <w:szCs w:val="24"/>
              </w:rPr>
              <w:t>м</w:t>
            </w:r>
            <w:proofErr w:type="gramEnd"/>
            <w:r>
              <w:rPr>
                <w:rFonts w:eastAsia="Times New Roman"/>
                <w:sz w:val="24"/>
                <w:szCs w:val="24"/>
              </w:rPr>
              <w:t>ест</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10</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221</w:t>
            </w:r>
          </w:p>
        </w:tc>
        <w:tc>
          <w:tcPr>
            <w:tcW w:w="0" w:type="dxa"/>
            <w:vAlign w:val="bottom"/>
          </w:tcPr>
          <w:p w:rsidR="00493EDD" w:rsidRDefault="00493EDD">
            <w:pPr>
              <w:rPr>
                <w:sz w:val="1"/>
                <w:szCs w:val="1"/>
              </w:rPr>
            </w:pPr>
          </w:p>
        </w:tc>
      </w:tr>
      <w:tr w:rsidR="00493EDD">
        <w:trPr>
          <w:trHeight w:val="281"/>
        </w:trPr>
        <w:tc>
          <w:tcPr>
            <w:tcW w:w="660" w:type="dxa"/>
            <w:vMerge/>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4760" w:type="dxa"/>
            <w:tcBorders>
              <w:bottom w:val="single" w:sz="8" w:space="0" w:color="auto"/>
              <w:right w:val="single" w:sz="8" w:space="0" w:color="auto"/>
            </w:tcBorders>
            <w:vAlign w:val="bottom"/>
          </w:tcPr>
          <w:p w:rsidR="00493EDD" w:rsidRDefault="006943AB">
            <w:pPr>
              <w:ind w:left="20"/>
              <w:rPr>
                <w:sz w:val="20"/>
                <w:szCs w:val="20"/>
              </w:rPr>
            </w:pPr>
            <w:r>
              <w:rPr>
                <w:rFonts w:eastAsia="Times New Roman"/>
                <w:sz w:val="24"/>
                <w:szCs w:val="24"/>
              </w:rPr>
              <w:t>населения</w:t>
            </w:r>
          </w:p>
        </w:tc>
        <w:tc>
          <w:tcPr>
            <w:tcW w:w="1300" w:type="dxa"/>
            <w:vMerge/>
            <w:tcBorders>
              <w:bottom w:val="single" w:sz="8" w:space="0" w:color="auto"/>
              <w:right w:val="single" w:sz="8" w:space="0" w:color="auto"/>
            </w:tcBorders>
            <w:vAlign w:val="bottom"/>
          </w:tcPr>
          <w:p w:rsidR="00493EDD" w:rsidRDefault="00493EDD">
            <w:pPr>
              <w:rPr>
                <w:sz w:val="24"/>
                <w:szCs w:val="24"/>
              </w:rPr>
            </w:pPr>
          </w:p>
        </w:tc>
        <w:tc>
          <w:tcPr>
            <w:tcW w:w="1500" w:type="dxa"/>
            <w:vMerge/>
            <w:tcBorders>
              <w:bottom w:val="single" w:sz="8" w:space="0" w:color="auto"/>
              <w:right w:val="single" w:sz="8" w:space="0" w:color="auto"/>
            </w:tcBorders>
            <w:vAlign w:val="bottom"/>
          </w:tcPr>
          <w:p w:rsidR="00493EDD" w:rsidRDefault="00493EDD">
            <w:pPr>
              <w:rPr>
                <w:sz w:val="24"/>
                <w:szCs w:val="24"/>
              </w:rPr>
            </w:pPr>
          </w:p>
        </w:tc>
        <w:tc>
          <w:tcPr>
            <w:tcW w:w="1480" w:type="dxa"/>
            <w:vMerge/>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61"/>
        </w:trPr>
        <w:tc>
          <w:tcPr>
            <w:tcW w:w="660" w:type="dxa"/>
            <w:vMerge w:val="restart"/>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3.11</w:t>
            </w:r>
          </w:p>
        </w:tc>
        <w:tc>
          <w:tcPr>
            <w:tcW w:w="4760" w:type="dxa"/>
            <w:tcBorders>
              <w:right w:val="single" w:sz="8" w:space="0" w:color="auto"/>
            </w:tcBorders>
            <w:vAlign w:val="bottom"/>
          </w:tcPr>
          <w:p w:rsidR="00493EDD" w:rsidRDefault="006943AB">
            <w:pPr>
              <w:spacing w:line="260" w:lineRule="exact"/>
              <w:ind w:left="20"/>
              <w:rPr>
                <w:sz w:val="20"/>
                <w:szCs w:val="20"/>
              </w:rPr>
            </w:pPr>
            <w:proofErr w:type="gramStart"/>
            <w:r>
              <w:rPr>
                <w:rFonts w:eastAsia="Times New Roman"/>
                <w:sz w:val="24"/>
                <w:szCs w:val="24"/>
              </w:rPr>
              <w:t>Учреждения культуры и искусства (клубы,</w:t>
            </w:r>
            <w:proofErr w:type="gramEnd"/>
          </w:p>
        </w:tc>
        <w:tc>
          <w:tcPr>
            <w:tcW w:w="1300" w:type="dxa"/>
            <w:vMerge w:val="restart"/>
            <w:tcBorders>
              <w:right w:val="single" w:sz="8" w:space="0" w:color="auto"/>
            </w:tcBorders>
            <w:vAlign w:val="bottom"/>
          </w:tcPr>
          <w:p w:rsidR="00493EDD" w:rsidRDefault="006943AB">
            <w:pPr>
              <w:jc w:val="center"/>
              <w:rPr>
                <w:sz w:val="20"/>
                <w:szCs w:val="20"/>
              </w:rPr>
            </w:pPr>
            <w:r>
              <w:rPr>
                <w:rFonts w:eastAsia="Times New Roman"/>
                <w:w w:val="97"/>
                <w:sz w:val="24"/>
                <w:szCs w:val="24"/>
              </w:rPr>
              <w:t>мест</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400</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656</w:t>
            </w:r>
          </w:p>
        </w:tc>
        <w:tc>
          <w:tcPr>
            <w:tcW w:w="0" w:type="dxa"/>
            <w:vAlign w:val="bottom"/>
          </w:tcPr>
          <w:p w:rsidR="00493EDD" w:rsidRDefault="00493EDD">
            <w:pPr>
              <w:rPr>
                <w:sz w:val="1"/>
                <w:szCs w:val="1"/>
              </w:rPr>
            </w:pPr>
          </w:p>
        </w:tc>
      </w:tr>
      <w:tr w:rsidR="00493EDD">
        <w:trPr>
          <w:trHeight w:val="281"/>
        </w:trPr>
        <w:tc>
          <w:tcPr>
            <w:tcW w:w="660" w:type="dxa"/>
            <w:vMerge/>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4760" w:type="dxa"/>
            <w:tcBorders>
              <w:bottom w:val="single" w:sz="8" w:space="0" w:color="auto"/>
              <w:right w:val="single" w:sz="8" w:space="0" w:color="auto"/>
            </w:tcBorders>
            <w:vAlign w:val="bottom"/>
          </w:tcPr>
          <w:p w:rsidR="00493EDD" w:rsidRDefault="006943AB">
            <w:pPr>
              <w:ind w:left="20"/>
              <w:rPr>
                <w:sz w:val="20"/>
                <w:szCs w:val="20"/>
              </w:rPr>
            </w:pPr>
            <w:r>
              <w:rPr>
                <w:rFonts w:eastAsia="Times New Roman"/>
                <w:sz w:val="24"/>
                <w:szCs w:val="24"/>
              </w:rPr>
              <w:t>кинотеатры и др.)</w:t>
            </w:r>
          </w:p>
        </w:tc>
        <w:tc>
          <w:tcPr>
            <w:tcW w:w="1300" w:type="dxa"/>
            <w:vMerge/>
            <w:tcBorders>
              <w:bottom w:val="single" w:sz="8" w:space="0" w:color="auto"/>
              <w:right w:val="single" w:sz="8" w:space="0" w:color="auto"/>
            </w:tcBorders>
            <w:vAlign w:val="bottom"/>
          </w:tcPr>
          <w:p w:rsidR="00493EDD" w:rsidRDefault="00493EDD">
            <w:pPr>
              <w:rPr>
                <w:sz w:val="24"/>
                <w:szCs w:val="24"/>
              </w:rPr>
            </w:pPr>
          </w:p>
        </w:tc>
        <w:tc>
          <w:tcPr>
            <w:tcW w:w="1500" w:type="dxa"/>
            <w:vMerge/>
            <w:tcBorders>
              <w:bottom w:val="single" w:sz="8" w:space="0" w:color="auto"/>
              <w:right w:val="single" w:sz="8" w:space="0" w:color="auto"/>
            </w:tcBorders>
            <w:vAlign w:val="bottom"/>
          </w:tcPr>
          <w:p w:rsidR="00493EDD" w:rsidRDefault="00493EDD">
            <w:pPr>
              <w:rPr>
                <w:sz w:val="24"/>
                <w:szCs w:val="24"/>
              </w:rPr>
            </w:pPr>
          </w:p>
        </w:tc>
        <w:tc>
          <w:tcPr>
            <w:tcW w:w="1480" w:type="dxa"/>
            <w:vMerge/>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94"/>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3.12</w:t>
            </w: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Физкультурно-спортивные сооружения</w:t>
            </w:r>
          </w:p>
        </w:tc>
        <w:tc>
          <w:tcPr>
            <w:tcW w:w="1300" w:type="dxa"/>
            <w:tcBorders>
              <w:right w:val="single" w:sz="8" w:space="0" w:color="auto"/>
            </w:tcBorders>
            <w:vAlign w:val="bottom"/>
          </w:tcPr>
          <w:p w:rsidR="00493EDD" w:rsidRDefault="006943AB">
            <w:pPr>
              <w:jc w:val="center"/>
              <w:rPr>
                <w:sz w:val="20"/>
                <w:szCs w:val="20"/>
              </w:rPr>
            </w:pPr>
            <w:r>
              <w:rPr>
                <w:rFonts w:eastAsia="Times New Roman"/>
                <w:w w:val="97"/>
                <w:sz w:val="24"/>
                <w:szCs w:val="24"/>
              </w:rPr>
              <w:t>га</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20</w:t>
            </w: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7"/>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3.13</w:t>
            </w: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Плоскостные спортивные сооружения</w:t>
            </w:r>
          </w:p>
        </w:tc>
        <w:tc>
          <w:tcPr>
            <w:tcW w:w="1300" w:type="dxa"/>
            <w:tcBorders>
              <w:right w:val="single" w:sz="8" w:space="0" w:color="auto"/>
            </w:tcBorders>
            <w:vAlign w:val="bottom"/>
          </w:tcPr>
          <w:p w:rsidR="00493EDD" w:rsidRDefault="006943AB">
            <w:pPr>
              <w:jc w:val="center"/>
              <w:rPr>
                <w:sz w:val="20"/>
                <w:szCs w:val="20"/>
              </w:rPr>
            </w:pPr>
            <w:r>
              <w:rPr>
                <w:rFonts w:eastAsia="Times New Roman"/>
                <w:sz w:val="24"/>
                <w:szCs w:val="24"/>
              </w:rPr>
              <w:t>м</w:t>
            </w:r>
            <w:proofErr w:type="gramStart"/>
            <w:r>
              <w:rPr>
                <w:rFonts w:eastAsia="Times New Roman"/>
                <w:sz w:val="24"/>
                <w:szCs w:val="24"/>
              </w:rPr>
              <w:t>2</w:t>
            </w:r>
            <w:proofErr w:type="gramEnd"/>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10400</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15985</w:t>
            </w:r>
          </w:p>
        </w:tc>
        <w:tc>
          <w:tcPr>
            <w:tcW w:w="0" w:type="dxa"/>
            <w:vAlign w:val="bottom"/>
          </w:tcPr>
          <w:p w:rsidR="00493EDD" w:rsidRDefault="00493EDD">
            <w:pPr>
              <w:rPr>
                <w:sz w:val="1"/>
                <w:szCs w:val="1"/>
              </w:rPr>
            </w:pPr>
          </w:p>
        </w:tc>
      </w:tr>
      <w:tr w:rsidR="00493EDD">
        <w:trPr>
          <w:trHeight w:val="44"/>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7"/>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3.14</w:t>
            </w: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Кладбища традиционного захоронения</w:t>
            </w:r>
          </w:p>
        </w:tc>
        <w:tc>
          <w:tcPr>
            <w:tcW w:w="1300" w:type="dxa"/>
            <w:tcBorders>
              <w:right w:val="single" w:sz="8" w:space="0" w:color="auto"/>
            </w:tcBorders>
            <w:vAlign w:val="bottom"/>
          </w:tcPr>
          <w:p w:rsidR="00493EDD" w:rsidRDefault="006943AB">
            <w:pPr>
              <w:jc w:val="center"/>
              <w:rPr>
                <w:sz w:val="20"/>
                <w:szCs w:val="20"/>
              </w:rPr>
            </w:pPr>
            <w:r>
              <w:rPr>
                <w:rFonts w:eastAsia="Times New Roman"/>
                <w:w w:val="97"/>
                <w:sz w:val="24"/>
                <w:szCs w:val="24"/>
              </w:rPr>
              <w:t>га</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1,4</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4,4</w:t>
            </w:r>
          </w:p>
        </w:tc>
        <w:tc>
          <w:tcPr>
            <w:tcW w:w="0" w:type="dxa"/>
            <w:vAlign w:val="bottom"/>
          </w:tcPr>
          <w:p w:rsidR="00493EDD" w:rsidRDefault="00493EDD">
            <w:pPr>
              <w:rPr>
                <w:sz w:val="1"/>
                <w:szCs w:val="1"/>
              </w:rPr>
            </w:pPr>
          </w:p>
        </w:tc>
      </w:tr>
      <w:tr w:rsidR="00493EDD">
        <w:trPr>
          <w:trHeight w:val="98"/>
        </w:trPr>
        <w:tc>
          <w:tcPr>
            <w:tcW w:w="660" w:type="dxa"/>
            <w:tcBorders>
              <w:left w:val="single" w:sz="8" w:space="0" w:color="auto"/>
              <w:bottom w:val="single" w:sz="8" w:space="0" w:color="auto"/>
              <w:right w:val="single" w:sz="8" w:space="0" w:color="auto"/>
            </w:tcBorders>
            <w:vAlign w:val="bottom"/>
          </w:tcPr>
          <w:p w:rsidR="00493EDD" w:rsidRDefault="00493EDD">
            <w:pPr>
              <w:rPr>
                <w:sz w:val="8"/>
                <w:szCs w:val="8"/>
              </w:rPr>
            </w:pPr>
          </w:p>
        </w:tc>
        <w:tc>
          <w:tcPr>
            <w:tcW w:w="4760" w:type="dxa"/>
            <w:tcBorders>
              <w:bottom w:val="single" w:sz="8" w:space="0" w:color="auto"/>
              <w:right w:val="single" w:sz="8" w:space="0" w:color="auto"/>
            </w:tcBorders>
            <w:vAlign w:val="bottom"/>
          </w:tcPr>
          <w:p w:rsidR="00493EDD" w:rsidRDefault="00493EDD">
            <w:pPr>
              <w:rPr>
                <w:sz w:val="8"/>
                <w:szCs w:val="8"/>
              </w:rPr>
            </w:pPr>
          </w:p>
        </w:tc>
        <w:tc>
          <w:tcPr>
            <w:tcW w:w="1300" w:type="dxa"/>
            <w:tcBorders>
              <w:bottom w:val="single" w:sz="8" w:space="0" w:color="auto"/>
              <w:right w:val="single" w:sz="8" w:space="0" w:color="auto"/>
            </w:tcBorders>
            <w:vAlign w:val="bottom"/>
          </w:tcPr>
          <w:p w:rsidR="00493EDD" w:rsidRDefault="00493EDD">
            <w:pPr>
              <w:rPr>
                <w:sz w:val="8"/>
                <w:szCs w:val="8"/>
              </w:rPr>
            </w:pPr>
          </w:p>
        </w:tc>
        <w:tc>
          <w:tcPr>
            <w:tcW w:w="1500" w:type="dxa"/>
            <w:tcBorders>
              <w:bottom w:val="single" w:sz="8" w:space="0" w:color="auto"/>
              <w:right w:val="single" w:sz="8" w:space="0" w:color="auto"/>
            </w:tcBorders>
            <w:vAlign w:val="bottom"/>
          </w:tcPr>
          <w:p w:rsidR="00493EDD" w:rsidRDefault="00493EDD">
            <w:pPr>
              <w:rPr>
                <w:sz w:val="8"/>
                <w:szCs w:val="8"/>
              </w:rPr>
            </w:pPr>
          </w:p>
        </w:tc>
        <w:tc>
          <w:tcPr>
            <w:tcW w:w="1480" w:type="dxa"/>
            <w:tcBorders>
              <w:bottom w:val="single" w:sz="8" w:space="0" w:color="auto"/>
              <w:right w:val="single" w:sz="8" w:space="0" w:color="auto"/>
            </w:tcBorders>
            <w:vAlign w:val="bottom"/>
          </w:tcPr>
          <w:p w:rsidR="00493EDD" w:rsidRDefault="00493EDD">
            <w:pPr>
              <w:rPr>
                <w:sz w:val="8"/>
                <w:szCs w:val="8"/>
              </w:rPr>
            </w:pPr>
          </w:p>
        </w:tc>
        <w:tc>
          <w:tcPr>
            <w:tcW w:w="0" w:type="dxa"/>
            <w:vAlign w:val="bottom"/>
          </w:tcPr>
          <w:p w:rsidR="00493EDD" w:rsidRDefault="00493EDD">
            <w:pPr>
              <w:rPr>
                <w:sz w:val="1"/>
                <w:szCs w:val="1"/>
              </w:rPr>
            </w:pPr>
          </w:p>
        </w:tc>
      </w:tr>
      <w:tr w:rsidR="00493EDD">
        <w:trPr>
          <w:trHeight w:val="273"/>
        </w:trPr>
        <w:tc>
          <w:tcPr>
            <w:tcW w:w="660" w:type="dxa"/>
            <w:tcBorders>
              <w:top w:val="single" w:sz="8" w:space="0" w:color="F2F2F2"/>
              <w:left w:val="single" w:sz="8" w:space="0" w:color="auto"/>
              <w:right w:val="single" w:sz="8" w:space="0" w:color="auto"/>
            </w:tcBorders>
            <w:shd w:val="clear" w:color="auto" w:fill="F2F2F2"/>
            <w:vAlign w:val="bottom"/>
          </w:tcPr>
          <w:p w:rsidR="00493EDD" w:rsidRDefault="006943AB">
            <w:pPr>
              <w:spacing w:line="271" w:lineRule="exact"/>
              <w:jc w:val="center"/>
              <w:rPr>
                <w:sz w:val="20"/>
                <w:szCs w:val="20"/>
              </w:rPr>
            </w:pPr>
            <w:r>
              <w:rPr>
                <w:rFonts w:eastAsia="Times New Roman"/>
                <w:b/>
                <w:bCs/>
                <w:w w:val="99"/>
                <w:sz w:val="24"/>
                <w:szCs w:val="24"/>
              </w:rPr>
              <w:t>4</w:t>
            </w:r>
          </w:p>
        </w:tc>
        <w:tc>
          <w:tcPr>
            <w:tcW w:w="7560" w:type="dxa"/>
            <w:gridSpan w:val="3"/>
            <w:tcBorders>
              <w:top w:val="single" w:sz="8" w:space="0" w:color="F2F2F2"/>
              <w:right w:val="single" w:sz="8" w:space="0" w:color="F2F2F2"/>
            </w:tcBorders>
            <w:shd w:val="clear" w:color="auto" w:fill="F2F2F2"/>
            <w:vAlign w:val="bottom"/>
          </w:tcPr>
          <w:p w:rsidR="00493EDD" w:rsidRDefault="006943AB">
            <w:pPr>
              <w:spacing w:line="271" w:lineRule="exact"/>
              <w:ind w:left="1320"/>
              <w:jc w:val="center"/>
              <w:rPr>
                <w:sz w:val="20"/>
                <w:szCs w:val="20"/>
              </w:rPr>
            </w:pPr>
            <w:r>
              <w:rPr>
                <w:rFonts w:eastAsia="Times New Roman"/>
                <w:b/>
                <w:bCs/>
                <w:w w:val="99"/>
                <w:sz w:val="24"/>
                <w:szCs w:val="24"/>
              </w:rPr>
              <w:t>ИНЖЕНЕРНАЯ ИНФРАСТРУКТУРА</w:t>
            </w:r>
          </w:p>
        </w:tc>
        <w:tc>
          <w:tcPr>
            <w:tcW w:w="1480" w:type="dxa"/>
            <w:tcBorders>
              <w:top w:val="single" w:sz="8" w:space="0" w:color="F2F2F2"/>
              <w:right w:val="single" w:sz="8" w:space="0" w:color="auto"/>
            </w:tcBorders>
            <w:shd w:val="clear" w:color="auto" w:fill="F2F2F2"/>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63"/>
        </w:trPr>
        <w:tc>
          <w:tcPr>
            <w:tcW w:w="660" w:type="dxa"/>
            <w:tcBorders>
              <w:left w:val="single" w:sz="8" w:space="0" w:color="auto"/>
              <w:bottom w:val="single" w:sz="8" w:space="0" w:color="auto"/>
              <w:right w:val="single" w:sz="8" w:space="0" w:color="auto"/>
            </w:tcBorders>
            <w:shd w:val="clear" w:color="auto" w:fill="F2F2F2"/>
            <w:vAlign w:val="bottom"/>
          </w:tcPr>
          <w:p w:rsidR="00493EDD" w:rsidRDefault="00493EDD">
            <w:pPr>
              <w:rPr>
                <w:sz w:val="5"/>
                <w:szCs w:val="5"/>
              </w:rPr>
            </w:pPr>
          </w:p>
        </w:tc>
        <w:tc>
          <w:tcPr>
            <w:tcW w:w="476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30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50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480" w:type="dxa"/>
            <w:tcBorders>
              <w:bottom w:val="single" w:sz="8" w:space="0" w:color="auto"/>
              <w:right w:val="single" w:sz="8" w:space="0" w:color="auto"/>
            </w:tcBorders>
            <w:shd w:val="clear" w:color="auto" w:fill="F2F2F2"/>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94"/>
        </w:trPr>
        <w:tc>
          <w:tcPr>
            <w:tcW w:w="660" w:type="dxa"/>
            <w:vMerge w:val="restart"/>
            <w:tcBorders>
              <w:left w:val="single" w:sz="8" w:space="0" w:color="auto"/>
              <w:right w:val="single" w:sz="8" w:space="0" w:color="auto"/>
            </w:tcBorders>
            <w:vAlign w:val="bottom"/>
          </w:tcPr>
          <w:p w:rsidR="00493EDD" w:rsidRDefault="006943AB">
            <w:pPr>
              <w:jc w:val="center"/>
              <w:rPr>
                <w:sz w:val="20"/>
                <w:szCs w:val="20"/>
              </w:rPr>
            </w:pPr>
            <w:r>
              <w:rPr>
                <w:rFonts w:eastAsia="Times New Roman"/>
                <w:b/>
                <w:bCs/>
                <w:w w:val="99"/>
                <w:sz w:val="24"/>
                <w:szCs w:val="24"/>
              </w:rPr>
              <w:t>4.1</w:t>
            </w:r>
          </w:p>
        </w:tc>
        <w:tc>
          <w:tcPr>
            <w:tcW w:w="4760" w:type="dxa"/>
            <w:tcBorders>
              <w:right w:val="single" w:sz="8" w:space="0" w:color="auto"/>
            </w:tcBorders>
            <w:vAlign w:val="bottom"/>
          </w:tcPr>
          <w:p w:rsidR="00493EDD" w:rsidRDefault="006943AB">
            <w:pPr>
              <w:ind w:left="20"/>
              <w:rPr>
                <w:sz w:val="20"/>
                <w:szCs w:val="20"/>
              </w:rPr>
            </w:pPr>
            <w:r>
              <w:rPr>
                <w:rFonts w:eastAsia="Times New Roman"/>
                <w:b/>
                <w:bCs/>
                <w:sz w:val="24"/>
                <w:szCs w:val="24"/>
              </w:rPr>
              <w:t>Водоснабжение</w:t>
            </w:r>
          </w:p>
        </w:tc>
        <w:tc>
          <w:tcPr>
            <w:tcW w:w="1300" w:type="dxa"/>
            <w:tcBorders>
              <w:right w:val="single" w:sz="8" w:space="0" w:color="auto"/>
            </w:tcBorders>
            <w:vAlign w:val="bottom"/>
          </w:tcPr>
          <w:p w:rsidR="00493EDD" w:rsidRDefault="00493EDD">
            <w:pPr>
              <w:rPr>
                <w:sz w:val="24"/>
                <w:szCs w:val="24"/>
              </w:rPr>
            </w:pPr>
          </w:p>
        </w:tc>
        <w:tc>
          <w:tcPr>
            <w:tcW w:w="1500" w:type="dxa"/>
            <w:tcBorders>
              <w:right w:val="single" w:sz="8" w:space="0" w:color="auto"/>
            </w:tcBorders>
            <w:vAlign w:val="bottom"/>
          </w:tcPr>
          <w:p w:rsidR="00493EDD" w:rsidRDefault="00493EDD">
            <w:pPr>
              <w:rPr>
                <w:sz w:val="24"/>
                <w:szCs w:val="24"/>
              </w:rPr>
            </w:pPr>
          </w:p>
        </w:tc>
        <w:tc>
          <w:tcPr>
            <w:tcW w:w="14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6"/>
        </w:trPr>
        <w:tc>
          <w:tcPr>
            <w:tcW w:w="660" w:type="dxa"/>
            <w:vMerge/>
            <w:tcBorders>
              <w:left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331"/>
        </w:trPr>
        <w:tc>
          <w:tcPr>
            <w:tcW w:w="660" w:type="dxa"/>
            <w:vMerge/>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4760" w:type="dxa"/>
            <w:tcBorders>
              <w:bottom w:val="single" w:sz="8" w:space="0" w:color="auto"/>
              <w:right w:val="single" w:sz="8" w:space="0" w:color="auto"/>
            </w:tcBorders>
            <w:vAlign w:val="bottom"/>
          </w:tcPr>
          <w:p w:rsidR="00493EDD" w:rsidRDefault="006943AB">
            <w:pPr>
              <w:ind w:left="20"/>
              <w:rPr>
                <w:sz w:val="20"/>
                <w:szCs w:val="20"/>
              </w:rPr>
            </w:pPr>
            <w:r>
              <w:rPr>
                <w:rFonts w:eastAsia="Times New Roman"/>
                <w:sz w:val="24"/>
                <w:szCs w:val="24"/>
              </w:rPr>
              <w:t>Водопотребление - всего</w:t>
            </w:r>
          </w:p>
        </w:tc>
        <w:tc>
          <w:tcPr>
            <w:tcW w:w="1300" w:type="dxa"/>
            <w:tcBorders>
              <w:bottom w:val="single" w:sz="8" w:space="0" w:color="auto"/>
              <w:right w:val="single" w:sz="8" w:space="0" w:color="auto"/>
            </w:tcBorders>
            <w:vAlign w:val="bottom"/>
          </w:tcPr>
          <w:p w:rsidR="00493EDD" w:rsidRDefault="006943AB">
            <w:pPr>
              <w:spacing w:line="330" w:lineRule="exact"/>
              <w:jc w:val="center"/>
              <w:rPr>
                <w:sz w:val="20"/>
                <w:szCs w:val="20"/>
              </w:rPr>
            </w:pPr>
            <w:r>
              <w:rPr>
                <w:rFonts w:eastAsia="Times New Roman"/>
                <w:w w:val="97"/>
                <w:sz w:val="24"/>
                <w:szCs w:val="24"/>
              </w:rPr>
              <w:t>тыс. м</w:t>
            </w:r>
            <w:r>
              <w:rPr>
                <w:rFonts w:eastAsia="Times New Roman"/>
                <w:w w:val="97"/>
                <w:sz w:val="32"/>
                <w:szCs w:val="32"/>
                <w:vertAlign w:val="superscript"/>
              </w:rPr>
              <w:t>3</w:t>
            </w:r>
            <w:r>
              <w:rPr>
                <w:rFonts w:eastAsia="Times New Roman"/>
                <w:w w:val="97"/>
                <w:sz w:val="24"/>
                <w:szCs w:val="24"/>
              </w:rPr>
              <w:t>/</w:t>
            </w:r>
            <w:proofErr w:type="spellStart"/>
            <w:r>
              <w:rPr>
                <w:rFonts w:eastAsia="Times New Roman"/>
                <w:w w:val="97"/>
                <w:sz w:val="24"/>
                <w:szCs w:val="24"/>
              </w:rPr>
              <w:t>сут</w:t>
            </w:r>
            <w:proofErr w:type="spellEnd"/>
          </w:p>
        </w:tc>
        <w:tc>
          <w:tcPr>
            <w:tcW w:w="1500" w:type="dxa"/>
            <w:tcBorders>
              <w:bottom w:val="single" w:sz="8" w:space="0" w:color="auto"/>
              <w:right w:val="single" w:sz="8" w:space="0" w:color="auto"/>
            </w:tcBorders>
            <w:vAlign w:val="bottom"/>
          </w:tcPr>
          <w:p w:rsidR="00493EDD" w:rsidRDefault="006943AB">
            <w:pPr>
              <w:jc w:val="center"/>
              <w:rPr>
                <w:sz w:val="20"/>
                <w:szCs w:val="20"/>
              </w:rPr>
            </w:pPr>
            <w:r>
              <w:rPr>
                <w:rFonts w:eastAsia="Times New Roman"/>
                <w:sz w:val="24"/>
                <w:szCs w:val="24"/>
              </w:rPr>
              <w:t>нет данных</w:t>
            </w:r>
          </w:p>
        </w:tc>
        <w:tc>
          <w:tcPr>
            <w:tcW w:w="1480" w:type="dxa"/>
            <w:tcBorders>
              <w:bottom w:val="single" w:sz="8" w:space="0" w:color="auto"/>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0" w:type="dxa"/>
            <w:vAlign w:val="bottom"/>
          </w:tcPr>
          <w:p w:rsidR="00493EDD" w:rsidRDefault="00493EDD">
            <w:pPr>
              <w:rPr>
                <w:sz w:val="1"/>
                <w:szCs w:val="1"/>
              </w:rPr>
            </w:pPr>
          </w:p>
        </w:tc>
      </w:tr>
      <w:tr w:rsidR="00493EDD">
        <w:trPr>
          <w:trHeight w:val="292"/>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b/>
                <w:bCs/>
                <w:w w:val="99"/>
                <w:sz w:val="24"/>
                <w:szCs w:val="24"/>
              </w:rPr>
              <w:t>4.2</w:t>
            </w:r>
          </w:p>
        </w:tc>
        <w:tc>
          <w:tcPr>
            <w:tcW w:w="4760" w:type="dxa"/>
            <w:tcBorders>
              <w:right w:val="single" w:sz="8" w:space="0" w:color="auto"/>
            </w:tcBorders>
            <w:vAlign w:val="bottom"/>
          </w:tcPr>
          <w:p w:rsidR="00493EDD" w:rsidRDefault="006943AB">
            <w:pPr>
              <w:ind w:left="20"/>
              <w:rPr>
                <w:sz w:val="20"/>
                <w:szCs w:val="20"/>
              </w:rPr>
            </w:pPr>
            <w:r>
              <w:rPr>
                <w:rFonts w:eastAsia="Times New Roman"/>
                <w:b/>
                <w:bCs/>
                <w:sz w:val="24"/>
                <w:szCs w:val="24"/>
              </w:rPr>
              <w:t>Канализация</w:t>
            </w:r>
          </w:p>
        </w:tc>
        <w:tc>
          <w:tcPr>
            <w:tcW w:w="1300" w:type="dxa"/>
            <w:tcBorders>
              <w:right w:val="single" w:sz="8" w:space="0" w:color="auto"/>
            </w:tcBorders>
            <w:vAlign w:val="bottom"/>
          </w:tcPr>
          <w:p w:rsidR="00493EDD" w:rsidRDefault="00493EDD">
            <w:pPr>
              <w:rPr>
                <w:sz w:val="24"/>
                <w:szCs w:val="24"/>
              </w:rPr>
            </w:pPr>
          </w:p>
        </w:tc>
        <w:tc>
          <w:tcPr>
            <w:tcW w:w="1500" w:type="dxa"/>
            <w:tcBorders>
              <w:right w:val="single" w:sz="8" w:space="0" w:color="auto"/>
            </w:tcBorders>
            <w:vAlign w:val="bottom"/>
          </w:tcPr>
          <w:p w:rsidR="00493EDD" w:rsidRDefault="00493EDD">
            <w:pPr>
              <w:rPr>
                <w:sz w:val="24"/>
                <w:szCs w:val="24"/>
              </w:rPr>
            </w:pPr>
          </w:p>
        </w:tc>
        <w:tc>
          <w:tcPr>
            <w:tcW w:w="14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9"/>
        </w:trPr>
        <w:tc>
          <w:tcPr>
            <w:tcW w:w="660" w:type="dxa"/>
            <w:tcBorders>
              <w:left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342"/>
        </w:trPr>
        <w:tc>
          <w:tcPr>
            <w:tcW w:w="660" w:type="dxa"/>
            <w:tcBorders>
              <w:left w:val="single" w:sz="8" w:space="0" w:color="auto"/>
              <w:right w:val="single" w:sz="8" w:space="0" w:color="auto"/>
            </w:tcBorders>
            <w:vAlign w:val="bottom"/>
          </w:tcPr>
          <w:p w:rsidR="00493EDD" w:rsidRDefault="00493EDD">
            <w:pPr>
              <w:rPr>
                <w:sz w:val="24"/>
                <w:szCs w:val="24"/>
              </w:rPr>
            </w:pPr>
          </w:p>
        </w:tc>
        <w:tc>
          <w:tcPr>
            <w:tcW w:w="4760" w:type="dxa"/>
            <w:tcBorders>
              <w:right w:val="single" w:sz="8" w:space="0" w:color="auto"/>
            </w:tcBorders>
            <w:vAlign w:val="bottom"/>
          </w:tcPr>
          <w:p w:rsidR="00493EDD" w:rsidRDefault="006943AB">
            <w:pPr>
              <w:spacing w:line="264" w:lineRule="exact"/>
              <w:ind w:left="20"/>
              <w:rPr>
                <w:sz w:val="20"/>
                <w:szCs w:val="20"/>
              </w:rPr>
            </w:pPr>
            <w:r>
              <w:rPr>
                <w:rFonts w:eastAsia="Times New Roman"/>
                <w:sz w:val="24"/>
                <w:szCs w:val="24"/>
              </w:rPr>
              <w:t xml:space="preserve">Объемы сброса сточных вод </w:t>
            </w:r>
            <w:proofErr w:type="gramStart"/>
            <w:r>
              <w:rPr>
                <w:rFonts w:eastAsia="Times New Roman"/>
                <w:sz w:val="24"/>
                <w:szCs w:val="24"/>
              </w:rPr>
              <w:t>на</w:t>
            </w:r>
            <w:proofErr w:type="gramEnd"/>
            <w:r>
              <w:rPr>
                <w:rFonts w:eastAsia="Times New Roman"/>
                <w:sz w:val="24"/>
                <w:szCs w:val="24"/>
              </w:rPr>
              <w:t xml:space="preserve"> очистные</w:t>
            </w:r>
          </w:p>
        </w:tc>
        <w:tc>
          <w:tcPr>
            <w:tcW w:w="1300" w:type="dxa"/>
            <w:tcBorders>
              <w:right w:val="single" w:sz="8" w:space="0" w:color="auto"/>
            </w:tcBorders>
            <w:vAlign w:val="bottom"/>
          </w:tcPr>
          <w:p w:rsidR="00493EDD" w:rsidRDefault="006943AB">
            <w:pPr>
              <w:spacing w:line="342" w:lineRule="exact"/>
              <w:jc w:val="center"/>
              <w:rPr>
                <w:sz w:val="20"/>
                <w:szCs w:val="20"/>
              </w:rPr>
            </w:pPr>
            <w:r>
              <w:rPr>
                <w:rFonts w:eastAsia="Times New Roman"/>
                <w:w w:val="97"/>
                <w:sz w:val="24"/>
                <w:szCs w:val="24"/>
              </w:rPr>
              <w:t>тыс. м</w:t>
            </w:r>
            <w:r>
              <w:rPr>
                <w:rFonts w:eastAsia="Times New Roman"/>
                <w:w w:val="97"/>
                <w:sz w:val="32"/>
                <w:szCs w:val="32"/>
                <w:vertAlign w:val="superscript"/>
              </w:rPr>
              <w:t>3</w:t>
            </w:r>
            <w:r>
              <w:rPr>
                <w:rFonts w:eastAsia="Times New Roman"/>
                <w:w w:val="97"/>
                <w:sz w:val="24"/>
                <w:szCs w:val="24"/>
              </w:rPr>
              <w:t>/</w:t>
            </w:r>
            <w:proofErr w:type="spellStart"/>
            <w:r>
              <w:rPr>
                <w:rFonts w:eastAsia="Times New Roman"/>
                <w:w w:val="97"/>
                <w:sz w:val="24"/>
                <w:szCs w:val="24"/>
              </w:rPr>
              <w:t>сут</w:t>
            </w:r>
            <w:proofErr w:type="spellEnd"/>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0" w:type="dxa"/>
            <w:vAlign w:val="bottom"/>
          </w:tcPr>
          <w:p w:rsidR="00493EDD" w:rsidRDefault="00493EDD">
            <w:pPr>
              <w:rPr>
                <w:sz w:val="1"/>
                <w:szCs w:val="1"/>
              </w:rPr>
            </w:pPr>
          </w:p>
        </w:tc>
      </w:tr>
      <w:tr w:rsidR="00493EDD">
        <w:trPr>
          <w:trHeight w:val="199"/>
        </w:trPr>
        <w:tc>
          <w:tcPr>
            <w:tcW w:w="660" w:type="dxa"/>
            <w:tcBorders>
              <w:left w:val="single" w:sz="8" w:space="0" w:color="auto"/>
              <w:bottom w:val="single" w:sz="8" w:space="0" w:color="auto"/>
              <w:right w:val="single" w:sz="8" w:space="0" w:color="auto"/>
            </w:tcBorders>
            <w:vAlign w:val="bottom"/>
          </w:tcPr>
          <w:p w:rsidR="00493EDD" w:rsidRDefault="00493EDD">
            <w:pPr>
              <w:rPr>
                <w:sz w:val="17"/>
                <w:szCs w:val="17"/>
              </w:rPr>
            </w:pPr>
          </w:p>
        </w:tc>
        <w:tc>
          <w:tcPr>
            <w:tcW w:w="4760" w:type="dxa"/>
            <w:tcBorders>
              <w:bottom w:val="single" w:sz="8" w:space="0" w:color="auto"/>
              <w:right w:val="single" w:sz="8" w:space="0" w:color="auto"/>
            </w:tcBorders>
            <w:vAlign w:val="bottom"/>
          </w:tcPr>
          <w:p w:rsidR="00493EDD" w:rsidRDefault="006943AB">
            <w:pPr>
              <w:spacing w:line="199" w:lineRule="exact"/>
              <w:ind w:left="20"/>
              <w:rPr>
                <w:sz w:val="20"/>
                <w:szCs w:val="20"/>
              </w:rPr>
            </w:pPr>
            <w:r>
              <w:rPr>
                <w:rFonts w:eastAsia="Times New Roman"/>
                <w:sz w:val="23"/>
                <w:szCs w:val="23"/>
              </w:rPr>
              <w:t>сооружения</w:t>
            </w:r>
          </w:p>
        </w:tc>
        <w:tc>
          <w:tcPr>
            <w:tcW w:w="1300" w:type="dxa"/>
            <w:tcBorders>
              <w:bottom w:val="single" w:sz="8" w:space="0" w:color="auto"/>
              <w:right w:val="single" w:sz="8" w:space="0" w:color="auto"/>
            </w:tcBorders>
            <w:vAlign w:val="bottom"/>
          </w:tcPr>
          <w:p w:rsidR="00493EDD" w:rsidRDefault="00493EDD">
            <w:pPr>
              <w:rPr>
                <w:sz w:val="17"/>
                <w:szCs w:val="17"/>
              </w:rPr>
            </w:pPr>
          </w:p>
        </w:tc>
        <w:tc>
          <w:tcPr>
            <w:tcW w:w="1500" w:type="dxa"/>
            <w:tcBorders>
              <w:bottom w:val="single" w:sz="8" w:space="0" w:color="auto"/>
              <w:right w:val="single" w:sz="8" w:space="0" w:color="auto"/>
            </w:tcBorders>
            <w:vAlign w:val="bottom"/>
          </w:tcPr>
          <w:p w:rsidR="00493EDD" w:rsidRDefault="00493EDD">
            <w:pPr>
              <w:rPr>
                <w:sz w:val="17"/>
                <w:szCs w:val="17"/>
              </w:rPr>
            </w:pPr>
          </w:p>
        </w:tc>
        <w:tc>
          <w:tcPr>
            <w:tcW w:w="1480" w:type="dxa"/>
            <w:tcBorders>
              <w:bottom w:val="single" w:sz="8" w:space="0" w:color="auto"/>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292"/>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b/>
                <w:bCs/>
                <w:w w:val="99"/>
                <w:sz w:val="24"/>
                <w:szCs w:val="24"/>
              </w:rPr>
              <w:t>4.3</w:t>
            </w:r>
          </w:p>
        </w:tc>
        <w:tc>
          <w:tcPr>
            <w:tcW w:w="4760" w:type="dxa"/>
            <w:tcBorders>
              <w:right w:val="single" w:sz="8" w:space="0" w:color="auto"/>
            </w:tcBorders>
            <w:vAlign w:val="bottom"/>
          </w:tcPr>
          <w:p w:rsidR="00493EDD" w:rsidRDefault="006943AB">
            <w:pPr>
              <w:ind w:left="20"/>
              <w:rPr>
                <w:sz w:val="20"/>
                <w:szCs w:val="20"/>
              </w:rPr>
            </w:pPr>
            <w:r>
              <w:rPr>
                <w:rFonts w:eastAsia="Times New Roman"/>
                <w:b/>
                <w:bCs/>
                <w:sz w:val="24"/>
                <w:szCs w:val="24"/>
              </w:rPr>
              <w:t>Энергоснабжение</w:t>
            </w:r>
          </w:p>
        </w:tc>
        <w:tc>
          <w:tcPr>
            <w:tcW w:w="1300" w:type="dxa"/>
            <w:tcBorders>
              <w:right w:val="single" w:sz="8" w:space="0" w:color="auto"/>
            </w:tcBorders>
            <w:vAlign w:val="bottom"/>
          </w:tcPr>
          <w:p w:rsidR="00493EDD" w:rsidRDefault="00493EDD">
            <w:pPr>
              <w:rPr>
                <w:sz w:val="24"/>
                <w:szCs w:val="24"/>
              </w:rPr>
            </w:pPr>
          </w:p>
        </w:tc>
        <w:tc>
          <w:tcPr>
            <w:tcW w:w="1500" w:type="dxa"/>
            <w:tcBorders>
              <w:right w:val="single" w:sz="8" w:space="0" w:color="auto"/>
            </w:tcBorders>
            <w:vAlign w:val="bottom"/>
          </w:tcPr>
          <w:p w:rsidR="00493EDD" w:rsidRDefault="00493EDD">
            <w:pPr>
              <w:rPr>
                <w:sz w:val="24"/>
                <w:szCs w:val="24"/>
              </w:rPr>
            </w:pPr>
          </w:p>
        </w:tc>
        <w:tc>
          <w:tcPr>
            <w:tcW w:w="14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9"/>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7"/>
        </w:trPr>
        <w:tc>
          <w:tcPr>
            <w:tcW w:w="660" w:type="dxa"/>
            <w:tcBorders>
              <w:left w:val="single" w:sz="8" w:space="0" w:color="auto"/>
              <w:right w:val="single" w:sz="8" w:space="0" w:color="auto"/>
            </w:tcBorders>
            <w:vAlign w:val="bottom"/>
          </w:tcPr>
          <w:p w:rsidR="00493EDD" w:rsidRDefault="00493EDD">
            <w:pPr>
              <w:rPr>
                <w:sz w:val="24"/>
                <w:szCs w:val="24"/>
              </w:rPr>
            </w:pPr>
          </w:p>
        </w:tc>
        <w:tc>
          <w:tcPr>
            <w:tcW w:w="4760" w:type="dxa"/>
            <w:tcBorders>
              <w:right w:val="single" w:sz="8" w:space="0" w:color="auto"/>
            </w:tcBorders>
            <w:vAlign w:val="bottom"/>
          </w:tcPr>
          <w:p w:rsidR="00493EDD" w:rsidRDefault="006943AB">
            <w:pPr>
              <w:ind w:left="260"/>
              <w:rPr>
                <w:sz w:val="20"/>
                <w:szCs w:val="20"/>
              </w:rPr>
            </w:pPr>
            <w:r>
              <w:rPr>
                <w:rFonts w:eastAsia="Times New Roman"/>
                <w:sz w:val="24"/>
                <w:szCs w:val="24"/>
              </w:rPr>
              <w:t>потребная мощность</w:t>
            </w:r>
          </w:p>
        </w:tc>
        <w:tc>
          <w:tcPr>
            <w:tcW w:w="13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кВт</w:t>
            </w:r>
          </w:p>
        </w:tc>
        <w:tc>
          <w:tcPr>
            <w:tcW w:w="1500" w:type="dxa"/>
            <w:tcBorders>
              <w:right w:val="single" w:sz="8" w:space="0" w:color="auto"/>
            </w:tcBorders>
            <w:vAlign w:val="bottom"/>
          </w:tcPr>
          <w:p w:rsidR="00493EDD" w:rsidRDefault="006943AB">
            <w:pPr>
              <w:jc w:val="center"/>
              <w:rPr>
                <w:sz w:val="20"/>
                <w:szCs w:val="20"/>
              </w:rPr>
            </w:pPr>
            <w:r>
              <w:rPr>
                <w:rFonts w:eastAsia="Times New Roman"/>
                <w:sz w:val="24"/>
                <w:szCs w:val="24"/>
              </w:rPr>
              <w:t>нет данных</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0" w:type="dxa"/>
            <w:vAlign w:val="bottom"/>
          </w:tcPr>
          <w:p w:rsidR="00493EDD" w:rsidRDefault="00493EDD">
            <w:pPr>
              <w:rPr>
                <w:sz w:val="1"/>
                <w:szCs w:val="1"/>
              </w:rPr>
            </w:pPr>
          </w:p>
        </w:tc>
      </w:tr>
      <w:tr w:rsidR="00493EDD">
        <w:trPr>
          <w:trHeight w:val="44"/>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7"/>
        </w:trPr>
        <w:tc>
          <w:tcPr>
            <w:tcW w:w="660" w:type="dxa"/>
            <w:tcBorders>
              <w:left w:val="single" w:sz="8" w:space="0" w:color="auto"/>
              <w:right w:val="single" w:sz="8" w:space="0" w:color="auto"/>
            </w:tcBorders>
            <w:vAlign w:val="bottom"/>
          </w:tcPr>
          <w:p w:rsidR="00493EDD" w:rsidRDefault="00493EDD">
            <w:pPr>
              <w:rPr>
                <w:sz w:val="24"/>
                <w:szCs w:val="24"/>
              </w:rPr>
            </w:pPr>
          </w:p>
        </w:tc>
        <w:tc>
          <w:tcPr>
            <w:tcW w:w="4760" w:type="dxa"/>
            <w:tcBorders>
              <w:right w:val="single" w:sz="8" w:space="0" w:color="auto"/>
            </w:tcBorders>
            <w:vAlign w:val="bottom"/>
          </w:tcPr>
          <w:p w:rsidR="00493EDD" w:rsidRDefault="006943AB">
            <w:pPr>
              <w:ind w:left="260"/>
              <w:rPr>
                <w:sz w:val="20"/>
                <w:szCs w:val="20"/>
              </w:rPr>
            </w:pPr>
            <w:r>
              <w:rPr>
                <w:rFonts w:eastAsia="Times New Roman"/>
                <w:sz w:val="24"/>
                <w:szCs w:val="24"/>
              </w:rPr>
              <w:t>годовой расход</w:t>
            </w:r>
          </w:p>
        </w:tc>
        <w:tc>
          <w:tcPr>
            <w:tcW w:w="1300" w:type="dxa"/>
            <w:tcBorders>
              <w:right w:val="single" w:sz="8" w:space="0" w:color="auto"/>
            </w:tcBorders>
            <w:vAlign w:val="bottom"/>
          </w:tcPr>
          <w:p w:rsidR="00493EDD" w:rsidRDefault="006943AB">
            <w:pPr>
              <w:jc w:val="center"/>
              <w:rPr>
                <w:sz w:val="20"/>
                <w:szCs w:val="20"/>
              </w:rPr>
            </w:pPr>
            <w:proofErr w:type="spellStart"/>
            <w:r>
              <w:rPr>
                <w:rFonts w:eastAsia="Times New Roman"/>
                <w:w w:val="98"/>
                <w:sz w:val="24"/>
                <w:szCs w:val="24"/>
              </w:rPr>
              <w:t>кВт·</w:t>
            </w:r>
            <w:proofErr w:type="gramStart"/>
            <w:r>
              <w:rPr>
                <w:rFonts w:eastAsia="Times New Roman"/>
                <w:w w:val="98"/>
                <w:sz w:val="24"/>
                <w:szCs w:val="24"/>
              </w:rPr>
              <w:t>ч</w:t>
            </w:r>
            <w:proofErr w:type="spellEnd"/>
            <w:proofErr w:type="gramEnd"/>
            <w:r>
              <w:rPr>
                <w:rFonts w:eastAsia="Times New Roman"/>
                <w:w w:val="98"/>
                <w:sz w:val="24"/>
                <w:szCs w:val="24"/>
              </w:rPr>
              <w:t>/год</w:t>
            </w:r>
          </w:p>
        </w:tc>
        <w:tc>
          <w:tcPr>
            <w:tcW w:w="1500" w:type="dxa"/>
            <w:tcBorders>
              <w:right w:val="single" w:sz="8" w:space="0" w:color="auto"/>
            </w:tcBorders>
            <w:vAlign w:val="bottom"/>
          </w:tcPr>
          <w:p w:rsidR="00493EDD" w:rsidRDefault="006943AB">
            <w:pPr>
              <w:jc w:val="center"/>
              <w:rPr>
                <w:sz w:val="20"/>
                <w:szCs w:val="20"/>
              </w:rPr>
            </w:pPr>
            <w:r>
              <w:rPr>
                <w:rFonts w:eastAsia="Times New Roman"/>
                <w:sz w:val="24"/>
                <w:szCs w:val="24"/>
              </w:rPr>
              <w:t>нет данных</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9"/>
        </w:trPr>
        <w:tc>
          <w:tcPr>
            <w:tcW w:w="660" w:type="dxa"/>
            <w:tcBorders>
              <w:left w:val="single" w:sz="8" w:space="0" w:color="auto"/>
              <w:right w:val="single" w:sz="8" w:space="0" w:color="auto"/>
            </w:tcBorders>
            <w:vAlign w:val="bottom"/>
          </w:tcPr>
          <w:p w:rsidR="00493EDD" w:rsidRDefault="00493EDD">
            <w:pPr>
              <w:rPr>
                <w:sz w:val="24"/>
                <w:szCs w:val="24"/>
              </w:rPr>
            </w:pP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Протяженность сетей</w:t>
            </w:r>
          </w:p>
        </w:tc>
        <w:tc>
          <w:tcPr>
            <w:tcW w:w="1300" w:type="dxa"/>
            <w:tcBorders>
              <w:right w:val="single" w:sz="8" w:space="0" w:color="auto"/>
            </w:tcBorders>
            <w:vAlign w:val="bottom"/>
          </w:tcPr>
          <w:p w:rsidR="00493EDD" w:rsidRDefault="00493EDD">
            <w:pPr>
              <w:rPr>
                <w:sz w:val="24"/>
                <w:szCs w:val="24"/>
              </w:rPr>
            </w:pPr>
          </w:p>
        </w:tc>
        <w:tc>
          <w:tcPr>
            <w:tcW w:w="1500" w:type="dxa"/>
            <w:tcBorders>
              <w:right w:val="single" w:sz="8" w:space="0" w:color="auto"/>
            </w:tcBorders>
            <w:vAlign w:val="bottom"/>
          </w:tcPr>
          <w:p w:rsidR="00493EDD" w:rsidRDefault="00493EDD">
            <w:pPr>
              <w:rPr>
                <w:sz w:val="24"/>
                <w:szCs w:val="24"/>
              </w:rPr>
            </w:pPr>
          </w:p>
        </w:tc>
        <w:tc>
          <w:tcPr>
            <w:tcW w:w="14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56"/>
        </w:trPr>
        <w:tc>
          <w:tcPr>
            <w:tcW w:w="660" w:type="dxa"/>
            <w:tcBorders>
              <w:left w:val="single" w:sz="8" w:space="0" w:color="auto"/>
              <w:right w:val="single" w:sz="8" w:space="0" w:color="auto"/>
            </w:tcBorders>
            <w:vAlign w:val="bottom"/>
          </w:tcPr>
          <w:p w:rsidR="00493EDD" w:rsidRDefault="00493EDD"/>
        </w:tc>
        <w:tc>
          <w:tcPr>
            <w:tcW w:w="4760" w:type="dxa"/>
            <w:tcBorders>
              <w:right w:val="single" w:sz="8" w:space="0" w:color="auto"/>
            </w:tcBorders>
            <w:vAlign w:val="bottom"/>
          </w:tcPr>
          <w:p w:rsidR="00493EDD" w:rsidRDefault="006943AB">
            <w:pPr>
              <w:spacing w:line="256" w:lineRule="exact"/>
              <w:ind w:left="20"/>
              <w:rPr>
                <w:sz w:val="20"/>
                <w:szCs w:val="20"/>
              </w:rPr>
            </w:pPr>
            <w:r>
              <w:rPr>
                <w:rFonts w:eastAsia="Times New Roman"/>
                <w:sz w:val="24"/>
                <w:szCs w:val="24"/>
              </w:rPr>
              <w:t>- линии электропередачи среднего</w:t>
            </w:r>
          </w:p>
        </w:tc>
        <w:tc>
          <w:tcPr>
            <w:tcW w:w="1300" w:type="dxa"/>
            <w:vMerge w:val="restart"/>
            <w:tcBorders>
              <w:right w:val="single" w:sz="8" w:space="0" w:color="auto"/>
            </w:tcBorders>
            <w:vAlign w:val="bottom"/>
          </w:tcPr>
          <w:p w:rsidR="00493EDD" w:rsidRDefault="006943AB">
            <w:pPr>
              <w:jc w:val="center"/>
              <w:rPr>
                <w:sz w:val="20"/>
                <w:szCs w:val="20"/>
              </w:rPr>
            </w:pPr>
            <w:r>
              <w:rPr>
                <w:rFonts w:eastAsia="Times New Roman"/>
                <w:sz w:val="24"/>
                <w:szCs w:val="24"/>
              </w:rPr>
              <w:t>км</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0" w:type="dxa"/>
            <w:vAlign w:val="bottom"/>
          </w:tcPr>
          <w:p w:rsidR="00493EDD" w:rsidRDefault="00493EDD">
            <w:pPr>
              <w:rPr>
                <w:sz w:val="1"/>
                <w:szCs w:val="1"/>
              </w:rPr>
            </w:pPr>
          </w:p>
        </w:tc>
      </w:tr>
      <w:tr w:rsidR="00493EDD">
        <w:trPr>
          <w:trHeight w:val="139"/>
        </w:trPr>
        <w:tc>
          <w:tcPr>
            <w:tcW w:w="660" w:type="dxa"/>
            <w:tcBorders>
              <w:left w:val="single" w:sz="8" w:space="0" w:color="auto"/>
              <w:right w:val="single" w:sz="8" w:space="0" w:color="auto"/>
            </w:tcBorders>
            <w:vAlign w:val="bottom"/>
          </w:tcPr>
          <w:p w:rsidR="00493EDD" w:rsidRDefault="00493EDD">
            <w:pPr>
              <w:rPr>
                <w:sz w:val="12"/>
                <w:szCs w:val="12"/>
              </w:rPr>
            </w:pPr>
          </w:p>
        </w:tc>
        <w:tc>
          <w:tcPr>
            <w:tcW w:w="4760" w:type="dxa"/>
            <w:vMerge w:val="restart"/>
            <w:tcBorders>
              <w:right w:val="single" w:sz="8" w:space="0" w:color="auto"/>
            </w:tcBorders>
            <w:vAlign w:val="bottom"/>
          </w:tcPr>
          <w:p w:rsidR="00493EDD" w:rsidRDefault="006943AB">
            <w:pPr>
              <w:ind w:left="20"/>
              <w:rPr>
                <w:sz w:val="20"/>
                <w:szCs w:val="20"/>
              </w:rPr>
            </w:pPr>
            <w:r>
              <w:rPr>
                <w:rFonts w:eastAsia="Times New Roman"/>
                <w:sz w:val="24"/>
                <w:szCs w:val="24"/>
              </w:rPr>
              <w:t>напряжения</w:t>
            </w:r>
          </w:p>
        </w:tc>
        <w:tc>
          <w:tcPr>
            <w:tcW w:w="1300" w:type="dxa"/>
            <w:vMerge/>
            <w:tcBorders>
              <w:right w:val="single" w:sz="8" w:space="0" w:color="auto"/>
            </w:tcBorders>
            <w:vAlign w:val="bottom"/>
          </w:tcPr>
          <w:p w:rsidR="00493EDD" w:rsidRDefault="00493EDD">
            <w:pPr>
              <w:rPr>
                <w:sz w:val="12"/>
                <w:szCs w:val="12"/>
              </w:rPr>
            </w:pPr>
          </w:p>
        </w:tc>
        <w:tc>
          <w:tcPr>
            <w:tcW w:w="1500" w:type="dxa"/>
            <w:vMerge/>
            <w:tcBorders>
              <w:right w:val="single" w:sz="8" w:space="0" w:color="auto"/>
            </w:tcBorders>
            <w:vAlign w:val="bottom"/>
          </w:tcPr>
          <w:p w:rsidR="00493EDD" w:rsidRDefault="00493EDD">
            <w:pPr>
              <w:rPr>
                <w:sz w:val="12"/>
                <w:szCs w:val="12"/>
              </w:rPr>
            </w:pPr>
          </w:p>
        </w:tc>
        <w:tc>
          <w:tcPr>
            <w:tcW w:w="1480" w:type="dxa"/>
            <w:vMerge/>
            <w:tcBorders>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142"/>
        </w:trPr>
        <w:tc>
          <w:tcPr>
            <w:tcW w:w="660" w:type="dxa"/>
            <w:tcBorders>
              <w:left w:val="single" w:sz="8" w:space="0" w:color="auto"/>
              <w:bottom w:val="single" w:sz="8" w:space="0" w:color="auto"/>
              <w:right w:val="single" w:sz="8" w:space="0" w:color="auto"/>
            </w:tcBorders>
            <w:vAlign w:val="bottom"/>
          </w:tcPr>
          <w:p w:rsidR="00493EDD" w:rsidRDefault="00493EDD">
            <w:pPr>
              <w:rPr>
                <w:sz w:val="12"/>
                <w:szCs w:val="12"/>
              </w:rPr>
            </w:pPr>
          </w:p>
        </w:tc>
        <w:tc>
          <w:tcPr>
            <w:tcW w:w="4760" w:type="dxa"/>
            <w:vMerge/>
            <w:tcBorders>
              <w:bottom w:val="single" w:sz="8" w:space="0" w:color="auto"/>
              <w:right w:val="single" w:sz="8" w:space="0" w:color="auto"/>
            </w:tcBorders>
            <w:vAlign w:val="bottom"/>
          </w:tcPr>
          <w:p w:rsidR="00493EDD" w:rsidRDefault="00493EDD">
            <w:pPr>
              <w:rPr>
                <w:sz w:val="12"/>
                <w:szCs w:val="12"/>
              </w:rPr>
            </w:pPr>
          </w:p>
        </w:tc>
        <w:tc>
          <w:tcPr>
            <w:tcW w:w="1300" w:type="dxa"/>
            <w:tcBorders>
              <w:bottom w:val="single" w:sz="8" w:space="0" w:color="auto"/>
              <w:right w:val="single" w:sz="8" w:space="0" w:color="auto"/>
            </w:tcBorders>
            <w:vAlign w:val="bottom"/>
          </w:tcPr>
          <w:p w:rsidR="00493EDD" w:rsidRDefault="00493EDD">
            <w:pPr>
              <w:rPr>
                <w:sz w:val="12"/>
                <w:szCs w:val="12"/>
              </w:rPr>
            </w:pPr>
          </w:p>
        </w:tc>
        <w:tc>
          <w:tcPr>
            <w:tcW w:w="1500" w:type="dxa"/>
            <w:tcBorders>
              <w:bottom w:val="single" w:sz="8" w:space="0" w:color="auto"/>
              <w:right w:val="single" w:sz="8" w:space="0" w:color="auto"/>
            </w:tcBorders>
            <w:vAlign w:val="bottom"/>
          </w:tcPr>
          <w:p w:rsidR="00493EDD" w:rsidRDefault="00493EDD">
            <w:pPr>
              <w:rPr>
                <w:sz w:val="12"/>
                <w:szCs w:val="12"/>
              </w:rPr>
            </w:pPr>
          </w:p>
        </w:tc>
        <w:tc>
          <w:tcPr>
            <w:tcW w:w="1480" w:type="dxa"/>
            <w:tcBorders>
              <w:bottom w:val="single" w:sz="8" w:space="0" w:color="auto"/>
              <w:right w:val="single" w:sz="8" w:space="0" w:color="auto"/>
            </w:tcBorders>
            <w:vAlign w:val="bottom"/>
          </w:tcPr>
          <w:p w:rsidR="00493EDD" w:rsidRDefault="00493EDD">
            <w:pPr>
              <w:rPr>
                <w:sz w:val="12"/>
                <w:szCs w:val="12"/>
              </w:rPr>
            </w:pPr>
          </w:p>
        </w:tc>
        <w:tc>
          <w:tcPr>
            <w:tcW w:w="0" w:type="dxa"/>
            <w:vAlign w:val="bottom"/>
          </w:tcPr>
          <w:p w:rsidR="00493EDD" w:rsidRDefault="00493EDD">
            <w:pPr>
              <w:rPr>
                <w:sz w:val="1"/>
                <w:szCs w:val="1"/>
              </w:rPr>
            </w:pPr>
          </w:p>
        </w:tc>
      </w:tr>
      <w:tr w:rsidR="00493EDD">
        <w:trPr>
          <w:trHeight w:val="294"/>
        </w:trPr>
        <w:tc>
          <w:tcPr>
            <w:tcW w:w="660" w:type="dxa"/>
            <w:tcBorders>
              <w:left w:val="single" w:sz="8" w:space="0" w:color="auto"/>
              <w:right w:val="single" w:sz="8" w:space="0" w:color="auto"/>
            </w:tcBorders>
            <w:vAlign w:val="bottom"/>
          </w:tcPr>
          <w:p w:rsidR="00493EDD" w:rsidRDefault="00493EDD">
            <w:pPr>
              <w:rPr>
                <w:sz w:val="24"/>
                <w:szCs w:val="24"/>
              </w:rPr>
            </w:pP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Источники электроснабжения</w:t>
            </w:r>
          </w:p>
        </w:tc>
        <w:tc>
          <w:tcPr>
            <w:tcW w:w="1300" w:type="dxa"/>
            <w:tcBorders>
              <w:right w:val="single" w:sz="8" w:space="0" w:color="auto"/>
            </w:tcBorders>
            <w:vAlign w:val="bottom"/>
          </w:tcPr>
          <w:p w:rsidR="00493EDD" w:rsidRDefault="00493EDD">
            <w:pPr>
              <w:rPr>
                <w:sz w:val="24"/>
                <w:szCs w:val="24"/>
              </w:rPr>
            </w:pPr>
          </w:p>
        </w:tc>
        <w:tc>
          <w:tcPr>
            <w:tcW w:w="1500" w:type="dxa"/>
            <w:tcBorders>
              <w:right w:val="single" w:sz="8" w:space="0" w:color="auto"/>
            </w:tcBorders>
            <w:vAlign w:val="bottom"/>
          </w:tcPr>
          <w:p w:rsidR="00493EDD" w:rsidRDefault="00493EDD">
            <w:pPr>
              <w:rPr>
                <w:sz w:val="24"/>
                <w:szCs w:val="24"/>
              </w:rPr>
            </w:pPr>
          </w:p>
        </w:tc>
        <w:tc>
          <w:tcPr>
            <w:tcW w:w="14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9"/>
        </w:trPr>
        <w:tc>
          <w:tcPr>
            <w:tcW w:w="660" w:type="dxa"/>
            <w:tcBorders>
              <w:left w:val="single" w:sz="8" w:space="0" w:color="auto"/>
              <w:right w:val="single" w:sz="8" w:space="0" w:color="auto"/>
            </w:tcBorders>
            <w:vAlign w:val="bottom"/>
          </w:tcPr>
          <w:p w:rsidR="00493EDD" w:rsidRDefault="00493EDD">
            <w:pPr>
              <w:rPr>
                <w:sz w:val="24"/>
                <w:szCs w:val="24"/>
              </w:rPr>
            </w:pP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 ПС</w:t>
            </w:r>
          </w:p>
        </w:tc>
        <w:tc>
          <w:tcPr>
            <w:tcW w:w="1300" w:type="dxa"/>
            <w:tcBorders>
              <w:right w:val="single" w:sz="8" w:space="0" w:color="auto"/>
            </w:tcBorders>
            <w:vAlign w:val="bottom"/>
          </w:tcPr>
          <w:p w:rsidR="00493EDD" w:rsidRDefault="006943AB">
            <w:pPr>
              <w:jc w:val="center"/>
              <w:rPr>
                <w:sz w:val="20"/>
                <w:szCs w:val="20"/>
              </w:rPr>
            </w:pPr>
            <w:proofErr w:type="spellStart"/>
            <w:proofErr w:type="gramStart"/>
            <w:r>
              <w:rPr>
                <w:rFonts w:eastAsia="Times New Roman"/>
                <w:w w:val="96"/>
                <w:sz w:val="24"/>
                <w:szCs w:val="24"/>
              </w:rPr>
              <w:t>шт</w:t>
            </w:r>
            <w:proofErr w:type="spellEnd"/>
            <w:proofErr w:type="gramEnd"/>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94"/>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b/>
                <w:bCs/>
                <w:w w:val="99"/>
                <w:sz w:val="24"/>
                <w:szCs w:val="24"/>
              </w:rPr>
              <w:t>4.4</w:t>
            </w:r>
          </w:p>
        </w:tc>
        <w:tc>
          <w:tcPr>
            <w:tcW w:w="4760" w:type="dxa"/>
            <w:tcBorders>
              <w:right w:val="single" w:sz="8" w:space="0" w:color="auto"/>
            </w:tcBorders>
            <w:vAlign w:val="bottom"/>
          </w:tcPr>
          <w:p w:rsidR="00493EDD" w:rsidRDefault="006943AB">
            <w:pPr>
              <w:ind w:left="20"/>
              <w:rPr>
                <w:sz w:val="20"/>
                <w:szCs w:val="20"/>
              </w:rPr>
            </w:pPr>
            <w:r>
              <w:rPr>
                <w:rFonts w:eastAsia="Times New Roman"/>
                <w:b/>
                <w:bCs/>
                <w:sz w:val="24"/>
                <w:szCs w:val="24"/>
              </w:rPr>
              <w:t>Газоснабжение</w:t>
            </w:r>
          </w:p>
        </w:tc>
        <w:tc>
          <w:tcPr>
            <w:tcW w:w="1300" w:type="dxa"/>
            <w:tcBorders>
              <w:right w:val="single" w:sz="8" w:space="0" w:color="auto"/>
            </w:tcBorders>
            <w:vAlign w:val="bottom"/>
          </w:tcPr>
          <w:p w:rsidR="00493EDD" w:rsidRDefault="00493EDD">
            <w:pPr>
              <w:rPr>
                <w:sz w:val="24"/>
                <w:szCs w:val="24"/>
              </w:rPr>
            </w:pPr>
          </w:p>
        </w:tc>
        <w:tc>
          <w:tcPr>
            <w:tcW w:w="1500" w:type="dxa"/>
            <w:tcBorders>
              <w:right w:val="single" w:sz="8" w:space="0" w:color="auto"/>
            </w:tcBorders>
            <w:vAlign w:val="bottom"/>
          </w:tcPr>
          <w:p w:rsidR="00493EDD" w:rsidRDefault="00493EDD">
            <w:pPr>
              <w:rPr>
                <w:sz w:val="24"/>
                <w:szCs w:val="24"/>
              </w:rPr>
            </w:pPr>
          </w:p>
        </w:tc>
        <w:tc>
          <w:tcPr>
            <w:tcW w:w="14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36"/>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7"/>
        </w:trPr>
        <w:tc>
          <w:tcPr>
            <w:tcW w:w="660" w:type="dxa"/>
            <w:tcBorders>
              <w:left w:val="single" w:sz="8" w:space="0" w:color="auto"/>
              <w:right w:val="single" w:sz="8" w:space="0" w:color="auto"/>
            </w:tcBorders>
            <w:vAlign w:val="bottom"/>
          </w:tcPr>
          <w:p w:rsidR="00493EDD" w:rsidRDefault="00493EDD">
            <w:pPr>
              <w:rPr>
                <w:sz w:val="24"/>
                <w:szCs w:val="24"/>
              </w:rPr>
            </w:pP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Потребление газа - всего</w:t>
            </w:r>
          </w:p>
        </w:tc>
        <w:tc>
          <w:tcPr>
            <w:tcW w:w="1300" w:type="dxa"/>
            <w:tcBorders>
              <w:right w:val="single" w:sz="8" w:space="0" w:color="auto"/>
            </w:tcBorders>
            <w:vAlign w:val="bottom"/>
          </w:tcPr>
          <w:p w:rsidR="00493EDD" w:rsidRDefault="006943AB">
            <w:pPr>
              <w:jc w:val="center"/>
              <w:rPr>
                <w:sz w:val="20"/>
                <w:szCs w:val="20"/>
              </w:rPr>
            </w:pPr>
            <w:r>
              <w:rPr>
                <w:rFonts w:eastAsia="Times New Roman"/>
                <w:sz w:val="24"/>
                <w:szCs w:val="24"/>
              </w:rPr>
              <w:t>млн. м3/год</w:t>
            </w:r>
          </w:p>
        </w:tc>
        <w:tc>
          <w:tcPr>
            <w:tcW w:w="1500" w:type="dxa"/>
            <w:tcBorders>
              <w:right w:val="single" w:sz="8" w:space="0" w:color="auto"/>
            </w:tcBorders>
            <w:vAlign w:val="bottom"/>
          </w:tcPr>
          <w:p w:rsidR="00493EDD" w:rsidRDefault="006943AB">
            <w:pPr>
              <w:jc w:val="center"/>
              <w:rPr>
                <w:sz w:val="20"/>
                <w:szCs w:val="20"/>
              </w:rPr>
            </w:pPr>
            <w:r>
              <w:rPr>
                <w:rFonts w:eastAsia="Times New Roman"/>
                <w:sz w:val="24"/>
                <w:szCs w:val="24"/>
              </w:rPr>
              <w:t>нет данных</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0" w:type="dxa"/>
            <w:vAlign w:val="bottom"/>
          </w:tcPr>
          <w:p w:rsidR="00493EDD" w:rsidRDefault="00493EDD">
            <w:pPr>
              <w:rPr>
                <w:sz w:val="1"/>
                <w:szCs w:val="1"/>
              </w:rPr>
            </w:pPr>
          </w:p>
        </w:tc>
      </w:tr>
      <w:tr w:rsidR="00493EDD">
        <w:trPr>
          <w:trHeight w:val="44"/>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56"/>
        </w:trPr>
        <w:tc>
          <w:tcPr>
            <w:tcW w:w="660" w:type="dxa"/>
            <w:tcBorders>
              <w:left w:val="single" w:sz="8" w:space="0" w:color="auto"/>
              <w:right w:val="single" w:sz="8" w:space="0" w:color="auto"/>
            </w:tcBorders>
            <w:vAlign w:val="bottom"/>
          </w:tcPr>
          <w:p w:rsidR="00493EDD" w:rsidRDefault="00493EDD"/>
        </w:tc>
        <w:tc>
          <w:tcPr>
            <w:tcW w:w="4760" w:type="dxa"/>
            <w:tcBorders>
              <w:right w:val="single" w:sz="8" w:space="0" w:color="auto"/>
            </w:tcBorders>
            <w:vAlign w:val="bottom"/>
          </w:tcPr>
          <w:p w:rsidR="00493EDD" w:rsidRDefault="006943AB">
            <w:pPr>
              <w:spacing w:line="256" w:lineRule="exact"/>
              <w:ind w:left="20"/>
              <w:rPr>
                <w:sz w:val="20"/>
                <w:szCs w:val="20"/>
              </w:rPr>
            </w:pPr>
            <w:r>
              <w:rPr>
                <w:rFonts w:eastAsia="Times New Roman"/>
                <w:sz w:val="24"/>
                <w:szCs w:val="24"/>
              </w:rPr>
              <w:t xml:space="preserve">Протяженность </w:t>
            </w:r>
            <w:proofErr w:type="gramStart"/>
            <w:r>
              <w:rPr>
                <w:rFonts w:eastAsia="Times New Roman"/>
                <w:sz w:val="24"/>
                <w:szCs w:val="24"/>
              </w:rPr>
              <w:t>межпоселковых</w:t>
            </w:r>
            <w:proofErr w:type="gramEnd"/>
          </w:p>
        </w:tc>
        <w:tc>
          <w:tcPr>
            <w:tcW w:w="1300" w:type="dxa"/>
            <w:vMerge w:val="restart"/>
            <w:tcBorders>
              <w:right w:val="single" w:sz="8" w:space="0" w:color="auto"/>
            </w:tcBorders>
            <w:vAlign w:val="bottom"/>
          </w:tcPr>
          <w:p w:rsidR="00493EDD" w:rsidRDefault="006943AB">
            <w:pPr>
              <w:jc w:val="center"/>
              <w:rPr>
                <w:sz w:val="20"/>
                <w:szCs w:val="20"/>
              </w:rPr>
            </w:pPr>
            <w:r>
              <w:rPr>
                <w:rFonts w:eastAsia="Times New Roman"/>
                <w:sz w:val="24"/>
                <w:szCs w:val="24"/>
              </w:rPr>
              <w:t>км</w:t>
            </w:r>
          </w:p>
        </w:tc>
        <w:tc>
          <w:tcPr>
            <w:tcW w:w="150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1480" w:type="dxa"/>
            <w:vMerge w:val="restart"/>
            <w:tcBorders>
              <w:right w:val="single" w:sz="8" w:space="0" w:color="auto"/>
            </w:tcBorders>
            <w:vAlign w:val="bottom"/>
          </w:tcPr>
          <w:p w:rsidR="00493EDD" w:rsidRDefault="006943AB">
            <w:pPr>
              <w:jc w:val="center"/>
              <w:rPr>
                <w:sz w:val="20"/>
                <w:szCs w:val="20"/>
              </w:rPr>
            </w:pPr>
            <w:r>
              <w:rPr>
                <w:rFonts w:eastAsia="Times New Roman"/>
                <w:w w:val="99"/>
                <w:sz w:val="24"/>
                <w:szCs w:val="24"/>
              </w:rPr>
              <w:t>-</w:t>
            </w:r>
          </w:p>
        </w:tc>
        <w:tc>
          <w:tcPr>
            <w:tcW w:w="0" w:type="dxa"/>
            <w:vAlign w:val="bottom"/>
          </w:tcPr>
          <w:p w:rsidR="00493EDD" w:rsidRDefault="00493EDD">
            <w:pPr>
              <w:rPr>
                <w:sz w:val="1"/>
                <w:szCs w:val="1"/>
              </w:rPr>
            </w:pPr>
          </w:p>
        </w:tc>
      </w:tr>
      <w:tr w:rsidR="00493EDD">
        <w:trPr>
          <w:trHeight w:val="137"/>
        </w:trPr>
        <w:tc>
          <w:tcPr>
            <w:tcW w:w="660" w:type="dxa"/>
            <w:tcBorders>
              <w:left w:val="single" w:sz="8" w:space="0" w:color="auto"/>
              <w:right w:val="single" w:sz="8" w:space="0" w:color="auto"/>
            </w:tcBorders>
            <w:vAlign w:val="bottom"/>
          </w:tcPr>
          <w:p w:rsidR="00493EDD" w:rsidRDefault="00493EDD">
            <w:pPr>
              <w:rPr>
                <w:sz w:val="11"/>
                <w:szCs w:val="11"/>
              </w:rPr>
            </w:pPr>
          </w:p>
        </w:tc>
        <w:tc>
          <w:tcPr>
            <w:tcW w:w="4760" w:type="dxa"/>
            <w:vMerge w:val="restart"/>
            <w:tcBorders>
              <w:right w:val="single" w:sz="8" w:space="0" w:color="auto"/>
            </w:tcBorders>
            <w:vAlign w:val="bottom"/>
          </w:tcPr>
          <w:p w:rsidR="00493EDD" w:rsidRDefault="006943AB">
            <w:pPr>
              <w:ind w:left="20"/>
              <w:rPr>
                <w:sz w:val="20"/>
                <w:szCs w:val="20"/>
              </w:rPr>
            </w:pPr>
            <w:r>
              <w:rPr>
                <w:rFonts w:eastAsia="Times New Roman"/>
                <w:sz w:val="24"/>
                <w:szCs w:val="24"/>
              </w:rPr>
              <w:t>газопроводов</w:t>
            </w:r>
          </w:p>
        </w:tc>
        <w:tc>
          <w:tcPr>
            <w:tcW w:w="1300" w:type="dxa"/>
            <w:vMerge/>
            <w:tcBorders>
              <w:right w:val="single" w:sz="8" w:space="0" w:color="auto"/>
            </w:tcBorders>
            <w:vAlign w:val="bottom"/>
          </w:tcPr>
          <w:p w:rsidR="00493EDD" w:rsidRDefault="00493EDD">
            <w:pPr>
              <w:rPr>
                <w:sz w:val="11"/>
                <w:szCs w:val="11"/>
              </w:rPr>
            </w:pPr>
          </w:p>
        </w:tc>
        <w:tc>
          <w:tcPr>
            <w:tcW w:w="1500" w:type="dxa"/>
            <w:vMerge/>
            <w:tcBorders>
              <w:right w:val="single" w:sz="8" w:space="0" w:color="auto"/>
            </w:tcBorders>
            <w:vAlign w:val="bottom"/>
          </w:tcPr>
          <w:p w:rsidR="00493EDD" w:rsidRDefault="00493EDD">
            <w:pPr>
              <w:rPr>
                <w:sz w:val="11"/>
                <w:szCs w:val="11"/>
              </w:rPr>
            </w:pPr>
          </w:p>
        </w:tc>
        <w:tc>
          <w:tcPr>
            <w:tcW w:w="1480" w:type="dxa"/>
            <w:vMerge/>
            <w:tcBorders>
              <w:right w:val="single" w:sz="8" w:space="0" w:color="auto"/>
            </w:tcBorders>
            <w:vAlign w:val="bottom"/>
          </w:tcPr>
          <w:p w:rsidR="00493EDD" w:rsidRDefault="00493EDD">
            <w:pPr>
              <w:rPr>
                <w:sz w:val="11"/>
                <w:szCs w:val="11"/>
              </w:rPr>
            </w:pPr>
          </w:p>
        </w:tc>
        <w:tc>
          <w:tcPr>
            <w:tcW w:w="0" w:type="dxa"/>
            <w:vAlign w:val="bottom"/>
          </w:tcPr>
          <w:p w:rsidR="00493EDD" w:rsidRDefault="00493EDD">
            <w:pPr>
              <w:rPr>
                <w:sz w:val="1"/>
                <w:szCs w:val="1"/>
              </w:rPr>
            </w:pPr>
          </w:p>
        </w:tc>
      </w:tr>
      <w:tr w:rsidR="00493EDD">
        <w:trPr>
          <w:trHeight w:val="199"/>
        </w:trPr>
        <w:tc>
          <w:tcPr>
            <w:tcW w:w="660" w:type="dxa"/>
            <w:tcBorders>
              <w:left w:val="single" w:sz="8" w:space="0" w:color="auto"/>
              <w:bottom w:val="single" w:sz="8" w:space="0" w:color="auto"/>
              <w:right w:val="single" w:sz="8" w:space="0" w:color="auto"/>
            </w:tcBorders>
            <w:vAlign w:val="bottom"/>
          </w:tcPr>
          <w:p w:rsidR="00493EDD" w:rsidRDefault="00493EDD">
            <w:pPr>
              <w:rPr>
                <w:sz w:val="17"/>
                <w:szCs w:val="17"/>
              </w:rPr>
            </w:pPr>
          </w:p>
        </w:tc>
        <w:tc>
          <w:tcPr>
            <w:tcW w:w="4760" w:type="dxa"/>
            <w:vMerge/>
            <w:tcBorders>
              <w:bottom w:val="single" w:sz="8" w:space="0" w:color="auto"/>
              <w:right w:val="single" w:sz="8" w:space="0" w:color="auto"/>
            </w:tcBorders>
            <w:vAlign w:val="bottom"/>
          </w:tcPr>
          <w:p w:rsidR="00493EDD" w:rsidRDefault="00493EDD">
            <w:pPr>
              <w:rPr>
                <w:sz w:val="17"/>
                <w:szCs w:val="17"/>
              </w:rPr>
            </w:pPr>
          </w:p>
        </w:tc>
        <w:tc>
          <w:tcPr>
            <w:tcW w:w="1300" w:type="dxa"/>
            <w:tcBorders>
              <w:bottom w:val="single" w:sz="8" w:space="0" w:color="auto"/>
              <w:right w:val="single" w:sz="8" w:space="0" w:color="auto"/>
            </w:tcBorders>
            <w:vAlign w:val="bottom"/>
          </w:tcPr>
          <w:p w:rsidR="00493EDD" w:rsidRDefault="00493EDD">
            <w:pPr>
              <w:rPr>
                <w:sz w:val="17"/>
                <w:szCs w:val="17"/>
              </w:rPr>
            </w:pPr>
          </w:p>
        </w:tc>
        <w:tc>
          <w:tcPr>
            <w:tcW w:w="1500" w:type="dxa"/>
            <w:tcBorders>
              <w:bottom w:val="single" w:sz="8" w:space="0" w:color="auto"/>
              <w:right w:val="single" w:sz="8" w:space="0" w:color="auto"/>
            </w:tcBorders>
            <w:vAlign w:val="bottom"/>
          </w:tcPr>
          <w:p w:rsidR="00493EDD" w:rsidRDefault="00493EDD">
            <w:pPr>
              <w:rPr>
                <w:sz w:val="17"/>
                <w:szCs w:val="17"/>
              </w:rPr>
            </w:pPr>
          </w:p>
        </w:tc>
        <w:tc>
          <w:tcPr>
            <w:tcW w:w="1480" w:type="dxa"/>
            <w:tcBorders>
              <w:bottom w:val="single" w:sz="8" w:space="0" w:color="auto"/>
              <w:right w:val="single" w:sz="8" w:space="0" w:color="auto"/>
            </w:tcBorders>
            <w:vAlign w:val="bottom"/>
          </w:tcPr>
          <w:p w:rsidR="00493EDD" w:rsidRDefault="00493EDD">
            <w:pPr>
              <w:rPr>
                <w:sz w:val="17"/>
                <w:szCs w:val="17"/>
              </w:rPr>
            </w:pPr>
          </w:p>
        </w:tc>
        <w:tc>
          <w:tcPr>
            <w:tcW w:w="0" w:type="dxa"/>
            <w:vAlign w:val="bottom"/>
          </w:tcPr>
          <w:p w:rsidR="00493EDD" w:rsidRDefault="00493EDD">
            <w:pPr>
              <w:rPr>
                <w:sz w:val="1"/>
                <w:szCs w:val="1"/>
              </w:rPr>
            </w:pPr>
          </w:p>
        </w:tc>
      </w:tr>
      <w:tr w:rsidR="00493EDD">
        <w:trPr>
          <w:trHeight w:val="273"/>
        </w:trPr>
        <w:tc>
          <w:tcPr>
            <w:tcW w:w="660" w:type="dxa"/>
            <w:tcBorders>
              <w:top w:val="single" w:sz="8" w:space="0" w:color="F2F2F2"/>
              <w:left w:val="single" w:sz="8" w:space="0" w:color="auto"/>
              <w:right w:val="single" w:sz="8" w:space="0" w:color="auto"/>
            </w:tcBorders>
            <w:shd w:val="clear" w:color="auto" w:fill="F2F2F2"/>
            <w:vAlign w:val="bottom"/>
          </w:tcPr>
          <w:p w:rsidR="00493EDD" w:rsidRDefault="006943AB">
            <w:pPr>
              <w:spacing w:line="271" w:lineRule="exact"/>
              <w:jc w:val="center"/>
              <w:rPr>
                <w:sz w:val="20"/>
                <w:szCs w:val="20"/>
              </w:rPr>
            </w:pPr>
            <w:r>
              <w:rPr>
                <w:rFonts w:eastAsia="Times New Roman"/>
                <w:b/>
                <w:bCs/>
                <w:w w:val="99"/>
                <w:sz w:val="24"/>
                <w:szCs w:val="24"/>
              </w:rPr>
              <w:t>5</w:t>
            </w:r>
          </w:p>
        </w:tc>
        <w:tc>
          <w:tcPr>
            <w:tcW w:w="7560" w:type="dxa"/>
            <w:gridSpan w:val="3"/>
            <w:tcBorders>
              <w:top w:val="single" w:sz="8" w:space="0" w:color="F2F2F2"/>
              <w:right w:val="single" w:sz="8" w:space="0" w:color="F2F2F2"/>
            </w:tcBorders>
            <w:shd w:val="clear" w:color="auto" w:fill="F2F2F2"/>
            <w:vAlign w:val="bottom"/>
          </w:tcPr>
          <w:p w:rsidR="00493EDD" w:rsidRDefault="006943AB">
            <w:pPr>
              <w:spacing w:line="271" w:lineRule="exact"/>
              <w:ind w:left="1320"/>
              <w:jc w:val="center"/>
              <w:rPr>
                <w:sz w:val="20"/>
                <w:szCs w:val="20"/>
              </w:rPr>
            </w:pPr>
            <w:r>
              <w:rPr>
                <w:rFonts w:eastAsia="Times New Roman"/>
                <w:b/>
                <w:bCs/>
                <w:w w:val="99"/>
                <w:sz w:val="24"/>
                <w:szCs w:val="24"/>
              </w:rPr>
              <w:t>ТРАНСПОРТНАЯ ИНФРАСТРУКТУРА</w:t>
            </w:r>
          </w:p>
        </w:tc>
        <w:tc>
          <w:tcPr>
            <w:tcW w:w="1480" w:type="dxa"/>
            <w:tcBorders>
              <w:top w:val="single" w:sz="8" w:space="0" w:color="F2F2F2"/>
              <w:right w:val="single" w:sz="8" w:space="0" w:color="auto"/>
            </w:tcBorders>
            <w:shd w:val="clear" w:color="auto" w:fill="F2F2F2"/>
            <w:vAlign w:val="bottom"/>
          </w:tcPr>
          <w:p w:rsidR="00493EDD" w:rsidRDefault="00493EDD">
            <w:pPr>
              <w:rPr>
                <w:sz w:val="23"/>
                <w:szCs w:val="23"/>
              </w:rPr>
            </w:pPr>
          </w:p>
        </w:tc>
        <w:tc>
          <w:tcPr>
            <w:tcW w:w="0" w:type="dxa"/>
            <w:vAlign w:val="bottom"/>
          </w:tcPr>
          <w:p w:rsidR="00493EDD" w:rsidRDefault="00493EDD">
            <w:pPr>
              <w:rPr>
                <w:sz w:val="1"/>
                <w:szCs w:val="1"/>
              </w:rPr>
            </w:pPr>
          </w:p>
        </w:tc>
      </w:tr>
      <w:tr w:rsidR="00493EDD">
        <w:trPr>
          <w:trHeight w:val="63"/>
        </w:trPr>
        <w:tc>
          <w:tcPr>
            <w:tcW w:w="660" w:type="dxa"/>
            <w:tcBorders>
              <w:left w:val="single" w:sz="8" w:space="0" w:color="auto"/>
              <w:bottom w:val="single" w:sz="8" w:space="0" w:color="auto"/>
              <w:right w:val="single" w:sz="8" w:space="0" w:color="auto"/>
            </w:tcBorders>
            <w:shd w:val="clear" w:color="auto" w:fill="F2F2F2"/>
            <w:vAlign w:val="bottom"/>
          </w:tcPr>
          <w:p w:rsidR="00493EDD" w:rsidRDefault="00493EDD">
            <w:pPr>
              <w:rPr>
                <w:sz w:val="5"/>
                <w:szCs w:val="5"/>
              </w:rPr>
            </w:pPr>
          </w:p>
        </w:tc>
        <w:tc>
          <w:tcPr>
            <w:tcW w:w="476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30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500" w:type="dxa"/>
            <w:tcBorders>
              <w:bottom w:val="single" w:sz="8" w:space="0" w:color="auto"/>
              <w:right w:val="single" w:sz="8" w:space="0" w:color="F2F2F2"/>
            </w:tcBorders>
            <w:shd w:val="clear" w:color="auto" w:fill="F2F2F2"/>
            <w:vAlign w:val="bottom"/>
          </w:tcPr>
          <w:p w:rsidR="00493EDD" w:rsidRDefault="00493EDD">
            <w:pPr>
              <w:rPr>
                <w:sz w:val="5"/>
                <w:szCs w:val="5"/>
              </w:rPr>
            </w:pPr>
          </w:p>
        </w:tc>
        <w:tc>
          <w:tcPr>
            <w:tcW w:w="1480" w:type="dxa"/>
            <w:tcBorders>
              <w:bottom w:val="single" w:sz="8" w:space="0" w:color="auto"/>
              <w:right w:val="single" w:sz="8" w:space="0" w:color="auto"/>
            </w:tcBorders>
            <w:shd w:val="clear" w:color="auto" w:fill="F2F2F2"/>
            <w:vAlign w:val="bottom"/>
          </w:tcPr>
          <w:p w:rsidR="00493EDD" w:rsidRDefault="00493EDD">
            <w:pPr>
              <w:rPr>
                <w:sz w:val="5"/>
                <w:szCs w:val="5"/>
              </w:rPr>
            </w:pPr>
          </w:p>
        </w:tc>
        <w:tc>
          <w:tcPr>
            <w:tcW w:w="0" w:type="dxa"/>
            <w:vAlign w:val="bottom"/>
          </w:tcPr>
          <w:p w:rsidR="00493EDD" w:rsidRDefault="00493EDD">
            <w:pPr>
              <w:rPr>
                <w:sz w:val="1"/>
                <w:szCs w:val="1"/>
              </w:rPr>
            </w:pPr>
          </w:p>
        </w:tc>
      </w:tr>
      <w:tr w:rsidR="00493EDD">
        <w:trPr>
          <w:trHeight w:val="258"/>
        </w:trPr>
        <w:tc>
          <w:tcPr>
            <w:tcW w:w="660" w:type="dxa"/>
            <w:tcBorders>
              <w:left w:val="single" w:sz="8" w:space="0" w:color="auto"/>
              <w:right w:val="single" w:sz="8" w:space="0" w:color="auto"/>
            </w:tcBorders>
            <w:vAlign w:val="bottom"/>
          </w:tcPr>
          <w:p w:rsidR="00493EDD" w:rsidRDefault="00493EDD"/>
        </w:tc>
        <w:tc>
          <w:tcPr>
            <w:tcW w:w="4760" w:type="dxa"/>
            <w:tcBorders>
              <w:right w:val="single" w:sz="8" w:space="0" w:color="auto"/>
            </w:tcBorders>
            <w:vAlign w:val="bottom"/>
          </w:tcPr>
          <w:p w:rsidR="00493EDD" w:rsidRDefault="006943AB">
            <w:pPr>
              <w:spacing w:line="258" w:lineRule="exact"/>
              <w:ind w:left="20"/>
              <w:rPr>
                <w:sz w:val="20"/>
                <w:szCs w:val="20"/>
              </w:rPr>
            </w:pPr>
            <w:proofErr w:type="gramStart"/>
            <w:r>
              <w:rPr>
                <w:rFonts w:eastAsia="Times New Roman"/>
                <w:sz w:val="24"/>
                <w:szCs w:val="24"/>
              </w:rPr>
              <w:t>Протяженность автотранспортной сети (за</w:t>
            </w:r>
            <w:proofErr w:type="gramEnd"/>
          </w:p>
        </w:tc>
        <w:tc>
          <w:tcPr>
            <w:tcW w:w="1300" w:type="dxa"/>
            <w:tcBorders>
              <w:right w:val="single" w:sz="8" w:space="0" w:color="auto"/>
            </w:tcBorders>
            <w:vAlign w:val="bottom"/>
          </w:tcPr>
          <w:p w:rsidR="00493EDD" w:rsidRDefault="00493EDD"/>
        </w:tc>
        <w:tc>
          <w:tcPr>
            <w:tcW w:w="1500" w:type="dxa"/>
            <w:tcBorders>
              <w:right w:val="single" w:sz="8" w:space="0" w:color="auto"/>
            </w:tcBorders>
            <w:vAlign w:val="bottom"/>
          </w:tcPr>
          <w:p w:rsidR="00493EDD" w:rsidRDefault="00493EDD"/>
        </w:tc>
        <w:tc>
          <w:tcPr>
            <w:tcW w:w="1480" w:type="dxa"/>
            <w:tcBorders>
              <w:right w:val="single" w:sz="8" w:space="0" w:color="auto"/>
            </w:tcBorders>
            <w:vAlign w:val="bottom"/>
          </w:tcPr>
          <w:p w:rsidR="00493EDD" w:rsidRDefault="00493EDD"/>
        </w:tc>
        <w:tc>
          <w:tcPr>
            <w:tcW w:w="0" w:type="dxa"/>
            <w:vAlign w:val="bottom"/>
          </w:tcPr>
          <w:p w:rsidR="00493EDD" w:rsidRDefault="00493EDD">
            <w:pPr>
              <w:rPr>
                <w:sz w:val="1"/>
                <w:szCs w:val="1"/>
              </w:rPr>
            </w:pPr>
          </w:p>
        </w:tc>
      </w:tr>
      <w:tr w:rsidR="00493EDD">
        <w:trPr>
          <w:trHeight w:val="281"/>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sz w:val="24"/>
                <w:szCs w:val="24"/>
              </w:rPr>
              <w:t>5.1</w:t>
            </w: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исключением второстепенных улиц и</w:t>
            </w:r>
          </w:p>
        </w:tc>
        <w:tc>
          <w:tcPr>
            <w:tcW w:w="1300" w:type="dxa"/>
            <w:tcBorders>
              <w:right w:val="single" w:sz="8" w:space="0" w:color="auto"/>
            </w:tcBorders>
            <w:vAlign w:val="bottom"/>
          </w:tcPr>
          <w:p w:rsidR="00493EDD" w:rsidRDefault="006943AB">
            <w:pPr>
              <w:jc w:val="center"/>
              <w:rPr>
                <w:sz w:val="20"/>
                <w:szCs w:val="20"/>
              </w:rPr>
            </w:pPr>
            <w:r>
              <w:rPr>
                <w:rFonts w:eastAsia="Times New Roman"/>
                <w:sz w:val="24"/>
                <w:szCs w:val="24"/>
              </w:rPr>
              <w:t>км</w:t>
            </w:r>
          </w:p>
        </w:tc>
        <w:tc>
          <w:tcPr>
            <w:tcW w:w="1500" w:type="dxa"/>
            <w:tcBorders>
              <w:right w:val="single" w:sz="8" w:space="0" w:color="auto"/>
            </w:tcBorders>
            <w:vAlign w:val="bottom"/>
          </w:tcPr>
          <w:p w:rsidR="00493EDD" w:rsidRDefault="006943AB">
            <w:pPr>
              <w:jc w:val="center"/>
              <w:rPr>
                <w:sz w:val="20"/>
                <w:szCs w:val="20"/>
              </w:rPr>
            </w:pPr>
            <w:r>
              <w:rPr>
                <w:rFonts w:eastAsia="Times New Roman"/>
                <w:b/>
                <w:bCs/>
                <w:w w:val="99"/>
                <w:sz w:val="24"/>
                <w:szCs w:val="24"/>
              </w:rPr>
              <w:t>18,5</w:t>
            </w:r>
          </w:p>
        </w:tc>
        <w:tc>
          <w:tcPr>
            <w:tcW w:w="1480" w:type="dxa"/>
            <w:tcBorders>
              <w:right w:val="single" w:sz="8" w:space="0" w:color="auto"/>
            </w:tcBorders>
            <w:vAlign w:val="bottom"/>
          </w:tcPr>
          <w:p w:rsidR="00493EDD" w:rsidRDefault="006943AB">
            <w:pPr>
              <w:jc w:val="center"/>
              <w:rPr>
                <w:sz w:val="20"/>
                <w:szCs w:val="20"/>
              </w:rPr>
            </w:pPr>
            <w:r>
              <w:rPr>
                <w:rFonts w:eastAsia="Times New Roman"/>
                <w:b/>
                <w:bCs/>
                <w:w w:val="99"/>
                <w:sz w:val="24"/>
                <w:szCs w:val="24"/>
              </w:rPr>
              <w:t>52,1</w:t>
            </w:r>
          </w:p>
        </w:tc>
        <w:tc>
          <w:tcPr>
            <w:tcW w:w="0" w:type="dxa"/>
            <w:vAlign w:val="bottom"/>
          </w:tcPr>
          <w:p w:rsidR="00493EDD" w:rsidRDefault="00493EDD">
            <w:pPr>
              <w:rPr>
                <w:sz w:val="1"/>
                <w:szCs w:val="1"/>
              </w:rPr>
            </w:pPr>
          </w:p>
        </w:tc>
      </w:tr>
      <w:tr w:rsidR="00493EDD">
        <w:trPr>
          <w:trHeight w:val="276"/>
        </w:trPr>
        <w:tc>
          <w:tcPr>
            <w:tcW w:w="660" w:type="dxa"/>
            <w:tcBorders>
              <w:left w:val="single" w:sz="8" w:space="0" w:color="auto"/>
              <w:bottom w:val="single" w:sz="8" w:space="0" w:color="auto"/>
              <w:right w:val="single" w:sz="8" w:space="0" w:color="auto"/>
            </w:tcBorders>
            <w:vAlign w:val="bottom"/>
          </w:tcPr>
          <w:p w:rsidR="00493EDD" w:rsidRDefault="00493EDD">
            <w:pPr>
              <w:rPr>
                <w:sz w:val="24"/>
                <w:szCs w:val="24"/>
              </w:rPr>
            </w:pPr>
          </w:p>
        </w:tc>
        <w:tc>
          <w:tcPr>
            <w:tcW w:w="4760" w:type="dxa"/>
            <w:tcBorders>
              <w:bottom w:val="single" w:sz="8" w:space="0" w:color="auto"/>
              <w:right w:val="single" w:sz="8" w:space="0" w:color="auto"/>
            </w:tcBorders>
            <w:vAlign w:val="bottom"/>
          </w:tcPr>
          <w:p w:rsidR="00493EDD" w:rsidRDefault="006943AB">
            <w:pPr>
              <w:spacing w:line="271" w:lineRule="exact"/>
              <w:ind w:left="20"/>
              <w:rPr>
                <w:sz w:val="20"/>
                <w:szCs w:val="20"/>
              </w:rPr>
            </w:pPr>
            <w:r>
              <w:rPr>
                <w:rFonts w:eastAsia="Times New Roman"/>
                <w:sz w:val="24"/>
                <w:szCs w:val="24"/>
              </w:rPr>
              <w:t>дорог) всего</w:t>
            </w:r>
          </w:p>
        </w:tc>
        <w:tc>
          <w:tcPr>
            <w:tcW w:w="1300" w:type="dxa"/>
            <w:tcBorders>
              <w:bottom w:val="single" w:sz="8" w:space="0" w:color="auto"/>
              <w:right w:val="single" w:sz="8" w:space="0" w:color="auto"/>
            </w:tcBorders>
            <w:vAlign w:val="bottom"/>
          </w:tcPr>
          <w:p w:rsidR="00493EDD" w:rsidRDefault="00493EDD">
            <w:pPr>
              <w:rPr>
                <w:sz w:val="24"/>
                <w:szCs w:val="24"/>
              </w:rPr>
            </w:pPr>
          </w:p>
        </w:tc>
        <w:tc>
          <w:tcPr>
            <w:tcW w:w="1500" w:type="dxa"/>
            <w:tcBorders>
              <w:bottom w:val="single" w:sz="8" w:space="0" w:color="auto"/>
              <w:right w:val="single" w:sz="8" w:space="0" w:color="auto"/>
            </w:tcBorders>
            <w:vAlign w:val="bottom"/>
          </w:tcPr>
          <w:p w:rsidR="00493EDD" w:rsidRDefault="00493EDD">
            <w:pPr>
              <w:rPr>
                <w:sz w:val="24"/>
                <w:szCs w:val="24"/>
              </w:rPr>
            </w:pPr>
          </w:p>
        </w:tc>
        <w:tc>
          <w:tcPr>
            <w:tcW w:w="1480" w:type="dxa"/>
            <w:tcBorders>
              <w:bottom w:val="single" w:sz="8" w:space="0" w:color="auto"/>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292"/>
        </w:trPr>
        <w:tc>
          <w:tcPr>
            <w:tcW w:w="660" w:type="dxa"/>
            <w:tcBorders>
              <w:left w:val="single" w:sz="8" w:space="0" w:color="auto"/>
              <w:right w:val="single" w:sz="8" w:space="0" w:color="auto"/>
            </w:tcBorders>
            <w:vAlign w:val="bottom"/>
          </w:tcPr>
          <w:p w:rsidR="00493EDD" w:rsidRDefault="00493EDD">
            <w:pPr>
              <w:rPr>
                <w:sz w:val="24"/>
                <w:szCs w:val="24"/>
              </w:rPr>
            </w:pP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в том числе:</w:t>
            </w:r>
          </w:p>
        </w:tc>
        <w:tc>
          <w:tcPr>
            <w:tcW w:w="1300" w:type="dxa"/>
            <w:tcBorders>
              <w:right w:val="single" w:sz="8" w:space="0" w:color="auto"/>
            </w:tcBorders>
            <w:vAlign w:val="bottom"/>
          </w:tcPr>
          <w:p w:rsidR="00493EDD" w:rsidRDefault="00493EDD">
            <w:pPr>
              <w:rPr>
                <w:sz w:val="24"/>
                <w:szCs w:val="24"/>
              </w:rPr>
            </w:pPr>
          </w:p>
        </w:tc>
        <w:tc>
          <w:tcPr>
            <w:tcW w:w="1500" w:type="dxa"/>
            <w:tcBorders>
              <w:right w:val="single" w:sz="8" w:space="0" w:color="auto"/>
            </w:tcBorders>
            <w:vAlign w:val="bottom"/>
          </w:tcPr>
          <w:p w:rsidR="00493EDD" w:rsidRDefault="00493EDD">
            <w:pPr>
              <w:rPr>
                <w:sz w:val="24"/>
                <w:szCs w:val="24"/>
              </w:rPr>
            </w:pPr>
          </w:p>
        </w:tc>
        <w:tc>
          <w:tcPr>
            <w:tcW w:w="1480" w:type="dxa"/>
            <w:tcBorders>
              <w:right w:val="single" w:sz="8" w:space="0" w:color="auto"/>
            </w:tcBorders>
            <w:vAlign w:val="bottom"/>
          </w:tcPr>
          <w:p w:rsidR="00493EDD" w:rsidRDefault="00493EDD">
            <w:pPr>
              <w:rPr>
                <w:sz w:val="24"/>
                <w:szCs w:val="24"/>
              </w:rPr>
            </w:pP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9"/>
        </w:trPr>
        <w:tc>
          <w:tcPr>
            <w:tcW w:w="660" w:type="dxa"/>
            <w:tcBorders>
              <w:left w:val="single" w:sz="8" w:space="0" w:color="auto"/>
              <w:right w:val="single" w:sz="8" w:space="0" w:color="auto"/>
            </w:tcBorders>
            <w:vAlign w:val="bottom"/>
          </w:tcPr>
          <w:p w:rsidR="00493EDD" w:rsidRDefault="00493EDD">
            <w:pPr>
              <w:rPr>
                <w:sz w:val="24"/>
                <w:szCs w:val="24"/>
              </w:rPr>
            </w:pP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 основные дороги общего пользования</w:t>
            </w:r>
          </w:p>
        </w:tc>
        <w:tc>
          <w:tcPr>
            <w:tcW w:w="1300" w:type="dxa"/>
            <w:tcBorders>
              <w:right w:val="single" w:sz="8" w:space="0" w:color="auto"/>
            </w:tcBorders>
            <w:vAlign w:val="bottom"/>
          </w:tcPr>
          <w:p w:rsidR="00493EDD" w:rsidRDefault="006943AB">
            <w:pPr>
              <w:jc w:val="center"/>
              <w:rPr>
                <w:sz w:val="20"/>
                <w:szCs w:val="20"/>
              </w:rPr>
            </w:pPr>
            <w:r>
              <w:rPr>
                <w:rFonts w:eastAsia="Times New Roman"/>
                <w:sz w:val="24"/>
                <w:szCs w:val="24"/>
              </w:rPr>
              <w:t>км</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7,6</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19,2</w:t>
            </w: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9"/>
        </w:trPr>
        <w:tc>
          <w:tcPr>
            <w:tcW w:w="660" w:type="dxa"/>
            <w:tcBorders>
              <w:left w:val="single" w:sz="8" w:space="0" w:color="auto"/>
              <w:right w:val="single" w:sz="8" w:space="0" w:color="auto"/>
            </w:tcBorders>
            <w:vAlign w:val="bottom"/>
          </w:tcPr>
          <w:p w:rsidR="00493EDD" w:rsidRDefault="00493EDD">
            <w:pPr>
              <w:rPr>
                <w:sz w:val="24"/>
                <w:szCs w:val="24"/>
              </w:rPr>
            </w:pP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 основные улицы в жилой застройке</w:t>
            </w:r>
          </w:p>
        </w:tc>
        <w:tc>
          <w:tcPr>
            <w:tcW w:w="1300" w:type="dxa"/>
            <w:tcBorders>
              <w:right w:val="single" w:sz="8" w:space="0" w:color="auto"/>
            </w:tcBorders>
            <w:vAlign w:val="bottom"/>
          </w:tcPr>
          <w:p w:rsidR="00493EDD" w:rsidRDefault="006943AB">
            <w:pPr>
              <w:jc w:val="center"/>
              <w:rPr>
                <w:sz w:val="20"/>
                <w:szCs w:val="20"/>
              </w:rPr>
            </w:pPr>
            <w:r>
              <w:rPr>
                <w:rFonts w:eastAsia="Times New Roman"/>
                <w:sz w:val="24"/>
                <w:szCs w:val="24"/>
              </w:rPr>
              <w:t>км</w:t>
            </w:r>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10,9</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32,9</w:t>
            </w:r>
          </w:p>
        </w:tc>
        <w:tc>
          <w:tcPr>
            <w:tcW w:w="0" w:type="dxa"/>
            <w:vAlign w:val="bottom"/>
          </w:tcPr>
          <w:p w:rsidR="00493EDD" w:rsidRDefault="00493EDD">
            <w:pPr>
              <w:rPr>
                <w:sz w:val="1"/>
                <w:szCs w:val="1"/>
              </w:rPr>
            </w:pPr>
          </w:p>
        </w:tc>
      </w:tr>
      <w:tr w:rsidR="00493EDD">
        <w:trPr>
          <w:trHeight w:val="41"/>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r w:rsidR="00493EDD">
        <w:trPr>
          <w:trHeight w:val="289"/>
        </w:trPr>
        <w:tc>
          <w:tcPr>
            <w:tcW w:w="660" w:type="dxa"/>
            <w:tcBorders>
              <w:left w:val="single" w:sz="8" w:space="0" w:color="auto"/>
              <w:right w:val="single" w:sz="8" w:space="0" w:color="auto"/>
            </w:tcBorders>
            <w:vAlign w:val="bottom"/>
          </w:tcPr>
          <w:p w:rsidR="00493EDD" w:rsidRDefault="006943AB">
            <w:pPr>
              <w:jc w:val="center"/>
              <w:rPr>
                <w:sz w:val="20"/>
                <w:szCs w:val="20"/>
              </w:rPr>
            </w:pPr>
            <w:r>
              <w:rPr>
                <w:rFonts w:eastAsia="Times New Roman"/>
                <w:sz w:val="24"/>
                <w:szCs w:val="24"/>
              </w:rPr>
              <w:t>5.2</w:t>
            </w:r>
          </w:p>
        </w:tc>
        <w:tc>
          <w:tcPr>
            <w:tcW w:w="4760" w:type="dxa"/>
            <w:tcBorders>
              <w:right w:val="single" w:sz="8" w:space="0" w:color="auto"/>
            </w:tcBorders>
            <w:vAlign w:val="bottom"/>
          </w:tcPr>
          <w:p w:rsidR="00493EDD" w:rsidRDefault="006943AB">
            <w:pPr>
              <w:ind w:left="20"/>
              <w:rPr>
                <w:sz w:val="20"/>
                <w:szCs w:val="20"/>
              </w:rPr>
            </w:pPr>
            <w:r>
              <w:rPr>
                <w:rFonts w:eastAsia="Times New Roman"/>
                <w:sz w:val="24"/>
                <w:szCs w:val="24"/>
              </w:rPr>
              <w:t>Плотность автотранспортной сети</w:t>
            </w:r>
          </w:p>
        </w:tc>
        <w:tc>
          <w:tcPr>
            <w:tcW w:w="1300" w:type="dxa"/>
            <w:tcBorders>
              <w:right w:val="single" w:sz="8" w:space="0" w:color="auto"/>
            </w:tcBorders>
            <w:vAlign w:val="bottom"/>
          </w:tcPr>
          <w:p w:rsidR="00493EDD" w:rsidRDefault="006943AB">
            <w:pPr>
              <w:jc w:val="center"/>
              <w:rPr>
                <w:sz w:val="20"/>
                <w:szCs w:val="20"/>
              </w:rPr>
            </w:pPr>
            <w:r>
              <w:rPr>
                <w:rFonts w:eastAsia="Times New Roman"/>
                <w:sz w:val="24"/>
                <w:szCs w:val="24"/>
              </w:rPr>
              <w:t>км/</w:t>
            </w:r>
            <w:proofErr w:type="spellStart"/>
            <w:r>
              <w:rPr>
                <w:rFonts w:eastAsia="Times New Roman"/>
                <w:sz w:val="24"/>
                <w:szCs w:val="24"/>
              </w:rPr>
              <w:t>кв</w:t>
            </w:r>
            <w:proofErr w:type="gramStart"/>
            <w:r>
              <w:rPr>
                <w:rFonts w:eastAsia="Times New Roman"/>
                <w:sz w:val="24"/>
                <w:szCs w:val="24"/>
              </w:rPr>
              <w:t>.к</w:t>
            </w:r>
            <w:proofErr w:type="gramEnd"/>
            <w:r>
              <w:rPr>
                <w:rFonts w:eastAsia="Times New Roman"/>
                <w:sz w:val="24"/>
                <w:szCs w:val="24"/>
              </w:rPr>
              <w:t>м</w:t>
            </w:r>
            <w:proofErr w:type="spellEnd"/>
          </w:p>
        </w:tc>
        <w:tc>
          <w:tcPr>
            <w:tcW w:w="150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0,35</w:t>
            </w:r>
          </w:p>
        </w:tc>
        <w:tc>
          <w:tcPr>
            <w:tcW w:w="1480" w:type="dxa"/>
            <w:tcBorders>
              <w:right w:val="single" w:sz="8" w:space="0" w:color="auto"/>
            </w:tcBorders>
            <w:vAlign w:val="bottom"/>
          </w:tcPr>
          <w:p w:rsidR="00493EDD" w:rsidRDefault="006943AB">
            <w:pPr>
              <w:jc w:val="center"/>
              <w:rPr>
                <w:sz w:val="20"/>
                <w:szCs w:val="20"/>
              </w:rPr>
            </w:pPr>
            <w:r>
              <w:rPr>
                <w:rFonts w:eastAsia="Times New Roman"/>
                <w:w w:val="99"/>
                <w:sz w:val="24"/>
                <w:szCs w:val="24"/>
              </w:rPr>
              <w:t>0,99</w:t>
            </w:r>
          </w:p>
        </w:tc>
        <w:tc>
          <w:tcPr>
            <w:tcW w:w="0" w:type="dxa"/>
            <w:vAlign w:val="bottom"/>
          </w:tcPr>
          <w:p w:rsidR="00493EDD" w:rsidRDefault="00493EDD">
            <w:pPr>
              <w:rPr>
                <w:sz w:val="1"/>
                <w:szCs w:val="1"/>
              </w:rPr>
            </w:pPr>
          </w:p>
        </w:tc>
      </w:tr>
      <w:tr w:rsidR="00493EDD">
        <w:trPr>
          <w:trHeight w:val="42"/>
        </w:trPr>
        <w:tc>
          <w:tcPr>
            <w:tcW w:w="660" w:type="dxa"/>
            <w:tcBorders>
              <w:left w:val="single" w:sz="8" w:space="0" w:color="auto"/>
              <w:bottom w:val="single" w:sz="8" w:space="0" w:color="auto"/>
              <w:right w:val="single" w:sz="8" w:space="0" w:color="auto"/>
            </w:tcBorders>
            <w:vAlign w:val="bottom"/>
          </w:tcPr>
          <w:p w:rsidR="00493EDD" w:rsidRDefault="00493EDD">
            <w:pPr>
              <w:rPr>
                <w:sz w:val="3"/>
                <w:szCs w:val="3"/>
              </w:rPr>
            </w:pPr>
          </w:p>
        </w:tc>
        <w:tc>
          <w:tcPr>
            <w:tcW w:w="4760" w:type="dxa"/>
            <w:tcBorders>
              <w:bottom w:val="single" w:sz="8" w:space="0" w:color="auto"/>
              <w:right w:val="single" w:sz="8" w:space="0" w:color="auto"/>
            </w:tcBorders>
            <w:vAlign w:val="bottom"/>
          </w:tcPr>
          <w:p w:rsidR="00493EDD" w:rsidRDefault="00493EDD">
            <w:pPr>
              <w:rPr>
                <w:sz w:val="3"/>
                <w:szCs w:val="3"/>
              </w:rPr>
            </w:pPr>
          </w:p>
        </w:tc>
        <w:tc>
          <w:tcPr>
            <w:tcW w:w="1300" w:type="dxa"/>
            <w:tcBorders>
              <w:bottom w:val="single" w:sz="8" w:space="0" w:color="auto"/>
              <w:right w:val="single" w:sz="8" w:space="0" w:color="auto"/>
            </w:tcBorders>
            <w:vAlign w:val="bottom"/>
          </w:tcPr>
          <w:p w:rsidR="00493EDD" w:rsidRDefault="00493EDD">
            <w:pPr>
              <w:rPr>
                <w:sz w:val="3"/>
                <w:szCs w:val="3"/>
              </w:rPr>
            </w:pPr>
          </w:p>
        </w:tc>
        <w:tc>
          <w:tcPr>
            <w:tcW w:w="1500" w:type="dxa"/>
            <w:tcBorders>
              <w:bottom w:val="single" w:sz="8" w:space="0" w:color="auto"/>
              <w:right w:val="single" w:sz="8" w:space="0" w:color="auto"/>
            </w:tcBorders>
            <w:vAlign w:val="bottom"/>
          </w:tcPr>
          <w:p w:rsidR="00493EDD" w:rsidRDefault="00493EDD">
            <w:pPr>
              <w:rPr>
                <w:sz w:val="3"/>
                <w:szCs w:val="3"/>
              </w:rPr>
            </w:pPr>
          </w:p>
        </w:tc>
        <w:tc>
          <w:tcPr>
            <w:tcW w:w="1480" w:type="dxa"/>
            <w:tcBorders>
              <w:bottom w:val="single" w:sz="8" w:space="0" w:color="auto"/>
              <w:right w:val="single" w:sz="8" w:space="0" w:color="auto"/>
            </w:tcBorders>
            <w:vAlign w:val="bottom"/>
          </w:tcPr>
          <w:p w:rsidR="00493EDD" w:rsidRDefault="00493EDD">
            <w:pPr>
              <w:rPr>
                <w:sz w:val="3"/>
                <w:szCs w:val="3"/>
              </w:rPr>
            </w:pPr>
          </w:p>
        </w:tc>
        <w:tc>
          <w:tcPr>
            <w:tcW w:w="0" w:type="dxa"/>
            <w:vAlign w:val="bottom"/>
          </w:tcPr>
          <w:p w:rsidR="00493EDD" w:rsidRDefault="00493EDD">
            <w:pPr>
              <w:rPr>
                <w:sz w:val="1"/>
                <w:szCs w:val="1"/>
              </w:rPr>
            </w:pPr>
          </w:p>
        </w:tc>
      </w:tr>
    </w:tbl>
    <w:p w:rsidR="00493EDD" w:rsidRDefault="00493EDD">
      <w:pPr>
        <w:spacing w:line="20" w:lineRule="exact"/>
        <w:rPr>
          <w:sz w:val="20"/>
          <w:szCs w:val="20"/>
        </w:rPr>
      </w:pPr>
    </w:p>
    <w:p w:rsidR="00493EDD" w:rsidRDefault="00493EDD">
      <w:pPr>
        <w:spacing w:line="200" w:lineRule="exact"/>
        <w:rPr>
          <w:sz w:val="20"/>
          <w:szCs w:val="20"/>
        </w:rPr>
      </w:pPr>
    </w:p>
    <w:p w:rsidR="00493EDD" w:rsidRDefault="00493EDD">
      <w:pPr>
        <w:spacing w:line="200" w:lineRule="exact"/>
        <w:rPr>
          <w:sz w:val="20"/>
          <w:szCs w:val="20"/>
        </w:rPr>
      </w:pPr>
    </w:p>
    <w:p w:rsidR="00E05611" w:rsidRDefault="00E05611">
      <w:pPr>
        <w:spacing w:line="200" w:lineRule="exact"/>
        <w:rPr>
          <w:sz w:val="20"/>
          <w:szCs w:val="20"/>
        </w:rPr>
      </w:pPr>
    </w:p>
    <w:p w:rsidR="00E05611" w:rsidRDefault="00E05611">
      <w:pPr>
        <w:spacing w:line="200" w:lineRule="exact"/>
        <w:rPr>
          <w:sz w:val="20"/>
          <w:szCs w:val="20"/>
        </w:rPr>
      </w:pPr>
    </w:p>
    <w:p w:rsidR="0046513C" w:rsidRPr="0046513C" w:rsidRDefault="0046513C" w:rsidP="0046513C">
      <w:pPr>
        <w:pStyle w:val="a8"/>
        <w:rPr>
          <w:rFonts w:eastAsia="Times New Roman"/>
          <w:sz w:val="28"/>
          <w:szCs w:val="28"/>
        </w:rPr>
      </w:pPr>
      <w:r w:rsidRPr="0046513C">
        <w:rPr>
          <w:rFonts w:eastAsia="Times New Roman"/>
          <w:sz w:val="28"/>
          <w:szCs w:val="28"/>
        </w:rPr>
        <w:t>Заместитель главы</w:t>
      </w:r>
    </w:p>
    <w:p w:rsidR="00E05611" w:rsidRDefault="0046513C" w:rsidP="0046513C">
      <w:pPr>
        <w:pStyle w:val="a8"/>
        <w:rPr>
          <w:rFonts w:eastAsia="Times New Roman"/>
          <w:sz w:val="28"/>
          <w:szCs w:val="28"/>
        </w:rPr>
      </w:pPr>
      <w:r w:rsidRPr="0046513C">
        <w:rPr>
          <w:rFonts w:eastAsia="Times New Roman"/>
          <w:sz w:val="28"/>
          <w:szCs w:val="28"/>
        </w:rPr>
        <w:t>муниципального образования</w:t>
      </w:r>
    </w:p>
    <w:p w:rsidR="00493EDD" w:rsidRDefault="0046513C" w:rsidP="0046513C">
      <w:pPr>
        <w:pStyle w:val="a8"/>
        <w:rPr>
          <w:sz w:val="20"/>
          <w:szCs w:val="20"/>
        </w:rPr>
      </w:pPr>
      <w:r w:rsidRPr="0046513C">
        <w:rPr>
          <w:rFonts w:eastAsia="Times New Roman"/>
          <w:sz w:val="28"/>
          <w:szCs w:val="28"/>
        </w:rPr>
        <w:t xml:space="preserve">Темрюкский район                              </w:t>
      </w:r>
      <w:r w:rsidR="00E05611">
        <w:rPr>
          <w:rFonts w:eastAsia="Times New Roman"/>
          <w:sz w:val="28"/>
          <w:szCs w:val="28"/>
        </w:rPr>
        <w:t xml:space="preserve">   </w:t>
      </w:r>
      <w:r w:rsidRPr="0046513C">
        <w:rPr>
          <w:rFonts w:eastAsia="Times New Roman"/>
          <w:sz w:val="28"/>
          <w:szCs w:val="28"/>
        </w:rPr>
        <w:t xml:space="preserve">                            </w:t>
      </w:r>
      <w:r w:rsidR="00E05611">
        <w:rPr>
          <w:rFonts w:eastAsia="Times New Roman"/>
          <w:sz w:val="28"/>
          <w:szCs w:val="28"/>
        </w:rPr>
        <w:t xml:space="preserve">            </w:t>
      </w:r>
      <w:r w:rsidRPr="0046513C">
        <w:rPr>
          <w:rFonts w:eastAsia="Times New Roman"/>
          <w:sz w:val="28"/>
          <w:szCs w:val="28"/>
        </w:rPr>
        <w:t xml:space="preserve">            Е.П. Пронько</w:t>
      </w:r>
    </w:p>
    <w:p w:rsidR="006943AB" w:rsidRDefault="006943AB" w:rsidP="00E05611">
      <w:pPr>
        <w:spacing w:line="20" w:lineRule="exact"/>
      </w:pPr>
      <w:r>
        <w:rPr>
          <w:noProof/>
          <w:sz w:val="20"/>
          <w:szCs w:val="20"/>
        </w:rPr>
        <w:drawing>
          <wp:anchor distT="0" distB="0" distL="114300" distR="114300" simplePos="0" relativeHeight="252002816" behindDoc="1" locked="0" layoutInCell="0" allowOverlap="1" wp14:anchorId="19005243" wp14:editId="3C60A57D">
            <wp:simplePos x="0" y="0"/>
            <wp:positionH relativeFrom="column">
              <wp:posOffset>147955</wp:posOffset>
            </wp:positionH>
            <wp:positionV relativeFrom="paragraph">
              <wp:posOffset>1270</wp:posOffset>
            </wp:positionV>
            <wp:extent cx="5977890" cy="6350"/>
            <wp:effectExtent l="0" t="0" r="0" b="0"/>
            <wp:wrapNone/>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7">
                      <a:extLst/>
                    </a:blip>
                    <a:srcRect/>
                    <a:stretch>
                      <a:fillRect/>
                    </a:stretch>
                  </pic:blipFill>
                  <pic:spPr bwMode="auto">
                    <a:xfrm>
                      <a:off x="0" y="0"/>
                      <a:ext cx="5977890" cy="6350"/>
                    </a:xfrm>
                    <a:prstGeom prst="rect">
                      <a:avLst/>
                    </a:prstGeom>
                    <a:noFill/>
                  </pic:spPr>
                </pic:pic>
              </a:graphicData>
            </a:graphic>
          </wp:anchor>
        </w:drawing>
      </w:r>
    </w:p>
    <w:sectPr w:rsidR="006943AB" w:rsidSect="00E05611">
      <w:pgSz w:w="11906" w:h="16838"/>
      <w:pgMar w:top="426" w:right="566" w:bottom="1440" w:left="1440" w:header="0" w:footer="0" w:gutter="0"/>
      <w:cols w: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678B" w:rsidRDefault="00C2678B" w:rsidP="00742A73">
      <w:r>
        <w:separator/>
      </w:r>
    </w:p>
  </w:endnote>
  <w:endnote w:type="continuationSeparator" w:id="0">
    <w:p w:rsidR="00C2678B" w:rsidRDefault="00C2678B" w:rsidP="00742A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Symbol">
    <w:panose1 w:val="05050102010706020507"/>
    <w:charset w:val="02"/>
    <w:family w:val="roman"/>
    <w:pitch w:val="variable"/>
    <w:sig w:usb0="00000003" w:usb1="10000000" w:usb2="00000000" w:usb3="00000000" w:csb0="80000001" w:csb1="00000000"/>
  </w:font>
  <w:font w:name="Wingdings">
    <w:panose1 w:val="05000000000000000000"/>
    <w:charset w:val="02"/>
    <w:family w:val="auto"/>
    <w:pitch w:val="variable"/>
    <w:sig w:usb0="00000003" w:usb1="10000000" w:usb2="00000000" w:usb3="00000000" w:csb0="80000001"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678B" w:rsidRDefault="00C2678B" w:rsidP="00742A73">
      <w:r>
        <w:separator/>
      </w:r>
    </w:p>
  </w:footnote>
  <w:footnote w:type="continuationSeparator" w:id="0">
    <w:p w:rsidR="00C2678B" w:rsidRDefault="00C2678B" w:rsidP="00742A7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468C" w:rsidRDefault="0099468C">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7B"/>
    <w:multiLevelType w:val="hybridMultilevel"/>
    <w:tmpl w:val="A99EBAAA"/>
    <w:lvl w:ilvl="0" w:tplc="BF9A2514">
      <w:start w:val="1"/>
      <w:numFmt w:val="bullet"/>
      <w:lvlText w:val="-"/>
      <w:lvlJc w:val="left"/>
    </w:lvl>
    <w:lvl w:ilvl="1" w:tplc="C4849160">
      <w:numFmt w:val="decimal"/>
      <w:lvlText w:val=""/>
      <w:lvlJc w:val="left"/>
    </w:lvl>
    <w:lvl w:ilvl="2" w:tplc="90F81476">
      <w:numFmt w:val="decimal"/>
      <w:lvlText w:val=""/>
      <w:lvlJc w:val="left"/>
    </w:lvl>
    <w:lvl w:ilvl="3" w:tplc="47E8EB32">
      <w:numFmt w:val="decimal"/>
      <w:lvlText w:val=""/>
      <w:lvlJc w:val="left"/>
    </w:lvl>
    <w:lvl w:ilvl="4" w:tplc="822C58AE">
      <w:numFmt w:val="decimal"/>
      <w:lvlText w:val=""/>
      <w:lvlJc w:val="left"/>
    </w:lvl>
    <w:lvl w:ilvl="5" w:tplc="89D41592">
      <w:numFmt w:val="decimal"/>
      <w:lvlText w:val=""/>
      <w:lvlJc w:val="left"/>
    </w:lvl>
    <w:lvl w:ilvl="6" w:tplc="C1E0676E">
      <w:numFmt w:val="decimal"/>
      <w:lvlText w:val=""/>
      <w:lvlJc w:val="left"/>
    </w:lvl>
    <w:lvl w:ilvl="7" w:tplc="66148390">
      <w:numFmt w:val="decimal"/>
      <w:lvlText w:val=""/>
      <w:lvlJc w:val="left"/>
    </w:lvl>
    <w:lvl w:ilvl="8" w:tplc="92A073F0">
      <w:numFmt w:val="decimal"/>
      <w:lvlText w:val=""/>
      <w:lvlJc w:val="left"/>
    </w:lvl>
  </w:abstractNum>
  <w:abstractNum w:abstractNumId="1">
    <w:nsid w:val="0000008C"/>
    <w:multiLevelType w:val="hybridMultilevel"/>
    <w:tmpl w:val="6CB86040"/>
    <w:lvl w:ilvl="0" w:tplc="E6D664B8">
      <w:start w:val="1"/>
      <w:numFmt w:val="bullet"/>
      <w:lvlText w:val=""/>
      <w:lvlJc w:val="left"/>
    </w:lvl>
    <w:lvl w:ilvl="1" w:tplc="3BA6CBFC">
      <w:numFmt w:val="decimal"/>
      <w:lvlText w:val=""/>
      <w:lvlJc w:val="left"/>
    </w:lvl>
    <w:lvl w:ilvl="2" w:tplc="2140035C">
      <w:numFmt w:val="decimal"/>
      <w:lvlText w:val=""/>
      <w:lvlJc w:val="left"/>
    </w:lvl>
    <w:lvl w:ilvl="3" w:tplc="281ACA40">
      <w:numFmt w:val="decimal"/>
      <w:lvlText w:val=""/>
      <w:lvlJc w:val="left"/>
    </w:lvl>
    <w:lvl w:ilvl="4" w:tplc="8F74B81E">
      <w:numFmt w:val="decimal"/>
      <w:lvlText w:val=""/>
      <w:lvlJc w:val="left"/>
    </w:lvl>
    <w:lvl w:ilvl="5" w:tplc="00D665C2">
      <w:numFmt w:val="decimal"/>
      <w:lvlText w:val=""/>
      <w:lvlJc w:val="left"/>
    </w:lvl>
    <w:lvl w:ilvl="6" w:tplc="31C2501C">
      <w:numFmt w:val="decimal"/>
      <w:lvlText w:val=""/>
      <w:lvlJc w:val="left"/>
    </w:lvl>
    <w:lvl w:ilvl="7" w:tplc="A50E7A92">
      <w:numFmt w:val="decimal"/>
      <w:lvlText w:val=""/>
      <w:lvlJc w:val="left"/>
    </w:lvl>
    <w:lvl w:ilvl="8" w:tplc="95C6410C">
      <w:numFmt w:val="decimal"/>
      <w:lvlText w:val=""/>
      <w:lvlJc w:val="left"/>
    </w:lvl>
  </w:abstractNum>
  <w:abstractNum w:abstractNumId="2">
    <w:nsid w:val="0000008E"/>
    <w:multiLevelType w:val="hybridMultilevel"/>
    <w:tmpl w:val="99B05EF2"/>
    <w:lvl w:ilvl="0" w:tplc="D278BC20">
      <w:start w:val="1"/>
      <w:numFmt w:val="bullet"/>
      <w:lvlText w:val="В"/>
      <w:lvlJc w:val="left"/>
    </w:lvl>
    <w:lvl w:ilvl="1" w:tplc="CF0A38F0">
      <w:numFmt w:val="decimal"/>
      <w:lvlText w:val=""/>
      <w:lvlJc w:val="left"/>
    </w:lvl>
    <w:lvl w:ilvl="2" w:tplc="C91CD83A">
      <w:numFmt w:val="decimal"/>
      <w:lvlText w:val=""/>
      <w:lvlJc w:val="left"/>
    </w:lvl>
    <w:lvl w:ilvl="3" w:tplc="C6149A0A">
      <w:numFmt w:val="decimal"/>
      <w:lvlText w:val=""/>
      <w:lvlJc w:val="left"/>
    </w:lvl>
    <w:lvl w:ilvl="4" w:tplc="11DA167E">
      <w:numFmt w:val="decimal"/>
      <w:lvlText w:val=""/>
      <w:lvlJc w:val="left"/>
    </w:lvl>
    <w:lvl w:ilvl="5" w:tplc="449A23D6">
      <w:numFmt w:val="decimal"/>
      <w:lvlText w:val=""/>
      <w:lvlJc w:val="left"/>
    </w:lvl>
    <w:lvl w:ilvl="6" w:tplc="354ADA98">
      <w:numFmt w:val="decimal"/>
      <w:lvlText w:val=""/>
      <w:lvlJc w:val="left"/>
    </w:lvl>
    <w:lvl w:ilvl="7" w:tplc="9348C776">
      <w:numFmt w:val="decimal"/>
      <w:lvlText w:val=""/>
      <w:lvlJc w:val="left"/>
    </w:lvl>
    <w:lvl w:ilvl="8" w:tplc="79F04BE8">
      <w:numFmt w:val="decimal"/>
      <w:lvlText w:val=""/>
      <w:lvlJc w:val="left"/>
    </w:lvl>
  </w:abstractNum>
  <w:abstractNum w:abstractNumId="3">
    <w:nsid w:val="000000C1"/>
    <w:multiLevelType w:val="hybridMultilevel"/>
    <w:tmpl w:val="0F4EAAAC"/>
    <w:lvl w:ilvl="0" w:tplc="389E729C">
      <w:start w:val="1"/>
      <w:numFmt w:val="bullet"/>
      <w:lvlText w:val="И"/>
      <w:lvlJc w:val="left"/>
    </w:lvl>
    <w:lvl w:ilvl="1" w:tplc="3692ED44">
      <w:numFmt w:val="decimal"/>
      <w:lvlText w:val=""/>
      <w:lvlJc w:val="left"/>
    </w:lvl>
    <w:lvl w:ilvl="2" w:tplc="E15878DC">
      <w:numFmt w:val="decimal"/>
      <w:lvlText w:val=""/>
      <w:lvlJc w:val="left"/>
    </w:lvl>
    <w:lvl w:ilvl="3" w:tplc="ECDEB052">
      <w:numFmt w:val="decimal"/>
      <w:lvlText w:val=""/>
      <w:lvlJc w:val="left"/>
    </w:lvl>
    <w:lvl w:ilvl="4" w:tplc="A7D65406">
      <w:numFmt w:val="decimal"/>
      <w:lvlText w:val=""/>
      <w:lvlJc w:val="left"/>
    </w:lvl>
    <w:lvl w:ilvl="5" w:tplc="CC5462B0">
      <w:numFmt w:val="decimal"/>
      <w:lvlText w:val=""/>
      <w:lvlJc w:val="left"/>
    </w:lvl>
    <w:lvl w:ilvl="6" w:tplc="52F605C6">
      <w:numFmt w:val="decimal"/>
      <w:lvlText w:val=""/>
      <w:lvlJc w:val="left"/>
    </w:lvl>
    <w:lvl w:ilvl="7" w:tplc="004A7A3E">
      <w:numFmt w:val="decimal"/>
      <w:lvlText w:val=""/>
      <w:lvlJc w:val="left"/>
    </w:lvl>
    <w:lvl w:ilvl="8" w:tplc="43F09E32">
      <w:numFmt w:val="decimal"/>
      <w:lvlText w:val=""/>
      <w:lvlJc w:val="left"/>
    </w:lvl>
  </w:abstractNum>
  <w:abstractNum w:abstractNumId="4">
    <w:nsid w:val="000000EB"/>
    <w:multiLevelType w:val="hybridMultilevel"/>
    <w:tmpl w:val="F7A409A6"/>
    <w:lvl w:ilvl="0" w:tplc="725EFBC6">
      <w:start w:val="1"/>
      <w:numFmt w:val="bullet"/>
      <w:lvlText w:val="с"/>
      <w:lvlJc w:val="left"/>
    </w:lvl>
    <w:lvl w:ilvl="1" w:tplc="6550076C">
      <w:numFmt w:val="decimal"/>
      <w:lvlText w:val=""/>
      <w:lvlJc w:val="left"/>
    </w:lvl>
    <w:lvl w:ilvl="2" w:tplc="0602E72C">
      <w:numFmt w:val="decimal"/>
      <w:lvlText w:val=""/>
      <w:lvlJc w:val="left"/>
    </w:lvl>
    <w:lvl w:ilvl="3" w:tplc="0DCEEF32">
      <w:numFmt w:val="decimal"/>
      <w:lvlText w:val=""/>
      <w:lvlJc w:val="left"/>
    </w:lvl>
    <w:lvl w:ilvl="4" w:tplc="04D233C2">
      <w:numFmt w:val="decimal"/>
      <w:lvlText w:val=""/>
      <w:lvlJc w:val="left"/>
    </w:lvl>
    <w:lvl w:ilvl="5" w:tplc="EC7E4CAE">
      <w:numFmt w:val="decimal"/>
      <w:lvlText w:val=""/>
      <w:lvlJc w:val="left"/>
    </w:lvl>
    <w:lvl w:ilvl="6" w:tplc="417C82E8">
      <w:numFmt w:val="decimal"/>
      <w:lvlText w:val=""/>
      <w:lvlJc w:val="left"/>
    </w:lvl>
    <w:lvl w:ilvl="7" w:tplc="6B7A810E">
      <w:numFmt w:val="decimal"/>
      <w:lvlText w:val=""/>
      <w:lvlJc w:val="left"/>
    </w:lvl>
    <w:lvl w:ilvl="8" w:tplc="6CCC659E">
      <w:numFmt w:val="decimal"/>
      <w:lvlText w:val=""/>
      <w:lvlJc w:val="left"/>
    </w:lvl>
  </w:abstractNum>
  <w:abstractNum w:abstractNumId="5">
    <w:nsid w:val="000001E1"/>
    <w:multiLevelType w:val="hybridMultilevel"/>
    <w:tmpl w:val="D6285C2C"/>
    <w:lvl w:ilvl="0" w:tplc="A0BE18A6">
      <w:start w:val="1"/>
      <w:numFmt w:val="bullet"/>
      <w:lvlText w:val=""/>
      <w:lvlJc w:val="left"/>
    </w:lvl>
    <w:lvl w:ilvl="1" w:tplc="EB966EAE">
      <w:numFmt w:val="decimal"/>
      <w:lvlText w:val=""/>
      <w:lvlJc w:val="left"/>
    </w:lvl>
    <w:lvl w:ilvl="2" w:tplc="6FBE4038">
      <w:numFmt w:val="decimal"/>
      <w:lvlText w:val=""/>
      <w:lvlJc w:val="left"/>
    </w:lvl>
    <w:lvl w:ilvl="3" w:tplc="EF3C582A">
      <w:numFmt w:val="decimal"/>
      <w:lvlText w:val=""/>
      <w:lvlJc w:val="left"/>
    </w:lvl>
    <w:lvl w:ilvl="4" w:tplc="D26E7D02">
      <w:numFmt w:val="decimal"/>
      <w:lvlText w:val=""/>
      <w:lvlJc w:val="left"/>
    </w:lvl>
    <w:lvl w:ilvl="5" w:tplc="1CE4B988">
      <w:numFmt w:val="decimal"/>
      <w:lvlText w:val=""/>
      <w:lvlJc w:val="left"/>
    </w:lvl>
    <w:lvl w:ilvl="6" w:tplc="21947D02">
      <w:numFmt w:val="decimal"/>
      <w:lvlText w:val=""/>
      <w:lvlJc w:val="left"/>
    </w:lvl>
    <w:lvl w:ilvl="7" w:tplc="41803D18">
      <w:numFmt w:val="decimal"/>
      <w:lvlText w:val=""/>
      <w:lvlJc w:val="left"/>
    </w:lvl>
    <w:lvl w:ilvl="8" w:tplc="0BC27474">
      <w:numFmt w:val="decimal"/>
      <w:lvlText w:val=""/>
      <w:lvlJc w:val="left"/>
    </w:lvl>
  </w:abstractNum>
  <w:abstractNum w:abstractNumId="6">
    <w:nsid w:val="00000390"/>
    <w:multiLevelType w:val="hybridMultilevel"/>
    <w:tmpl w:val="091A99F4"/>
    <w:lvl w:ilvl="0" w:tplc="A0DCC66A">
      <w:start w:val="1"/>
      <w:numFmt w:val="bullet"/>
      <w:lvlText w:val="с"/>
      <w:lvlJc w:val="left"/>
    </w:lvl>
    <w:lvl w:ilvl="1" w:tplc="685863E0">
      <w:start w:val="1"/>
      <w:numFmt w:val="bullet"/>
      <w:lvlText w:val="В"/>
      <w:lvlJc w:val="left"/>
    </w:lvl>
    <w:lvl w:ilvl="2" w:tplc="1A9E678E">
      <w:numFmt w:val="decimal"/>
      <w:lvlText w:val=""/>
      <w:lvlJc w:val="left"/>
    </w:lvl>
    <w:lvl w:ilvl="3" w:tplc="14426FEA">
      <w:numFmt w:val="decimal"/>
      <w:lvlText w:val=""/>
      <w:lvlJc w:val="left"/>
    </w:lvl>
    <w:lvl w:ilvl="4" w:tplc="DA360D86">
      <w:numFmt w:val="decimal"/>
      <w:lvlText w:val=""/>
      <w:lvlJc w:val="left"/>
    </w:lvl>
    <w:lvl w:ilvl="5" w:tplc="47641E1A">
      <w:numFmt w:val="decimal"/>
      <w:lvlText w:val=""/>
      <w:lvlJc w:val="left"/>
    </w:lvl>
    <w:lvl w:ilvl="6" w:tplc="57086040">
      <w:numFmt w:val="decimal"/>
      <w:lvlText w:val=""/>
      <w:lvlJc w:val="left"/>
    </w:lvl>
    <w:lvl w:ilvl="7" w:tplc="CFA4674A">
      <w:numFmt w:val="decimal"/>
      <w:lvlText w:val=""/>
      <w:lvlJc w:val="left"/>
    </w:lvl>
    <w:lvl w:ilvl="8" w:tplc="1D56CAAC">
      <w:numFmt w:val="decimal"/>
      <w:lvlText w:val=""/>
      <w:lvlJc w:val="left"/>
    </w:lvl>
  </w:abstractNum>
  <w:abstractNum w:abstractNumId="7">
    <w:nsid w:val="000003FA"/>
    <w:multiLevelType w:val="hybridMultilevel"/>
    <w:tmpl w:val="636ECEFC"/>
    <w:lvl w:ilvl="0" w:tplc="21283EE8">
      <w:start w:val="1"/>
      <w:numFmt w:val="bullet"/>
      <w:lvlText w:val=""/>
      <w:lvlJc w:val="left"/>
    </w:lvl>
    <w:lvl w:ilvl="1" w:tplc="A7201826">
      <w:numFmt w:val="decimal"/>
      <w:lvlText w:val=""/>
      <w:lvlJc w:val="left"/>
    </w:lvl>
    <w:lvl w:ilvl="2" w:tplc="B1F82B76">
      <w:numFmt w:val="decimal"/>
      <w:lvlText w:val=""/>
      <w:lvlJc w:val="left"/>
    </w:lvl>
    <w:lvl w:ilvl="3" w:tplc="98C678A8">
      <w:numFmt w:val="decimal"/>
      <w:lvlText w:val=""/>
      <w:lvlJc w:val="left"/>
    </w:lvl>
    <w:lvl w:ilvl="4" w:tplc="40D6E12C">
      <w:numFmt w:val="decimal"/>
      <w:lvlText w:val=""/>
      <w:lvlJc w:val="left"/>
    </w:lvl>
    <w:lvl w:ilvl="5" w:tplc="131C80F0">
      <w:numFmt w:val="decimal"/>
      <w:lvlText w:val=""/>
      <w:lvlJc w:val="left"/>
    </w:lvl>
    <w:lvl w:ilvl="6" w:tplc="1BDE8138">
      <w:numFmt w:val="decimal"/>
      <w:lvlText w:val=""/>
      <w:lvlJc w:val="left"/>
    </w:lvl>
    <w:lvl w:ilvl="7" w:tplc="C4568BF8">
      <w:numFmt w:val="decimal"/>
      <w:lvlText w:val=""/>
      <w:lvlJc w:val="left"/>
    </w:lvl>
    <w:lvl w:ilvl="8" w:tplc="324A96D4">
      <w:numFmt w:val="decimal"/>
      <w:lvlText w:val=""/>
      <w:lvlJc w:val="left"/>
    </w:lvl>
  </w:abstractNum>
  <w:abstractNum w:abstractNumId="8">
    <w:nsid w:val="000004F0"/>
    <w:multiLevelType w:val="hybridMultilevel"/>
    <w:tmpl w:val="9E6AE296"/>
    <w:lvl w:ilvl="0" w:tplc="4BAC6D3A">
      <w:start w:val="1"/>
      <w:numFmt w:val="bullet"/>
      <w:lvlText w:val="-"/>
      <w:lvlJc w:val="left"/>
    </w:lvl>
    <w:lvl w:ilvl="1" w:tplc="B7F25F2E">
      <w:numFmt w:val="decimal"/>
      <w:lvlText w:val=""/>
      <w:lvlJc w:val="left"/>
    </w:lvl>
    <w:lvl w:ilvl="2" w:tplc="E8268760">
      <w:numFmt w:val="decimal"/>
      <w:lvlText w:val=""/>
      <w:lvlJc w:val="left"/>
    </w:lvl>
    <w:lvl w:ilvl="3" w:tplc="FE165570">
      <w:numFmt w:val="decimal"/>
      <w:lvlText w:val=""/>
      <w:lvlJc w:val="left"/>
    </w:lvl>
    <w:lvl w:ilvl="4" w:tplc="1D6AACB8">
      <w:numFmt w:val="decimal"/>
      <w:lvlText w:val=""/>
      <w:lvlJc w:val="left"/>
    </w:lvl>
    <w:lvl w:ilvl="5" w:tplc="A1E8D9AC">
      <w:numFmt w:val="decimal"/>
      <w:lvlText w:val=""/>
      <w:lvlJc w:val="left"/>
    </w:lvl>
    <w:lvl w:ilvl="6" w:tplc="20DE6430">
      <w:numFmt w:val="decimal"/>
      <w:lvlText w:val=""/>
      <w:lvlJc w:val="left"/>
    </w:lvl>
    <w:lvl w:ilvl="7" w:tplc="E68AFB82">
      <w:numFmt w:val="decimal"/>
      <w:lvlText w:val=""/>
      <w:lvlJc w:val="left"/>
    </w:lvl>
    <w:lvl w:ilvl="8" w:tplc="683A1626">
      <w:numFmt w:val="decimal"/>
      <w:lvlText w:val=""/>
      <w:lvlJc w:val="left"/>
    </w:lvl>
  </w:abstractNum>
  <w:abstractNum w:abstractNumId="9">
    <w:nsid w:val="00000588"/>
    <w:multiLevelType w:val="hybridMultilevel"/>
    <w:tmpl w:val="207EE998"/>
    <w:lvl w:ilvl="0" w:tplc="08CA85E4">
      <w:start w:val="6"/>
      <w:numFmt w:val="decimal"/>
      <w:lvlText w:val="%1."/>
      <w:lvlJc w:val="left"/>
    </w:lvl>
    <w:lvl w:ilvl="1" w:tplc="0CCE86D0">
      <w:numFmt w:val="decimal"/>
      <w:lvlText w:val=""/>
      <w:lvlJc w:val="left"/>
    </w:lvl>
    <w:lvl w:ilvl="2" w:tplc="59F0C7B8">
      <w:numFmt w:val="decimal"/>
      <w:lvlText w:val=""/>
      <w:lvlJc w:val="left"/>
    </w:lvl>
    <w:lvl w:ilvl="3" w:tplc="7E76E80E">
      <w:numFmt w:val="decimal"/>
      <w:lvlText w:val=""/>
      <w:lvlJc w:val="left"/>
    </w:lvl>
    <w:lvl w:ilvl="4" w:tplc="EEE8D692">
      <w:numFmt w:val="decimal"/>
      <w:lvlText w:val=""/>
      <w:lvlJc w:val="left"/>
    </w:lvl>
    <w:lvl w:ilvl="5" w:tplc="589A72EC">
      <w:numFmt w:val="decimal"/>
      <w:lvlText w:val=""/>
      <w:lvlJc w:val="left"/>
    </w:lvl>
    <w:lvl w:ilvl="6" w:tplc="32CE6C8C">
      <w:numFmt w:val="decimal"/>
      <w:lvlText w:val=""/>
      <w:lvlJc w:val="left"/>
    </w:lvl>
    <w:lvl w:ilvl="7" w:tplc="B6E04C3A">
      <w:numFmt w:val="decimal"/>
      <w:lvlText w:val=""/>
      <w:lvlJc w:val="left"/>
    </w:lvl>
    <w:lvl w:ilvl="8" w:tplc="D28CCA80">
      <w:numFmt w:val="decimal"/>
      <w:lvlText w:val=""/>
      <w:lvlJc w:val="left"/>
    </w:lvl>
  </w:abstractNum>
  <w:abstractNum w:abstractNumId="10">
    <w:nsid w:val="00000607"/>
    <w:multiLevelType w:val="hybridMultilevel"/>
    <w:tmpl w:val="AA9CC468"/>
    <w:lvl w:ilvl="0" w:tplc="57CA4DF0">
      <w:start w:val="1"/>
      <w:numFmt w:val="bullet"/>
      <w:lvlText w:val="В"/>
      <w:lvlJc w:val="left"/>
    </w:lvl>
    <w:lvl w:ilvl="1" w:tplc="5D38BAB2">
      <w:numFmt w:val="decimal"/>
      <w:lvlText w:val=""/>
      <w:lvlJc w:val="left"/>
    </w:lvl>
    <w:lvl w:ilvl="2" w:tplc="CF0EE538">
      <w:numFmt w:val="decimal"/>
      <w:lvlText w:val=""/>
      <w:lvlJc w:val="left"/>
    </w:lvl>
    <w:lvl w:ilvl="3" w:tplc="5614CBC8">
      <w:numFmt w:val="decimal"/>
      <w:lvlText w:val=""/>
      <w:lvlJc w:val="left"/>
    </w:lvl>
    <w:lvl w:ilvl="4" w:tplc="5458475C">
      <w:numFmt w:val="decimal"/>
      <w:lvlText w:val=""/>
      <w:lvlJc w:val="left"/>
    </w:lvl>
    <w:lvl w:ilvl="5" w:tplc="1E82B336">
      <w:numFmt w:val="decimal"/>
      <w:lvlText w:val=""/>
      <w:lvlJc w:val="left"/>
    </w:lvl>
    <w:lvl w:ilvl="6" w:tplc="9A985F9A">
      <w:numFmt w:val="decimal"/>
      <w:lvlText w:val=""/>
      <w:lvlJc w:val="left"/>
    </w:lvl>
    <w:lvl w:ilvl="7" w:tplc="12DA8160">
      <w:numFmt w:val="decimal"/>
      <w:lvlText w:val=""/>
      <w:lvlJc w:val="left"/>
    </w:lvl>
    <w:lvl w:ilvl="8" w:tplc="D3CCAF9C">
      <w:numFmt w:val="decimal"/>
      <w:lvlText w:val=""/>
      <w:lvlJc w:val="left"/>
    </w:lvl>
  </w:abstractNum>
  <w:abstractNum w:abstractNumId="11">
    <w:nsid w:val="000006E3"/>
    <w:multiLevelType w:val="hybridMultilevel"/>
    <w:tmpl w:val="38268044"/>
    <w:lvl w:ilvl="0" w:tplc="15CECD6A">
      <w:start w:val="1"/>
      <w:numFmt w:val="bullet"/>
      <w:lvlText w:val="с"/>
      <w:lvlJc w:val="left"/>
    </w:lvl>
    <w:lvl w:ilvl="1" w:tplc="0E08A15E">
      <w:start w:val="1"/>
      <w:numFmt w:val="bullet"/>
      <w:lvlText w:val="В"/>
      <w:lvlJc w:val="left"/>
    </w:lvl>
    <w:lvl w:ilvl="2" w:tplc="3D5A2E2A">
      <w:numFmt w:val="decimal"/>
      <w:lvlText w:val=""/>
      <w:lvlJc w:val="left"/>
    </w:lvl>
    <w:lvl w:ilvl="3" w:tplc="53A2CEC4">
      <w:numFmt w:val="decimal"/>
      <w:lvlText w:val=""/>
      <w:lvlJc w:val="left"/>
    </w:lvl>
    <w:lvl w:ilvl="4" w:tplc="E9B21306">
      <w:numFmt w:val="decimal"/>
      <w:lvlText w:val=""/>
      <w:lvlJc w:val="left"/>
    </w:lvl>
    <w:lvl w:ilvl="5" w:tplc="2608477E">
      <w:numFmt w:val="decimal"/>
      <w:lvlText w:val=""/>
      <w:lvlJc w:val="left"/>
    </w:lvl>
    <w:lvl w:ilvl="6" w:tplc="1D8CF8B2">
      <w:numFmt w:val="decimal"/>
      <w:lvlText w:val=""/>
      <w:lvlJc w:val="left"/>
    </w:lvl>
    <w:lvl w:ilvl="7" w:tplc="6C0EAD78">
      <w:numFmt w:val="decimal"/>
      <w:lvlText w:val=""/>
      <w:lvlJc w:val="left"/>
    </w:lvl>
    <w:lvl w:ilvl="8" w:tplc="78B08BB6">
      <w:numFmt w:val="decimal"/>
      <w:lvlText w:val=""/>
      <w:lvlJc w:val="left"/>
    </w:lvl>
  </w:abstractNum>
  <w:abstractNum w:abstractNumId="12">
    <w:nsid w:val="00000728"/>
    <w:multiLevelType w:val="hybridMultilevel"/>
    <w:tmpl w:val="9750805E"/>
    <w:lvl w:ilvl="0" w:tplc="FA845432">
      <w:start w:val="1"/>
      <w:numFmt w:val="bullet"/>
      <w:lvlText w:val="-"/>
      <w:lvlJc w:val="left"/>
    </w:lvl>
    <w:lvl w:ilvl="1" w:tplc="6BBEB234">
      <w:numFmt w:val="decimal"/>
      <w:lvlText w:val=""/>
      <w:lvlJc w:val="left"/>
    </w:lvl>
    <w:lvl w:ilvl="2" w:tplc="08700C54">
      <w:numFmt w:val="decimal"/>
      <w:lvlText w:val=""/>
      <w:lvlJc w:val="left"/>
    </w:lvl>
    <w:lvl w:ilvl="3" w:tplc="6CC421A6">
      <w:numFmt w:val="decimal"/>
      <w:lvlText w:val=""/>
      <w:lvlJc w:val="left"/>
    </w:lvl>
    <w:lvl w:ilvl="4" w:tplc="35CC48C2">
      <w:numFmt w:val="decimal"/>
      <w:lvlText w:val=""/>
      <w:lvlJc w:val="left"/>
    </w:lvl>
    <w:lvl w:ilvl="5" w:tplc="9EC0BE28">
      <w:numFmt w:val="decimal"/>
      <w:lvlText w:val=""/>
      <w:lvlJc w:val="left"/>
    </w:lvl>
    <w:lvl w:ilvl="6" w:tplc="7FFC6CAA">
      <w:numFmt w:val="decimal"/>
      <w:lvlText w:val=""/>
      <w:lvlJc w:val="left"/>
    </w:lvl>
    <w:lvl w:ilvl="7" w:tplc="31168B6E">
      <w:numFmt w:val="decimal"/>
      <w:lvlText w:val=""/>
      <w:lvlJc w:val="left"/>
    </w:lvl>
    <w:lvl w:ilvl="8" w:tplc="679C338E">
      <w:numFmt w:val="decimal"/>
      <w:lvlText w:val=""/>
      <w:lvlJc w:val="left"/>
    </w:lvl>
  </w:abstractNum>
  <w:abstractNum w:abstractNumId="13">
    <w:nsid w:val="00000784"/>
    <w:multiLevelType w:val="hybridMultilevel"/>
    <w:tmpl w:val="8E60663C"/>
    <w:lvl w:ilvl="0" w:tplc="9684DB84">
      <w:start w:val="1"/>
      <w:numFmt w:val="bullet"/>
      <w:lvlText w:val="В"/>
      <w:lvlJc w:val="left"/>
    </w:lvl>
    <w:lvl w:ilvl="1" w:tplc="F378F522">
      <w:numFmt w:val="decimal"/>
      <w:lvlText w:val=""/>
      <w:lvlJc w:val="left"/>
    </w:lvl>
    <w:lvl w:ilvl="2" w:tplc="CB6A3174">
      <w:numFmt w:val="decimal"/>
      <w:lvlText w:val=""/>
      <w:lvlJc w:val="left"/>
    </w:lvl>
    <w:lvl w:ilvl="3" w:tplc="9CCE2DA0">
      <w:numFmt w:val="decimal"/>
      <w:lvlText w:val=""/>
      <w:lvlJc w:val="left"/>
    </w:lvl>
    <w:lvl w:ilvl="4" w:tplc="B0AA0D78">
      <w:numFmt w:val="decimal"/>
      <w:lvlText w:val=""/>
      <w:lvlJc w:val="left"/>
    </w:lvl>
    <w:lvl w:ilvl="5" w:tplc="203A9614">
      <w:numFmt w:val="decimal"/>
      <w:lvlText w:val=""/>
      <w:lvlJc w:val="left"/>
    </w:lvl>
    <w:lvl w:ilvl="6" w:tplc="F712FB26">
      <w:numFmt w:val="decimal"/>
      <w:lvlText w:val=""/>
      <w:lvlJc w:val="left"/>
    </w:lvl>
    <w:lvl w:ilvl="7" w:tplc="66FC4F9E">
      <w:numFmt w:val="decimal"/>
      <w:lvlText w:val=""/>
      <w:lvlJc w:val="left"/>
    </w:lvl>
    <w:lvl w:ilvl="8" w:tplc="E672220E">
      <w:numFmt w:val="decimal"/>
      <w:lvlText w:val=""/>
      <w:lvlJc w:val="left"/>
    </w:lvl>
  </w:abstractNum>
  <w:abstractNum w:abstractNumId="14">
    <w:nsid w:val="00000786"/>
    <w:multiLevelType w:val="hybridMultilevel"/>
    <w:tmpl w:val="48123B82"/>
    <w:lvl w:ilvl="0" w:tplc="329E2D58">
      <w:start w:val="1"/>
      <w:numFmt w:val="bullet"/>
      <w:lvlText w:val="-"/>
      <w:lvlJc w:val="left"/>
    </w:lvl>
    <w:lvl w:ilvl="1" w:tplc="F606FE34">
      <w:numFmt w:val="decimal"/>
      <w:lvlText w:val=""/>
      <w:lvlJc w:val="left"/>
    </w:lvl>
    <w:lvl w:ilvl="2" w:tplc="9CD87C04">
      <w:numFmt w:val="decimal"/>
      <w:lvlText w:val=""/>
      <w:lvlJc w:val="left"/>
    </w:lvl>
    <w:lvl w:ilvl="3" w:tplc="2D20A208">
      <w:numFmt w:val="decimal"/>
      <w:lvlText w:val=""/>
      <w:lvlJc w:val="left"/>
    </w:lvl>
    <w:lvl w:ilvl="4" w:tplc="7DD26E1E">
      <w:numFmt w:val="decimal"/>
      <w:lvlText w:val=""/>
      <w:lvlJc w:val="left"/>
    </w:lvl>
    <w:lvl w:ilvl="5" w:tplc="F7423E6E">
      <w:numFmt w:val="decimal"/>
      <w:lvlText w:val=""/>
      <w:lvlJc w:val="left"/>
    </w:lvl>
    <w:lvl w:ilvl="6" w:tplc="9266D87C">
      <w:numFmt w:val="decimal"/>
      <w:lvlText w:val=""/>
      <w:lvlJc w:val="left"/>
    </w:lvl>
    <w:lvl w:ilvl="7" w:tplc="9AF092DC">
      <w:numFmt w:val="decimal"/>
      <w:lvlText w:val=""/>
      <w:lvlJc w:val="left"/>
    </w:lvl>
    <w:lvl w:ilvl="8" w:tplc="71DC8110">
      <w:numFmt w:val="decimal"/>
      <w:lvlText w:val=""/>
      <w:lvlJc w:val="left"/>
    </w:lvl>
  </w:abstractNum>
  <w:abstractNum w:abstractNumId="15">
    <w:nsid w:val="0000084D"/>
    <w:multiLevelType w:val="hybridMultilevel"/>
    <w:tmpl w:val="B3F408A4"/>
    <w:lvl w:ilvl="0" w:tplc="E2580F18">
      <w:start w:val="1"/>
      <w:numFmt w:val="bullet"/>
      <w:lvlText w:val="с"/>
      <w:lvlJc w:val="left"/>
    </w:lvl>
    <w:lvl w:ilvl="1" w:tplc="8872E1C2">
      <w:start w:val="1"/>
      <w:numFmt w:val="bullet"/>
      <w:lvlText w:val=""/>
      <w:lvlJc w:val="left"/>
    </w:lvl>
    <w:lvl w:ilvl="2" w:tplc="580AE4B2">
      <w:numFmt w:val="decimal"/>
      <w:lvlText w:val=""/>
      <w:lvlJc w:val="left"/>
    </w:lvl>
    <w:lvl w:ilvl="3" w:tplc="3CB8DF8A">
      <w:numFmt w:val="decimal"/>
      <w:lvlText w:val=""/>
      <w:lvlJc w:val="left"/>
    </w:lvl>
    <w:lvl w:ilvl="4" w:tplc="522E2A24">
      <w:numFmt w:val="decimal"/>
      <w:lvlText w:val=""/>
      <w:lvlJc w:val="left"/>
    </w:lvl>
    <w:lvl w:ilvl="5" w:tplc="2C1ECC34">
      <w:numFmt w:val="decimal"/>
      <w:lvlText w:val=""/>
      <w:lvlJc w:val="left"/>
    </w:lvl>
    <w:lvl w:ilvl="6" w:tplc="76AE94FA">
      <w:numFmt w:val="decimal"/>
      <w:lvlText w:val=""/>
      <w:lvlJc w:val="left"/>
    </w:lvl>
    <w:lvl w:ilvl="7" w:tplc="C4E40274">
      <w:numFmt w:val="decimal"/>
      <w:lvlText w:val=""/>
      <w:lvlJc w:val="left"/>
    </w:lvl>
    <w:lvl w:ilvl="8" w:tplc="6772E8F4">
      <w:numFmt w:val="decimal"/>
      <w:lvlText w:val=""/>
      <w:lvlJc w:val="left"/>
    </w:lvl>
  </w:abstractNum>
  <w:abstractNum w:abstractNumId="16">
    <w:nsid w:val="0000086A"/>
    <w:multiLevelType w:val="hybridMultilevel"/>
    <w:tmpl w:val="E0687FB4"/>
    <w:lvl w:ilvl="0" w:tplc="B0C02860">
      <w:start w:val="17"/>
      <w:numFmt w:val="upperLetter"/>
      <w:lvlText w:val="(%1)"/>
      <w:lvlJc w:val="left"/>
    </w:lvl>
    <w:lvl w:ilvl="1" w:tplc="76BA4228">
      <w:numFmt w:val="decimal"/>
      <w:lvlText w:val=""/>
      <w:lvlJc w:val="left"/>
    </w:lvl>
    <w:lvl w:ilvl="2" w:tplc="80EC5044">
      <w:numFmt w:val="decimal"/>
      <w:lvlText w:val=""/>
      <w:lvlJc w:val="left"/>
    </w:lvl>
    <w:lvl w:ilvl="3" w:tplc="B79A47F4">
      <w:numFmt w:val="decimal"/>
      <w:lvlText w:val=""/>
      <w:lvlJc w:val="left"/>
    </w:lvl>
    <w:lvl w:ilvl="4" w:tplc="B916F666">
      <w:numFmt w:val="decimal"/>
      <w:lvlText w:val=""/>
      <w:lvlJc w:val="left"/>
    </w:lvl>
    <w:lvl w:ilvl="5" w:tplc="2FBA59CA">
      <w:numFmt w:val="decimal"/>
      <w:lvlText w:val=""/>
      <w:lvlJc w:val="left"/>
    </w:lvl>
    <w:lvl w:ilvl="6" w:tplc="2D9877BE">
      <w:numFmt w:val="decimal"/>
      <w:lvlText w:val=""/>
      <w:lvlJc w:val="left"/>
    </w:lvl>
    <w:lvl w:ilvl="7" w:tplc="4FAE243A">
      <w:numFmt w:val="decimal"/>
      <w:lvlText w:val=""/>
      <w:lvlJc w:val="left"/>
    </w:lvl>
    <w:lvl w:ilvl="8" w:tplc="519C6822">
      <w:numFmt w:val="decimal"/>
      <w:lvlText w:val=""/>
      <w:lvlJc w:val="left"/>
    </w:lvl>
  </w:abstractNum>
  <w:abstractNum w:abstractNumId="17">
    <w:nsid w:val="00000871"/>
    <w:multiLevelType w:val="hybridMultilevel"/>
    <w:tmpl w:val="4484C734"/>
    <w:lvl w:ilvl="0" w:tplc="8C563A16">
      <w:start w:val="1"/>
      <w:numFmt w:val="bullet"/>
      <w:lvlText w:val=""/>
      <w:lvlJc w:val="left"/>
    </w:lvl>
    <w:lvl w:ilvl="1" w:tplc="B2505BC2">
      <w:numFmt w:val="decimal"/>
      <w:lvlText w:val=""/>
      <w:lvlJc w:val="left"/>
    </w:lvl>
    <w:lvl w:ilvl="2" w:tplc="A3883814">
      <w:numFmt w:val="decimal"/>
      <w:lvlText w:val=""/>
      <w:lvlJc w:val="left"/>
    </w:lvl>
    <w:lvl w:ilvl="3" w:tplc="9F82C72E">
      <w:numFmt w:val="decimal"/>
      <w:lvlText w:val=""/>
      <w:lvlJc w:val="left"/>
    </w:lvl>
    <w:lvl w:ilvl="4" w:tplc="A802D332">
      <w:numFmt w:val="decimal"/>
      <w:lvlText w:val=""/>
      <w:lvlJc w:val="left"/>
    </w:lvl>
    <w:lvl w:ilvl="5" w:tplc="BB4606E8">
      <w:numFmt w:val="decimal"/>
      <w:lvlText w:val=""/>
      <w:lvlJc w:val="left"/>
    </w:lvl>
    <w:lvl w:ilvl="6" w:tplc="730E5706">
      <w:numFmt w:val="decimal"/>
      <w:lvlText w:val=""/>
      <w:lvlJc w:val="left"/>
    </w:lvl>
    <w:lvl w:ilvl="7" w:tplc="14929312">
      <w:numFmt w:val="decimal"/>
      <w:lvlText w:val=""/>
      <w:lvlJc w:val="left"/>
    </w:lvl>
    <w:lvl w:ilvl="8" w:tplc="A5869E00">
      <w:numFmt w:val="decimal"/>
      <w:lvlText w:val=""/>
      <w:lvlJc w:val="left"/>
    </w:lvl>
  </w:abstractNum>
  <w:abstractNum w:abstractNumId="18">
    <w:nsid w:val="00000878"/>
    <w:multiLevelType w:val="hybridMultilevel"/>
    <w:tmpl w:val="BD9EF8DA"/>
    <w:lvl w:ilvl="0" w:tplc="770A1D3E">
      <w:start w:val="7"/>
      <w:numFmt w:val="decimal"/>
      <w:lvlText w:val="%1."/>
      <w:lvlJc w:val="left"/>
    </w:lvl>
    <w:lvl w:ilvl="1" w:tplc="2D78DC18">
      <w:numFmt w:val="decimal"/>
      <w:lvlText w:val=""/>
      <w:lvlJc w:val="left"/>
    </w:lvl>
    <w:lvl w:ilvl="2" w:tplc="442805A6">
      <w:numFmt w:val="decimal"/>
      <w:lvlText w:val=""/>
      <w:lvlJc w:val="left"/>
    </w:lvl>
    <w:lvl w:ilvl="3" w:tplc="FF7E18CE">
      <w:numFmt w:val="decimal"/>
      <w:lvlText w:val=""/>
      <w:lvlJc w:val="left"/>
    </w:lvl>
    <w:lvl w:ilvl="4" w:tplc="EA2E9BA2">
      <w:numFmt w:val="decimal"/>
      <w:lvlText w:val=""/>
      <w:lvlJc w:val="left"/>
    </w:lvl>
    <w:lvl w:ilvl="5" w:tplc="0DE42736">
      <w:numFmt w:val="decimal"/>
      <w:lvlText w:val=""/>
      <w:lvlJc w:val="left"/>
    </w:lvl>
    <w:lvl w:ilvl="6" w:tplc="BECC3EEE">
      <w:numFmt w:val="decimal"/>
      <w:lvlText w:val=""/>
      <w:lvlJc w:val="left"/>
    </w:lvl>
    <w:lvl w:ilvl="7" w:tplc="985C9420">
      <w:numFmt w:val="decimal"/>
      <w:lvlText w:val=""/>
      <w:lvlJc w:val="left"/>
    </w:lvl>
    <w:lvl w:ilvl="8" w:tplc="3B86FC2A">
      <w:numFmt w:val="decimal"/>
      <w:lvlText w:val=""/>
      <w:lvlJc w:val="left"/>
    </w:lvl>
  </w:abstractNum>
  <w:abstractNum w:abstractNumId="19">
    <w:nsid w:val="00000940"/>
    <w:multiLevelType w:val="hybridMultilevel"/>
    <w:tmpl w:val="A5CC04A2"/>
    <w:lvl w:ilvl="0" w:tplc="2D884624">
      <w:start w:val="1"/>
      <w:numFmt w:val="bullet"/>
      <w:lvlText w:val="и"/>
      <w:lvlJc w:val="left"/>
    </w:lvl>
    <w:lvl w:ilvl="1" w:tplc="5B2C0B02">
      <w:numFmt w:val="decimal"/>
      <w:lvlText w:val=""/>
      <w:lvlJc w:val="left"/>
    </w:lvl>
    <w:lvl w:ilvl="2" w:tplc="9F48009E">
      <w:numFmt w:val="decimal"/>
      <w:lvlText w:val=""/>
      <w:lvlJc w:val="left"/>
    </w:lvl>
    <w:lvl w:ilvl="3" w:tplc="EB9099BC">
      <w:numFmt w:val="decimal"/>
      <w:lvlText w:val=""/>
      <w:lvlJc w:val="left"/>
    </w:lvl>
    <w:lvl w:ilvl="4" w:tplc="693CB6C8">
      <w:numFmt w:val="decimal"/>
      <w:lvlText w:val=""/>
      <w:lvlJc w:val="left"/>
    </w:lvl>
    <w:lvl w:ilvl="5" w:tplc="AE6CE870">
      <w:numFmt w:val="decimal"/>
      <w:lvlText w:val=""/>
      <w:lvlJc w:val="left"/>
    </w:lvl>
    <w:lvl w:ilvl="6" w:tplc="A3AEE412">
      <w:numFmt w:val="decimal"/>
      <w:lvlText w:val=""/>
      <w:lvlJc w:val="left"/>
    </w:lvl>
    <w:lvl w:ilvl="7" w:tplc="0C046C3A">
      <w:numFmt w:val="decimal"/>
      <w:lvlText w:val=""/>
      <w:lvlJc w:val="left"/>
    </w:lvl>
    <w:lvl w:ilvl="8" w:tplc="69CAFF38">
      <w:numFmt w:val="decimal"/>
      <w:lvlText w:val=""/>
      <w:lvlJc w:val="left"/>
    </w:lvl>
  </w:abstractNum>
  <w:abstractNum w:abstractNumId="20">
    <w:nsid w:val="000009CE"/>
    <w:multiLevelType w:val="hybridMultilevel"/>
    <w:tmpl w:val="483CA49C"/>
    <w:lvl w:ilvl="0" w:tplc="6518B678">
      <w:start w:val="1"/>
      <w:numFmt w:val="decimal"/>
      <w:lvlText w:val="%1."/>
      <w:lvlJc w:val="left"/>
    </w:lvl>
    <w:lvl w:ilvl="1" w:tplc="D25EFCBC">
      <w:numFmt w:val="decimal"/>
      <w:lvlText w:val=""/>
      <w:lvlJc w:val="left"/>
    </w:lvl>
    <w:lvl w:ilvl="2" w:tplc="82D0086A">
      <w:numFmt w:val="decimal"/>
      <w:lvlText w:val=""/>
      <w:lvlJc w:val="left"/>
    </w:lvl>
    <w:lvl w:ilvl="3" w:tplc="3EA0F86C">
      <w:numFmt w:val="decimal"/>
      <w:lvlText w:val=""/>
      <w:lvlJc w:val="left"/>
    </w:lvl>
    <w:lvl w:ilvl="4" w:tplc="E0E66EAE">
      <w:numFmt w:val="decimal"/>
      <w:lvlText w:val=""/>
      <w:lvlJc w:val="left"/>
    </w:lvl>
    <w:lvl w:ilvl="5" w:tplc="9CF87554">
      <w:numFmt w:val="decimal"/>
      <w:lvlText w:val=""/>
      <w:lvlJc w:val="left"/>
    </w:lvl>
    <w:lvl w:ilvl="6" w:tplc="75328BD6">
      <w:numFmt w:val="decimal"/>
      <w:lvlText w:val=""/>
      <w:lvlJc w:val="left"/>
    </w:lvl>
    <w:lvl w:ilvl="7" w:tplc="1554B7E2">
      <w:numFmt w:val="decimal"/>
      <w:lvlText w:val=""/>
      <w:lvlJc w:val="left"/>
    </w:lvl>
    <w:lvl w:ilvl="8" w:tplc="096E04A0">
      <w:numFmt w:val="decimal"/>
      <w:lvlText w:val=""/>
      <w:lvlJc w:val="left"/>
    </w:lvl>
  </w:abstractNum>
  <w:abstractNum w:abstractNumId="21">
    <w:nsid w:val="00000A28"/>
    <w:multiLevelType w:val="hybridMultilevel"/>
    <w:tmpl w:val="B96AC526"/>
    <w:lvl w:ilvl="0" w:tplc="FBBE74E2">
      <w:start w:val="28"/>
      <w:numFmt w:val="decimal"/>
      <w:lvlText w:val="%1."/>
      <w:lvlJc w:val="left"/>
    </w:lvl>
    <w:lvl w:ilvl="1" w:tplc="9FFC1C4E">
      <w:numFmt w:val="decimal"/>
      <w:lvlText w:val=""/>
      <w:lvlJc w:val="left"/>
    </w:lvl>
    <w:lvl w:ilvl="2" w:tplc="2C760C60">
      <w:numFmt w:val="decimal"/>
      <w:lvlText w:val=""/>
      <w:lvlJc w:val="left"/>
    </w:lvl>
    <w:lvl w:ilvl="3" w:tplc="FC5600D0">
      <w:numFmt w:val="decimal"/>
      <w:lvlText w:val=""/>
      <w:lvlJc w:val="left"/>
    </w:lvl>
    <w:lvl w:ilvl="4" w:tplc="6E8666D4">
      <w:numFmt w:val="decimal"/>
      <w:lvlText w:val=""/>
      <w:lvlJc w:val="left"/>
    </w:lvl>
    <w:lvl w:ilvl="5" w:tplc="44165280">
      <w:numFmt w:val="decimal"/>
      <w:lvlText w:val=""/>
      <w:lvlJc w:val="left"/>
    </w:lvl>
    <w:lvl w:ilvl="6" w:tplc="7480BE06">
      <w:numFmt w:val="decimal"/>
      <w:lvlText w:val=""/>
      <w:lvlJc w:val="left"/>
    </w:lvl>
    <w:lvl w:ilvl="7" w:tplc="900EE52E">
      <w:numFmt w:val="decimal"/>
      <w:lvlText w:val=""/>
      <w:lvlJc w:val="left"/>
    </w:lvl>
    <w:lvl w:ilvl="8" w:tplc="B1B27CC6">
      <w:numFmt w:val="decimal"/>
      <w:lvlText w:val=""/>
      <w:lvlJc w:val="left"/>
    </w:lvl>
  </w:abstractNum>
  <w:abstractNum w:abstractNumId="22">
    <w:nsid w:val="00000A41"/>
    <w:multiLevelType w:val="hybridMultilevel"/>
    <w:tmpl w:val="B5D42A66"/>
    <w:lvl w:ilvl="0" w:tplc="D90C1E76">
      <w:start w:val="10"/>
      <w:numFmt w:val="decimal"/>
      <w:lvlText w:val="%1."/>
      <w:lvlJc w:val="left"/>
    </w:lvl>
    <w:lvl w:ilvl="1" w:tplc="F4ECB092">
      <w:numFmt w:val="decimal"/>
      <w:lvlText w:val=""/>
      <w:lvlJc w:val="left"/>
    </w:lvl>
    <w:lvl w:ilvl="2" w:tplc="7E32DC4E">
      <w:numFmt w:val="decimal"/>
      <w:lvlText w:val=""/>
      <w:lvlJc w:val="left"/>
    </w:lvl>
    <w:lvl w:ilvl="3" w:tplc="1C72C8A8">
      <w:numFmt w:val="decimal"/>
      <w:lvlText w:val=""/>
      <w:lvlJc w:val="left"/>
    </w:lvl>
    <w:lvl w:ilvl="4" w:tplc="65FA8E64">
      <w:numFmt w:val="decimal"/>
      <w:lvlText w:val=""/>
      <w:lvlJc w:val="left"/>
    </w:lvl>
    <w:lvl w:ilvl="5" w:tplc="3D568800">
      <w:numFmt w:val="decimal"/>
      <w:lvlText w:val=""/>
      <w:lvlJc w:val="left"/>
    </w:lvl>
    <w:lvl w:ilvl="6" w:tplc="E15E991E">
      <w:numFmt w:val="decimal"/>
      <w:lvlText w:val=""/>
      <w:lvlJc w:val="left"/>
    </w:lvl>
    <w:lvl w:ilvl="7" w:tplc="917A8F42">
      <w:numFmt w:val="decimal"/>
      <w:lvlText w:val=""/>
      <w:lvlJc w:val="left"/>
    </w:lvl>
    <w:lvl w:ilvl="8" w:tplc="6BE22214">
      <w:numFmt w:val="decimal"/>
      <w:lvlText w:val=""/>
      <w:lvlJc w:val="left"/>
    </w:lvl>
  </w:abstractNum>
  <w:abstractNum w:abstractNumId="23">
    <w:nsid w:val="00000A6C"/>
    <w:multiLevelType w:val="hybridMultilevel"/>
    <w:tmpl w:val="28AEF07A"/>
    <w:lvl w:ilvl="0" w:tplc="1F3210A2">
      <w:start w:val="2"/>
      <w:numFmt w:val="decimal"/>
      <w:lvlText w:val="%1)"/>
      <w:lvlJc w:val="left"/>
    </w:lvl>
    <w:lvl w:ilvl="1" w:tplc="5A5CFE92">
      <w:numFmt w:val="decimal"/>
      <w:lvlText w:val=""/>
      <w:lvlJc w:val="left"/>
    </w:lvl>
    <w:lvl w:ilvl="2" w:tplc="DF4AD008">
      <w:numFmt w:val="decimal"/>
      <w:lvlText w:val=""/>
      <w:lvlJc w:val="left"/>
    </w:lvl>
    <w:lvl w:ilvl="3" w:tplc="7F5C715A">
      <w:numFmt w:val="decimal"/>
      <w:lvlText w:val=""/>
      <w:lvlJc w:val="left"/>
    </w:lvl>
    <w:lvl w:ilvl="4" w:tplc="04B27514">
      <w:numFmt w:val="decimal"/>
      <w:lvlText w:val=""/>
      <w:lvlJc w:val="left"/>
    </w:lvl>
    <w:lvl w:ilvl="5" w:tplc="0CECFD8E">
      <w:numFmt w:val="decimal"/>
      <w:lvlText w:val=""/>
      <w:lvlJc w:val="left"/>
    </w:lvl>
    <w:lvl w:ilvl="6" w:tplc="E0CEFC8E">
      <w:numFmt w:val="decimal"/>
      <w:lvlText w:val=""/>
      <w:lvlJc w:val="left"/>
    </w:lvl>
    <w:lvl w:ilvl="7" w:tplc="9BC44610">
      <w:numFmt w:val="decimal"/>
      <w:lvlText w:val=""/>
      <w:lvlJc w:val="left"/>
    </w:lvl>
    <w:lvl w:ilvl="8" w:tplc="43BA8DE2">
      <w:numFmt w:val="decimal"/>
      <w:lvlText w:val=""/>
      <w:lvlJc w:val="left"/>
    </w:lvl>
  </w:abstractNum>
  <w:abstractNum w:abstractNumId="24">
    <w:nsid w:val="00000A87"/>
    <w:multiLevelType w:val="hybridMultilevel"/>
    <w:tmpl w:val="F07EA064"/>
    <w:lvl w:ilvl="0" w:tplc="A4E6A016">
      <w:start w:val="1"/>
      <w:numFmt w:val="bullet"/>
      <w:lvlText w:val=""/>
      <w:lvlJc w:val="left"/>
    </w:lvl>
    <w:lvl w:ilvl="1" w:tplc="0C1E23FA">
      <w:numFmt w:val="decimal"/>
      <w:lvlText w:val=""/>
      <w:lvlJc w:val="left"/>
    </w:lvl>
    <w:lvl w:ilvl="2" w:tplc="AD10E04C">
      <w:numFmt w:val="decimal"/>
      <w:lvlText w:val=""/>
      <w:lvlJc w:val="left"/>
    </w:lvl>
    <w:lvl w:ilvl="3" w:tplc="6756CE74">
      <w:numFmt w:val="decimal"/>
      <w:lvlText w:val=""/>
      <w:lvlJc w:val="left"/>
    </w:lvl>
    <w:lvl w:ilvl="4" w:tplc="E3969568">
      <w:numFmt w:val="decimal"/>
      <w:lvlText w:val=""/>
      <w:lvlJc w:val="left"/>
    </w:lvl>
    <w:lvl w:ilvl="5" w:tplc="65284AB0">
      <w:numFmt w:val="decimal"/>
      <w:lvlText w:val=""/>
      <w:lvlJc w:val="left"/>
    </w:lvl>
    <w:lvl w:ilvl="6" w:tplc="CF9E649E">
      <w:numFmt w:val="decimal"/>
      <w:lvlText w:val=""/>
      <w:lvlJc w:val="left"/>
    </w:lvl>
    <w:lvl w:ilvl="7" w:tplc="6D0CEC78">
      <w:numFmt w:val="decimal"/>
      <w:lvlText w:val=""/>
      <w:lvlJc w:val="left"/>
    </w:lvl>
    <w:lvl w:ilvl="8" w:tplc="79345632">
      <w:numFmt w:val="decimal"/>
      <w:lvlText w:val=""/>
      <w:lvlJc w:val="left"/>
    </w:lvl>
  </w:abstractNum>
  <w:abstractNum w:abstractNumId="25">
    <w:nsid w:val="00000AF0"/>
    <w:multiLevelType w:val="hybridMultilevel"/>
    <w:tmpl w:val="21C25B2A"/>
    <w:lvl w:ilvl="0" w:tplc="DA3AA16C">
      <w:start w:val="1"/>
      <w:numFmt w:val="bullet"/>
      <w:lvlText w:val="\endash "/>
      <w:lvlJc w:val="left"/>
    </w:lvl>
    <w:lvl w:ilvl="1" w:tplc="133666FE">
      <w:start w:val="1"/>
      <w:numFmt w:val="bullet"/>
      <w:lvlText w:val="В"/>
      <w:lvlJc w:val="left"/>
    </w:lvl>
    <w:lvl w:ilvl="2" w:tplc="86A290C8">
      <w:numFmt w:val="decimal"/>
      <w:lvlText w:val=""/>
      <w:lvlJc w:val="left"/>
    </w:lvl>
    <w:lvl w:ilvl="3" w:tplc="B7DAAF2E">
      <w:numFmt w:val="decimal"/>
      <w:lvlText w:val=""/>
      <w:lvlJc w:val="left"/>
    </w:lvl>
    <w:lvl w:ilvl="4" w:tplc="2E46A41E">
      <w:numFmt w:val="decimal"/>
      <w:lvlText w:val=""/>
      <w:lvlJc w:val="left"/>
    </w:lvl>
    <w:lvl w:ilvl="5" w:tplc="9602752C">
      <w:numFmt w:val="decimal"/>
      <w:lvlText w:val=""/>
      <w:lvlJc w:val="left"/>
    </w:lvl>
    <w:lvl w:ilvl="6" w:tplc="910AC13C">
      <w:numFmt w:val="decimal"/>
      <w:lvlText w:val=""/>
      <w:lvlJc w:val="left"/>
    </w:lvl>
    <w:lvl w:ilvl="7" w:tplc="BB1CA0DA">
      <w:numFmt w:val="decimal"/>
      <w:lvlText w:val=""/>
      <w:lvlJc w:val="left"/>
    </w:lvl>
    <w:lvl w:ilvl="8" w:tplc="784EAF48">
      <w:numFmt w:val="decimal"/>
      <w:lvlText w:val=""/>
      <w:lvlJc w:val="left"/>
    </w:lvl>
  </w:abstractNum>
  <w:abstractNum w:abstractNumId="26">
    <w:nsid w:val="00000CE1"/>
    <w:multiLevelType w:val="hybridMultilevel"/>
    <w:tmpl w:val="AAC02710"/>
    <w:lvl w:ilvl="0" w:tplc="0306527C">
      <w:start w:val="1"/>
      <w:numFmt w:val="bullet"/>
      <w:lvlText w:val="Р"/>
      <w:lvlJc w:val="left"/>
    </w:lvl>
    <w:lvl w:ilvl="1" w:tplc="B038EA9C">
      <w:numFmt w:val="decimal"/>
      <w:lvlText w:val=""/>
      <w:lvlJc w:val="left"/>
    </w:lvl>
    <w:lvl w:ilvl="2" w:tplc="DF66036E">
      <w:numFmt w:val="decimal"/>
      <w:lvlText w:val=""/>
      <w:lvlJc w:val="left"/>
    </w:lvl>
    <w:lvl w:ilvl="3" w:tplc="CF5C79A2">
      <w:numFmt w:val="decimal"/>
      <w:lvlText w:val=""/>
      <w:lvlJc w:val="left"/>
    </w:lvl>
    <w:lvl w:ilvl="4" w:tplc="B400D9F8">
      <w:numFmt w:val="decimal"/>
      <w:lvlText w:val=""/>
      <w:lvlJc w:val="left"/>
    </w:lvl>
    <w:lvl w:ilvl="5" w:tplc="80E2FF7A">
      <w:numFmt w:val="decimal"/>
      <w:lvlText w:val=""/>
      <w:lvlJc w:val="left"/>
    </w:lvl>
    <w:lvl w:ilvl="6" w:tplc="B1D818FC">
      <w:numFmt w:val="decimal"/>
      <w:lvlText w:val=""/>
      <w:lvlJc w:val="left"/>
    </w:lvl>
    <w:lvl w:ilvl="7" w:tplc="C43E116E">
      <w:numFmt w:val="decimal"/>
      <w:lvlText w:val=""/>
      <w:lvlJc w:val="left"/>
    </w:lvl>
    <w:lvl w:ilvl="8" w:tplc="1B002506">
      <w:numFmt w:val="decimal"/>
      <w:lvlText w:val=""/>
      <w:lvlJc w:val="left"/>
    </w:lvl>
  </w:abstractNum>
  <w:abstractNum w:abstractNumId="27">
    <w:nsid w:val="00000D6A"/>
    <w:multiLevelType w:val="hybridMultilevel"/>
    <w:tmpl w:val="506A8B82"/>
    <w:lvl w:ilvl="0" w:tplc="9FDC4F50">
      <w:start w:val="1"/>
      <w:numFmt w:val="bullet"/>
      <w:lvlText w:val="с"/>
      <w:lvlJc w:val="left"/>
    </w:lvl>
    <w:lvl w:ilvl="1" w:tplc="4A7A8C0E">
      <w:numFmt w:val="decimal"/>
      <w:lvlText w:val=""/>
      <w:lvlJc w:val="left"/>
    </w:lvl>
    <w:lvl w:ilvl="2" w:tplc="62EA14EC">
      <w:numFmt w:val="decimal"/>
      <w:lvlText w:val=""/>
      <w:lvlJc w:val="left"/>
    </w:lvl>
    <w:lvl w:ilvl="3" w:tplc="01DA6D9C">
      <w:numFmt w:val="decimal"/>
      <w:lvlText w:val=""/>
      <w:lvlJc w:val="left"/>
    </w:lvl>
    <w:lvl w:ilvl="4" w:tplc="57B890F2">
      <w:numFmt w:val="decimal"/>
      <w:lvlText w:val=""/>
      <w:lvlJc w:val="left"/>
    </w:lvl>
    <w:lvl w:ilvl="5" w:tplc="040812B0">
      <w:numFmt w:val="decimal"/>
      <w:lvlText w:val=""/>
      <w:lvlJc w:val="left"/>
    </w:lvl>
    <w:lvl w:ilvl="6" w:tplc="3FCE1B2E">
      <w:numFmt w:val="decimal"/>
      <w:lvlText w:val=""/>
      <w:lvlJc w:val="left"/>
    </w:lvl>
    <w:lvl w:ilvl="7" w:tplc="378435B6">
      <w:numFmt w:val="decimal"/>
      <w:lvlText w:val=""/>
      <w:lvlJc w:val="left"/>
    </w:lvl>
    <w:lvl w:ilvl="8" w:tplc="D51AFA00">
      <w:numFmt w:val="decimal"/>
      <w:lvlText w:val=""/>
      <w:lvlJc w:val="left"/>
    </w:lvl>
  </w:abstractNum>
  <w:abstractNum w:abstractNumId="28">
    <w:nsid w:val="00000D9F"/>
    <w:multiLevelType w:val="hybridMultilevel"/>
    <w:tmpl w:val="27A652E2"/>
    <w:lvl w:ilvl="0" w:tplc="1C821988">
      <w:start w:val="1"/>
      <w:numFmt w:val="bullet"/>
      <w:lvlText w:val="-"/>
      <w:lvlJc w:val="left"/>
    </w:lvl>
    <w:lvl w:ilvl="1" w:tplc="BB88DD30">
      <w:start w:val="1"/>
      <w:numFmt w:val="bullet"/>
      <w:lvlText w:val="В"/>
      <w:lvlJc w:val="left"/>
    </w:lvl>
    <w:lvl w:ilvl="2" w:tplc="02EC97FA">
      <w:numFmt w:val="decimal"/>
      <w:lvlText w:val=""/>
      <w:lvlJc w:val="left"/>
    </w:lvl>
    <w:lvl w:ilvl="3" w:tplc="00B811D0">
      <w:numFmt w:val="decimal"/>
      <w:lvlText w:val=""/>
      <w:lvlJc w:val="left"/>
    </w:lvl>
    <w:lvl w:ilvl="4" w:tplc="DF80F288">
      <w:numFmt w:val="decimal"/>
      <w:lvlText w:val=""/>
      <w:lvlJc w:val="left"/>
    </w:lvl>
    <w:lvl w:ilvl="5" w:tplc="DB468E16">
      <w:numFmt w:val="decimal"/>
      <w:lvlText w:val=""/>
      <w:lvlJc w:val="left"/>
    </w:lvl>
    <w:lvl w:ilvl="6" w:tplc="4FE227AA">
      <w:numFmt w:val="decimal"/>
      <w:lvlText w:val=""/>
      <w:lvlJc w:val="left"/>
    </w:lvl>
    <w:lvl w:ilvl="7" w:tplc="09AECD3E">
      <w:numFmt w:val="decimal"/>
      <w:lvlText w:val=""/>
      <w:lvlJc w:val="left"/>
    </w:lvl>
    <w:lvl w:ilvl="8" w:tplc="7116D4C4">
      <w:numFmt w:val="decimal"/>
      <w:lvlText w:val=""/>
      <w:lvlJc w:val="left"/>
    </w:lvl>
  </w:abstractNum>
  <w:abstractNum w:abstractNumId="29">
    <w:nsid w:val="00000DE5"/>
    <w:multiLevelType w:val="hybridMultilevel"/>
    <w:tmpl w:val="D1727B36"/>
    <w:lvl w:ilvl="0" w:tplc="62E6B08A">
      <w:start w:val="1"/>
      <w:numFmt w:val="bullet"/>
      <w:lvlText w:val=""/>
      <w:lvlJc w:val="left"/>
    </w:lvl>
    <w:lvl w:ilvl="1" w:tplc="1DEEBD66">
      <w:numFmt w:val="decimal"/>
      <w:lvlText w:val=""/>
      <w:lvlJc w:val="left"/>
    </w:lvl>
    <w:lvl w:ilvl="2" w:tplc="8160DBA0">
      <w:numFmt w:val="decimal"/>
      <w:lvlText w:val=""/>
      <w:lvlJc w:val="left"/>
    </w:lvl>
    <w:lvl w:ilvl="3" w:tplc="08DAD54C">
      <w:numFmt w:val="decimal"/>
      <w:lvlText w:val=""/>
      <w:lvlJc w:val="left"/>
    </w:lvl>
    <w:lvl w:ilvl="4" w:tplc="85D0076C">
      <w:numFmt w:val="decimal"/>
      <w:lvlText w:val=""/>
      <w:lvlJc w:val="left"/>
    </w:lvl>
    <w:lvl w:ilvl="5" w:tplc="28B04614">
      <w:numFmt w:val="decimal"/>
      <w:lvlText w:val=""/>
      <w:lvlJc w:val="left"/>
    </w:lvl>
    <w:lvl w:ilvl="6" w:tplc="01F42470">
      <w:numFmt w:val="decimal"/>
      <w:lvlText w:val=""/>
      <w:lvlJc w:val="left"/>
    </w:lvl>
    <w:lvl w:ilvl="7" w:tplc="53C298D4">
      <w:numFmt w:val="decimal"/>
      <w:lvlText w:val=""/>
      <w:lvlJc w:val="left"/>
    </w:lvl>
    <w:lvl w:ilvl="8" w:tplc="7E20FFEE">
      <w:numFmt w:val="decimal"/>
      <w:lvlText w:val=""/>
      <w:lvlJc w:val="left"/>
    </w:lvl>
  </w:abstractNum>
  <w:abstractNum w:abstractNumId="30">
    <w:nsid w:val="00000E29"/>
    <w:multiLevelType w:val="hybridMultilevel"/>
    <w:tmpl w:val="CCF8F230"/>
    <w:lvl w:ilvl="0" w:tplc="B99C2706">
      <w:start w:val="1"/>
      <w:numFmt w:val="bullet"/>
      <w:lvlText w:val="В"/>
      <w:lvlJc w:val="left"/>
    </w:lvl>
    <w:lvl w:ilvl="1" w:tplc="605AC676">
      <w:numFmt w:val="decimal"/>
      <w:lvlText w:val=""/>
      <w:lvlJc w:val="left"/>
    </w:lvl>
    <w:lvl w:ilvl="2" w:tplc="4E38305E">
      <w:numFmt w:val="decimal"/>
      <w:lvlText w:val=""/>
      <w:lvlJc w:val="left"/>
    </w:lvl>
    <w:lvl w:ilvl="3" w:tplc="E26E3840">
      <w:numFmt w:val="decimal"/>
      <w:lvlText w:val=""/>
      <w:lvlJc w:val="left"/>
    </w:lvl>
    <w:lvl w:ilvl="4" w:tplc="54883F76">
      <w:numFmt w:val="decimal"/>
      <w:lvlText w:val=""/>
      <w:lvlJc w:val="left"/>
    </w:lvl>
    <w:lvl w:ilvl="5" w:tplc="EFBA4D66">
      <w:numFmt w:val="decimal"/>
      <w:lvlText w:val=""/>
      <w:lvlJc w:val="left"/>
    </w:lvl>
    <w:lvl w:ilvl="6" w:tplc="9F086DA6">
      <w:numFmt w:val="decimal"/>
      <w:lvlText w:val=""/>
      <w:lvlJc w:val="left"/>
    </w:lvl>
    <w:lvl w:ilvl="7" w:tplc="028855BE">
      <w:numFmt w:val="decimal"/>
      <w:lvlText w:val=""/>
      <w:lvlJc w:val="left"/>
    </w:lvl>
    <w:lvl w:ilvl="8" w:tplc="EA7297AA">
      <w:numFmt w:val="decimal"/>
      <w:lvlText w:val=""/>
      <w:lvlJc w:val="left"/>
    </w:lvl>
  </w:abstractNum>
  <w:abstractNum w:abstractNumId="31">
    <w:nsid w:val="00000E99"/>
    <w:multiLevelType w:val="hybridMultilevel"/>
    <w:tmpl w:val="CCAEE2BA"/>
    <w:lvl w:ilvl="0" w:tplc="AF12BC64">
      <w:start w:val="1"/>
      <w:numFmt w:val="bullet"/>
      <w:lvlText w:val="В"/>
      <w:lvlJc w:val="left"/>
    </w:lvl>
    <w:lvl w:ilvl="1" w:tplc="EFAC1D8C">
      <w:numFmt w:val="decimal"/>
      <w:lvlText w:val=""/>
      <w:lvlJc w:val="left"/>
    </w:lvl>
    <w:lvl w:ilvl="2" w:tplc="C7EAF90C">
      <w:numFmt w:val="decimal"/>
      <w:lvlText w:val=""/>
      <w:lvlJc w:val="left"/>
    </w:lvl>
    <w:lvl w:ilvl="3" w:tplc="0AB88E4C">
      <w:numFmt w:val="decimal"/>
      <w:lvlText w:val=""/>
      <w:lvlJc w:val="left"/>
    </w:lvl>
    <w:lvl w:ilvl="4" w:tplc="A53ED86C">
      <w:numFmt w:val="decimal"/>
      <w:lvlText w:val=""/>
      <w:lvlJc w:val="left"/>
    </w:lvl>
    <w:lvl w:ilvl="5" w:tplc="54629302">
      <w:numFmt w:val="decimal"/>
      <w:lvlText w:val=""/>
      <w:lvlJc w:val="left"/>
    </w:lvl>
    <w:lvl w:ilvl="6" w:tplc="2A6CE66E">
      <w:numFmt w:val="decimal"/>
      <w:lvlText w:val=""/>
      <w:lvlJc w:val="left"/>
    </w:lvl>
    <w:lvl w:ilvl="7" w:tplc="A2F63A2C">
      <w:numFmt w:val="decimal"/>
      <w:lvlText w:val=""/>
      <w:lvlJc w:val="left"/>
    </w:lvl>
    <w:lvl w:ilvl="8" w:tplc="242E690A">
      <w:numFmt w:val="decimal"/>
      <w:lvlText w:val=""/>
      <w:lvlJc w:val="left"/>
    </w:lvl>
  </w:abstractNum>
  <w:abstractNum w:abstractNumId="32">
    <w:nsid w:val="00000EA9"/>
    <w:multiLevelType w:val="hybridMultilevel"/>
    <w:tmpl w:val="17E28CFA"/>
    <w:lvl w:ilvl="0" w:tplc="F6BE768C">
      <w:start w:val="61"/>
      <w:numFmt w:val="upperLetter"/>
      <w:lvlText w:val="%1."/>
      <w:lvlJc w:val="left"/>
    </w:lvl>
    <w:lvl w:ilvl="1" w:tplc="392A7642">
      <w:numFmt w:val="decimal"/>
      <w:lvlText w:val=""/>
      <w:lvlJc w:val="left"/>
    </w:lvl>
    <w:lvl w:ilvl="2" w:tplc="26027A2C">
      <w:numFmt w:val="decimal"/>
      <w:lvlText w:val=""/>
      <w:lvlJc w:val="left"/>
    </w:lvl>
    <w:lvl w:ilvl="3" w:tplc="4AC48F20">
      <w:numFmt w:val="decimal"/>
      <w:lvlText w:val=""/>
      <w:lvlJc w:val="left"/>
    </w:lvl>
    <w:lvl w:ilvl="4" w:tplc="2B8CDEE8">
      <w:numFmt w:val="decimal"/>
      <w:lvlText w:val=""/>
      <w:lvlJc w:val="left"/>
    </w:lvl>
    <w:lvl w:ilvl="5" w:tplc="10F60056">
      <w:numFmt w:val="decimal"/>
      <w:lvlText w:val=""/>
      <w:lvlJc w:val="left"/>
    </w:lvl>
    <w:lvl w:ilvl="6" w:tplc="4900F3B8">
      <w:numFmt w:val="decimal"/>
      <w:lvlText w:val=""/>
      <w:lvlJc w:val="left"/>
    </w:lvl>
    <w:lvl w:ilvl="7" w:tplc="679C4780">
      <w:numFmt w:val="decimal"/>
      <w:lvlText w:val=""/>
      <w:lvlJc w:val="left"/>
    </w:lvl>
    <w:lvl w:ilvl="8" w:tplc="6B2A9B06">
      <w:numFmt w:val="decimal"/>
      <w:lvlText w:val=""/>
      <w:lvlJc w:val="left"/>
    </w:lvl>
  </w:abstractNum>
  <w:abstractNum w:abstractNumId="33">
    <w:nsid w:val="00001003"/>
    <w:multiLevelType w:val="hybridMultilevel"/>
    <w:tmpl w:val="C4965002"/>
    <w:lvl w:ilvl="0" w:tplc="C378804A">
      <w:start w:val="9"/>
      <w:numFmt w:val="decimal"/>
      <w:lvlText w:val="%1."/>
      <w:lvlJc w:val="left"/>
    </w:lvl>
    <w:lvl w:ilvl="1" w:tplc="2CEEFCA4">
      <w:numFmt w:val="decimal"/>
      <w:lvlText w:val=""/>
      <w:lvlJc w:val="left"/>
    </w:lvl>
    <w:lvl w:ilvl="2" w:tplc="A796AEB6">
      <w:numFmt w:val="decimal"/>
      <w:lvlText w:val=""/>
      <w:lvlJc w:val="left"/>
    </w:lvl>
    <w:lvl w:ilvl="3" w:tplc="14A8D01C">
      <w:numFmt w:val="decimal"/>
      <w:lvlText w:val=""/>
      <w:lvlJc w:val="left"/>
    </w:lvl>
    <w:lvl w:ilvl="4" w:tplc="8070EE5A">
      <w:numFmt w:val="decimal"/>
      <w:lvlText w:val=""/>
      <w:lvlJc w:val="left"/>
    </w:lvl>
    <w:lvl w:ilvl="5" w:tplc="7DA0E548">
      <w:numFmt w:val="decimal"/>
      <w:lvlText w:val=""/>
      <w:lvlJc w:val="left"/>
    </w:lvl>
    <w:lvl w:ilvl="6" w:tplc="8B0A83A6">
      <w:numFmt w:val="decimal"/>
      <w:lvlText w:val=""/>
      <w:lvlJc w:val="left"/>
    </w:lvl>
    <w:lvl w:ilvl="7" w:tplc="130E6030">
      <w:numFmt w:val="decimal"/>
      <w:lvlText w:val=""/>
      <w:lvlJc w:val="left"/>
    </w:lvl>
    <w:lvl w:ilvl="8" w:tplc="8A1E437E">
      <w:numFmt w:val="decimal"/>
      <w:lvlText w:val=""/>
      <w:lvlJc w:val="left"/>
    </w:lvl>
  </w:abstractNum>
  <w:abstractNum w:abstractNumId="34">
    <w:nsid w:val="00001030"/>
    <w:multiLevelType w:val="hybridMultilevel"/>
    <w:tmpl w:val="FE76A818"/>
    <w:lvl w:ilvl="0" w:tplc="2470488C">
      <w:start w:val="1"/>
      <w:numFmt w:val="bullet"/>
      <w:lvlText w:val="с"/>
      <w:lvlJc w:val="left"/>
    </w:lvl>
    <w:lvl w:ilvl="1" w:tplc="B06A646A">
      <w:start w:val="1"/>
      <w:numFmt w:val="bullet"/>
      <w:lvlText w:val="-"/>
      <w:lvlJc w:val="left"/>
    </w:lvl>
    <w:lvl w:ilvl="2" w:tplc="B9C8DD06">
      <w:start w:val="1"/>
      <w:numFmt w:val="bullet"/>
      <w:lvlText w:val="-"/>
      <w:lvlJc w:val="left"/>
    </w:lvl>
    <w:lvl w:ilvl="3" w:tplc="D896AE6E">
      <w:numFmt w:val="decimal"/>
      <w:lvlText w:val=""/>
      <w:lvlJc w:val="left"/>
    </w:lvl>
    <w:lvl w:ilvl="4" w:tplc="52829D4C">
      <w:numFmt w:val="decimal"/>
      <w:lvlText w:val=""/>
      <w:lvlJc w:val="left"/>
    </w:lvl>
    <w:lvl w:ilvl="5" w:tplc="E8B4007A">
      <w:numFmt w:val="decimal"/>
      <w:lvlText w:val=""/>
      <w:lvlJc w:val="left"/>
    </w:lvl>
    <w:lvl w:ilvl="6" w:tplc="BECC4FBC">
      <w:numFmt w:val="decimal"/>
      <w:lvlText w:val=""/>
      <w:lvlJc w:val="left"/>
    </w:lvl>
    <w:lvl w:ilvl="7" w:tplc="3B942BC4">
      <w:numFmt w:val="decimal"/>
      <w:lvlText w:val=""/>
      <w:lvlJc w:val="left"/>
    </w:lvl>
    <w:lvl w:ilvl="8" w:tplc="54D28B0A">
      <w:numFmt w:val="decimal"/>
      <w:lvlText w:val=""/>
      <w:lvlJc w:val="left"/>
    </w:lvl>
  </w:abstractNum>
  <w:abstractNum w:abstractNumId="35">
    <w:nsid w:val="00001049"/>
    <w:multiLevelType w:val="hybridMultilevel"/>
    <w:tmpl w:val="8696CEA4"/>
    <w:lvl w:ilvl="0" w:tplc="204C6940">
      <w:start w:val="14"/>
      <w:numFmt w:val="upperLetter"/>
      <w:lvlText w:val="(%1)"/>
      <w:lvlJc w:val="left"/>
    </w:lvl>
    <w:lvl w:ilvl="1" w:tplc="2A8C9C8C">
      <w:numFmt w:val="decimal"/>
      <w:lvlText w:val=""/>
      <w:lvlJc w:val="left"/>
    </w:lvl>
    <w:lvl w:ilvl="2" w:tplc="572A6A48">
      <w:numFmt w:val="decimal"/>
      <w:lvlText w:val=""/>
      <w:lvlJc w:val="left"/>
    </w:lvl>
    <w:lvl w:ilvl="3" w:tplc="AF9C6E12">
      <w:numFmt w:val="decimal"/>
      <w:lvlText w:val=""/>
      <w:lvlJc w:val="left"/>
    </w:lvl>
    <w:lvl w:ilvl="4" w:tplc="38ACA604">
      <w:numFmt w:val="decimal"/>
      <w:lvlText w:val=""/>
      <w:lvlJc w:val="left"/>
    </w:lvl>
    <w:lvl w:ilvl="5" w:tplc="50428DA8">
      <w:numFmt w:val="decimal"/>
      <w:lvlText w:val=""/>
      <w:lvlJc w:val="left"/>
    </w:lvl>
    <w:lvl w:ilvl="6" w:tplc="CF00E08E">
      <w:numFmt w:val="decimal"/>
      <w:lvlText w:val=""/>
      <w:lvlJc w:val="left"/>
    </w:lvl>
    <w:lvl w:ilvl="7" w:tplc="61A67DAA">
      <w:numFmt w:val="decimal"/>
      <w:lvlText w:val=""/>
      <w:lvlJc w:val="left"/>
    </w:lvl>
    <w:lvl w:ilvl="8" w:tplc="826285C2">
      <w:numFmt w:val="decimal"/>
      <w:lvlText w:val=""/>
      <w:lvlJc w:val="left"/>
    </w:lvl>
  </w:abstractNum>
  <w:abstractNum w:abstractNumId="36">
    <w:nsid w:val="000010D9"/>
    <w:multiLevelType w:val="hybridMultilevel"/>
    <w:tmpl w:val="0A141ED8"/>
    <w:lvl w:ilvl="0" w:tplc="C91E1730">
      <w:start w:val="4"/>
      <w:numFmt w:val="decimal"/>
      <w:lvlText w:val="%1."/>
      <w:lvlJc w:val="left"/>
    </w:lvl>
    <w:lvl w:ilvl="1" w:tplc="E7B6CF20">
      <w:numFmt w:val="decimal"/>
      <w:lvlText w:val=""/>
      <w:lvlJc w:val="left"/>
    </w:lvl>
    <w:lvl w:ilvl="2" w:tplc="770EF44E">
      <w:numFmt w:val="decimal"/>
      <w:lvlText w:val=""/>
      <w:lvlJc w:val="left"/>
    </w:lvl>
    <w:lvl w:ilvl="3" w:tplc="D9182BEA">
      <w:numFmt w:val="decimal"/>
      <w:lvlText w:val=""/>
      <w:lvlJc w:val="left"/>
    </w:lvl>
    <w:lvl w:ilvl="4" w:tplc="0AFE1DB2">
      <w:numFmt w:val="decimal"/>
      <w:lvlText w:val=""/>
      <w:lvlJc w:val="left"/>
    </w:lvl>
    <w:lvl w:ilvl="5" w:tplc="7E226D2E">
      <w:numFmt w:val="decimal"/>
      <w:lvlText w:val=""/>
      <w:lvlJc w:val="left"/>
    </w:lvl>
    <w:lvl w:ilvl="6" w:tplc="F1529140">
      <w:numFmt w:val="decimal"/>
      <w:lvlText w:val=""/>
      <w:lvlJc w:val="left"/>
    </w:lvl>
    <w:lvl w:ilvl="7" w:tplc="AA3C4A22">
      <w:numFmt w:val="decimal"/>
      <w:lvlText w:val=""/>
      <w:lvlJc w:val="left"/>
    </w:lvl>
    <w:lvl w:ilvl="8" w:tplc="5DEA5F68">
      <w:numFmt w:val="decimal"/>
      <w:lvlText w:val=""/>
      <w:lvlJc w:val="left"/>
    </w:lvl>
  </w:abstractNum>
  <w:abstractNum w:abstractNumId="37">
    <w:nsid w:val="0000113E"/>
    <w:multiLevelType w:val="hybridMultilevel"/>
    <w:tmpl w:val="0D8E75CE"/>
    <w:lvl w:ilvl="0" w:tplc="C3FAD17A">
      <w:start w:val="1"/>
      <w:numFmt w:val="bullet"/>
      <w:lvlText w:val="В"/>
      <w:lvlJc w:val="left"/>
    </w:lvl>
    <w:lvl w:ilvl="1" w:tplc="B4828968">
      <w:numFmt w:val="decimal"/>
      <w:lvlText w:val=""/>
      <w:lvlJc w:val="left"/>
    </w:lvl>
    <w:lvl w:ilvl="2" w:tplc="FF60B206">
      <w:numFmt w:val="decimal"/>
      <w:lvlText w:val=""/>
      <w:lvlJc w:val="left"/>
    </w:lvl>
    <w:lvl w:ilvl="3" w:tplc="192C2CAC">
      <w:numFmt w:val="decimal"/>
      <w:lvlText w:val=""/>
      <w:lvlJc w:val="left"/>
    </w:lvl>
    <w:lvl w:ilvl="4" w:tplc="2A3C9A08">
      <w:numFmt w:val="decimal"/>
      <w:lvlText w:val=""/>
      <w:lvlJc w:val="left"/>
    </w:lvl>
    <w:lvl w:ilvl="5" w:tplc="C28C18B0">
      <w:numFmt w:val="decimal"/>
      <w:lvlText w:val=""/>
      <w:lvlJc w:val="left"/>
    </w:lvl>
    <w:lvl w:ilvl="6" w:tplc="7696C5F0">
      <w:numFmt w:val="decimal"/>
      <w:lvlText w:val=""/>
      <w:lvlJc w:val="left"/>
    </w:lvl>
    <w:lvl w:ilvl="7" w:tplc="1A826D2A">
      <w:numFmt w:val="decimal"/>
      <w:lvlText w:val=""/>
      <w:lvlJc w:val="left"/>
    </w:lvl>
    <w:lvl w:ilvl="8" w:tplc="57F8459E">
      <w:numFmt w:val="decimal"/>
      <w:lvlText w:val=""/>
      <w:lvlJc w:val="left"/>
    </w:lvl>
  </w:abstractNum>
  <w:abstractNum w:abstractNumId="38">
    <w:nsid w:val="0000117A"/>
    <w:multiLevelType w:val="hybridMultilevel"/>
    <w:tmpl w:val="7B68ABDA"/>
    <w:lvl w:ilvl="0" w:tplc="48BA9954">
      <w:start w:val="1"/>
      <w:numFmt w:val="bullet"/>
      <w:lvlText w:val="В"/>
      <w:lvlJc w:val="left"/>
    </w:lvl>
    <w:lvl w:ilvl="1" w:tplc="BF76C49A">
      <w:numFmt w:val="decimal"/>
      <w:lvlText w:val=""/>
      <w:lvlJc w:val="left"/>
    </w:lvl>
    <w:lvl w:ilvl="2" w:tplc="E01C5678">
      <w:numFmt w:val="decimal"/>
      <w:lvlText w:val=""/>
      <w:lvlJc w:val="left"/>
    </w:lvl>
    <w:lvl w:ilvl="3" w:tplc="9D680DF6">
      <w:numFmt w:val="decimal"/>
      <w:lvlText w:val=""/>
      <w:lvlJc w:val="left"/>
    </w:lvl>
    <w:lvl w:ilvl="4" w:tplc="1B8073E6">
      <w:numFmt w:val="decimal"/>
      <w:lvlText w:val=""/>
      <w:lvlJc w:val="left"/>
    </w:lvl>
    <w:lvl w:ilvl="5" w:tplc="D46007DA">
      <w:numFmt w:val="decimal"/>
      <w:lvlText w:val=""/>
      <w:lvlJc w:val="left"/>
    </w:lvl>
    <w:lvl w:ilvl="6" w:tplc="84622C90">
      <w:numFmt w:val="decimal"/>
      <w:lvlText w:val=""/>
      <w:lvlJc w:val="left"/>
    </w:lvl>
    <w:lvl w:ilvl="7" w:tplc="D9FE9944">
      <w:numFmt w:val="decimal"/>
      <w:lvlText w:val=""/>
      <w:lvlJc w:val="left"/>
    </w:lvl>
    <w:lvl w:ilvl="8" w:tplc="43A8DB64">
      <w:numFmt w:val="decimal"/>
      <w:lvlText w:val=""/>
      <w:lvlJc w:val="left"/>
    </w:lvl>
  </w:abstractNum>
  <w:abstractNum w:abstractNumId="39">
    <w:nsid w:val="0000123B"/>
    <w:multiLevelType w:val="hybridMultilevel"/>
    <w:tmpl w:val="CD582880"/>
    <w:lvl w:ilvl="0" w:tplc="17E40956">
      <w:start w:val="1"/>
      <w:numFmt w:val="bullet"/>
      <w:lvlText w:val="и"/>
      <w:lvlJc w:val="left"/>
    </w:lvl>
    <w:lvl w:ilvl="1" w:tplc="986015B2">
      <w:numFmt w:val="decimal"/>
      <w:lvlText w:val=""/>
      <w:lvlJc w:val="left"/>
    </w:lvl>
    <w:lvl w:ilvl="2" w:tplc="BD34F416">
      <w:numFmt w:val="decimal"/>
      <w:lvlText w:val=""/>
      <w:lvlJc w:val="left"/>
    </w:lvl>
    <w:lvl w:ilvl="3" w:tplc="9D44B06E">
      <w:numFmt w:val="decimal"/>
      <w:lvlText w:val=""/>
      <w:lvlJc w:val="left"/>
    </w:lvl>
    <w:lvl w:ilvl="4" w:tplc="D7E02CD0">
      <w:numFmt w:val="decimal"/>
      <w:lvlText w:val=""/>
      <w:lvlJc w:val="left"/>
    </w:lvl>
    <w:lvl w:ilvl="5" w:tplc="A37664A8">
      <w:numFmt w:val="decimal"/>
      <w:lvlText w:val=""/>
      <w:lvlJc w:val="left"/>
    </w:lvl>
    <w:lvl w:ilvl="6" w:tplc="1214FB50">
      <w:numFmt w:val="decimal"/>
      <w:lvlText w:val=""/>
      <w:lvlJc w:val="left"/>
    </w:lvl>
    <w:lvl w:ilvl="7" w:tplc="F7F87F5E">
      <w:numFmt w:val="decimal"/>
      <w:lvlText w:val=""/>
      <w:lvlJc w:val="left"/>
    </w:lvl>
    <w:lvl w:ilvl="8" w:tplc="C76E56A0">
      <w:numFmt w:val="decimal"/>
      <w:lvlText w:val=""/>
      <w:lvlJc w:val="left"/>
    </w:lvl>
  </w:abstractNum>
  <w:abstractNum w:abstractNumId="40">
    <w:nsid w:val="00001246"/>
    <w:multiLevelType w:val="hybridMultilevel"/>
    <w:tmpl w:val="21CE21C6"/>
    <w:lvl w:ilvl="0" w:tplc="014AE37E">
      <w:start w:val="4"/>
      <w:numFmt w:val="decimal"/>
      <w:lvlText w:val="%1."/>
      <w:lvlJc w:val="left"/>
    </w:lvl>
    <w:lvl w:ilvl="1" w:tplc="D81C398E">
      <w:numFmt w:val="decimal"/>
      <w:lvlText w:val=""/>
      <w:lvlJc w:val="left"/>
    </w:lvl>
    <w:lvl w:ilvl="2" w:tplc="82CE92EE">
      <w:numFmt w:val="decimal"/>
      <w:lvlText w:val=""/>
      <w:lvlJc w:val="left"/>
    </w:lvl>
    <w:lvl w:ilvl="3" w:tplc="4A8EABB8">
      <w:numFmt w:val="decimal"/>
      <w:lvlText w:val=""/>
      <w:lvlJc w:val="left"/>
    </w:lvl>
    <w:lvl w:ilvl="4" w:tplc="6288856A">
      <w:numFmt w:val="decimal"/>
      <w:lvlText w:val=""/>
      <w:lvlJc w:val="left"/>
    </w:lvl>
    <w:lvl w:ilvl="5" w:tplc="AD540768">
      <w:numFmt w:val="decimal"/>
      <w:lvlText w:val=""/>
      <w:lvlJc w:val="left"/>
    </w:lvl>
    <w:lvl w:ilvl="6" w:tplc="A27E2BB0">
      <w:numFmt w:val="decimal"/>
      <w:lvlText w:val=""/>
      <w:lvlJc w:val="left"/>
    </w:lvl>
    <w:lvl w:ilvl="7" w:tplc="522A6F34">
      <w:numFmt w:val="decimal"/>
      <w:lvlText w:val=""/>
      <w:lvlJc w:val="left"/>
    </w:lvl>
    <w:lvl w:ilvl="8" w:tplc="B7689DF2">
      <w:numFmt w:val="decimal"/>
      <w:lvlText w:val=""/>
      <w:lvlJc w:val="left"/>
    </w:lvl>
  </w:abstractNum>
  <w:abstractNum w:abstractNumId="41">
    <w:nsid w:val="00001289"/>
    <w:multiLevelType w:val="hybridMultilevel"/>
    <w:tmpl w:val="FB405CD8"/>
    <w:lvl w:ilvl="0" w:tplc="5C62AA40">
      <w:start w:val="6"/>
      <w:numFmt w:val="decimal"/>
      <w:lvlText w:val="%1."/>
      <w:lvlJc w:val="left"/>
    </w:lvl>
    <w:lvl w:ilvl="1" w:tplc="ED3EF546">
      <w:numFmt w:val="decimal"/>
      <w:lvlText w:val=""/>
      <w:lvlJc w:val="left"/>
    </w:lvl>
    <w:lvl w:ilvl="2" w:tplc="3DCE7760">
      <w:numFmt w:val="decimal"/>
      <w:lvlText w:val=""/>
      <w:lvlJc w:val="left"/>
    </w:lvl>
    <w:lvl w:ilvl="3" w:tplc="15C0A5B8">
      <w:numFmt w:val="decimal"/>
      <w:lvlText w:val=""/>
      <w:lvlJc w:val="left"/>
    </w:lvl>
    <w:lvl w:ilvl="4" w:tplc="241A539C">
      <w:numFmt w:val="decimal"/>
      <w:lvlText w:val=""/>
      <w:lvlJc w:val="left"/>
    </w:lvl>
    <w:lvl w:ilvl="5" w:tplc="FF24D39C">
      <w:numFmt w:val="decimal"/>
      <w:lvlText w:val=""/>
      <w:lvlJc w:val="left"/>
    </w:lvl>
    <w:lvl w:ilvl="6" w:tplc="AED0CDF6">
      <w:numFmt w:val="decimal"/>
      <w:lvlText w:val=""/>
      <w:lvlJc w:val="left"/>
    </w:lvl>
    <w:lvl w:ilvl="7" w:tplc="E9AE7288">
      <w:numFmt w:val="decimal"/>
      <w:lvlText w:val=""/>
      <w:lvlJc w:val="left"/>
    </w:lvl>
    <w:lvl w:ilvl="8" w:tplc="3DFC7994">
      <w:numFmt w:val="decimal"/>
      <w:lvlText w:val=""/>
      <w:lvlJc w:val="left"/>
    </w:lvl>
  </w:abstractNum>
  <w:abstractNum w:abstractNumId="42">
    <w:nsid w:val="00001295"/>
    <w:multiLevelType w:val="hybridMultilevel"/>
    <w:tmpl w:val="7FB0FB8C"/>
    <w:lvl w:ilvl="0" w:tplc="D56645A4">
      <w:start w:val="1"/>
      <w:numFmt w:val="bullet"/>
      <w:lvlText w:val="С"/>
      <w:lvlJc w:val="left"/>
    </w:lvl>
    <w:lvl w:ilvl="1" w:tplc="045C9994">
      <w:numFmt w:val="decimal"/>
      <w:lvlText w:val=""/>
      <w:lvlJc w:val="left"/>
    </w:lvl>
    <w:lvl w:ilvl="2" w:tplc="2E524FC2">
      <w:numFmt w:val="decimal"/>
      <w:lvlText w:val=""/>
      <w:lvlJc w:val="left"/>
    </w:lvl>
    <w:lvl w:ilvl="3" w:tplc="34065C26">
      <w:numFmt w:val="decimal"/>
      <w:lvlText w:val=""/>
      <w:lvlJc w:val="left"/>
    </w:lvl>
    <w:lvl w:ilvl="4" w:tplc="9F16AA2C">
      <w:numFmt w:val="decimal"/>
      <w:lvlText w:val=""/>
      <w:lvlJc w:val="left"/>
    </w:lvl>
    <w:lvl w:ilvl="5" w:tplc="09C4DFEA">
      <w:numFmt w:val="decimal"/>
      <w:lvlText w:val=""/>
      <w:lvlJc w:val="left"/>
    </w:lvl>
    <w:lvl w:ilvl="6" w:tplc="B268B928">
      <w:numFmt w:val="decimal"/>
      <w:lvlText w:val=""/>
      <w:lvlJc w:val="left"/>
    </w:lvl>
    <w:lvl w:ilvl="7" w:tplc="BB202908">
      <w:numFmt w:val="decimal"/>
      <w:lvlText w:val=""/>
      <w:lvlJc w:val="left"/>
    </w:lvl>
    <w:lvl w:ilvl="8" w:tplc="7D1E4890">
      <w:numFmt w:val="decimal"/>
      <w:lvlText w:val=""/>
      <w:lvlJc w:val="left"/>
    </w:lvl>
  </w:abstractNum>
  <w:abstractNum w:abstractNumId="43">
    <w:nsid w:val="000012C2"/>
    <w:multiLevelType w:val="hybridMultilevel"/>
    <w:tmpl w:val="8C063D22"/>
    <w:lvl w:ilvl="0" w:tplc="91CE1446">
      <w:start w:val="1"/>
      <w:numFmt w:val="bullet"/>
      <w:lvlText w:val="С"/>
      <w:lvlJc w:val="left"/>
    </w:lvl>
    <w:lvl w:ilvl="1" w:tplc="39002E42">
      <w:numFmt w:val="decimal"/>
      <w:lvlText w:val=""/>
      <w:lvlJc w:val="left"/>
    </w:lvl>
    <w:lvl w:ilvl="2" w:tplc="141486FA">
      <w:numFmt w:val="decimal"/>
      <w:lvlText w:val=""/>
      <w:lvlJc w:val="left"/>
    </w:lvl>
    <w:lvl w:ilvl="3" w:tplc="8A5C89FE">
      <w:numFmt w:val="decimal"/>
      <w:lvlText w:val=""/>
      <w:lvlJc w:val="left"/>
    </w:lvl>
    <w:lvl w:ilvl="4" w:tplc="63262256">
      <w:numFmt w:val="decimal"/>
      <w:lvlText w:val=""/>
      <w:lvlJc w:val="left"/>
    </w:lvl>
    <w:lvl w:ilvl="5" w:tplc="93128F94">
      <w:numFmt w:val="decimal"/>
      <w:lvlText w:val=""/>
      <w:lvlJc w:val="left"/>
    </w:lvl>
    <w:lvl w:ilvl="6" w:tplc="CC6E2804">
      <w:numFmt w:val="decimal"/>
      <w:lvlText w:val=""/>
      <w:lvlJc w:val="left"/>
    </w:lvl>
    <w:lvl w:ilvl="7" w:tplc="65E2F966">
      <w:numFmt w:val="decimal"/>
      <w:lvlText w:val=""/>
      <w:lvlJc w:val="left"/>
    </w:lvl>
    <w:lvl w:ilvl="8" w:tplc="47A4C37A">
      <w:numFmt w:val="decimal"/>
      <w:lvlText w:val=""/>
      <w:lvlJc w:val="left"/>
    </w:lvl>
  </w:abstractNum>
  <w:abstractNum w:abstractNumId="44">
    <w:nsid w:val="0000134C"/>
    <w:multiLevelType w:val="hybridMultilevel"/>
    <w:tmpl w:val="428A2356"/>
    <w:lvl w:ilvl="0" w:tplc="275A0264">
      <w:start w:val="1"/>
      <w:numFmt w:val="bullet"/>
      <w:lvlText w:val="В"/>
      <w:lvlJc w:val="left"/>
    </w:lvl>
    <w:lvl w:ilvl="1" w:tplc="FFF87ECC">
      <w:numFmt w:val="decimal"/>
      <w:lvlText w:val=""/>
      <w:lvlJc w:val="left"/>
    </w:lvl>
    <w:lvl w:ilvl="2" w:tplc="C736F13E">
      <w:numFmt w:val="decimal"/>
      <w:lvlText w:val=""/>
      <w:lvlJc w:val="left"/>
    </w:lvl>
    <w:lvl w:ilvl="3" w:tplc="949CA386">
      <w:numFmt w:val="decimal"/>
      <w:lvlText w:val=""/>
      <w:lvlJc w:val="left"/>
    </w:lvl>
    <w:lvl w:ilvl="4" w:tplc="CCEAE5D8">
      <w:numFmt w:val="decimal"/>
      <w:lvlText w:val=""/>
      <w:lvlJc w:val="left"/>
    </w:lvl>
    <w:lvl w:ilvl="5" w:tplc="442498D2">
      <w:numFmt w:val="decimal"/>
      <w:lvlText w:val=""/>
      <w:lvlJc w:val="left"/>
    </w:lvl>
    <w:lvl w:ilvl="6" w:tplc="1E866036">
      <w:numFmt w:val="decimal"/>
      <w:lvlText w:val=""/>
      <w:lvlJc w:val="left"/>
    </w:lvl>
    <w:lvl w:ilvl="7" w:tplc="4BFC6B9E">
      <w:numFmt w:val="decimal"/>
      <w:lvlText w:val=""/>
      <w:lvlJc w:val="left"/>
    </w:lvl>
    <w:lvl w:ilvl="8" w:tplc="0296A640">
      <w:numFmt w:val="decimal"/>
      <w:lvlText w:val=""/>
      <w:lvlJc w:val="left"/>
    </w:lvl>
  </w:abstractNum>
  <w:abstractNum w:abstractNumId="45">
    <w:nsid w:val="0000138A"/>
    <w:multiLevelType w:val="hybridMultilevel"/>
    <w:tmpl w:val="BB4CF0F6"/>
    <w:lvl w:ilvl="0" w:tplc="B11C08E2">
      <w:start w:val="1"/>
      <w:numFmt w:val="bullet"/>
      <w:lvlText w:val="В"/>
      <w:lvlJc w:val="left"/>
    </w:lvl>
    <w:lvl w:ilvl="1" w:tplc="3E7C8C36">
      <w:numFmt w:val="decimal"/>
      <w:lvlText w:val=""/>
      <w:lvlJc w:val="left"/>
    </w:lvl>
    <w:lvl w:ilvl="2" w:tplc="683C3036">
      <w:numFmt w:val="decimal"/>
      <w:lvlText w:val=""/>
      <w:lvlJc w:val="left"/>
    </w:lvl>
    <w:lvl w:ilvl="3" w:tplc="EF50518A">
      <w:numFmt w:val="decimal"/>
      <w:lvlText w:val=""/>
      <w:lvlJc w:val="left"/>
    </w:lvl>
    <w:lvl w:ilvl="4" w:tplc="84F04B44">
      <w:numFmt w:val="decimal"/>
      <w:lvlText w:val=""/>
      <w:lvlJc w:val="left"/>
    </w:lvl>
    <w:lvl w:ilvl="5" w:tplc="F4EE05D4">
      <w:numFmt w:val="decimal"/>
      <w:lvlText w:val=""/>
      <w:lvlJc w:val="left"/>
    </w:lvl>
    <w:lvl w:ilvl="6" w:tplc="F82C66D4">
      <w:numFmt w:val="decimal"/>
      <w:lvlText w:val=""/>
      <w:lvlJc w:val="left"/>
    </w:lvl>
    <w:lvl w:ilvl="7" w:tplc="6F14CA26">
      <w:numFmt w:val="decimal"/>
      <w:lvlText w:val=""/>
      <w:lvlJc w:val="left"/>
    </w:lvl>
    <w:lvl w:ilvl="8" w:tplc="9056DE2A">
      <w:numFmt w:val="decimal"/>
      <w:lvlText w:val=""/>
      <w:lvlJc w:val="left"/>
    </w:lvl>
  </w:abstractNum>
  <w:abstractNum w:abstractNumId="46">
    <w:nsid w:val="000013A6"/>
    <w:multiLevelType w:val="hybridMultilevel"/>
    <w:tmpl w:val="DAEC1EB6"/>
    <w:lvl w:ilvl="0" w:tplc="A470EEE6">
      <w:start w:val="1"/>
      <w:numFmt w:val="bullet"/>
      <w:lvlText w:val="к"/>
      <w:lvlJc w:val="left"/>
    </w:lvl>
    <w:lvl w:ilvl="1" w:tplc="9712F604">
      <w:start w:val="1"/>
      <w:numFmt w:val="bullet"/>
      <w:lvlText w:val="-"/>
      <w:lvlJc w:val="left"/>
    </w:lvl>
    <w:lvl w:ilvl="2" w:tplc="A8600B02">
      <w:numFmt w:val="decimal"/>
      <w:lvlText w:val=""/>
      <w:lvlJc w:val="left"/>
    </w:lvl>
    <w:lvl w:ilvl="3" w:tplc="937CA5C4">
      <w:numFmt w:val="decimal"/>
      <w:lvlText w:val=""/>
      <w:lvlJc w:val="left"/>
    </w:lvl>
    <w:lvl w:ilvl="4" w:tplc="F0BE4F6A">
      <w:numFmt w:val="decimal"/>
      <w:lvlText w:val=""/>
      <w:lvlJc w:val="left"/>
    </w:lvl>
    <w:lvl w:ilvl="5" w:tplc="18745C0A">
      <w:numFmt w:val="decimal"/>
      <w:lvlText w:val=""/>
      <w:lvlJc w:val="left"/>
    </w:lvl>
    <w:lvl w:ilvl="6" w:tplc="6B308668">
      <w:numFmt w:val="decimal"/>
      <w:lvlText w:val=""/>
      <w:lvlJc w:val="left"/>
    </w:lvl>
    <w:lvl w:ilvl="7" w:tplc="A94C6AD6">
      <w:numFmt w:val="decimal"/>
      <w:lvlText w:val=""/>
      <w:lvlJc w:val="left"/>
    </w:lvl>
    <w:lvl w:ilvl="8" w:tplc="1F60054C">
      <w:numFmt w:val="decimal"/>
      <w:lvlText w:val=""/>
      <w:lvlJc w:val="left"/>
    </w:lvl>
  </w:abstractNum>
  <w:abstractNum w:abstractNumId="47">
    <w:nsid w:val="000013D3"/>
    <w:multiLevelType w:val="hybridMultilevel"/>
    <w:tmpl w:val="25326CD6"/>
    <w:lvl w:ilvl="0" w:tplc="CD5AB15C">
      <w:start w:val="12"/>
      <w:numFmt w:val="decimal"/>
      <w:lvlText w:val="%1."/>
      <w:lvlJc w:val="left"/>
    </w:lvl>
    <w:lvl w:ilvl="1" w:tplc="BD2A6AA4">
      <w:numFmt w:val="decimal"/>
      <w:lvlText w:val=""/>
      <w:lvlJc w:val="left"/>
    </w:lvl>
    <w:lvl w:ilvl="2" w:tplc="ACD27BF2">
      <w:numFmt w:val="decimal"/>
      <w:lvlText w:val=""/>
      <w:lvlJc w:val="left"/>
    </w:lvl>
    <w:lvl w:ilvl="3" w:tplc="75EA1BF2">
      <w:numFmt w:val="decimal"/>
      <w:lvlText w:val=""/>
      <w:lvlJc w:val="left"/>
    </w:lvl>
    <w:lvl w:ilvl="4" w:tplc="82EE7CB2">
      <w:numFmt w:val="decimal"/>
      <w:lvlText w:val=""/>
      <w:lvlJc w:val="left"/>
    </w:lvl>
    <w:lvl w:ilvl="5" w:tplc="567C29F0">
      <w:numFmt w:val="decimal"/>
      <w:lvlText w:val=""/>
      <w:lvlJc w:val="left"/>
    </w:lvl>
    <w:lvl w:ilvl="6" w:tplc="63B6B88E">
      <w:numFmt w:val="decimal"/>
      <w:lvlText w:val=""/>
      <w:lvlJc w:val="left"/>
    </w:lvl>
    <w:lvl w:ilvl="7" w:tplc="A0DA7B28">
      <w:numFmt w:val="decimal"/>
      <w:lvlText w:val=""/>
      <w:lvlJc w:val="left"/>
    </w:lvl>
    <w:lvl w:ilvl="8" w:tplc="35C4EE7C">
      <w:numFmt w:val="decimal"/>
      <w:lvlText w:val=""/>
      <w:lvlJc w:val="left"/>
    </w:lvl>
  </w:abstractNum>
  <w:abstractNum w:abstractNumId="48">
    <w:nsid w:val="000013F5"/>
    <w:multiLevelType w:val="hybridMultilevel"/>
    <w:tmpl w:val="A2BC775E"/>
    <w:lvl w:ilvl="0" w:tplc="ED325DA0">
      <w:start w:val="1"/>
      <w:numFmt w:val="bullet"/>
      <w:lvlText w:val="-"/>
      <w:lvlJc w:val="left"/>
    </w:lvl>
    <w:lvl w:ilvl="1" w:tplc="60FCFD26">
      <w:numFmt w:val="decimal"/>
      <w:lvlText w:val=""/>
      <w:lvlJc w:val="left"/>
    </w:lvl>
    <w:lvl w:ilvl="2" w:tplc="606465D8">
      <w:numFmt w:val="decimal"/>
      <w:lvlText w:val=""/>
      <w:lvlJc w:val="left"/>
    </w:lvl>
    <w:lvl w:ilvl="3" w:tplc="874A9F84">
      <w:numFmt w:val="decimal"/>
      <w:lvlText w:val=""/>
      <w:lvlJc w:val="left"/>
    </w:lvl>
    <w:lvl w:ilvl="4" w:tplc="FEE4F44E">
      <w:numFmt w:val="decimal"/>
      <w:lvlText w:val=""/>
      <w:lvlJc w:val="left"/>
    </w:lvl>
    <w:lvl w:ilvl="5" w:tplc="E9E44F70">
      <w:numFmt w:val="decimal"/>
      <w:lvlText w:val=""/>
      <w:lvlJc w:val="left"/>
    </w:lvl>
    <w:lvl w:ilvl="6" w:tplc="FE664B64">
      <w:numFmt w:val="decimal"/>
      <w:lvlText w:val=""/>
      <w:lvlJc w:val="left"/>
    </w:lvl>
    <w:lvl w:ilvl="7" w:tplc="A9AA6EB6">
      <w:numFmt w:val="decimal"/>
      <w:lvlText w:val=""/>
      <w:lvlJc w:val="left"/>
    </w:lvl>
    <w:lvl w:ilvl="8" w:tplc="B5840FBE">
      <w:numFmt w:val="decimal"/>
      <w:lvlText w:val=""/>
      <w:lvlJc w:val="left"/>
    </w:lvl>
  </w:abstractNum>
  <w:abstractNum w:abstractNumId="49">
    <w:nsid w:val="0000159F"/>
    <w:multiLevelType w:val="hybridMultilevel"/>
    <w:tmpl w:val="F53A3FFE"/>
    <w:lvl w:ilvl="0" w:tplc="6B2CE44A">
      <w:start w:val="1"/>
      <w:numFmt w:val="bullet"/>
      <w:lvlText w:val=""/>
      <w:lvlJc w:val="left"/>
    </w:lvl>
    <w:lvl w:ilvl="1" w:tplc="70A6F194">
      <w:numFmt w:val="decimal"/>
      <w:lvlText w:val=""/>
      <w:lvlJc w:val="left"/>
    </w:lvl>
    <w:lvl w:ilvl="2" w:tplc="5DA024A8">
      <w:numFmt w:val="decimal"/>
      <w:lvlText w:val=""/>
      <w:lvlJc w:val="left"/>
    </w:lvl>
    <w:lvl w:ilvl="3" w:tplc="BE7AE078">
      <w:numFmt w:val="decimal"/>
      <w:lvlText w:val=""/>
      <w:lvlJc w:val="left"/>
    </w:lvl>
    <w:lvl w:ilvl="4" w:tplc="FB661282">
      <w:numFmt w:val="decimal"/>
      <w:lvlText w:val=""/>
      <w:lvlJc w:val="left"/>
    </w:lvl>
    <w:lvl w:ilvl="5" w:tplc="8918DCFE">
      <w:numFmt w:val="decimal"/>
      <w:lvlText w:val=""/>
      <w:lvlJc w:val="left"/>
    </w:lvl>
    <w:lvl w:ilvl="6" w:tplc="9E7ED4D4">
      <w:numFmt w:val="decimal"/>
      <w:lvlText w:val=""/>
      <w:lvlJc w:val="left"/>
    </w:lvl>
    <w:lvl w:ilvl="7" w:tplc="6748C6AC">
      <w:numFmt w:val="decimal"/>
      <w:lvlText w:val=""/>
      <w:lvlJc w:val="left"/>
    </w:lvl>
    <w:lvl w:ilvl="8" w:tplc="6FC08814">
      <w:numFmt w:val="decimal"/>
      <w:lvlText w:val=""/>
      <w:lvlJc w:val="left"/>
    </w:lvl>
  </w:abstractNum>
  <w:abstractNum w:abstractNumId="50">
    <w:nsid w:val="000015FD"/>
    <w:multiLevelType w:val="hybridMultilevel"/>
    <w:tmpl w:val="24FE6B8C"/>
    <w:lvl w:ilvl="0" w:tplc="39C0E566">
      <w:start w:val="1"/>
      <w:numFmt w:val="bullet"/>
      <w:lvlText w:val="−"/>
      <w:lvlJc w:val="left"/>
    </w:lvl>
    <w:lvl w:ilvl="1" w:tplc="1FEAB4A0">
      <w:numFmt w:val="decimal"/>
      <w:lvlText w:val=""/>
      <w:lvlJc w:val="left"/>
    </w:lvl>
    <w:lvl w:ilvl="2" w:tplc="0116F5E8">
      <w:numFmt w:val="decimal"/>
      <w:lvlText w:val=""/>
      <w:lvlJc w:val="left"/>
    </w:lvl>
    <w:lvl w:ilvl="3" w:tplc="7E40BAAC">
      <w:numFmt w:val="decimal"/>
      <w:lvlText w:val=""/>
      <w:lvlJc w:val="left"/>
    </w:lvl>
    <w:lvl w:ilvl="4" w:tplc="DB5CEAAE">
      <w:numFmt w:val="decimal"/>
      <w:lvlText w:val=""/>
      <w:lvlJc w:val="left"/>
    </w:lvl>
    <w:lvl w:ilvl="5" w:tplc="9C888C06">
      <w:numFmt w:val="decimal"/>
      <w:lvlText w:val=""/>
      <w:lvlJc w:val="left"/>
    </w:lvl>
    <w:lvl w:ilvl="6" w:tplc="47A4EC0E">
      <w:numFmt w:val="decimal"/>
      <w:lvlText w:val=""/>
      <w:lvlJc w:val="left"/>
    </w:lvl>
    <w:lvl w:ilvl="7" w:tplc="86D6465E">
      <w:numFmt w:val="decimal"/>
      <w:lvlText w:val=""/>
      <w:lvlJc w:val="left"/>
    </w:lvl>
    <w:lvl w:ilvl="8" w:tplc="FB56D392">
      <w:numFmt w:val="decimal"/>
      <w:lvlText w:val=""/>
      <w:lvlJc w:val="left"/>
    </w:lvl>
  </w:abstractNum>
  <w:abstractNum w:abstractNumId="51">
    <w:nsid w:val="00001643"/>
    <w:multiLevelType w:val="hybridMultilevel"/>
    <w:tmpl w:val="3364FEAA"/>
    <w:lvl w:ilvl="0" w:tplc="7DFE1190">
      <w:start w:val="1"/>
      <w:numFmt w:val="bullet"/>
      <w:lvlText w:val=""/>
      <w:lvlJc w:val="left"/>
    </w:lvl>
    <w:lvl w:ilvl="1" w:tplc="48D44758">
      <w:numFmt w:val="decimal"/>
      <w:lvlText w:val=""/>
      <w:lvlJc w:val="left"/>
    </w:lvl>
    <w:lvl w:ilvl="2" w:tplc="706AEEC6">
      <w:numFmt w:val="decimal"/>
      <w:lvlText w:val=""/>
      <w:lvlJc w:val="left"/>
    </w:lvl>
    <w:lvl w:ilvl="3" w:tplc="DEFC199E">
      <w:numFmt w:val="decimal"/>
      <w:lvlText w:val=""/>
      <w:lvlJc w:val="left"/>
    </w:lvl>
    <w:lvl w:ilvl="4" w:tplc="0422CB16">
      <w:numFmt w:val="decimal"/>
      <w:lvlText w:val=""/>
      <w:lvlJc w:val="left"/>
    </w:lvl>
    <w:lvl w:ilvl="5" w:tplc="87066F62">
      <w:numFmt w:val="decimal"/>
      <w:lvlText w:val=""/>
      <w:lvlJc w:val="left"/>
    </w:lvl>
    <w:lvl w:ilvl="6" w:tplc="8152BE32">
      <w:numFmt w:val="decimal"/>
      <w:lvlText w:val=""/>
      <w:lvlJc w:val="left"/>
    </w:lvl>
    <w:lvl w:ilvl="7" w:tplc="276267E4">
      <w:numFmt w:val="decimal"/>
      <w:lvlText w:val=""/>
      <w:lvlJc w:val="left"/>
    </w:lvl>
    <w:lvl w:ilvl="8" w:tplc="F61C3DA8">
      <w:numFmt w:val="decimal"/>
      <w:lvlText w:val=""/>
      <w:lvlJc w:val="left"/>
    </w:lvl>
  </w:abstractNum>
  <w:abstractNum w:abstractNumId="52">
    <w:nsid w:val="0000169A"/>
    <w:multiLevelType w:val="hybridMultilevel"/>
    <w:tmpl w:val="3D289BEA"/>
    <w:lvl w:ilvl="0" w:tplc="D696ED60">
      <w:start w:val="1"/>
      <w:numFmt w:val="decimal"/>
      <w:lvlText w:val="%1"/>
      <w:lvlJc w:val="left"/>
    </w:lvl>
    <w:lvl w:ilvl="1" w:tplc="1B3069DE">
      <w:numFmt w:val="decimal"/>
      <w:lvlText w:val=""/>
      <w:lvlJc w:val="left"/>
    </w:lvl>
    <w:lvl w:ilvl="2" w:tplc="C4883E48">
      <w:numFmt w:val="decimal"/>
      <w:lvlText w:val=""/>
      <w:lvlJc w:val="left"/>
    </w:lvl>
    <w:lvl w:ilvl="3" w:tplc="E0024276">
      <w:numFmt w:val="decimal"/>
      <w:lvlText w:val=""/>
      <w:lvlJc w:val="left"/>
    </w:lvl>
    <w:lvl w:ilvl="4" w:tplc="33885C0C">
      <w:numFmt w:val="decimal"/>
      <w:lvlText w:val=""/>
      <w:lvlJc w:val="left"/>
    </w:lvl>
    <w:lvl w:ilvl="5" w:tplc="990CECF8">
      <w:numFmt w:val="decimal"/>
      <w:lvlText w:val=""/>
      <w:lvlJc w:val="left"/>
    </w:lvl>
    <w:lvl w:ilvl="6" w:tplc="923EC908">
      <w:numFmt w:val="decimal"/>
      <w:lvlText w:val=""/>
      <w:lvlJc w:val="left"/>
    </w:lvl>
    <w:lvl w:ilvl="7" w:tplc="DAF0CB96">
      <w:numFmt w:val="decimal"/>
      <w:lvlText w:val=""/>
      <w:lvlJc w:val="left"/>
    </w:lvl>
    <w:lvl w:ilvl="8" w:tplc="F5C29DCE">
      <w:numFmt w:val="decimal"/>
      <w:lvlText w:val=""/>
      <w:lvlJc w:val="left"/>
    </w:lvl>
  </w:abstractNum>
  <w:abstractNum w:abstractNumId="53">
    <w:nsid w:val="0000183A"/>
    <w:multiLevelType w:val="hybridMultilevel"/>
    <w:tmpl w:val="8B8054E8"/>
    <w:lvl w:ilvl="0" w:tplc="D5EE9A6C">
      <w:start w:val="1"/>
      <w:numFmt w:val="bullet"/>
      <w:lvlText w:val="с"/>
      <w:lvlJc w:val="left"/>
    </w:lvl>
    <w:lvl w:ilvl="1" w:tplc="9956FD8A">
      <w:start w:val="1"/>
      <w:numFmt w:val="bullet"/>
      <w:lvlText w:val="В"/>
      <w:lvlJc w:val="left"/>
    </w:lvl>
    <w:lvl w:ilvl="2" w:tplc="23606D8C">
      <w:numFmt w:val="decimal"/>
      <w:lvlText w:val=""/>
      <w:lvlJc w:val="left"/>
    </w:lvl>
    <w:lvl w:ilvl="3" w:tplc="3354A804">
      <w:numFmt w:val="decimal"/>
      <w:lvlText w:val=""/>
      <w:lvlJc w:val="left"/>
    </w:lvl>
    <w:lvl w:ilvl="4" w:tplc="5190593A">
      <w:numFmt w:val="decimal"/>
      <w:lvlText w:val=""/>
      <w:lvlJc w:val="left"/>
    </w:lvl>
    <w:lvl w:ilvl="5" w:tplc="9132A1E4">
      <w:numFmt w:val="decimal"/>
      <w:lvlText w:val=""/>
      <w:lvlJc w:val="left"/>
    </w:lvl>
    <w:lvl w:ilvl="6" w:tplc="2CB8E42C">
      <w:numFmt w:val="decimal"/>
      <w:lvlText w:val=""/>
      <w:lvlJc w:val="left"/>
    </w:lvl>
    <w:lvl w:ilvl="7" w:tplc="31BE9548">
      <w:numFmt w:val="decimal"/>
      <w:lvlText w:val=""/>
      <w:lvlJc w:val="left"/>
    </w:lvl>
    <w:lvl w:ilvl="8" w:tplc="602AAD84">
      <w:numFmt w:val="decimal"/>
      <w:lvlText w:val=""/>
      <w:lvlJc w:val="left"/>
    </w:lvl>
  </w:abstractNum>
  <w:abstractNum w:abstractNumId="54">
    <w:nsid w:val="0000190B"/>
    <w:multiLevelType w:val="hybridMultilevel"/>
    <w:tmpl w:val="44BAE0F4"/>
    <w:lvl w:ilvl="0" w:tplc="7D5EEACC">
      <w:start w:val="2"/>
      <w:numFmt w:val="decimal"/>
      <w:lvlText w:val="%1."/>
      <w:lvlJc w:val="left"/>
    </w:lvl>
    <w:lvl w:ilvl="1" w:tplc="4C746ACA">
      <w:numFmt w:val="decimal"/>
      <w:lvlText w:val=""/>
      <w:lvlJc w:val="left"/>
    </w:lvl>
    <w:lvl w:ilvl="2" w:tplc="45DC6BEE">
      <w:numFmt w:val="decimal"/>
      <w:lvlText w:val=""/>
      <w:lvlJc w:val="left"/>
    </w:lvl>
    <w:lvl w:ilvl="3" w:tplc="147C5698">
      <w:numFmt w:val="decimal"/>
      <w:lvlText w:val=""/>
      <w:lvlJc w:val="left"/>
    </w:lvl>
    <w:lvl w:ilvl="4" w:tplc="9FEEF9A8">
      <w:numFmt w:val="decimal"/>
      <w:lvlText w:val=""/>
      <w:lvlJc w:val="left"/>
    </w:lvl>
    <w:lvl w:ilvl="5" w:tplc="6C74FF0A">
      <w:numFmt w:val="decimal"/>
      <w:lvlText w:val=""/>
      <w:lvlJc w:val="left"/>
    </w:lvl>
    <w:lvl w:ilvl="6" w:tplc="A5C05690">
      <w:numFmt w:val="decimal"/>
      <w:lvlText w:val=""/>
      <w:lvlJc w:val="left"/>
    </w:lvl>
    <w:lvl w:ilvl="7" w:tplc="2EAA7D9E">
      <w:numFmt w:val="decimal"/>
      <w:lvlText w:val=""/>
      <w:lvlJc w:val="left"/>
    </w:lvl>
    <w:lvl w:ilvl="8" w:tplc="AAE0FBA0">
      <w:numFmt w:val="decimal"/>
      <w:lvlText w:val=""/>
      <w:lvlJc w:val="left"/>
    </w:lvl>
  </w:abstractNum>
  <w:abstractNum w:abstractNumId="55">
    <w:nsid w:val="00001AF6"/>
    <w:multiLevelType w:val="hybridMultilevel"/>
    <w:tmpl w:val="93EC439E"/>
    <w:lvl w:ilvl="0" w:tplc="72908920">
      <w:start w:val="1"/>
      <w:numFmt w:val="bullet"/>
      <w:lvlText w:val="В"/>
      <w:lvlJc w:val="left"/>
    </w:lvl>
    <w:lvl w:ilvl="1" w:tplc="23EC6B60">
      <w:numFmt w:val="decimal"/>
      <w:lvlText w:val=""/>
      <w:lvlJc w:val="left"/>
    </w:lvl>
    <w:lvl w:ilvl="2" w:tplc="9D02BC7C">
      <w:numFmt w:val="decimal"/>
      <w:lvlText w:val=""/>
      <w:lvlJc w:val="left"/>
    </w:lvl>
    <w:lvl w:ilvl="3" w:tplc="67BC0146">
      <w:numFmt w:val="decimal"/>
      <w:lvlText w:val=""/>
      <w:lvlJc w:val="left"/>
    </w:lvl>
    <w:lvl w:ilvl="4" w:tplc="27DED414">
      <w:numFmt w:val="decimal"/>
      <w:lvlText w:val=""/>
      <w:lvlJc w:val="left"/>
    </w:lvl>
    <w:lvl w:ilvl="5" w:tplc="9AFE933C">
      <w:numFmt w:val="decimal"/>
      <w:lvlText w:val=""/>
      <w:lvlJc w:val="left"/>
    </w:lvl>
    <w:lvl w:ilvl="6" w:tplc="DBA6EEB8">
      <w:numFmt w:val="decimal"/>
      <w:lvlText w:val=""/>
      <w:lvlJc w:val="left"/>
    </w:lvl>
    <w:lvl w:ilvl="7" w:tplc="9846242C">
      <w:numFmt w:val="decimal"/>
      <w:lvlText w:val=""/>
      <w:lvlJc w:val="left"/>
    </w:lvl>
    <w:lvl w:ilvl="8" w:tplc="F9C0C656">
      <w:numFmt w:val="decimal"/>
      <w:lvlText w:val=""/>
      <w:lvlJc w:val="left"/>
    </w:lvl>
  </w:abstractNum>
  <w:abstractNum w:abstractNumId="56">
    <w:nsid w:val="00001BD9"/>
    <w:multiLevelType w:val="hybridMultilevel"/>
    <w:tmpl w:val="A44A48CE"/>
    <w:lvl w:ilvl="0" w:tplc="74C06B12">
      <w:start w:val="1"/>
      <w:numFmt w:val="bullet"/>
      <w:lvlText w:val="и"/>
      <w:lvlJc w:val="left"/>
    </w:lvl>
    <w:lvl w:ilvl="1" w:tplc="0D78007E">
      <w:start w:val="1"/>
      <w:numFmt w:val="bullet"/>
      <w:lvlText w:val="В"/>
      <w:lvlJc w:val="left"/>
    </w:lvl>
    <w:lvl w:ilvl="2" w:tplc="389619DC">
      <w:start w:val="1"/>
      <w:numFmt w:val="bullet"/>
      <w:lvlText w:val="В"/>
      <w:lvlJc w:val="left"/>
    </w:lvl>
    <w:lvl w:ilvl="3" w:tplc="68004BC8">
      <w:numFmt w:val="decimal"/>
      <w:lvlText w:val=""/>
      <w:lvlJc w:val="left"/>
    </w:lvl>
    <w:lvl w:ilvl="4" w:tplc="928C6820">
      <w:numFmt w:val="decimal"/>
      <w:lvlText w:val=""/>
      <w:lvlJc w:val="left"/>
    </w:lvl>
    <w:lvl w:ilvl="5" w:tplc="33F80380">
      <w:numFmt w:val="decimal"/>
      <w:lvlText w:val=""/>
      <w:lvlJc w:val="left"/>
    </w:lvl>
    <w:lvl w:ilvl="6" w:tplc="9B7ED920">
      <w:numFmt w:val="decimal"/>
      <w:lvlText w:val=""/>
      <w:lvlJc w:val="left"/>
    </w:lvl>
    <w:lvl w:ilvl="7" w:tplc="4C165642">
      <w:numFmt w:val="decimal"/>
      <w:lvlText w:val=""/>
      <w:lvlJc w:val="left"/>
    </w:lvl>
    <w:lvl w:ilvl="8" w:tplc="9730B696">
      <w:numFmt w:val="decimal"/>
      <w:lvlText w:val=""/>
      <w:lvlJc w:val="left"/>
    </w:lvl>
  </w:abstractNum>
  <w:abstractNum w:abstractNumId="57">
    <w:nsid w:val="00001BFC"/>
    <w:multiLevelType w:val="hybridMultilevel"/>
    <w:tmpl w:val="434AC026"/>
    <w:lvl w:ilvl="0" w:tplc="05D4E21E">
      <w:start w:val="1"/>
      <w:numFmt w:val="bullet"/>
      <w:lvlText w:val="в"/>
      <w:lvlJc w:val="left"/>
    </w:lvl>
    <w:lvl w:ilvl="1" w:tplc="5B2C1AFA">
      <w:start w:val="1"/>
      <w:numFmt w:val="bullet"/>
      <w:lvlText w:val="-"/>
      <w:lvlJc w:val="left"/>
    </w:lvl>
    <w:lvl w:ilvl="2" w:tplc="6242EE9E">
      <w:numFmt w:val="decimal"/>
      <w:lvlText w:val=""/>
      <w:lvlJc w:val="left"/>
    </w:lvl>
    <w:lvl w:ilvl="3" w:tplc="D1BA8ADE">
      <w:numFmt w:val="decimal"/>
      <w:lvlText w:val=""/>
      <w:lvlJc w:val="left"/>
    </w:lvl>
    <w:lvl w:ilvl="4" w:tplc="C96810B4">
      <w:numFmt w:val="decimal"/>
      <w:lvlText w:val=""/>
      <w:lvlJc w:val="left"/>
    </w:lvl>
    <w:lvl w:ilvl="5" w:tplc="26D87B42">
      <w:numFmt w:val="decimal"/>
      <w:lvlText w:val=""/>
      <w:lvlJc w:val="left"/>
    </w:lvl>
    <w:lvl w:ilvl="6" w:tplc="1D02384A">
      <w:numFmt w:val="decimal"/>
      <w:lvlText w:val=""/>
      <w:lvlJc w:val="left"/>
    </w:lvl>
    <w:lvl w:ilvl="7" w:tplc="E7B811B6">
      <w:numFmt w:val="decimal"/>
      <w:lvlText w:val=""/>
      <w:lvlJc w:val="left"/>
    </w:lvl>
    <w:lvl w:ilvl="8" w:tplc="C9F07D90">
      <w:numFmt w:val="decimal"/>
      <w:lvlText w:val=""/>
      <w:lvlJc w:val="left"/>
    </w:lvl>
  </w:abstractNum>
  <w:abstractNum w:abstractNumId="58">
    <w:nsid w:val="00001C75"/>
    <w:multiLevelType w:val="hybridMultilevel"/>
    <w:tmpl w:val="BDECA710"/>
    <w:lvl w:ilvl="0" w:tplc="87BCB412">
      <w:start w:val="1"/>
      <w:numFmt w:val="decimal"/>
      <w:lvlText w:val="%1)"/>
      <w:lvlJc w:val="left"/>
    </w:lvl>
    <w:lvl w:ilvl="1" w:tplc="CE46E6F8">
      <w:numFmt w:val="decimal"/>
      <w:lvlText w:val=""/>
      <w:lvlJc w:val="left"/>
    </w:lvl>
    <w:lvl w:ilvl="2" w:tplc="405431EA">
      <w:numFmt w:val="decimal"/>
      <w:lvlText w:val=""/>
      <w:lvlJc w:val="left"/>
    </w:lvl>
    <w:lvl w:ilvl="3" w:tplc="6B342CDC">
      <w:numFmt w:val="decimal"/>
      <w:lvlText w:val=""/>
      <w:lvlJc w:val="left"/>
    </w:lvl>
    <w:lvl w:ilvl="4" w:tplc="45DC8580">
      <w:numFmt w:val="decimal"/>
      <w:lvlText w:val=""/>
      <w:lvlJc w:val="left"/>
    </w:lvl>
    <w:lvl w:ilvl="5" w:tplc="FD067C5E">
      <w:numFmt w:val="decimal"/>
      <w:lvlText w:val=""/>
      <w:lvlJc w:val="left"/>
    </w:lvl>
    <w:lvl w:ilvl="6" w:tplc="B8E26662">
      <w:numFmt w:val="decimal"/>
      <w:lvlText w:val=""/>
      <w:lvlJc w:val="left"/>
    </w:lvl>
    <w:lvl w:ilvl="7" w:tplc="4296DA5A">
      <w:numFmt w:val="decimal"/>
      <w:lvlText w:val=""/>
      <w:lvlJc w:val="left"/>
    </w:lvl>
    <w:lvl w:ilvl="8" w:tplc="2AE60E76">
      <w:numFmt w:val="decimal"/>
      <w:lvlText w:val=""/>
      <w:lvlJc w:val="left"/>
    </w:lvl>
  </w:abstractNum>
  <w:abstractNum w:abstractNumId="59">
    <w:nsid w:val="00001CDF"/>
    <w:multiLevelType w:val="hybridMultilevel"/>
    <w:tmpl w:val="3DE6273C"/>
    <w:lvl w:ilvl="0" w:tplc="985453A6">
      <w:start w:val="1"/>
      <w:numFmt w:val="bullet"/>
      <w:lvlText w:val="В"/>
      <w:lvlJc w:val="left"/>
    </w:lvl>
    <w:lvl w:ilvl="1" w:tplc="7A44280C">
      <w:numFmt w:val="decimal"/>
      <w:lvlText w:val=""/>
      <w:lvlJc w:val="left"/>
    </w:lvl>
    <w:lvl w:ilvl="2" w:tplc="DF5EB926">
      <w:numFmt w:val="decimal"/>
      <w:lvlText w:val=""/>
      <w:lvlJc w:val="left"/>
    </w:lvl>
    <w:lvl w:ilvl="3" w:tplc="858016E8">
      <w:numFmt w:val="decimal"/>
      <w:lvlText w:val=""/>
      <w:lvlJc w:val="left"/>
    </w:lvl>
    <w:lvl w:ilvl="4" w:tplc="35A68482">
      <w:numFmt w:val="decimal"/>
      <w:lvlText w:val=""/>
      <w:lvlJc w:val="left"/>
    </w:lvl>
    <w:lvl w:ilvl="5" w:tplc="F92A8A7C">
      <w:numFmt w:val="decimal"/>
      <w:lvlText w:val=""/>
      <w:lvlJc w:val="left"/>
    </w:lvl>
    <w:lvl w:ilvl="6" w:tplc="4372E98A">
      <w:numFmt w:val="decimal"/>
      <w:lvlText w:val=""/>
      <w:lvlJc w:val="left"/>
    </w:lvl>
    <w:lvl w:ilvl="7" w:tplc="096A76FE">
      <w:numFmt w:val="decimal"/>
      <w:lvlText w:val=""/>
      <w:lvlJc w:val="left"/>
    </w:lvl>
    <w:lvl w:ilvl="8" w:tplc="8EC6AE8A">
      <w:numFmt w:val="decimal"/>
      <w:lvlText w:val=""/>
      <w:lvlJc w:val="left"/>
    </w:lvl>
  </w:abstractNum>
  <w:abstractNum w:abstractNumId="60">
    <w:nsid w:val="00001D11"/>
    <w:multiLevelType w:val="hybridMultilevel"/>
    <w:tmpl w:val="5DD0883C"/>
    <w:lvl w:ilvl="0" w:tplc="CD76A4B0">
      <w:start w:val="1"/>
      <w:numFmt w:val="bullet"/>
      <w:lvlText w:val="в"/>
      <w:lvlJc w:val="left"/>
    </w:lvl>
    <w:lvl w:ilvl="1" w:tplc="93280812">
      <w:numFmt w:val="decimal"/>
      <w:lvlText w:val=""/>
      <w:lvlJc w:val="left"/>
    </w:lvl>
    <w:lvl w:ilvl="2" w:tplc="162E5AAC">
      <w:numFmt w:val="decimal"/>
      <w:lvlText w:val=""/>
      <w:lvlJc w:val="left"/>
    </w:lvl>
    <w:lvl w:ilvl="3" w:tplc="EBB898E0">
      <w:numFmt w:val="decimal"/>
      <w:lvlText w:val=""/>
      <w:lvlJc w:val="left"/>
    </w:lvl>
    <w:lvl w:ilvl="4" w:tplc="320AF9B6">
      <w:numFmt w:val="decimal"/>
      <w:lvlText w:val=""/>
      <w:lvlJc w:val="left"/>
    </w:lvl>
    <w:lvl w:ilvl="5" w:tplc="5B9A9EE0">
      <w:numFmt w:val="decimal"/>
      <w:lvlText w:val=""/>
      <w:lvlJc w:val="left"/>
    </w:lvl>
    <w:lvl w:ilvl="6" w:tplc="73982B12">
      <w:numFmt w:val="decimal"/>
      <w:lvlText w:val=""/>
      <w:lvlJc w:val="left"/>
    </w:lvl>
    <w:lvl w:ilvl="7" w:tplc="A3E8660E">
      <w:numFmt w:val="decimal"/>
      <w:lvlText w:val=""/>
      <w:lvlJc w:val="left"/>
    </w:lvl>
    <w:lvl w:ilvl="8" w:tplc="7C0428F4">
      <w:numFmt w:val="decimal"/>
      <w:lvlText w:val=""/>
      <w:lvlJc w:val="left"/>
    </w:lvl>
  </w:abstractNum>
  <w:abstractNum w:abstractNumId="61">
    <w:nsid w:val="00001D3F"/>
    <w:multiLevelType w:val="hybridMultilevel"/>
    <w:tmpl w:val="45F63FF8"/>
    <w:lvl w:ilvl="0" w:tplc="5CB61AE0">
      <w:start w:val="1"/>
      <w:numFmt w:val="bullet"/>
      <w:lvlText w:val=""/>
      <w:lvlJc w:val="left"/>
    </w:lvl>
    <w:lvl w:ilvl="1" w:tplc="693CAA34">
      <w:numFmt w:val="decimal"/>
      <w:lvlText w:val=""/>
      <w:lvlJc w:val="left"/>
    </w:lvl>
    <w:lvl w:ilvl="2" w:tplc="FE6635CA">
      <w:numFmt w:val="decimal"/>
      <w:lvlText w:val=""/>
      <w:lvlJc w:val="left"/>
    </w:lvl>
    <w:lvl w:ilvl="3" w:tplc="D826E1A0">
      <w:numFmt w:val="decimal"/>
      <w:lvlText w:val=""/>
      <w:lvlJc w:val="left"/>
    </w:lvl>
    <w:lvl w:ilvl="4" w:tplc="5C1AC64C">
      <w:numFmt w:val="decimal"/>
      <w:lvlText w:val=""/>
      <w:lvlJc w:val="left"/>
    </w:lvl>
    <w:lvl w:ilvl="5" w:tplc="CAE8C84E">
      <w:numFmt w:val="decimal"/>
      <w:lvlText w:val=""/>
      <w:lvlJc w:val="left"/>
    </w:lvl>
    <w:lvl w:ilvl="6" w:tplc="DD04744A">
      <w:numFmt w:val="decimal"/>
      <w:lvlText w:val=""/>
      <w:lvlJc w:val="left"/>
    </w:lvl>
    <w:lvl w:ilvl="7" w:tplc="D9901BF8">
      <w:numFmt w:val="decimal"/>
      <w:lvlText w:val=""/>
      <w:lvlJc w:val="left"/>
    </w:lvl>
    <w:lvl w:ilvl="8" w:tplc="39C0FA50">
      <w:numFmt w:val="decimal"/>
      <w:lvlText w:val=""/>
      <w:lvlJc w:val="left"/>
    </w:lvl>
  </w:abstractNum>
  <w:abstractNum w:abstractNumId="62">
    <w:nsid w:val="00001D5E"/>
    <w:multiLevelType w:val="hybridMultilevel"/>
    <w:tmpl w:val="808AB5E8"/>
    <w:lvl w:ilvl="0" w:tplc="FAC297C8">
      <w:start w:val="1"/>
      <w:numFmt w:val="bullet"/>
      <w:lvlText w:val=""/>
      <w:lvlJc w:val="left"/>
    </w:lvl>
    <w:lvl w:ilvl="1" w:tplc="61C64BB2">
      <w:numFmt w:val="decimal"/>
      <w:lvlText w:val=""/>
      <w:lvlJc w:val="left"/>
    </w:lvl>
    <w:lvl w:ilvl="2" w:tplc="5EBE033A">
      <w:numFmt w:val="decimal"/>
      <w:lvlText w:val=""/>
      <w:lvlJc w:val="left"/>
    </w:lvl>
    <w:lvl w:ilvl="3" w:tplc="0C28CFE8">
      <w:numFmt w:val="decimal"/>
      <w:lvlText w:val=""/>
      <w:lvlJc w:val="left"/>
    </w:lvl>
    <w:lvl w:ilvl="4" w:tplc="9962B58E">
      <w:numFmt w:val="decimal"/>
      <w:lvlText w:val=""/>
      <w:lvlJc w:val="left"/>
    </w:lvl>
    <w:lvl w:ilvl="5" w:tplc="79309600">
      <w:numFmt w:val="decimal"/>
      <w:lvlText w:val=""/>
      <w:lvlJc w:val="left"/>
    </w:lvl>
    <w:lvl w:ilvl="6" w:tplc="2C562F3E">
      <w:numFmt w:val="decimal"/>
      <w:lvlText w:val=""/>
      <w:lvlJc w:val="left"/>
    </w:lvl>
    <w:lvl w:ilvl="7" w:tplc="A3E8A064">
      <w:numFmt w:val="decimal"/>
      <w:lvlText w:val=""/>
      <w:lvlJc w:val="left"/>
    </w:lvl>
    <w:lvl w:ilvl="8" w:tplc="A9FCD972">
      <w:numFmt w:val="decimal"/>
      <w:lvlText w:val=""/>
      <w:lvlJc w:val="left"/>
    </w:lvl>
  </w:abstractNum>
  <w:abstractNum w:abstractNumId="63">
    <w:nsid w:val="00001DCB"/>
    <w:multiLevelType w:val="hybridMultilevel"/>
    <w:tmpl w:val="68FE5F6E"/>
    <w:lvl w:ilvl="0" w:tplc="59266152">
      <w:start w:val="1"/>
      <w:numFmt w:val="bullet"/>
      <w:lvlText w:val="В"/>
      <w:lvlJc w:val="left"/>
    </w:lvl>
    <w:lvl w:ilvl="1" w:tplc="DD34C852">
      <w:numFmt w:val="decimal"/>
      <w:lvlText w:val=""/>
      <w:lvlJc w:val="left"/>
    </w:lvl>
    <w:lvl w:ilvl="2" w:tplc="65980EA2">
      <w:numFmt w:val="decimal"/>
      <w:lvlText w:val=""/>
      <w:lvlJc w:val="left"/>
    </w:lvl>
    <w:lvl w:ilvl="3" w:tplc="E25CA9D6">
      <w:numFmt w:val="decimal"/>
      <w:lvlText w:val=""/>
      <w:lvlJc w:val="left"/>
    </w:lvl>
    <w:lvl w:ilvl="4" w:tplc="27963324">
      <w:numFmt w:val="decimal"/>
      <w:lvlText w:val=""/>
      <w:lvlJc w:val="left"/>
    </w:lvl>
    <w:lvl w:ilvl="5" w:tplc="4AEA67DC">
      <w:numFmt w:val="decimal"/>
      <w:lvlText w:val=""/>
      <w:lvlJc w:val="left"/>
    </w:lvl>
    <w:lvl w:ilvl="6" w:tplc="C7F0FD9E">
      <w:numFmt w:val="decimal"/>
      <w:lvlText w:val=""/>
      <w:lvlJc w:val="left"/>
    </w:lvl>
    <w:lvl w:ilvl="7" w:tplc="4078882C">
      <w:numFmt w:val="decimal"/>
      <w:lvlText w:val=""/>
      <w:lvlJc w:val="left"/>
    </w:lvl>
    <w:lvl w:ilvl="8" w:tplc="6A7C732A">
      <w:numFmt w:val="decimal"/>
      <w:lvlText w:val=""/>
      <w:lvlJc w:val="left"/>
    </w:lvl>
  </w:abstractNum>
  <w:abstractNum w:abstractNumId="64">
    <w:nsid w:val="00001ECA"/>
    <w:multiLevelType w:val="hybridMultilevel"/>
    <w:tmpl w:val="6158C85A"/>
    <w:lvl w:ilvl="0" w:tplc="CF6631E6">
      <w:start w:val="1"/>
      <w:numFmt w:val="bullet"/>
      <w:lvlText w:val="с"/>
      <w:lvlJc w:val="left"/>
    </w:lvl>
    <w:lvl w:ilvl="1" w:tplc="A1B63B2E">
      <w:start w:val="1"/>
      <w:numFmt w:val="bullet"/>
      <w:lvlText w:val=""/>
      <w:lvlJc w:val="left"/>
    </w:lvl>
    <w:lvl w:ilvl="2" w:tplc="CD3284FE">
      <w:numFmt w:val="decimal"/>
      <w:lvlText w:val=""/>
      <w:lvlJc w:val="left"/>
    </w:lvl>
    <w:lvl w:ilvl="3" w:tplc="6E866FD4">
      <w:numFmt w:val="decimal"/>
      <w:lvlText w:val=""/>
      <w:lvlJc w:val="left"/>
    </w:lvl>
    <w:lvl w:ilvl="4" w:tplc="9D926D5E">
      <w:numFmt w:val="decimal"/>
      <w:lvlText w:val=""/>
      <w:lvlJc w:val="left"/>
    </w:lvl>
    <w:lvl w:ilvl="5" w:tplc="1F08E392">
      <w:numFmt w:val="decimal"/>
      <w:lvlText w:val=""/>
      <w:lvlJc w:val="left"/>
    </w:lvl>
    <w:lvl w:ilvl="6" w:tplc="D34CAC5E">
      <w:numFmt w:val="decimal"/>
      <w:lvlText w:val=""/>
      <w:lvlJc w:val="left"/>
    </w:lvl>
    <w:lvl w:ilvl="7" w:tplc="36027B38">
      <w:numFmt w:val="decimal"/>
      <w:lvlText w:val=""/>
      <w:lvlJc w:val="left"/>
    </w:lvl>
    <w:lvl w:ilvl="8" w:tplc="9208D026">
      <w:numFmt w:val="decimal"/>
      <w:lvlText w:val=""/>
      <w:lvlJc w:val="left"/>
    </w:lvl>
  </w:abstractNum>
  <w:abstractNum w:abstractNumId="65">
    <w:nsid w:val="00001EDC"/>
    <w:multiLevelType w:val="hybridMultilevel"/>
    <w:tmpl w:val="CAA48C58"/>
    <w:lvl w:ilvl="0" w:tplc="77129160">
      <w:start w:val="1"/>
      <w:numFmt w:val="bullet"/>
      <w:lvlText w:val="В"/>
      <w:lvlJc w:val="left"/>
    </w:lvl>
    <w:lvl w:ilvl="1" w:tplc="AED837C8">
      <w:numFmt w:val="decimal"/>
      <w:lvlText w:val=""/>
      <w:lvlJc w:val="left"/>
    </w:lvl>
    <w:lvl w:ilvl="2" w:tplc="3CA035C0">
      <w:numFmt w:val="decimal"/>
      <w:lvlText w:val=""/>
      <w:lvlJc w:val="left"/>
    </w:lvl>
    <w:lvl w:ilvl="3" w:tplc="830E0EDA">
      <w:numFmt w:val="decimal"/>
      <w:lvlText w:val=""/>
      <w:lvlJc w:val="left"/>
    </w:lvl>
    <w:lvl w:ilvl="4" w:tplc="1FE4D554">
      <w:numFmt w:val="decimal"/>
      <w:lvlText w:val=""/>
      <w:lvlJc w:val="left"/>
    </w:lvl>
    <w:lvl w:ilvl="5" w:tplc="A8BCAD82">
      <w:numFmt w:val="decimal"/>
      <w:lvlText w:val=""/>
      <w:lvlJc w:val="left"/>
    </w:lvl>
    <w:lvl w:ilvl="6" w:tplc="EB98C5CC">
      <w:numFmt w:val="decimal"/>
      <w:lvlText w:val=""/>
      <w:lvlJc w:val="left"/>
    </w:lvl>
    <w:lvl w:ilvl="7" w:tplc="CA3C01E6">
      <w:numFmt w:val="decimal"/>
      <w:lvlText w:val=""/>
      <w:lvlJc w:val="left"/>
    </w:lvl>
    <w:lvl w:ilvl="8" w:tplc="410E076A">
      <w:numFmt w:val="decimal"/>
      <w:lvlText w:val=""/>
      <w:lvlJc w:val="left"/>
    </w:lvl>
  </w:abstractNum>
  <w:abstractNum w:abstractNumId="66">
    <w:nsid w:val="00001FB4"/>
    <w:multiLevelType w:val="hybridMultilevel"/>
    <w:tmpl w:val="3B9400D6"/>
    <w:lvl w:ilvl="0" w:tplc="4D5E7D6A">
      <w:start w:val="16"/>
      <w:numFmt w:val="decimal"/>
      <w:lvlText w:val="%1."/>
      <w:lvlJc w:val="left"/>
    </w:lvl>
    <w:lvl w:ilvl="1" w:tplc="B6FA19B4">
      <w:numFmt w:val="decimal"/>
      <w:lvlText w:val=""/>
      <w:lvlJc w:val="left"/>
    </w:lvl>
    <w:lvl w:ilvl="2" w:tplc="57FA63C0">
      <w:numFmt w:val="decimal"/>
      <w:lvlText w:val=""/>
      <w:lvlJc w:val="left"/>
    </w:lvl>
    <w:lvl w:ilvl="3" w:tplc="213A06A4">
      <w:numFmt w:val="decimal"/>
      <w:lvlText w:val=""/>
      <w:lvlJc w:val="left"/>
    </w:lvl>
    <w:lvl w:ilvl="4" w:tplc="10F029A8">
      <w:numFmt w:val="decimal"/>
      <w:lvlText w:val=""/>
      <w:lvlJc w:val="left"/>
    </w:lvl>
    <w:lvl w:ilvl="5" w:tplc="5928C47E">
      <w:numFmt w:val="decimal"/>
      <w:lvlText w:val=""/>
      <w:lvlJc w:val="left"/>
    </w:lvl>
    <w:lvl w:ilvl="6" w:tplc="A112C462">
      <w:numFmt w:val="decimal"/>
      <w:lvlText w:val=""/>
      <w:lvlJc w:val="left"/>
    </w:lvl>
    <w:lvl w:ilvl="7" w:tplc="91C80CF6">
      <w:numFmt w:val="decimal"/>
      <w:lvlText w:val=""/>
      <w:lvlJc w:val="left"/>
    </w:lvl>
    <w:lvl w:ilvl="8" w:tplc="B8F4FFE0">
      <w:numFmt w:val="decimal"/>
      <w:lvlText w:val=""/>
      <w:lvlJc w:val="left"/>
    </w:lvl>
  </w:abstractNum>
  <w:abstractNum w:abstractNumId="67">
    <w:nsid w:val="00001FF1"/>
    <w:multiLevelType w:val="hybridMultilevel"/>
    <w:tmpl w:val="89AE7BD6"/>
    <w:lvl w:ilvl="0" w:tplc="4594CA44">
      <w:start w:val="1"/>
      <w:numFmt w:val="bullet"/>
      <w:lvlText w:val=""/>
      <w:lvlJc w:val="left"/>
    </w:lvl>
    <w:lvl w:ilvl="1" w:tplc="4DFACD36">
      <w:numFmt w:val="decimal"/>
      <w:lvlText w:val=""/>
      <w:lvlJc w:val="left"/>
    </w:lvl>
    <w:lvl w:ilvl="2" w:tplc="4FDE7A3E">
      <w:numFmt w:val="decimal"/>
      <w:lvlText w:val=""/>
      <w:lvlJc w:val="left"/>
    </w:lvl>
    <w:lvl w:ilvl="3" w:tplc="2C54F88A">
      <w:numFmt w:val="decimal"/>
      <w:lvlText w:val=""/>
      <w:lvlJc w:val="left"/>
    </w:lvl>
    <w:lvl w:ilvl="4" w:tplc="71BA597C">
      <w:numFmt w:val="decimal"/>
      <w:lvlText w:val=""/>
      <w:lvlJc w:val="left"/>
    </w:lvl>
    <w:lvl w:ilvl="5" w:tplc="5A96BFCE">
      <w:numFmt w:val="decimal"/>
      <w:lvlText w:val=""/>
      <w:lvlJc w:val="left"/>
    </w:lvl>
    <w:lvl w:ilvl="6" w:tplc="D3B085D2">
      <w:numFmt w:val="decimal"/>
      <w:lvlText w:val=""/>
      <w:lvlJc w:val="left"/>
    </w:lvl>
    <w:lvl w:ilvl="7" w:tplc="39D05DB8">
      <w:numFmt w:val="decimal"/>
      <w:lvlText w:val=""/>
      <w:lvlJc w:val="left"/>
    </w:lvl>
    <w:lvl w:ilvl="8" w:tplc="C388D3C2">
      <w:numFmt w:val="decimal"/>
      <w:lvlText w:val=""/>
      <w:lvlJc w:val="left"/>
    </w:lvl>
  </w:abstractNum>
  <w:abstractNum w:abstractNumId="68">
    <w:nsid w:val="00002044"/>
    <w:multiLevelType w:val="hybridMultilevel"/>
    <w:tmpl w:val="01603B12"/>
    <w:lvl w:ilvl="0" w:tplc="71428D68">
      <w:start w:val="1"/>
      <w:numFmt w:val="bullet"/>
      <w:lvlText w:val="В"/>
      <w:lvlJc w:val="left"/>
    </w:lvl>
    <w:lvl w:ilvl="1" w:tplc="73841972">
      <w:numFmt w:val="decimal"/>
      <w:lvlText w:val=""/>
      <w:lvlJc w:val="left"/>
    </w:lvl>
    <w:lvl w:ilvl="2" w:tplc="9B906C80">
      <w:numFmt w:val="decimal"/>
      <w:lvlText w:val=""/>
      <w:lvlJc w:val="left"/>
    </w:lvl>
    <w:lvl w:ilvl="3" w:tplc="040A3674">
      <w:numFmt w:val="decimal"/>
      <w:lvlText w:val=""/>
      <w:lvlJc w:val="left"/>
    </w:lvl>
    <w:lvl w:ilvl="4" w:tplc="4824FFC4">
      <w:numFmt w:val="decimal"/>
      <w:lvlText w:val=""/>
      <w:lvlJc w:val="left"/>
    </w:lvl>
    <w:lvl w:ilvl="5" w:tplc="9516075C">
      <w:numFmt w:val="decimal"/>
      <w:lvlText w:val=""/>
      <w:lvlJc w:val="left"/>
    </w:lvl>
    <w:lvl w:ilvl="6" w:tplc="AC105F9A">
      <w:numFmt w:val="decimal"/>
      <w:lvlText w:val=""/>
      <w:lvlJc w:val="left"/>
    </w:lvl>
    <w:lvl w:ilvl="7" w:tplc="EDD23238">
      <w:numFmt w:val="decimal"/>
      <w:lvlText w:val=""/>
      <w:lvlJc w:val="left"/>
    </w:lvl>
    <w:lvl w:ilvl="8" w:tplc="ED6E38DA">
      <w:numFmt w:val="decimal"/>
      <w:lvlText w:val=""/>
      <w:lvlJc w:val="left"/>
    </w:lvl>
  </w:abstractNum>
  <w:abstractNum w:abstractNumId="69">
    <w:nsid w:val="00002079"/>
    <w:multiLevelType w:val="hybridMultilevel"/>
    <w:tmpl w:val="602028FE"/>
    <w:lvl w:ilvl="0" w:tplc="1C649DFC">
      <w:start w:val="1"/>
      <w:numFmt w:val="bullet"/>
      <w:lvlText w:val=""/>
      <w:lvlJc w:val="left"/>
    </w:lvl>
    <w:lvl w:ilvl="1" w:tplc="772A1DC6">
      <w:numFmt w:val="decimal"/>
      <w:lvlText w:val=""/>
      <w:lvlJc w:val="left"/>
    </w:lvl>
    <w:lvl w:ilvl="2" w:tplc="A894A8AC">
      <w:numFmt w:val="decimal"/>
      <w:lvlText w:val=""/>
      <w:lvlJc w:val="left"/>
    </w:lvl>
    <w:lvl w:ilvl="3" w:tplc="7608B194">
      <w:numFmt w:val="decimal"/>
      <w:lvlText w:val=""/>
      <w:lvlJc w:val="left"/>
    </w:lvl>
    <w:lvl w:ilvl="4" w:tplc="1D3A8CCA">
      <w:numFmt w:val="decimal"/>
      <w:lvlText w:val=""/>
      <w:lvlJc w:val="left"/>
    </w:lvl>
    <w:lvl w:ilvl="5" w:tplc="CD8CEDEE">
      <w:numFmt w:val="decimal"/>
      <w:lvlText w:val=""/>
      <w:lvlJc w:val="left"/>
    </w:lvl>
    <w:lvl w:ilvl="6" w:tplc="7D525B2A">
      <w:numFmt w:val="decimal"/>
      <w:lvlText w:val=""/>
      <w:lvlJc w:val="left"/>
    </w:lvl>
    <w:lvl w:ilvl="7" w:tplc="CA68AE44">
      <w:numFmt w:val="decimal"/>
      <w:lvlText w:val=""/>
      <w:lvlJc w:val="left"/>
    </w:lvl>
    <w:lvl w:ilvl="8" w:tplc="D2DA9416">
      <w:numFmt w:val="decimal"/>
      <w:lvlText w:val=""/>
      <w:lvlJc w:val="left"/>
    </w:lvl>
  </w:abstractNum>
  <w:abstractNum w:abstractNumId="70">
    <w:nsid w:val="000020A8"/>
    <w:multiLevelType w:val="hybridMultilevel"/>
    <w:tmpl w:val="3030E8F2"/>
    <w:lvl w:ilvl="0" w:tplc="216EF7DA">
      <w:start w:val="1"/>
      <w:numFmt w:val="bullet"/>
      <w:lvlText w:val="-"/>
      <w:lvlJc w:val="left"/>
    </w:lvl>
    <w:lvl w:ilvl="1" w:tplc="EA8EDFE2">
      <w:numFmt w:val="decimal"/>
      <w:lvlText w:val=""/>
      <w:lvlJc w:val="left"/>
    </w:lvl>
    <w:lvl w:ilvl="2" w:tplc="7958B90C">
      <w:numFmt w:val="decimal"/>
      <w:lvlText w:val=""/>
      <w:lvlJc w:val="left"/>
    </w:lvl>
    <w:lvl w:ilvl="3" w:tplc="87B22BEC">
      <w:numFmt w:val="decimal"/>
      <w:lvlText w:val=""/>
      <w:lvlJc w:val="left"/>
    </w:lvl>
    <w:lvl w:ilvl="4" w:tplc="7566411C">
      <w:numFmt w:val="decimal"/>
      <w:lvlText w:val=""/>
      <w:lvlJc w:val="left"/>
    </w:lvl>
    <w:lvl w:ilvl="5" w:tplc="5590C8B0">
      <w:numFmt w:val="decimal"/>
      <w:lvlText w:val=""/>
      <w:lvlJc w:val="left"/>
    </w:lvl>
    <w:lvl w:ilvl="6" w:tplc="8CB44800">
      <w:numFmt w:val="decimal"/>
      <w:lvlText w:val=""/>
      <w:lvlJc w:val="left"/>
    </w:lvl>
    <w:lvl w:ilvl="7" w:tplc="B0F06388">
      <w:numFmt w:val="decimal"/>
      <w:lvlText w:val=""/>
      <w:lvlJc w:val="left"/>
    </w:lvl>
    <w:lvl w:ilvl="8" w:tplc="D5CC8FA4">
      <w:numFmt w:val="decimal"/>
      <w:lvlText w:val=""/>
      <w:lvlJc w:val="left"/>
    </w:lvl>
  </w:abstractNum>
  <w:abstractNum w:abstractNumId="71">
    <w:nsid w:val="00002120"/>
    <w:multiLevelType w:val="hybridMultilevel"/>
    <w:tmpl w:val="7928962A"/>
    <w:lvl w:ilvl="0" w:tplc="4E880E7C">
      <w:start w:val="1"/>
      <w:numFmt w:val="decimal"/>
      <w:lvlText w:val="%1)"/>
      <w:lvlJc w:val="left"/>
    </w:lvl>
    <w:lvl w:ilvl="1" w:tplc="2500D028">
      <w:numFmt w:val="decimal"/>
      <w:lvlText w:val=""/>
      <w:lvlJc w:val="left"/>
    </w:lvl>
    <w:lvl w:ilvl="2" w:tplc="3190CBBA">
      <w:numFmt w:val="decimal"/>
      <w:lvlText w:val=""/>
      <w:lvlJc w:val="left"/>
    </w:lvl>
    <w:lvl w:ilvl="3" w:tplc="51F81296">
      <w:numFmt w:val="decimal"/>
      <w:lvlText w:val=""/>
      <w:lvlJc w:val="left"/>
    </w:lvl>
    <w:lvl w:ilvl="4" w:tplc="8A4CEDEA">
      <w:numFmt w:val="decimal"/>
      <w:lvlText w:val=""/>
      <w:lvlJc w:val="left"/>
    </w:lvl>
    <w:lvl w:ilvl="5" w:tplc="B6BCE39A">
      <w:numFmt w:val="decimal"/>
      <w:lvlText w:val=""/>
      <w:lvlJc w:val="left"/>
    </w:lvl>
    <w:lvl w:ilvl="6" w:tplc="379A7F24">
      <w:numFmt w:val="decimal"/>
      <w:lvlText w:val=""/>
      <w:lvlJc w:val="left"/>
    </w:lvl>
    <w:lvl w:ilvl="7" w:tplc="2D9E6AE6">
      <w:numFmt w:val="decimal"/>
      <w:lvlText w:val=""/>
      <w:lvlJc w:val="left"/>
    </w:lvl>
    <w:lvl w:ilvl="8" w:tplc="5D72461E">
      <w:numFmt w:val="decimal"/>
      <w:lvlText w:val=""/>
      <w:lvlJc w:val="left"/>
    </w:lvl>
  </w:abstractNum>
  <w:abstractNum w:abstractNumId="72">
    <w:nsid w:val="0000212C"/>
    <w:multiLevelType w:val="hybridMultilevel"/>
    <w:tmpl w:val="6E504A68"/>
    <w:lvl w:ilvl="0" w:tplc="086EBDCC">
      <w:start w:val="1"/>
      <w:numFmt w:val="bullet"/>
      <w:lvlText w:val="-"/>
      <w:lvlJc w:val="left"/>
    </w:lvl>
    <w:lvl w:ilvl="1" w:tplc="C94AD2C6">
      <w:numFmt w:val="decimal"/>
      <w:lvlText w:val=""/>
      <w:lvlJc w:val="left"/>
    </w:lvl>
    <w:lvl w:ilvl="2" w:tplc="899473B6">
      <w:numFmt w:val="decimal"/>
      <w:lvlText w:val=""/>
      <w:lvlJc w:val="left"/>
    </w:lvl>
    <w:lvl w:ilvl="3" w:tplc="8EE0B3D6">
      <w:numFmt w:val="decimal"/>
      <w:lvlText w:val=""/>
      <w:lvlJc w:val="left"/>
    </w:lvl>
    <w:lvl w:ilvl="4" w:tplc="9C0E32B4">
      <w:numFmt w:val="decimal"/>
      <w:lvlText w:val=""/>
      <w:lvlJc w:val="left"/>
    </w:lvl>
    <w:lvl w:ilvl="5" w:tplc="A476B2C8">
      <w:numFmt w:val="decimal"/>
      <w:lvlText w:val=""/>
      <w:lvlJc w:val="left"/>
    </w:lvl>
    <w:lvl w:ilvl="6" w:tplc="28409EF0">
      <w:numFmt w:val="decimal"/>
      <w:lvlText w:val=""/>
      <w:lvlJc w:val="left"/>
    </w:lvl>
    <w:lvl w:ilvl="7" w:tplc="E624B708">
      <w:numFmt w:val="decimal"/>
      <w:lvlText w:val=""/>
      <w:lvlJc w:val="left"/>
    </w:lvl>
    <w:lvl w:ilvl="8" w:tplc="39A854B2">
      <w:numFmt w:val="decimal"/>
      <w:lvlText w:val=""/>
      <w:lvlJc w:val="left"/>
    </w:lvl>
  </w:abstractNum>
  <w:abstractNum w:abstractNumId="73">
    <w:nsid w:val="00002332"/>
    <w:multiLevelType w:val="hybridMultilevel"/>
    <w:tmpl w:val="E1ECD372"/>
    <w:lvl w:ilvl="0" w:tplc="4E50DE30">
      <w:start w:val="1"/>
      <w:numFmt w:val="bullet"/>
      <w:lvlText w:val="-"/>
      <w:lvlJc w:val="left"/>
    </w:lvl>
    <w:lvl w:ilvl="1" w:tplc="8102A396">
      <w:numFmt w:val="decimal"/>
      <w:lvlText w:val=""/>
      <w:lvlJc w:val="left"/>
    </w:lvl>
    <w:lvl w:ilvl="2" w:tplc="2AF4588A">
      <w:numFmt w:val="decimal"/>
      <w:lvlText w:val=""/>
      <w:lvlJc w:val="left"/>
    </w:lvl>
    <w:lvl w:ilvl="3" w:tplc="FBC45140">
      <w:numFmt w:val="decimal"/>
      <w:lvlText w:val=""/>
      <w:lvlJc w:val="left"/>
    </w:lvl>
    <w:lvl w:ilvl="4" w:tplc="966AD8A0">
      <w:numFmt w:val="decimal"/>
      <w:lvlText w:val=""/>
      <w:lvlJc w:val="left"/>
    </w:lvl>
    <w:lvl w:ilvl="5" w:tplc="1B388F14">
      <w:numFmt w:val="decimal"/>
      <w:lvlText w:val=""/>
      <w:lvlJc w:val="left"/>
    </w:lvl>
    <w:lvl w:ilvl="6" w:tplc="7C184324">
      <w:numFmt w:val="decimal"/>
      <w:lvlText w:val=""/>
      <w:lvlJc w:val="left"/>
    </w:lvl>
    <w:lvl w:ilvl="7" w:tplc="4A588E30">
      <w:numFmt w:val="decimal"/>
      <w:lvlText w:val=""/>
      <w:lvlJc w:val="left"/>
    </w:lvl>
    <w:lvl w:ilvl="8" w:tplc="6186C596">
      <w:numFmt w:val="decimal"/>
      <w:lvlText w:val=""/>
      <w:lvlJc w:val="left"/>
    </w:lvl>
  </w:abstractNum>
  <w:abstractNum w:abstractNumId="74">
    <w:nsid w:val="00002462"/>
    <w:multiLevelType w:val="hybridMultilevel"/>
    <w:tmpl w:val="406AA162"/>
    <w:lvl w:ilvl="0" w:tplc="D42E6E80">
      <w:start w:val="1"/>
      <w:numFmt w:val="bullet"/>
      <w:lvlText w:val="-"/>
      <w:lvlJc w:val="left"/>
    </w:lvl>
    <w:lvl w:ilvl="1" w:tplc="800E1B5E">
      <w:start w:val="1"/>
      <w:numFmt w:val="bullet"/>
      <w:lvlText w:val="-"/>
      <w:lvlJc w:val="left"/>
    </w:lvl>
    <w:lvl w:ilvl="2" w:tplc="663ED166">
      <w:numFmt w:val="decimal"/>
      <w:lvlText w:val=""/>
      <w:lvlJc w:val="left"/>
    </w:lvl>
    <w:lvl w:ilvl="3" w:tplc="E1A65AA2">
      <w:numFmt w:val="decimal"/>
      <w:lvlText w:val=""/>
      <w:lvlJc w:val="left"/>
    </w:lvl>
    <w:lvl w:ilvl="4" w:tplc="94C6DB58">
      <w:numFmt w:val="decimal"/>
      <w:lvlText w:val=""/>
      <w:lvlJc w:val="left"/>
    </w:lvl>
    <w:lvl w:ilvl="5" w:tplc="430EE2E6">
      <w:numFmt w:val="decimal"/>
      <w:lvlText w:val=""/>
      <w:lvlJc w:val="left"/>
    </w:lvl>
    <w:lvl w:ilvl="6" w:tplc="43546672">
      <w:numFmt w:val="decimal"/>
      <w:lvlText w:val=""/>
      <w:lvlJc w:val="left"/>
    </w:lvl>
    <w:lvl w:ilvl="7" w:tplc="A496A542">
      <w:numFmt w:val="decimal"/>
      <w:lvlText w:val=""/>
      <w:lvlJc w:val="left"/>
    </w:lvl>
    <w:lvl w:ilvl="8" w:tplc="7C2E5330">
      <w:numFmt w:val="decimal"/>
      <w:lvlText w:val=""/>
      <w:lvlJc w:val="left"/>
    </w:lvl>
  </w:abstractNum>
  <w:abstractNum w:abstractNumId="75">
    <w:nsid w:val="00002528"/>
    <w:multiLevelType w:val="hybridMultilevel"/>
    <w:tmpl w:val="72BC0EF4"/>
    <w:lvl w:ilvl="0" w:tplc="09426750">
      <w:start w:val="1"/>
      <w:numFmt w:val="bullet"/>
      <w:lvlText w:val="и"/>
      <w:lvlJc w:val="left"/>
    </w:lvl>
    <w:lvl w:ilvl="1" w:tplc="CAC0CA12">
      <w:numFmt w:val="decimal"/>
      <w:lvlText w:val=""/>
      <w:lvlJc w:val="left"/>
    </w:lvl>
    <w:lvl w:ilvl="2" w:tplc="C166F888">
      <w:numFmt w:val="decimal"/>
      <w:lvlText w:val=""/>
      <w:lvlJc w:val="left"/>
    </w:lvl>
    <w:lvl w:ilvl="3" w:tplc="007254FC">
      <w:numFmt w:val="decimal"/>
      <w:lvlText w:val=""/>
      <w:lvlJc w:val="left"/>
    </w:lvl>
    <w:lvl w:ilvl="4" w:tplc="DAC442F4">
      <w:numFmt w:val="decimal"/>
      <w:lvlText w:val=""/>
      <w:lvlJc w:val="left"/>
    </w:lvl>
    <w:lvl w:ilvl="5" w:tplc="DD744BD4">
      <w:numFmt w:val="decimal"/>
      <w:lvlText w:val=""/>
      <w:lvlJc w:val="left"/>
    </w:lvl>
    <w:lvl w:ilvl="6" w:tplc="5B485B06">
      <w:numFmt w:val="decimal"/>
      <w:lvlText w:val=""/>
      <w:lvlJc w:val="left"/>
    </w:lvl>
    <w:lvl w:ilvl="7" w:tplc="7C787414">
      <w:numFmt w:val="decimal"/>
      <w:lvlText w:val=""/>
      <w:lvlJc w:val="left"/>
    </w:lvl>
    <w:lvl w:ilvl="8" w:tplc="87183DFE">
      <w:numFmt w:val="decimal"/>
      <w:lvlText w:val=""/>
      <w:lvlJc w:val="left"/>
    </w:lvl>
  </w:abstractNum>
  <w:abstractNum w:abstractNumId="76">
    <w:nsid w:val="00002568"/>
    <w:multiLevelType w:val="hybridMultilevel"/>
    <w:tmpl w:val="D7A433DE"/>
    <w:lvl w:ilvl="0" w:tplc="3F6C8E4A">
      <w:start w:val="1"/>
      <w:numFmt w:val="bullet"/>
      <w:lvlText w:val="и"/>
      <w:lvlJc w:val="left"/>
    </w:lvl>
    <w:lvl w:ilvl="1" w:tplc="58866B90">
      <w:start w:val="1"/>
      <w:numFmt w:val="bullet"/>
      <w:lvlText w:val="В"/>
      <w:lvlJc w:val="left"/>
    </w:lvl>
    <w:lvl w:ilvl="2" w:tplc="10AAA3E2">
      <w:numFmt w:val="decimal"/>
      <w:lvlText w:val=""/>
      <w:lvlJc w:val="left"/>
    </w:lvl>
    <w:lvl w:ilvl="3" w:tplc="9BA0C186">
      <w:numFmt w:val="decimal"/>
      <w:lvlText w:val=""/>
      <w:lvlJc w:val="left"/>
    </w:lvl>
    <w:lvl w:ilvl="4" w:tplc="D8FAA320">
      <w:numFmt w:val="decimal"/>
      <w:lvlText w:val=""/>
      <w:lvlJc w:val="left"/>
    </w:lvl>
    <w:lvl w:ilvl="5" w:tplc="9E940104">
      <w:numFmt w:val="decimal"/>
      <w:lvlText w:val=""/>
      <w:lvlJc w:val="left"/>
    </w:lvl>
    <w:lvl w:ilvl="6" w:tplc="5862004C">
      <w:numFmt w:val="decimal"/>
      <w:lvlText w:val=""/>
      <w:lvlJc w:val="left"/>
    </w:lvl>
    <w:lvl w:ilvl="7" w:tplc="D3502928">
      <w:numFmt w:val="decimal"/>
      <w:lvlText w:val=""/>
      <w:lvlJc w:val="left"/>
    </w:lvl>
    <w:lvl w:ilvl="8" w:tplc="5D8403B6">
      <w:numFmt w:val="decimal"/>
      <w:lvlText w:val=""/>
      <w:lvlJc w:val="left"/>
    </w:lvl>
  </w:abstractNum>
  <w:abstractNum w:abstractNumId="77">
    <w:nsid w:val="0000263D"/>
    <w:multiLevelType w:val="hybridMultilevel"/>
    <w:tmpl w:val="2F0C3B96"/>
    <w:lvl w:ilvl="0" w:tplc="4EDCB924">
      <w:start w:val="1"/>
      <w:numFmt w:val="bullet"/>
      <w:lvlText w:val="в"/>
      <w:lvlJc w:val="left"/>
    </w:lvl>
    <w:lvl w:ilvl="1" w:tplc="0B58B0FE">
      <w:start w:val="1"/>
      <w:numFmt w:val="bullet"/>
      <w:lvlText w:val="В"/>
      <w:lvlJc w:val="left"/>
    </w:lvl>
    <w:lvl w:ilvl="2" w:tplc="9B707D1C">
      <w:numFmt w:val="decimal"/>
      <w:lvlText w:val=""/>
      <w:lvlJc w:val="left"/>
    </w:lvl>
    <w:lvl w:ilvl="3" w:tplc="2D2C48FC">
      <w:numFmt w:val="decimal"/>
      <w:lvlText w:val=""/>
      <w:lvlJc w:val="left"/>
    </w:lvl>
    <w:lvl w:ilvl="4" w:tplc="6244528C">
      <w:numFmt w:val="decimal"/>
      <w:lvlText w:val=""/>
      <w:lvlJc w:val="left"/>
    </w:lvl>
    <w:lvl w:ilvl="5" w:tplc="3006DF24">
      <w:numFmt w:val="decimal"/>
      <w:lvlText w:val=""/>
      <w:lvlJc w:val="left"/>
    </w:lvl>
    <w:lvl w:ilvl="6" w:tplc="F7726274">
      <w:numFmt w:val="decimal"/>
      <w:lvlText w:val=""/>
      <w:lvlJc w:val="left"/>
    </w:lvl>
    <w:lvl w:ilvl="7" w:tplc="54969A70">
      <w:numFmt w:val="decimal"/>
      <w:lvlText w:val=""/>
      <w:lvlJc w:val="left"/>
    </w:lvl>
    <w:lvl w:ilvl="8" w:tplc="58124766">
      <w:numFmt w:val="decimal"/>
      <w:lvlText w:val=""/>
      <w:lvlJc w:val="left"/>
    </w:lvl>
  </w:abstractNum>
  <w:abstractNum w:abstractNumId="78">
    <w:nsid w:val="00002668"/>
    <w:multiLevelType w:val="hybridMultilevel"/>
    <w:tmpl w:val="E2CA17AC"/>
    <w:lvl w:ilvl="0" w:tplc="81E6D1A2">
      <w:start w:val="1"/>
      <w:numFmt w:val="bullet"/>
      <w:lvlText w:val=""/>
      <w:lvlJc w:val="left"/>
    </w:lvl>
    <w:lvl w:ilvl="1" w:tplc="F2287F04">
      <w:numFmt w:val="decimal"/>
      <w:lvlText w:val=""/>
      <w:lvlJc w:val="left"/>
    </w:lvl>
    <w:lvl w:ilvl="2" w:tplc="3AD8CD8A">
      <w:numFmt w:val="decimal"/>
      <w:lvlText w:val=""/>
      <w:lvlJc w:val="left"/>
    </w:lvl>
    <w:lvl w:ilvl="3" w:tplc="B1BC01AA">
      <w:numFmt w:val="decimal"/>
      <w:lvlText w:val=""/>
      <w:lvlJc w:val="left"/>
    </w:lvl>
    <w:lvl w:ilvl="4" w:tplc="182006BA">
      <w:numFmt w:val="decimal"/>
      <w:lvlText w:val=""/>
      <w:lvlJc w:val="left"/>
    </w:lvl>
    <w:lvl w:ilvl="5" w:tplc="69AE960A">
      <w:numFmt w:val="decimal"/>
      <w:lvlText w:val=""/>
      <w:lvlJc w:val="left"/>
    </w:lvl>
    <w:lvl w:ilvl="6" w:tplc="98907CD8">
      <w:numFmt w:val="decimal"/>
      <w:lvlText w:val=""/>
      <w:lvlJc w:val="left"/>
    </w:lvl>
    <w:lvl w:ilvl="7" w:tplc="EB6C35FA">
      <w:numFmt w:val="decimal"/>
      <w:lvlText w:val=""/>
      <w:lvlJc w:val="left"/>
    </w:lvl>
    <w:lvl w:ilvl="8" w:tplc="3E1C2FF2">
      <w:numFmt w:val="decimal"/>
      <w:lvlText w:val=""/>
      <w:lvlJc w:val="left"/>
    </w:lvl>
  </w:abstractNum>
  <w:abstractNum w:abstractNumId="79">
    <w:nsid w:val="000026B1"/>
    <w:multiLevelType w:val="hybridMultilevel"/>
    <w:tmpl w:val="C0BEF546"/>
    <w:lvl w:ilvl="0" w:tplc="47EA40A8">
      <w:start w:val="1"/>
      <w:numFmt w:val="bullet"/>
      <w:lvlText w:val="к"/>
      <w:lvlJc w:val="left"/>
    </w:lvl>
    <w:lvl w:ilvl="1" w:tplc="FC747A6C">
      <w:numFmt w:val="decimal"/>
      <w:lvlText w:val=""/>
      <w:lvlJc w:val="left"/>
    </w:lvl>
    <w:lvl w:ilvl="2" w:tplc="03A63C24">
      <w:numFmt w:val="decimal"/>
      <w:lvlText w:val=""/>
      <w:lvlJc w:val="left"/>
    </w:lvl>
    <w:lvl w:ilvl="3" w:tplc="B4968926">
      <w:numFmt w:val="decimal"/>
      <w:lvlText w:val=""/>
      <w:lvlJc w:val="left"/>
    </w:lvl>
    <w:lvl w:ilvl="4" w:tplc="F36AB806">
      <w:numFmt w:val="decimal"/>
      <w:lvlText w:val=""/>
      <w:lvlJc w:val="left"/>
    </w:lvl>
    <w:lvl w:ilvl="5" w:tplc="5F000F4A">
      <w:numFmt w:val="decimal"/>
      <w:lvlText w:val=""/>
      <w:lvlJc w:val="left"/>
    </w:lvl>
    <w:lvl w:ilvl="6" w:tplc="C5F611A2">
      <w:numFmt w:val="decimal"/>
      <w:lvlText w:val=""/>
      <w:lvlJc w:val="left"/>
    </w:lvl>
    <w:lvl w:ilvl="7" w:tplc="F8405048">
      <w:numFmt w:val="decimal"/>
      <w:lvlText w:val=""/>
      <w:lvlJc w:val="left"/>
    </w:lvl>
    <w:lvl w:ilvl="8" w:tplc="72A00014">
      <w:numFmt w:val="decimal"/>
      <w:lvlText w:val=""/>
      <w:lvlJc w:val="left"/>
    </w:lvl>
  </w:abstractNum>
  <w:abstractNum w:abstractNumId="80">
    <w:nsid w:val="00002725"/>
    <w:multiLevelType w:val="hybridMultilevel"/>
    <w:tmpl w:val="D4287EEC"/>
    <w:lvl w:ilvl="0" w:tplc="990E16E2">
      <w:start w:val="1"/>
      <w:numFmt w:val="bullet"/>
      <w:lvlText w:val=""/>
      <w:lvlJc w:val="left"/>
    </w:lvl>
    <w:lvl w:ilvl="1" w:tplc="3FB8DA60">
      <w:numFmt w:val="decimal"/>
      <w:lvlText w:val=""/>
      <w:lvlJc w:val="left"/>
    </w:lvl>
    <w:lvl w:ilvl="2" w:tplc="417823A0">
      <w:numFmt w:val="decimal"/>
      <w:lvlText w:val=""/>
      <w:lvlJc w:val="left"/>
    </w:lvl>
    <w:lvl w:ilvl="3" w:tplc="2CC25808">
      <w:numFmt w:val="decimal"/>
      <w:lvlText w:val=""/>
      <w:lvlJc w:val="left"/>
    </w:lvl>
    <w:lvl w:ilvl="4" w:tplc="A942F2D8">
      <w:numFmt w:val="decimal"/>
      <w:lvlText w:val=""/>
      <w:lvlJc w:val="left"/>
    </w:lvl>
    <w:lvl w:ilvl="5" w:tplc="0EB6BE12">
      <w:numFmt w:val="decimal"/>
      <w:lvlText w:val=""/>
      <w:lvlJc w:val="left"/>
    </w:lvl>
    <w:lvl w:ilvl="6" w:tplc="6C521D9E">
      <w:numFmt w:val="decimal"/>
      <w:lvlText w:val=""/>
      <w:lvlJc w:val="left"/>
    </w:lvl>
    <w:lvl w:ilvl="7" w:tplc="8F3C5564">
      <w:numFmt w:val="decimal"/>
      <w:lvlText w:val=""/>
      <w:lvlJc w:val="left"/>
    </w:lvl>
    <w:lvl w:ilvl="8" w:tplc="46942380">
      <w:numFmt w:val="decimal"/>
      <w:lvlText w:val=""/>
      <w:lvlJc w:val="left"/>
    </w:lvl>
  </w:abstractNum>
  <w:abstractNum w:abstractNumId="81">
    <w:nsid w:val="000027D3"/>
    <w:multiLevelType w:val="hybridMultilevel"/>
    <w:tmpl w:val="9FF61AFA"/>
    <w:lvl w:ilvl="0" w:tplc="730CF436">
      <w:start w:val="1"/>
      <w:numFmt w:val="bullet"/>
      <w:lvlText w:val="-"/>
      <w:lvlJc w:val="left"/>
    </w:lvl>
    <w:lvl w:ilvl="1" w:tplc="5BDC5FD6">
      <w:numFmt w:val="decimal"/>
      <w:lvlText w:val=""/>
      <w:lvlJc w:val="left"/>
    </w:lvl>
    <w:lvl w:ilvl="2" w:tplc="EDF2F5D2">
      <w:numFmt w:val="decimal"/>
      <w:lvlText w:val=""/>
      <w:lvlJc w:val="left"/>
    </w:lvl>
    <w:lvl w:ilvl="3" w:tplc="2B8855CA">
      <w:numFmt w:val="decimal"/>
      <w:lvlText w:val=""/>
      <w:lvlJc w:val="left"/>
    </w:lvl>
    <w:lvl w:ilvl="4" w:tplc="8A0A20D4">
      <w:numFmt w:val="decimal"/>
      <w:lvlText w:val=""/>
      <w:lvlJc w:val="left"/>
    </w:lvl>
    <w:lvl w:ilvl="5" w:tplc="C6729790">
      <w:numFmt w:val="decimal"/>
      <w:lvlText w:val=""/>
      <w:lvlJc w:val="left"/>
    </w:lvl>
    <w:lvl w:ilvl="6" w:tplc="DF1CE0E4">
      <w:numFmt w:val="decimal"/>
      <w:lvlText w:val=""/>
      <w:lvlJc w:val="left"/>
    </w:lvl>
    <w:lvl w:ilvl="7" w:tplc="501E1436">
      <w:numFmt w:val="decimal"/>
      <w:lvlText w:val=""/>
      <w:lvlJc w:val="left"/>
    </w:lvl>
    <w:lvl w:ilvl="8" w:tplc="CE40E736">
      <w:numFmt w:val="decimal"/>
      <w:lvlText w:val=""/>
      <w:lvlJc w:val="left"/>
    </w:lvl>
  </w:abstractNum>
  <w:abstractNum w:abstractNumId="82">
    <w:nsid w:val="000027DA"/>
    <w:multiLevelType w:val="hybridMultilevel"/>
    <w:tmpl w:val="61B00B82"/>
    <w:lvl w:ilvl="0" w:tplc="FE2436F6">
      <w:start w:val="1"/>
      <w:numFmt w:val="bullet"/>
      <w:lvlText w:val="В"/>
      <w:lvlJc w:val="left"/>
    </w:lvl>
    <w:lvl w:ilvl="1" w:tplc="094AC85E">
      <w:numFmt w:val="decimal"/>
      <w:lvlText w:val=""/>
      <w:lvlJc w:val="left"/>
    </w:lvl>
    <w:lvl w:ilvl="2" w:tplc="657CCBB6">
      <w:numFmt w:val="decimal"/>
      <w:lvlText w:val=""/>
      <w:lvlJc w:val="left"/>
    </w:lvl>
    <w:lvl w:ilvl="3" w:tplc="87B225DA">
      <w:numFmt w:val="decimal"/>
      <w:lvlText w:val=""/>
      <w:lvlJc w:val="left"/>
    </w:lvl>
    <w:lvl w:ilvl="4" w:tplc="A560D2BE">
      <w:numFmt w:val="decimal"/>
      <w:lvlText w:val=""/>
      <w:lvlJc w:val="left"/>
    </w:lvl>
    <w:lvl w:ilvl="5" w:tplc="453453AA">
      <w:numFmt w:val="decimal"/>
      <w:lvlText w:val=""/>
      <w:lvlJc w:val="left"/>
    </w:lvl>
    <w:lvl w:ilvl="6" w:tplc="F5021136">
      <w:numFmt w:val="decimal"/>
      <w:lvlText w:val=""/>
      <w:lvlJc w:val="left"/>
    </w:lvl>
    <w:lvl w:ilvl="7" w:tplc="A62C4FB8">
      <w:numFmt w:val="decimal"/>
      <w:lvlText w:val=""/>
      <w:lvlJc w:val="left"/>
    </w:lvl>
    <w:lvl w:ilvl="8" w:tplc="C6006E6E">
      <w:numFmt w:val="decimal"/>
      <w:lvlText w:val=""/>
      <w:lvlJc w:val="left"/>
    </w:lvl>
  </w:abstractNum>
  <w:abstractNum w:abstractNumId="83">
    <w:nsid w:val="0000282D"/>
    <w:multiLevelType w:val="hybridMultilevel"/>
    <w:tmpl w:val="BAC2241A"/>
    <w:lvl w:ilvl="0" w:tplc="7F5ECD3E">
      <w:start w:val="1"/>
      <w:numFmt w:val="bullet"/>
      <w:lvlText w:val="в"/>
      <w:lvlJc w:val="left"/>
    </w:lvl>
    <w:lvl w:ilvl="1" w:tplc="636E0B7E">
      <w:start w:val="1"/>
      <w:numFmt w:val="bullet"/>
      <w:lvlText w:val="В"/>
      <w:lvlJc w:val="left"/>
    </w:lvl>
    <w:lvl w:ilvl="2" w:tplc="33300E10">
      <w:numFmt w:val="decimal"/>
      <w:lvlText w:val=""/>
      <w:lvlJc w:val="left"/>
    </w:lvl>
    <w:lvl w:ilvl="3" w:tplc="ED1AC58E">
      <w:numFmt w:val="decimal"/>
      <w:lvlText w:val=""/>
      <w:lvlJc w:val="left"/>
    </w:lvl>
    <w:lvl w:ilvl="4" w:tplc="4EC422BC">
      <w:numFmt w:val="decimal"/>
      <w:lvlText w:val=""/>
      <w:lvlJc w:val="left"/>
    </w:lvl>
    <w:lvl w:ilvl="5" w:tplc="094AD0FE">
      <w:numFmt w:val="decimal"/>
      <w:lvlText w:val=""/>
      <w:lvlJc w:val="left"/>
    </w:lvl>
    <w:lvl w:ilvl="6" w:tplc="1F38FFBA">
      <w:numFmt w:val="decimal"/>
      <w:lvlText w:val=""/>
      <w:lvlJc w:val="left"/>
    </w:lvl>
    <w:lvl w:ilvl="7" w:tplc="24F0852C">
      <w:numFmt w:val="decimal"/>
      <w:lvlText w:val=""/>
      <w:lvlJc w:val="left"/>
    </w:lvl>
    <w:lvl w:ilvl="8" w:tplc="58148628">
      <w:numFmt w:val="decimal"/>
      <w:lvlText w:val=""/>
      <w:lvlJc w:val="left"/>
    </w:lvl>
  </w:abstractNum>
  <w:abstractNum w:abstractNumId="84">
    <w:nsid w:val="00002852"/>
    <w:multiLevelType w:val="hybridMultilevel"/>
    <w:tmpl w:val="033A1B2E"/>
    <w:lvl w:ilvl="0" w:tplc="39469500">
      <w:start w:val="1"/>
      <w:numFmt w:val="bullet"/>
      <w:lvlText w:val="В"/>
      <w:lvlJc w:val="left"/>
    </w:lvl>
    <w:lvl w:ilvl="1" w:tplc="A858AFD8">
      <w:numFmt w:val="decimal"/>
      <w:lvlText w:val=""/>
      <w:lvlJc w:val="left"/>
    </w:lvl>
    <w:lvl w:ilvl="2" w:tplc="6684659A">
      <w:numFmt w:val="decimal"/>
      <w:lvlText w:val=""/>
      <w:lvlJc w:val="left"/>
    </w:lvl>
    <w:lvl w:ilvl="3" w:tplc="21BA2692">
      <w:numFmt w:val="decimal"/>
      <w:lvlText w:val=""/>
      <w:lvlJc w:val="left"/>
    </w:lvl>
    <w:lvl w:ilvl="4" w:tplc="1FA0B186">
      <w:numFmt w:val="decimal"/>
      <w:lvlText w:val=""/>
      <w:lvlJc w:val="left"/>
    </w:lvl>
    <w:lvl w:ilvl="5" w:tplc="F0CC89DE">
      <w:numFmt w:val="decimal"/>
      <w:lvlText w:val=""/>
      <w:lvlJc w:val="left"/>
    </w:lvl>
    <w:lvl w:ilvl="6" w:tplc="809EA298">
      <w:numFmt w:val="decimal"/>
      <w:lvlText w:val=""/>
      <w:lvlJc w:val="left"/>
    </w:lvl>
    <w:lvl w:ilvl="7" w:tplc="378C73B0">
      <w:numFmt w:val="decimal"/>
      <w:lvlText w:val=""/>
      <w:lvlJc w:val="left"/>
    </w:lvl>
    <w:lvl w:ilvl="8" w:tplc="900CC3CA">
      <w:numFmt w:val="decimal"/>
      <w:lvlText w:val=""/>
      <w:lvlJc w:val="left"/>
    </w:lvl>
  </w:abstractNum>
  <w:abstractNum w:abstractNumId="85">
    <w:nsid w:val="000028E2"/>
    <w:multiLevelType w:val="hybridMultilevel"/>
    <w:tmpl w:val="0E507D60"/>
    <w:lvl w:ilvl="0" w:tplc="3ADEBD2E">
      <w:start w:val="1"/>
      <w:numFmt w:val="bullet"/>
      <w:lvlText w:val="-"/>
      <w:lvlJc w:val="left"/>
    </w:lvl>
    <w:lvl w:ilvl="1" w:tplc="16528C38">
      <w:numFmt w:val="decimal"/>
      <w:lvlText w:val=""/>
      <w:lvlJc w:val="left"/>
    </w:lvl>
    <w:lvl w:ilvl="2" w:tplc="C74C2D1A">
      <w:numFmt w:val="decimal"/>
      <w:lvlText w:val=""/>
      <w:lvlJc w:val="left"/>
    </w:lvl>
    <w:lvl w:ilvl="3" w:tplc="93E8BE30">
      <w:numFmt w:val="decimal"/>
      <w:lvlText w:val=""/>
      <w:lvlJc w:val="left"/>
    </w:lvl>
    <w:lvl w:ilvl="4" w:tplc="B10A58BA">
      <w:numFmt w:val="decimal"/>
      <w:lvlText w:val=""/>
      <w:lvlJc w:val="left"/>
    </w:lvl>
    <w:lvl w:ilvl="5" w:tplc="739CB716">
      <w:numFmt w:val="decimal"/>
      <w:lvlText w:val=""/>
      <w:lvlJc w:val="left"/>
    </w:lvl>
    <w:lvl w:ilvl="6" w:tplc="3BC2CABA">
      <w:numFmt w:val="decimal"/>
      <w:lvlText w:val=""/>
      <w:lvlJc w:val="left"/>
    </w:lvl>
    <w:lvl w:ilvl="7" w:tplc="FBE40A98">
      <w:numFmt w:val="decimal"/>
      <w:lvlText w:val=""/>
      <w:lvlJc w:val="left"/>
    </w:lvl>
    <w:lvl w:ilvl="8" w:tplc="CE04E5A4">
      <w:numFmt w:val="decimal"/>
      <w:lvlText w:val=""/>
      <w:lvlJc w:val="left"/>
    </w:lvl>
  </w:abstractNum>
  <w:abstractNum w:abstractNumId="86">
    <w:nsid w:val="0000293B"/>
    <w:multiLevelType w:val="hybridMultilevel"/>
    <w:tmpl w:val="4482A532"/>
    <w:lvl w:ilvl="0" w:tplc="F594DB58">
      <w:start w:val="1"/>
      <w:numFmt w:val="bullet"/>
      <w:lvlText w:val="в"/>
      <w:lvlJc w:val="left"/>
    </w:lvl>
    <w:lvl w:ilvl="1" w:tplc="48C04B1C">
      <w:start w:val="1"/>
      <w:numFmt w:val="bullet"/>
      <w:lvlText w:val="•"/>
      <w:lvlJc w:val="left"/>
    </w:lvl>
    <w:lvl w:ilvl="2" w:tplc="D4DA2F06">
      <w:numFmt w:val="decimal"/>
      <w:lvlText w:val=""/>
      <w:lvlJc w:val="left"/>
    </w:lvl>
    <w:lvl w:ilvl="3" w:tplc="5F0CB13A">
      <w:numFmt w:val="decimal"/>
      <w:lvlText w:val=""/>
      <w:lvlJc w:val="left"/>
    </w:lvl>
    <w:lvl w:ilvl="4" w:tplc="6F14E92C">
      <w:numFmt w:val="decimal"/>
      <w:lvlText w:val=""/>
      <w:lvlJc w:val="left"/>
    </w:lvl>
    <w:lvl w:ilvl="5" w:tplc="C40CBB72">
      <w:numFmt w:val="decimal"/>
      <w:lvlText w:val=""/>
      <w:lvlJc w:val="left"/>
    </w:lvl>
    <w:lvl w:ilvl="6" w:tplc="AE1ACDDA">
      <w:numFmt w:val="decimal"/>
      <w:lvlText w:val=""/>
      <w:lvlJc w:val="left"/>
    </w:lvl>
    <w:lvl w:ilvl="7" w:tplc="9ACC0EA0">
      <w:numFmt w:val="decimal"/>
      <w:lvlText w:val=""/>
      <w:lvlJc w:val="left"/>
    </w:lvl>
    <w:lvl w:ilvl="8" w:tplc="816A3ACE">
      <w:numFmt w:val="decimal"/>
      <w:lvlText w:val=""/>
      <w:lvlJc w:val="left"/>
    </w:lvl>
  </w:abstractNum>
  <w:abstractNum w:abstractNumId="87">
    <w:nsid w:val="00002959"/>
    <w:multiLevelType w:val="hybridMultilevel"/>
    <w:tmpl w:val="A4F262C4"/>
    <w:lvl w:ilvl="0" w:tplc="5BF2C36C">
      <w:start w:val="1"/>
      <w:numFmt w:val="bullet"/>
      <w:lvlText w:val="и"/>
      <w:lvlJc w:val="left"/>
    </w:lvl>
    <w:lvl w:ilvl="1" w:tplc="A2E00288">
      <w:start w:val="1"/>
      <w:numFmt w:val="bullet"/>
      <w:lvlText w:val="В"/>
      <w:lvlJc w:val="left"/>
    </w:lvl>
    <w:lvl w:ilvl="2" w:tplc="93F0FA36">
      <w:numFmt w:val="decimal"/>
      <w:lvlText w:val=""/>
      <w:lvlJc w:val="left"/>
    </w:lvl>
    <w:lvl w:ilvl="3" w:tplc="70CC9E7A">
      <w:numFmt w:val="decimal"/>
      <w:lvlText w:val=""/>
      <w:lvlJc w:val="left"/>
    </w:lvl>
    <w:lvl w:ilvl="4" w:tplc="27646B56">
      <w:numFmt w:val="decimal"/>
      <w:lvlText w:val=""/>
      <w:lvlJc w:val="left"/>
    </w:lvl>
    <w:lvl w:ilvl="5" w:tplc="2D849BB6">
      <w:numFmt w:val="decimal"/>
      <w:lvlText w:val=""/>
      <w:lvlJc w:val="left"/>
    </w:lvl>
    <w:lvl w:ilvl="6" w:tplc="306C11E4">
      <w:numFmt w:val="decimal"/>
      <w:lvlText w:val=""/>
      <w:lvlJc w:val="left"/>
    </w:lvl>
    <w:lvl w:ilvl="7" w:tplc="CDC6B9EA">
      <w:numFmt w:val="decimal"/>
      <w:lvlText w:val=""/>
      <w:lvlJc w:val="left"/>
    </w:lvl>
    <w:lvl w:ilvl="8" w:tplc="F0AE01AA">
      <w:numFmt w:val="decimal"/>
      <w:lvlText w:val=""/>
      <w:lvlJc w:val="left"/>
    </w:lvl>
  </w:abstractNum>
  <w:abstractNum w:abstractNumId="88">
    <w:nsid w:val="000029D8"/>
    <w:multiLevelType w:val="hybridMultilevel"/>
    <w:tmpl w:val="AEDA8F50"/>
    <w:lvl w:ilvl="0" w:tplc="71E27AEA">
      <w:start w:val="16"/>
      <w:numFmt w:val="decimal"/>
      <w:lvlText w:val="%1."/>
      <w:lvlJc w:val="left"/>
    </w:lvl>
    <w:lvl w:ilvl="1" w:tplc="DC16CE22">
      <w:numFmt w:val="decimal"/>
      <w:lvlText w:val=""/>
      <w:lvlJc w:val="left"/>
    </w:lvl>
    <w:lvl w:ilvl="2" w:tplc="6728E8AC">
      <w:numFmt w:val="decimal"/>
      <w:lvlText w:val=""/>
      <w:lvlJc w:val="left"/>
    </w:lvl>
    <w:lvl w:ilvl="3" w:tplc="B1A6D2F6">
      <w:numFmt w:val="decimal"/>
      <w:lvlText w:val=""/>
      <w:lvlJc w:val="left"/>
    </w:lvl>
    <w:lvl w:ilvl="4" w:tplc="A70A9804">
      <w:numFmt w:val="decimal"/>
      <w:lvlText w:val=""/>
      <w:lvlJc w:val="left"/>
    </w:lvl>
    <w:lvl w:ilvl="5" w:tplc="7E2E1E4C">
      <w:numFmt w:val="decimal"/>
      <w:lvlText w:val=""/>
      <w:lvlJc w:val="left"/>
    </w:lvl>
    <w:lvl w:ilvl="6" w:tplc="99EED0D6">
      <w:numFmt w:val="decimal"/>
      <w:lvlText w:val=""/>
      <w:lvlJc w:val="left"/>
    </w:lvl>
    <w:lvl w:ilvl="7" w:tplc="4A7A987C">
      <w:numFmt w:val="decimal"/>
      <w:lvlText w:val=""/>
      <w:lvlJc w:val="left"/>
    </w:lvl>
    <w:lvl w:ilvl="8" w:tplc="4BD45F5C">
      <w:numFmt w:val="decimal"/>
      <w:lvlText w:val=""/>
      <w:lvlJc w:val="left"/>
    </w:lvl>
  </w:abstractNum>
  <w:abstractNum w:abstractNumId="89">
    <w:nsid w:val="00002A38"/>
    <w:multiLevelType w:val="hybridMultilevel"/>
    <w:tmpl w:val="DABCE954"/>
    <w:lvl w:ilvl="0" w:tplc="043259D2">
      <w:start w:val="1"/>
      <w:numFmt w:val="bullet"/>
      <w:lvlText w:val="В"/>
      <w:lvlJc w:val="left"/>
    </w:lvl>
    <w:lvl w:ilvl="1" w:tplc="46745BDA">
      <w:numFmt w:val="decimal"/>
      <w:lvlText w:val=""/>
      <w:lvlJc w:val="left"/>
    </w:lvl>
    <w:lvl w:ilvl="2" w:tplc="13701E9C">
      <w:numFmt w:val="decimal"/>
      <w:lvlText w:val=""/>
      <w:lvlJc w:val="left"/>
    </w:lvl>
    <w:lvl w:ilvl="3" w:tplc="9460ACFC">
      <w:numFmt w:val="decimal"/>
      <w:lvlText w:val=""/>
      <w:lvlJc w:val="left"/>
    </w:lvl>
    <w:lvl w:ilvl="4" w:tplc="B568E3FC">
      <w:numFmt w:val="decimal"/>
      <w:lvlText w:val=""/>
      <w:lvlJc w:val="left"/>
    </w:lvl>
    <w:lvl w:ilvl="5" w:tplc="FB2AFD12">
      <w:numFmt w:val="decimal"/>
      <w:lvlText w:val=""/>
      <w:lvlJc w:val="left"/>
    </w:lvl>
    <w:lvl w:ilvl="6" w:tplc="57283440">
      <w:numFmt w:val="decimal"/>
      <w:lvlText w:val=""/>
      <w:lvlJc w:val="left"/>
    </w:lvl>
    <w:lvl w:ilvl="7" w:tplc="F1C48792">
      <w:numFmt w:val="decimal"/>
      <w:lvlText w:val=""/>
      <w:lvlJc w:val="left"/>
    </w:lvl>
    <w:lvl w:ilvl="8" w:tplc="8BE2D6F2">
      <w:numFmt w:val="decimal"/>
      <w:lvlText w:val=""/>
      <w:lvlJc w:val="left"/>
    </w:lvl>
  </w:abstractNum>
  <w:abstractNum w:abstractNumId="90">
    <w:nsid w:val="00002B0F"/>
    <w:multiLevelType w:val="hybridMultilevel"/>
    <w:tmpl w:val="CF3A980C"/>
    <w:lvl w:ilvl="0" w:tplc="93721260">
      <w:start w:val="1"/>
      <w:numFmt w:val="bullet"/>
      <w:lvlText w:val="и"/>
      <w:lvlJc w:val="left"/>
    </w:lvl>
    <w:lvl w:ilvl="1" w:tplc="3F5879F2">
      <w:start w:val="1"/>
      <w:numFmt w:val="bullet"/>
      <w:lvlText w:val="В"/>
      <w:lvlJc w:val="left"/>
    </w:lvl>
    <w:lvl w:ilvl="2" w:tplc="C91A7796">
      <w:start w:val="1"/>
      <w:numFmt w:val="bullet"/>
      <w:lvlText w:val="В"/>
      <w:lvlJc w:val="left"/>
    </w:lvl>
    <w:lvl w:ilvl="3" w:tplc="21840B3E">
      <w:numFmt w:val="decimal"/>
      <w:lvlText w:val=""/>
      <w:lvlJc w:val="left"/>
    </w:lvl>
    <w:lvl w:ilvl="4" w:tplc="B3B6D40E">
      <w:numFmt w:val="decimal"/>
      <w:lvlText w:val=""/>
      <w:lvlJc w:val="left"/>
    </w:lvl>
    <w:lvl w:ilvl="5" w:tplc="CCAA4906">
      <w:numFmt w:val="decimal"/>
      <w:lvlText w:val=""/>
      <w:lvlJc w:val="left"/>
    </w:lvl>
    <w:lvl w:ilvl="6" w:tplc="F1862566">
      <w:numFmt w:val="decimal"/>
      <w:lvlText w:val=""/>
      <w:lvlJc w:val="left"/>
    </w:lvl>
    <w:lvl w:ilvl="7" w:tplc="237827A6">
      <w:numFmt w:val="decimal"/>
      <w:lvlText w:val=""/>
      <w:lvlJc w:val="left"/>
    </w:lvl>
    <w:lvl w:ilvl="8" w:tplc="8356E4D8">
      <w:numFmt w:val="decimal"/>
      <w:lvlText w:val=""/>
      <w:lvlJc w:val="left"/>
    </w:lvl>
  </w:abstractNum>
  <w:abstractNum w:abstractNumId="91">
    <w:nsid w:val="00002BA5"/>
    <w:multiLevelType w:val="hybridMultilevel"/>
    <w:tmpl w:val="EAA44D4A"/>
    <w:lvl w:ilvl="0" w:tplc="A3B01936">
      <w:start w:val="1"/>
      <w:numFmt w:val="bullet"/>
      <w:lvlText w:val="К"/>
      <w:lvlJc w:val="left"/>
    </w:lvl>
    <w:lvl w:ilvl="1" w:tplc="8DCA0628">
      <w:numFmt w:val="decimal"/>
      <w:lvlText w:val=""/>
      <w:lvlJc w:val="left"/>
    </w:lvl>
    <w:lvl w:ilvl="2" w:tplc="7E82C850">
      <w:numFmt w:val="decimal"/>
      <w:lvlText w:val=""/>
      <w:lvlJc w:val="left"/>
    </w:lvl>
    <w:lvl w:ilvl="3" w:tplc="3670B82C">
      <w:numFmt w:val="decimal"/>
      <w:lvlText w:val=""/>
      <w:lvlJc w:val="left"/>
    </w:lvl>
    <w:lvl w:ilvl="4" w:tplc="0B3C7D9A">
      <w:numFmt w:val="decimal"/>
      <w:lvlText w:val=""/>
      <w:lvlJc w:val="left"/>
    </w:lvl>
    <w:lvl w:ilvl="5" w:tplc="1A4E7132">
      <w:numFmt w:val="decimal"/>
      <w:lvlText w:val=""/>
      <w:lvlJc w:val="left"/>
    </w:lvl>
    <w:lvl w:ilvl="6" w:tplc="1D629D9C">
      <w:numFmt w:val="decimal"/>
      <w:lvlText w:val=""/>
      <w:lvlJc w:val="left"/>
    </w:lvl>
    <w:lvl w:ilvl="7" w:tplc="D7264EF2">
      <w:numFmt w:val="decimal"/>
      <w:lvlText w:val=""/>
      <w:lvlJc w:val="left"/>
    </w:lvl>
    <w:lvl w:ilvl="8" w:tplc="29F63044">
      <w:numFmt w:val="decimal"/>
      <w:lvlText w:val=""/>
      <w:lvlJc w:val="left"/>
    </w:lvl>
  </w:abstractNum>
  <w:abstractNum w:abstractNumId="92">
    <w:nsid w:val="00002DB5"/>
    <w:multiLevelType w:val="hybridMultilevel"/>
    <w:tmpl w:val="02023E04"/>
    <w:lvl w:ilvl="0" w:tplc="8C9471A2">
      <w:start w:val="1"/>
      <w:numFmt w:val="bullet"/>
      <w:lvlText w:val="В"/>
      <w:lvlJc w:val="left"/>
    </w:lvl>
    <w:lvl w:ilvl="1" w:tplc="DE949470">
      <w:numFmt w:val="decimal"/>
      <w:lvlText w:val=""/>
      <w:lvlJc w:val="left"/>
    </w:lvl>
    <w:lvl w:ilvl="2" w:tplc="F3D4CABE">
      <w:numFmt w:val="decimal"/>
      <w:lvlText w:val=""/>
      <w:lvlJc w:val="left"/>
    </w:lvl>
    <w:lvl w:ilvl="3" w:tplc="6E785C02">
      <w:numFmt w:val="decimal"/>
      <w:lvlText w:val=""/>
      <w:lvlJc w:val="left"/>
    </w:lvl>
    <w:lvl w:ilvl="4" w:tplc="27E833E6">
      <w:numFmt w:val="decimal"/>
      <w:lvlText w:val=""/>
      <w:lvlJc w:val="left"/>
    </w:lvl>
    <w:lvl w:ilvl="5" w:tplc="54745F3A">
      <w:numFmt w:val="decimal"/>
      <w:lvlText w:val=""/>
      <w:lvlJc w:val="left"/>
    </w:lvl>
    <w:lvl w:ilvl="6" w:tplc="CE483A22">
      <w:numFmt w:val="decimal"/>
      <w:lvlText w:val=""/>
      <w:lvlJc w:val="left"/>
    </w:lvl>
    <w:lvl w:ilvl="7" w:tplc="BD70E302">
      <w:numFmt w:val="decimal"/>
      <w:lvlText w:val=""/>
      <w:lvlJc w:val="left"/>
    </w:lvl>
    <w:lvl w:ilvl="8" w:tplc="4558C35C">
      <w:numFmt w:val="decimal"/>
      <w:lvlText w:val=""/>
      <w:lvlJc w:val="left"/>
    </w:lvl>
  </w:abstractNum>
  <w:abstractNum w:abstractNumId="93">
    <w:nsid w:val="00002E39"/>
    <w:multiLevelType w:val="hybridMultilevel"/>
    <w:tmpl w:val="C38A10AA"/>
    <w:lvl w:ilvl="0" w:tplc="B112A87A">
      <w:start w:val="1"/>
      <w:numFmt w:val="bullet"/>
      <w:lvlText w:val="В"/>
      <w:lvlJc w:val="left"/>
    </w:lvl>
    <w:lvl w:ilvl="1" w:tplc="EEC0DA3C">
      <w:numFmt w:val="decimal"/>
      <w:lvlText w:val=""/>
      <w:lvlJc w:val="left"/>
    </w:lvl>
    <w:lvl w:ilvl="2" w:tplc="D4FEB136">
      <w:numFmt w:val="decimal"/>
      <w:lvlText w:val=""/>
      <w:lvlJc w:val="left"/>
    </w:lvl>
    <w:lvl w:ilvl="3" w:tplc="05D8731E">
      <w:numFmt w:val="decimal"/>
      <w:lvlText w:val=""/>
      <w:lvlJc w:val="left"/>
    </w:lvl>
    <w:lvl w:ilvl="4" w:tplc="E26E39FA">
      <w:numFmt w:val="decimal"/>
      <w:lvlText w:val=""/>
      <w:lvlJc w:val="left"/>
    </w:lvl>
    <w:lvl w:ilvl="5" w:tplc="7B46CD1E">
      <w:numFmt w:val="decimal"/>
      <w:lvlText w:val=""/>
      <w:lvlJc w:val="left"/>
    </w:lvl>
    <w:lvl w:ilvl="6" w:tplc="70000C62">
      <w:numFmt w:val="decimal"/>
      <w:lvlText w:val=""/>
      <w:lvlJc w:val="left"/>
    </w:lvl>
    <w:lvl w:ilvl="7" w:tplc="7E8E7C9A">
      <w:numFmt w:val="decimal"/>
      <w:lvlText w:val=""/>
      <w:lvlJc w:val="left"/>
    </w:lvl>
    <w:lvl w:ilvl="8" w:tplc="809ECF3A">
      <w:numFmt w:val="decimal"/>
      <w:lvlText w:val=""/>
      <w:lvlJc w:val="left"/>
    </w:lvl>
  </w:abstractNum>
  <w:abstractNum w:abstractNumId="94">
    <w:nsid w:val="00002F0B"/>
    <w:multiLevelType w:val="hybridMultilevel"/>
    <w:tmpl w:val="A384663A"/>
    <w:lvl w:ilvl="0" w:tplc="1BC0F760">
      <w:start w:val="1"/>
      <w:numFmt w:val="bullet"/>
      <w:lvlText w:val="-"/>
      <w:lvlJc w:val="left"/>
    </w:lvl>
    <w:lvl w:ilvl="1" w:tplc="C8AE6778">
      <w:numFmt w:val="decimal"/>
      <w:lvlText w:val=""/>
      <w:lvlJc w:val="left"/>
    </w:lvl>
    <w:lvl w:ilvl="2" w:tplc="CF823250">
      <w:numFmt w:val="decimal"/>
      <w:lvlText w:val=""/>
      <w:lvlJc w:val="left"/>
    </w:lvl>
    <w:lvl w:ilvl="3" w:tplc="B2502EA4">
      <w:numFmt w:val="decimal"/>
      <w:lvlText w:val=""/>
      <w:lvlJc w:val="left"/>
    </w:lvl>
    <w:lvl w:ilvl="4" w:tplc="CED8D806">
      <w:numFmt w:val="decimal"/>
      <w:lvlText w:val=""/>
      <w:lvlJc w:val="left"/>
    </w:lvl>
    <w:lvl w:ilvl="5" w:tplc="F5541934">
      <w:numFmt w:val="decimal"/>
      <w:lvlText w:val=""/>
      <w:lvlJc w:val="left"/>
    </w:lvl>
    <w:lvl w:ilvl="6" w:tplc="60B096E2">
      <w:numFmt w:val="decimal"/>
      <w:lvlText w:val=""/>
      <w:lvlJc w:val="left"/>
    </w:lvl>
    <w:lvl w:ilvl="7" w:tplc="C2BE7A90">
      <w:numFmt w:val="decimal"/>
      <w:lvlText w:val=""/>
      <w:lvlJc w:val="left"/>
    </w:lvl>
    <w:lvl w:ilvl="8" w:tplc="6324C1DC">
      <w:numFmt w:val="decimal"/>
      <w:lvlText w:val=""/>
      <w:lvlJc w:val="left"/>
    </w:lvl>
  </w:abstractNum>
  <w:abstractNum w:abstractNumId="95">
    <w:nsid w:val="00002FE7"/>
    <w:multiLevelType w:val="hybridMultilevel"/>
    <w:tmpl w:val="66DA5A16"/>
    <w:lvl w:ilvl="0" w:tplc="8084E894">
      <w:start w:val="4"/>
      <w:numFmt w:val="decimal"/>
      <w:lvlText w:val="%1"/>
      <w:lvlJc w:val="left"/>
    </w:lvl>
    <w:lvl w:ilvl="1" w:tplc="34725384">
      <w:numFmt w:val="decimal"/>
      <w:lvlText w:val=""/>
      <w:lvlJc w:val="left"/>
    </w:lvl>
    <w:lvl w:ilvl="2" w:tplc="6E2C1710">
      <w:numFmt w:val="decimal"/>
      <w:lvlText w:val=""/>
      <w:lvlJc w:val="left"/>
    </w:lvl>
    <w:lvl w:ilvl="3" w:tplc="0C7A0708">
      <w:numFmt w:val="decimal"/>
      <w:lvlText w:val=""/>
      <w:lvlJc w:val="left"/>
    </w:lvl>
    <w:lvl w:ilvl="4" w:tplc="2C900C06">
      <w:numFmt w:val="decimal"/>
      <w:lvlText w:val=""/>
      <w:lvlJc w:val="left"/>
    </w:lvl>
    <w:lvl w:ilvl="5" w:tplc="86FE60D2">
      <w:numFmt w:val="decimal"/>
      <w:lvlText w:val=""/>
      <w:lvlJc w:val="left"/>
    </w:lvl>
    <w:lvl w:ilvl="6" w:tplc="B4AEE3D0">
      <w:numFmt w:val="decimal"/>
      <w:lvlText w:val=""/>
      <w:lvlJc w:val="left"/>
    </w:lvl>
    <w:lvl w:ilvl="7" w:tplc="44BC5A8C">
      <w:numFmt w:val="decimal"/>
      <w:lvlText w:val=""/>
      <w:lvlJc w:val="left"/>
    </w:lvl>
    <w:lvl w:ilvl="8" w:tplc="43BE3282">
      <w:numFmt w:val="decimal"/>
      <w:lvlText w:val=""/>
      <w:lvlJc w:val="left"/>
    </w:lvl>
  </w:abstractNum>
  <w:abstractNum w:abstractNumId="96">
    <w:nsid w:val="00003087"/>
    <w:multiLevelType w:val="hybridMultilevel"/>
    <w:tmpl w:val="61AEAE64"/>
    <w:lvl w:ilvl="0" w:tplc="D66EF8CA">
      <w:start w:val="35"/>
      <w:numFmt w:val="upperLetter"/>
      <w:lvlText w:val="%1"/>
      <w:lvlJc w:val="left"/>
    </w:lvl>
    <w:lvl w:ilvl="1" w:tplc="EB8C154C">
      <w:numFmt w:val="decimal"/>
      <w:lvlText w:val=""/>
      <w:lvlJc w:val="left"/>
    </w:lvl>
    <w:lvl w:ilvl="2" w:tplc="5CCED044">
      <w:numFmt w:val="decimal"/>
      <w:lvlText w:val=""/>
      <w:lvlJc w:val="left"/>
    </w:lvl>
    <w:lvl w:ilvl="3" w:tplc="36D848E0">
      <w:numFmt w:val="decimal"/>
      <w:lvlText w:val=""/>
      <w:lvlJc w:val="left"/>
    </w:lvl>
    <w:lvl w:ilvl="4" w:tplc="45F89D58">
      <w:numFmt w:val="decimal"/>
      <w:lvlText w:val=""/>
      <w:lvlJc w:val="left"/>
    </w:lvl>
    <w:lvl w:ilvl="5" w:tplc="B23C2136">
      <w:numFmt w:val="decimal"/>
      <w:lvlText w:val=""/>
      <w:lvlJc w:val="left"/>
    </w:lvl>
    <w:lvl w:ilvl="6" w:tplc="5B5A1CF0">
      <w:numFmt w:val="decimal"/>
      <w:lvlText w:val=""/>
      <w:lvlJc w:val="left"/>
    </w:lvl>
    <w:lvl w:ilvl="7" w:tplc="6638E0DE">
      <w:numFmt w:val="decimal"/>
      <w:lvlText w:val=""/>
      <w:lvlJc w:val="left"/>
    </w:lvl>
    <w:lvl w:ilvl="8" w:tplc="66788914">
      <w:numFmt w:val="decimal"/>
      <w:lvlText w:val=""/>
      <w:lvlJc w:val="left"/>
    </w:lvl>
  </w:abstractNum>
  <w:abstractNum w:abstractNumId="97">
    <w:nsid w:val="000030A7"/>
    <w:multiLevelType w:val="hybridMultilevel"/>
    <w:tmpl w:val="649C2696"/>
    <w:lvl w:ilvl="0" w:tplc="C70A61A0">
      <w:start w:val="3"/>
      <w:numFmt w:val="decimal"/>
      <w:lvlText w:val="%1"/>
      <w:lvlJc w:val="left"/>
    </w:lvl>
    <w:lvl w:ilvl="1" w:tplc="8C30ACD2">
      <w:start w:val="1"/>
      <w:numFmt w:val="bullet"/>
      <w:lvlText w:val="В"/>
      <w:lvlJc w:val="left"/>
    </w:lvl>
    <w:lvl w:ilvl="2" w:tplc="771ABFF8">
      <w:numFmt w:val="decimal"/>
      <w:lvlText w:val=""/>
      <w:lvlJc w:val="left"/>
    </w:lvl>
    <w:lvl w:ilvl="3" w:tplc="28547B82">
      <w:numFmt w:val="decimal"/>
      <w:lvlText w:val=""/>
      <w:lvlJc w:val="left"/>
    </w:lvl>
    <w:lvl w:ilvl="4" w:tplc="B4FCB9FE">
      <w:numFmt w:val="decimal"/>
      <w:lvlText w:val=""/>
      <w:lvlJc w:val="left"/>
    </w:lvl>
    <w:lvl w:ilvl="5" w:tplc="B6D81342">
      <w:numFmt w:val="decimal"/>
      <w:lvlText w:val=""/>
      <w:lvlJc w:val="left"/>
    </w:lvl>
    <w:lvl w:ilvl="6" w:tplc="5096061E">
      <w:numFmt w:val="decimal"/>
      <w:lvlText w:val=""/>
      <w:lvlJc w:val="left"/>
    </w:lvl>
    <w:lvl w:ilvl="7" w:tplc="F3D6F68A">
      <w:numFmt w:val="decimal"/>
      <w:lvlText w:val=""/>
      <w:lvlJc w:val="left"/>
    </w:lvl>
    <w:lvl w:ilvl="8" w:tplc="995269E0">
      <w:numFmt w:val="decimal"/>
      <w:lvlText w:val=""/>
      <w:lvlJc w:val="left"/>
    </w:lvl>
  </w:abstractNum>
  <w:abstractNum w:abstractNumId="98">
    <w:nsid w:val="000030F1"/>
    <w:multiLevelType w:val="hybridMultilevel"/>
    <w:tmpl w:val="FE189F9A"/>
    <w:lvl w:ilvl="0" w:tplc="58E22EDA">
      <w:start w:val="1"/>
      <w:numFmt w:val="bullet"/>
      <w:lvlText w:val="-"/>
      <w:lvlJc w:val="left"/>
    </w:lvl>
    <w:lvl w:ilvl="1" w:tplc="C5143334">
      <w:numFmt w:val="decimal"/>
      <w:lvlText w:val=""/>
      <w:lvlJc w:val="left"/>
    </w:lvl>
    <w:lvl w:ilvl="2" w:tplc="B4A238A0">
      <w:numFmt w:val="decimal"/>
      <w:lvlText w:val=""/>
      <w:lvlJc w:val="left"/>
    </w:lvl>
    <w:lvl w:ilvl="3" w:tplc="C5DAD0D0">
      <w:numFmt w:val="decimal"/>
      <w:lvlText w:val=""/>
      <w:lvlJc w:val="left"/>
    </w:lvl>
    <w:lvl w:ilvl="4" w:tplc="44F25624">
      <w:numFmt w:val="decimal"/>
      <w:lvlText w:val=""/>
      <w:lvlJc w:val="left"/>
    </w:lvl>
    <w:lvl w:ilvl="5" w:tplc="07384B0C">
      <w:numFmt w:val="decimal"/>
      <w:lvlText w:val=""/>
      <w:lvlJc w:val="left"/>
    </w:lvl>
    <w:lvl w:ilvl="6" w:tplc="9F8E72FC">
      <w:numFmt w:val="decimal"/>
      <w:lvlText w:val=""/>
      <w:lvlJc w:val="left"/>
    </w:lvl>
    <w:lvl w:ilvl="7" w:tplc="B78E3D26">
      <w:numFmt w:val="decimal"/>
      <w:lvlText w:val=""/>
      <w:lvlJc w:val="left"/>
    </w:lvl>
    <w:lvl w:ilvl="8" w:tplc="67D496DE">
      <w:numFmt w:val="decimal"/>
      <w:lvlText w:val=""/>
      <w:lvlJc w:val="left"/>
    </w:lvl>
  </w:abstractNum>
  <w:abstractNum w:abstractNumId="99">
    <w:nsid w:val="00003106"/>
    <w:multiLevelType w:val="hybridMultilevel"/>
    <w:tmpl w:val="FFE2492C"/>
    <w:lvl w:ilvl="0" w:tplc="6A56026A">
      <w:start w:val="2"/>
      <w:numFmt w:val="decimal"/>
      <w:lvlText w:val="%1)"/>
      <w:lvlJc w:val="left"/>
    </w:lvl>
    <w:lvl w:ilvl="1" w:tplc="1DF48842">
      <w:numFmt w:val="decimal"/>
      <w:lvlText w:val=""/>
      <w:lvlJc w:val="left"/>
    </w:lvl>
    <w:lvl w:ilvl="2" w:tplc="C2B88E02">
      <w:numFmt w:val="decimal"/>
      <w:lvlText w:val=""/>
      <w:lvlJc w:val="left"/>
    </w:lvl>
    <w:lvl w:ilvl="3" w:tplc="6D56103A">
      <w:numFmt w:val="decimal"/>
      <w:lvlText w:val=""/>
      <w:lvlJc w:val="left"/>
    </w:lvl>
    <w:lvl w:ilvl="4" w:tplc="D696CE22">
      <w:numFmt w:val="decimal"/>
      <w:lvlText w:val=""/>
      <w:lvlJc w:val="left"/>
    </w:lvl>
    <w:lvl w:ilvl="5" w:tplc="70200542">
      <w:numFmt w:val="decimal"/>
      <w:lvlText w:val=""/>
      <w:lvlJc w:val="left"/>
    </w:lvl>
    <w:lvl w:ilvl="6" w:tplc="FDB84992">
      <w:numFmt w:val="decimal"/>
      <w:lvlText w:val=""/>
      <w:lvlJc w:val="left"/>
    </w:lvl>
    <w:lvl w:ilvl="7" w:tplc="FA46EC94">
      <w:numFmt w:val="decimal"/>
      <w:lvlText w:val=""/>
      <w:lvlJc w:val="left"/>
    </w:lvl>
    <w:lvl w:ilvl="8" w:tplc="81D8A3E8">
      <w:numFmt w:val="decimal"/>
      <w:lvlText w:val=""/>
      <w:lvlJc w:val="left"/>
    </w:lvl>
  </w:abstractNum>
  <w:abstractNum w:abstractNumId="100">
    <w:nsid w:val="00003295"/>
    <w:multiLevelType w:val="hybridMultilevel"/>
    <w:tmpl w:val="267CD812"/>
    <w:lvl w:ilvl="0" w:tplc="E4B6AE3C">
      <w:start w:val="1"/>
      <w:numFmt w:val="bullet"/>
      <w:lvlText w:val="В"/>
      <w:lvlJc w:val="left"/>
    </w:lvl>
    <w:lvl w:ilvl="1" w:tplc="B0A2B18E">
      <w:numFmt w:val="decimal"/>
      <w:lvlText w:val=""/>
      <w:lvlJc w:val="left"/>
    </w:lvl>
    <w:lvl w:ilvl="2" w:tplc="10586C3A">
      <w:numFmt w:val="decimal"/>
      <w:lvlText w:val=""/>
      <w:lvlJc w:val="left"/>
    </w:lvl>
    <w:lvl w:ilvl="3" w:tplc="7CF2EF04">
      <w:numFmt w:val="decimal"/>
      <w:lvlText w:val=""/>
      <w:lvlJc w:val="left"/>
    </w:lvl>
    <w:lvl w:ilvl="4" w:tplc="0940163C">
      <w:numFmt w:val="decimal"/>
      <w:lvlText w:val=""/>
      <w:lvlJc w:val="left"/>
    </w:lvl>
    <w:lvl w:ilvl="5" w:tplc="5D6C599C">
      <w:numFmt w:val="decimal"/>
      <w:lvlText w:val=""/>
      <w:lvlJc w:val="left"/>
    </w:lvl>
    <w:lvl w:ilvl="6" w:tplc="11B4A704">
      <w:numFmt w:val="decimal"/>
      <w:lvlText w:val=""/>
      <w:lvlJc w:val="left"/>
    </w:lvl>
    <w:lvl w:ilvl="7" w:tplc="E26E2C7A">
      <w:numFmt w:val="decimal"/>
      <w:lvlText w:val=""/>
      <w:lvlJc w:val="left"/>
    </w:lvl>
    <w:lvl w:ilvl="8" w:tplc="9FA4EDEC">
      <w:numFmt w:val="decimal"/>
      <w:lvlText w:val=""/>
      <w:lvlJc w:val="left"/>
    </w:lvl>
  </w:abstractNum>
  <w:abstractNum w:abstractNumId="101">
    <w:nsid w:val="000032E7"/>
    <w:multiLevelType w:val="hybridMultilevel"/>
    <w:tmpl w:val="88EC35E4"/>
    <w:lvl w:ilvl="0" w:tplc="B716549A">
      <w:start w:val="1"/>
      <w:numFmt w:val="bullet"/>
      <w:lvlText w:val="с"/>
      <w:lvlJc w:val="left"/>
    </w:lvl>
    <w:lvl w:ilvl="1" w:tplc="FFD4FD94">
      <w:start w:val="1"/>
      <w:numFmt w:val="bullet"/>
      <w:lvlText w:val="В"/>
      <w:lvlJc w:val="left"/>
    </w:lvl>
    <w:lvl w:ilvl="2" w:tplc="A6DE177E">
      <w:numFmt w:val="decimal"/>
      <w:lvlText w:val=""/>
      <w:lvlJc w:val="left"/>
    </w:lvl>
    <w:lvl w:ilvl="3" w:tplc="B60EAA28">
      <w:numFmt w:val="decimal"/>
      <w:lvlText w:val=""/>
      <w:lvlJc w:val="left"/>
    </w:lvl>
    <w:lvl w:ilvl="4" w:tplc="45D8EBA4">
      <w:numFmt w:val="decimal"/>
      <w:lvlText w:val=""/>
      <w:lvlJc w:val="left"/>
    </w:lvl>
    <w:lvl w:ilvl="5" w:tplc="9F34104A">
      <w:numFmt w:val="decimal"/>
      <w:lvlText w:val=""/>
      <w:lvlJc w:val="left"/>
    </w:lvl>
    <w:lvl w:ilvl="6" w:tplc="65A4C058">
      <w:numFmt w:val="decimal"/>
      <w:lvlText w:val=""/>
      <w:lvlJc w:val="left"/>
    </w:lvl>
    <w:lvl w:ilvl="7" w:tplc="6C349038">
      <w:numFmt w:val="decimal"/>
      <w:lvlText w:val=""/>
      <w:lvlJc w:val="left"/>
    </w:lvl>
    <w:lvl w:ilvl="8" w:tplc="2C16ACBE">
      <w:numFmt w:val="decimal"/>
      <w:lvlText w:val=""/>
      <w:lvlJc w:val="left"/>
    </w:lvl>
  </w:abstractNum>
  <w:abstractNum w:abstractNumId="102">
    <w:nsid w:val="00003305"/>
    <w:multiLevelType w:val="hybridMultilevel"/>
    <w:tmpl w:val="082AB3DE"/>
    <w:lvl w:ilvl="0" w:tplc="F23A5898">
      <w:start w:val="1"/>
      <w:numFmt w:val="bullet"/>
      <w:lvlText w:val="-"/>
      <w:lvlJc w:val="left"/>
    </w:lvl>
    <w:lvl w:ilvl="1" w:tplc="1E82C046">
      <w:numFmt w:val="decimal"/>
      <w:lvlText w:val=""/>
      <w:lvlJc w:val="left"/>
    </w:lvl>
    <w:lvl w:ilvl="2" w:tplc="BFD02ABA">
      <w:numFmt w:val="decimal"/>
      <w:lvlText w:val=""/>
      <w:lvlJc w:val="left"/>
    </w:lvl>
    <w:lvl w:ilvl="3" w:tplc="66E85482">
      <w:numFmt w:val="decimal"/>
      <w:lvlText w:val=""/>
      <w:lvlJc w:val="left"/>
    </w:lvl>
    <w:lvl w:ilvl="4" w:tplc="589489A0">
      <w:numFmt w:val="decimal"/>
      <w:lvlText w:val=""/>
      <w:lvlJc w:val="left"/>
    </w:lvl>
    <w:lvl w:ilvl="5" w:tplc="39B40E24">
      <w:numFmt w:val="decimal"/>
      <w:lvlText w:val=""/>
      <w:lvlJc w:val="left"/>
    </w:lvl>
    <w:lvl w:ilvl="6" w:tplc="B7142920">
      <w:numFmt w:val="decimal"/>
      <w:lvlText w:val=""/>
      <w:lvlJc w:val="left"/>
    </w:lvl>
    <w:lvl w:ilvl="7" w:tplc="FB6C0C36">
      <w:numFmt w:val="decimal"/>
      <w:lvlText w:val=""/>
      <w:lvlJc w:val="left"/>
    </w:lvl>
    <w:lvl w:ilvl="8" w:tplc="F6C8DFC4">
      <w:numFmt w:val="decimal"/>
      <w:lvlText w:val=""/>
      <w:lvlJc w:val="left"/>
    </w:lvl>
  </w:abstractNum>
  <w:abstractNum w:abstractNumId="103">
    <w:nsid w:val="00003308"/>
    <w:multiLevelType w:val="hybridMultilevel"/>
    <w:tmpl w:val="2586CFF8"/>
    <w:lvl w:ilvl="0" w:tplc="02801F88">
      <w:start w:val="1"/>
      <w:numFmt w:val="bullet"/>
      <w:lvlText w:val=""/>
      <w:lvlJc w:val="left"/>
    </w:lvl>
    <w:lvl w:ilvl="1" w:tplc="F454D18A">
      <w:numFmt w:val="decimal"/>
      <w:lvlText w:val=""/>
      <w:lvlJc w:val="left"/>
    </w:lvl>
    <w:lvl w:ilvl="2" w:tplc="5C50C384">
      <w:numFmt w:val="decimal"/>
      <w:lvlText w:val=""/>
      <w:lvlJc w:val="left"/>
    </w:lvl>
    <w:lvl w:ilvl="3" w:tplc="51D484DE">
      <w:numFmt w:val="decimal"/>
      <w:lvlText w:val=""/>
      <w:lvlJc w:val="left"/>
    </w:lvl>
    <w:lvl w:ilvl="4" w:tplc="AF909FEE">
      <w:numFmt w:val="decimal"/>
      <w:lvlText w:val=""/>
      <w:lvlJc w:val="left"/>
    </w:lvl>
    <w:lvl w:ilvl="5" w:tplc="DDD00EA6">
      <w:numFmt w:val="decimal"/>
      <w:lvlText w:val=""/>
      <w:lvlJc w:val="left"/>
    </w:lvl>
    <w:lvl w:ilvl="6" w:tplc="59DCDD54">
      <w:numFmt w:val="decimal"/>
      <w:lvlText w:val=""/>
      <w:lvlJc w:val="left"/>
    </w:lvl>
    <w:lvl w:ilvl="7" w:tplc="9B2459BE">
      <w:numFmt w:val="decimal"/>
      <w:lvlText w:val=""/>
      <w:lvlJc w:val="left"/>
    </w:lvl>
    <w:lvl w:ilvl="8" w:tplc="46ACC302">
      <w:numFmt w:val="decimal"/>
      <w:lvlText w:val=""/>
      <w:lvlJc w:val="left"/>
    </w:lvl>
  </w:abstractNum>
  <w:abstractNum w:abstractNumId="104">
    <w:nsid w:val="00003382"/>
    <w:multiLevelType w:val="hybridMultilevel"/>
    <w:tmpl w:val="1D36E8E0"/>
    <w:lvl w:ilvl="0" w:tplc="94EA7FF0">
      <w:start w:val="1"/>
      <w:numFmt w:val="bullet"/>
      <w:lvlText w:val=""/>
      <w:lvlJc w:val="left"/>
    </w:lvl>
    <w:lvl w:ilvl="1" w:tplc="AF083186">
      <w:numFmt w:val="decimal"/>
      <w:lvlText w:val=""/>
      <w:lvlJc w:val="left"/>
    </w:lvl>
    <w:lvl w:ilvl="2" w:tplc="48C89F12">
      <w:numFmt w:val="decimal"/>
      <w:lvlText w:val=""/>
      <w:lvlJc w:val="left"/>
    </w:lvl>
    <w:lvl w:ilvl="3" w:tplc="DEEC7E9E">
      <w:numFmt w:val="decimal"/>
      <w:lvlText w:val=""/>
      <w:lvlJc w:val="left"/>
    </w:lvl>
    <w:lvl w:ilvl="4" w:tplc="D06AFB12">
      <w:numFmt w:val="decimal"/>
      <w:lvlText w:val=""/>
      <w:lvlJc w:val="left"/>
    </w:lvl>
    <w:lvl w:ilvl="5" w:tplc="6A1E83DC">
      <w:numFmt w:val="decimal"/>
      <w:lvlText w:val=""/>
      <w:lvlJc w:val="left"/>
    </w:lvl>
    <w:lvl w:ilvl="6" w:tplc="0284E8F6">
      <w:numFmt w:val="decimal"/>
      <w:lvlText w:val=""/>
      <w:lvlJc w:val="left"/>
    </w:lvl>
    <w:lvl w:ilvl="7" w:tplc="D48E00E6">
      <w:numFmt w:val="decimal"/>
      <w:lvlText w:val=""/>
      <w:lvlJc w:val="left"/>
    </w:lvl>
    <w:lvl w:ilvl="8" w:tplc="E4E0E756">
      <w:numFmt w:val="decimal"/>
      <w:lvlText w:val=""/>
      <w:lvlJc w:val="left"/>
    </w:lvl>
  </w:abstractNum>
  <w:abstractNum w:abstractNumId="105">
    <w:nsid w:val="000033CD"/>
    <w:multiLevelType w:val="hybridMultilevel"/>
    <w:tmpl w:val="0CD00230"/>
    <w:lvl w:ilvl="0" w:tplc="39D0326C">
      <w:start w:val="1"/>
      <w:numFmt w:val="bullet"/>
      <w:lvlText w:val="в"/>
      <w:lvlJc w:val="left"/>
    </w:lvl>
    <w:lvl w:ilvl="1" w:tplc="D7E62D76">
      <w:start w:val="1"/>
      <w:numFmt w:val="bullet"/>
      <w:lvlText w:val="В"/>
      <w:lvlJc w:val="left"/>
    </w:lvl>
    <w:lvl w:ilvl="2" w:tplc="89C6F020">
      <w:numFmt w:val="decimal"/>
      <w:lvlText w:val=""/>
      <w:lvlJc w:val="left"/>
    </w:lvl>
    <w:lvl w:ilvl="3" w:tplc="C26884DC">
      <w:numFmt w:val="decimal"/>
      <w:lvlText w:val=""/>
      <w:lvlJc w:val="left"/>
    </w:lvl>
    <w:lvl w:ilvl="4" w:tplc="94424168">
      <w:numFmt w:val="decimal"/>
      <w:lvlText w:val=""/>
      <w:lvlJc w:val="left"/>
    </w:lvl>
    <w:lvl w:ilvl="5" w:tplc="B596B17C">
      <w:numFmt w:val="decimal"/>
      <w:lvlText w:val=""/>
      <w:lvlJc w:val="left"/>
    </w:lvl>
    <w:lvl w:ilvl="6" w:tplc="76647464">
      <w:numFmt w:val="decimal"/>
      <w:lvlText w:val=""/>
      <w:lvlJc w:val="left"/>
    </w:lvl>
    <w:lvl w:ilvl="7" w:tplc="BABE8D8A">
      <w:numFmt w:val="decimal"/>
      <w:lvlText w:val=""/>
      <w:lvlJc w:val="left"/>
    </w:lvl>
    <w:lvl w:ilvl="8" w:tplc="8F7604B2">
      <w:numFmt w:val="decimal"/>
      <w:lvlText w:val=""/>
      <w:lvlJc w:val="left"/>
    </w:lvl>
  </w:abstractNum>
  <w:abstractNum w:abstractNumId="106">
    <w:nsid w:val="00003459"/>
    <w:multiLevelType w:val="hybridMultilevel"/>
    <w:tmpl w:val="8AAC5452"/>
    <w:lvl w:ilvl="0" w:tplc="43849154">
      <w:start w:val="1"/>
      <w:numFmt w:val="bullet"/>
      <w:lvlText w:val="ООО"/>
      <w:lvlJc w:val="left"/>
    </w:lvl>
    <w:lvl w:ilvl="1" w:tplc="E32ED97A">
      <w:numFmt w:val="decimal"/>
      <w:lvlText w:val=""/>
      <w:lvlJc w:val="left"/>
    </w:lvl>
    <w:lvl w:ilvl="2" w:tplc="D7E641B4">
      <w:numFmt w:val="decimal"/>
      <w:lvlText w:val=""/>
      <w:lvlJc w:val="left"/>
    </w:lvl>
    <w:lvl w:ilvl="3" w:tplc="27984E16">
      <w:numFmt w:val="decimal"/>
      <w:lvlText w:val=""/>
      <w:lvlJc w:val="left"/>
    </w:lvl>
    <w:lvl w:ilvl="4" w:tplc="1F960080">
      <w:numFmt w:val="decimal"/>
      <w:lvlText w:val=""/>
      <w:lvlJc w:val="left"/>
    </w:lvl>
    <w:lvl w:ilvl="5" w:tplc="8A24FA7A">
      <w:numFmt w:val="decimal"/>
      <w:lvlText w:val=""/>
      <w:lvlJc w:val="left"/>
    </w:lvl>
    <w:lvl w:ilvl="6" w:tplc="B62C5354">
      <w:numFmt w:val="decimal"/>
      <w:lvlText w:val=""/>
      <w:lvlJc w:val="left"/>
    </w:lvl>
    <w:lvl w:ilvl="7" w:tplc="4DF423AA">
      <w:numFmt w:val="decimal"/>
      <w:lvlText w:val=""/>
      <w:lvlJc w:val="left"/>
    </w:lvl>
    <w:lvl w:ilvl="8" w:tplc="B7E2CD58">
      <w:numFmt w:val="decimal"/>
      <w:lvlText w:val=""/>
      <w:lvlJc w:val="left"/>
    </w:lvl>
  </w:abstractNum>
  <w:abstractNum w:abstractNumId="107">
    <w:nsid w:val="0000357E"/>
    <w:multiLevelType w:val="hybridMultilevel"/>
    <w:tmpl w:val="EAC06E7E"/>
    <w:lvl w:ilvl="0" w:tplc="4A400414">
      <w:start w:val="1"/>
      <w:numFmt w:val="bullet"/>
      <w:lvlText w:val=""/>
      <w:lvlJc w:val="left"/>
    </w:lvl>
    <w:lvl w:ilvl="1" w:tplc="F3640B72">
      <w:numFmt w:val="decimal"/>
      <w:lvlText w:val=""/>
      <w:lvlJc w:val="left"/>
    </w:lvl>
    <w:lvl w:ilvl="2" w:tplc="98F45BA4">
      <w:numFmt w:val="decimal"/>
      <w:lvlText w:val=""/>
      <w:lvlJc w:val="left"/>
    </w:lvl>
    <w:lvl w:ilvl="3" w:tplc="3AE023C8">
      <w:numFmt w:val="decimal"/>
      <w:lvlText w:val=""/>
      <w:lvlJc w:val="left"/>
    </w:lvl>
    <w:lvl w:ilvl="4" w:tplc="04EC0F26">
      <w:numFmt w:val="decimal"/>
      <w:lvlText w:val=""/>
      <w:lvlJc w:val="left"/>
    </w:lvl>
    <w:lvl w:ilvl="5" w:tplc="90D6D0D8">
      <w:numFmt w:val="decimal"/>
      <w:lvlText w:val=""/>
      <w:lvlJc w:val="left"/>
    </w:lvl>
    <w:lvl w:ilvl="6" w:tplc="67ACBE6C">
      <w:numFmt w:val="decimal"/>
      <w:lvlText w:val=""/>
      <w:lvlJc w:val="left"/>
    </w:lvl>
    <w:lvl w:ilvl="7" w:tplc="DB62CD40">
      <w:numFmt w:val="decimal"/>
      <w:lvlText w:val=""/>
      <w:lvlJc w:val="left"/>
    </w:lvl>
    <w:lvl w:ilvl="8" w:tplc="BB0AE2A8">
      <w:numFmt w:val="decimal"/>
      <w:lvlText w:val=""/>
      <w:lvlJc w:val="left"/>
    </w:lvl>
  </w:abstractNum>
  <w:abstractNum w:abstractNumId="108">
    <w:nsid w:val="00003605"/>
    <w:multiLevelType w:val="hybridMultilevel"/>
    <w:tmpl w:val="984ABDEE"/>
    <w:lvl w:ilvl="0" w:tplc="FA70340A">
      <w:start w:val="1"/>
      <w:numFmt w:val="bullet"/>
      <w:lvlText w:val="в"/>
      <w:lvlJc w:val="left"/>
    </w:lvl>
    <w:lvl w:ilvl="1" w:tplc="D9029C80">
      <w:start w:val="1"/>
      <w:numFmt w:val="bullet"/>
      <w:lvlText w:val="-"/>
      <w:lvlJc w:val="left"/>
    </w:lvl>
    <w:lvl w:ilvl="2" w:tplc="8248A816">
      <w:numFmt w:val="decimal"/>
      <w:lvlText w:val=""/>
      <w:lvlJc w:val="left"/>
    </w:lvl>
    <w:lvl w:ilvl="3" w:tplc="E4F2A662">
      <w:numFmt w:val="decimal"/>
      <w:lvlText w:val=""/>
      <w:lvlJc w:val="left"/>
    </w:lvl>
    <w:lvl w:ilvl="4" w:tplc="6F3000DC">
      <w:numFmt w:val="decimal"/>
      <w:lvlText w:val=""/>
      <w:lvlJc w:val="left"/>
    </w:lvl>
    <w:lvl w:ilvl="5" w:tplc="6B980FA4">
      <w:numFmt w:val="decimal"/>
      <w:lvlText w:val=""/>
      <w:lvlJc w:val="left"/>
    </w:lvl>
    <w:lvl w:ilvl="6" w:tplc="475C28D0">
      <w:numFmt w:val="decimal"/>
      <w:lvlText w:val=""/>
      <w:lvlJc w:val="left"/>
    </w:lvl>
    <w:lvl w:ilvl="7" w:tplc="3118E61C">
      <w:numFmt w:val="decimal"/>
      <w:lvlText w:val=""/>
      <w:lvlJc w:val="left"/>
    </w:lvl>
    <w:lvl w:ilvl="8" w:tplc="7FB48E78">
      <w:numFmt w:val="decimal"/>
      <w:lvlText w:val=""/>
      <w:lvlJc w:val="left"/>
    </w:lvl>
  </w:abstractNum>
  <w:abstractNum w:abstractNumId="109">
    <w:nsid w:val="000036A1"/>
    <w:multiLevelType w:val="hybridMultilevel"/>
    <w:tmpl w:val="C45CB526"/>
    <w:lvl w:ilvl="0" w:tplc="EEE8FC4A">
      <w:start w:val="1"/>
      <w:numFmt w:val="bullet"/>
      <w:lvlText w:val=""/>
      <w:lvlJc w:val="left"/>
    </w:lvl>
    <w:lvl w:ilvl="1" w:tplc="594AE364">
      <w:numFmt w:val="decimal"/>
      <w:lvlText w:val=""/>
      <w:lvlJc w:val="left"/>
    </w:lvl>
    <w:lvl w:ilvl="2" w:tplc="38F0B372">
      <w:numFmt w:val="decimal"/>
      <w:lvlText w:val=""/>
      <w:lvlJc w:val="left"/>
    </w:lvl>
    <w:lvl w:ilvl="3" w:tplc="D0700984">
      <w:numFmt w:val="decimal"/>
      <w:lvlText w:val=""/>
      <w:lvlJc w:val="left"/>
    </w:lvl>
    <w:lvl w:ilvl="4" w:tplc="86E8029A">
      <w:numFmt w:val="decimal"/>
      <w:lvlText w:val=""/>
      <w:lvlJc w:val="left"/>
    </w:lvl>
    <w:lvl w:ilvl="5" w:tplc="38E65C58">
      <w:numFmt w:val="decimal"/>
      <w:lvlText w:val=""/>
      <w:lvlJc w:val="left"/>
    </w:lvl>
    <w:lvl w:ilvl="6" w:tplc="F3023EA6">
      <w:numFmt w:val="decimal"/>
      <w:lvlText w:val=""/>
      <w:lvlJc w:val="left"/>
    </w:lvl>
    <w:lvl w:ilvl="7" w:tplc="B942AC92">
      <w:numFmt w:val="decimal"/>
      <w:lvlText w:val=""/>
      <w:lvlJc w:val="left"/>
    </w:lvl>
    <w:lvl w:ilvl="8" w:tplc="EC0C0B52">
      <w:numFmt w:val="decimal"/>
      <w:lvlText w:val=""/>
      <w:lvlJc w:val="left"/>
    </w:lvl>
  </w:abstractNum>
  <w:abstractNum w:abstractNumId="110">
    <w:nsid w:val="000036C2"/>
    <w:multiLevelType w:val="hybridMultilevel"/>
    <w:tmpl w:val="985EFD58"/>
    <w:lvl w:ilvl="0" w:tplc="AF4C7B04">
      <w:start w:val="1"/>
      <w:numFmt w:val="bullet"/>
      <w:lvlText w:val="В"/>
      <w:lvlJc w:val="left"/>
    </w:lvl>
    <w:lvl w:ilvl="1" w:tplc="C3066054">
      <w:numFmt w:val="decimal"/>
      <w:lvlText w:val=""/>
      <w:lvlJc w:val="left"/>
    </w:lvl>
    <w:lvl w:ilvl="2" w:tplc="05BEC656">
      <w:numFmt w:val="decimal"/>
      <w:lvlText w:val=""/>
      <w:lvlJc w:val="left"/>
    </w:lvl>
    <w:lvl w:ilvl="3" w:tplc="6788236E">
      <w:numFmt w:val="decimal"/>
      <w:lvlText w:val=""/>
      <w:lvlJc w:val="left"/>
    </w:lvl>
    <w:lvl w:ilvl="4" w:tplc="999A2FBA">
      <w:numFmt w:val="decimal"/>
      <w:lvlText w:val=""/>
      <w:lvlJc w:val="left"/>
    </w:lvl>
    <w:lvl w:ilvl="5" w:tplc="372CF3E2">
      <w:numFmt w:val="decimal"/>
      <w:lvlText w:val=""/>
      <w:lvlJc w:val="left"/>
    </w:lvl>
    <w:lvl w:ilvl="6" w:tplc="F1003F0C">
      <w:numFmt w:val="decimal"/>
      <w:lvlText w:val=""/>
      <w:lvlJc w:val="left"/>
    </w:lvl>
    <w:lvl w:ilvl="7" w:tplc="392241FE">
      <w:numFmt w:val="decimal"/>
      <w:lvlText w:val=""/>
      <w:lvlJc w:val="left"/>
    </w:lvl>
    <w:lvl w:ilvl="8" w:tplc="FA16D178">
      <w:numFmt w:val="decimal"/>
      <w:lvlText w:val=""/>
      <w:lvlJc w:val="left"/>
    </w:lvl>
  </w:abstractNum>
  <w:abstractNum w:abstractNumId="111">
    <w:nsid w:val="00003765"/>
    <w:multiLevelType w:val="hybridMultilevel"/>
    <w:tmpl w:val="0D8062C8"/>
    <w:lvl w:ilvl="0" w:tplc="0DE43640">
      <w:start w:val="1"/>
      <w:numFmt w:val="bullet"/>
      <w:lvlText w:val="-"/>
      <w:lvlJc w:val="left"/>
    </w:lvl>
    <w:lvl w:ilvl="1" w:tplc="7FEC105E">
      <w:numFmt w:val="decimal"/>
      <w:lvlText w:val=""/>
      <w:lvlJc w:val="left"/>
    </w:lvl>
    <w:lvl w:ilvl="2" w:tplc="3D181BB2">
      <w:numFmt w:val="decimal"/>
      <w:lvlText w:val=""/>
      <w:lvlJc w:val="left"/>
    </w:lvl>
    <w:lvl w:ilvl="3" w:tplc="F2B249F0">
      <w:numFmt w:val="decimal"/>
      <w:lvlText w:val=""/>
      <w:lvlJc w:val="left"/>
    </w:lvl>
    <w:lvl w:ilvl="4" w:tplc="F93E4B8C">
      <w:numFmt w:val="decimal"/>
      <w:lvlText w:val=""/>
      <w:lvlJc w:val="left"/>
    </w:lvl>
    <w:lvl w:ilvl="5" w:tplc="A4EEC522">
      <w:numFmt w:val="decimal"/>
      <w:lvlText w:val=""/>
      <w:lvlJc w:val="left"/>
    </w:lvl>
    <w:lvl w:ilvl="6" w:tplc="5686A522">
      <w:numFmt w:val="decimal"/>
      <w:lvlText w:val=""/>
      <w:lvlJc w:val="left"/>
    </w:lvl>
    <w:lvl w:ilvl="7" w:tplc="7F289E0A">
      <w:numFmt w:val="decimal"/>
      <w:lvlText w:val=""/>
      <w:lvlJc w:val="left"/>
    </w:lvl>
    <w:lvl w:ilvl="8" w:tplc="564877DE">
      <w:numFmt w:val="decimal"/>
      <w:lvlText w:val=""/>
      <w:lvlJc w:val="left"/>
    </w:lvl>
  </w:abstractNum>
  <w:abstractNum w:abstractNumId="112">
    <w:nsid w:val="000037BE"/>
    <w:multiLevelType w:val="hybridMultilevel"/>
    <w:tmpl w:val="CA826C7C"/>
    <w:lvl w:ilvl="0" w:tplc="487C0CD0">
      <w:start w:val="1"/>
      <w:numFmt w:val="bullet"/>
      <w:lvlText w:val=""/>
      <w:lvlJc w:val="left"/>
    </w:lvl>
    <w:lvl w:ilvl="1" w:tplc="DD3E16F0">
      <w:start w:val="1"/>
      <w:numFmt w:val="bullet"/>
      <w:lvlText w:val="В"/>
      <w:lvlJc w:val="left"/>
    </w:lvl>
    <w:lvl w:ilvl="2" w:tplc="79F66034">
      <w:numFmt w:val="decimal"/>
      <w:lvlText w:val=""/>
      <w:lvlJc w:val="left"/>
    </w:lvl>
    <w:lvl w:ilvl="3" w:tplc="36A24B94">
      <w:numFmt w:val="decimal"/>
      <w:lvlText w:val=""/>
      <w:lvlJc w:val="left"/>
    </w:lvl>
    <w:lvl w:ilvl="4" w:tplc="FBB87614">
      <w:numFmt w:val="decimal"/>
      <w:lvlText w:val=""/>
      <w:lvlJc w:val="left"/>
    </w:lvl>
    <w:lvl w:ilvl="5" w:tplc="4F42EF4C">
      <w:numFmt w:val="decimal"/>
      <w:lvlText w:val=""/>
      <w:lvlJc w:val="left"/>
    </w:lvl>
    <w:lvl w:ilvl="6" w:tplc="FB9E921E">
      <w:numFmt w:val="decimal"/>
      <w:lvlText w:val=""/>
      <w:lvlJc w:val="left"/>
    </w:lvl>
    <w:lvl w:ilvl="7" w:tplc="1250D86E">
      <w:numFmt w:val="decimal"/>
      <w:lvlText w:val=""/>
      <w:lvlJc w:val="left"/>
    </w:lvl>
    <w:lvl w:ilvl="8" w:tplc="88D6E056">
      <w:numFmt w:val="decimal"/>
      <w:lvlText w:val=""/>
      <w:lvlJc w:val="left"/>
    </w:lvl>
  </w:abstractNum>
  <w:abstractNum w:abstractNumId="113">
    <w:nsid w:val="0000388A"/>
    <w:multiLevelType w:val="hybridMultilevel"/>
    <w:tmpl w:val="A02055E0"/>
    <w:lvl w:ilvl="0" w:tplc="D88E568A">
      <w:start w:val="1"/>
      <w:numFmt w:val="bullet"/>
      <w:lvlText w:val="-"/>
      <w:lvlJc w:val="left"/>
    </w:lvl>
    <w:lvl w:ilvl="1" w:tplc="718C9754">
      <w:numFmt w:val="decimal"/>
      <w:lvlText w:val=""/>
      <w:lvlJc w:val="left"/>
    </w:lvl>
    <w:lvl w:ilvl="2" w:tplc="0B32CD24">
      <w:numFmt w:val="decimal"/>
      <w:lvlText w:val=""/>
      <w:lvlJc w:val="left"/>
    </w:lvl>
    <w:lvl w:ilvl="3" w:tplc="73A4F7C4">
      <w:numFmt w:val="decimal"/>
      <w:lvlText w:val=""/>
      <w:lvlJc w:val="left"/>
    </w:lvl>
    <w:lvl w:ilvl="4" w:tplc="DEC489EE">
      <w:numFmt w:val="decimal"/>
      <w:lvlText w:val=""/>
      <w:lvlJc w:val="left"/>
    </w:lvl>
    <w:lvl w:ilvl="5" w:tplc="D146EA66">
      <w:numFmt w:val="decimal"/>
      <w:lvlText w:val=""/>
      <w:lvlJc w:val="left"/>
    </w:lvl>
    <w:lvl w:ilvl="6" w:tplc="E19CA2F8">
      <w:numFmt w:val="decimal"/>
      <w:lvlText w:val=""/>
      <w:lvlJc w:val="left"/>
    </w:lvl>
    <w:lvl w:ilvl="7" w:tplc="6F64ABEE">
      <w:numFmt w:val="decimal"/>
      <w:lvlText w:val=""/>
      <w:lvlJc w:val="left"/>
    </w:lvl>
    <w:lvl w:ilvl="8" w:tplc="6E622B7C">
      <w:numFmt w:val="decimal"/>
      <w:lvlText w:val=""/>
      <w:lvlJc w:val="left"/>
    </w:lvl>
  </w:abstractNum>
  <w:abstractNum w:abstractNumId="114">
    <w:nsid w:val="00003960"/>
    <w:multiLevelType w:val="hybridMultilevel"/>
    <w:tmpl w:val="182CB7BA"/>
    <w:lvl w:ilvl="0" w:tplc="08DC3764">
      <w:start w:val="1"/>
      <w:numFmt w:val="decimal"/>
      <w:lvlText w:val="%1."/>
      <w:lvlJc w:val="left"/>
    </w:lvl>
    <w:lvl w:ilvl="1" w:tplc="428C5DBA">
      <w:numFmt w:val="decimal"/>
      <w:lvlText w:val=""/>
      <w:lvlJc w:val="left"/>
    </w:lvl>
    <w:lvl w:ilvl="2" w:tplc="29E464DC">
      <w:numFmt w:val="decimal"/>
      <w:lvlText w:val=""/>
      <w:lvlJc w:val="left"/>
    </w:lvl>
    <w:lvl w:ilvl="3" w:tplc="B4966212">
      <w:numFmt w:val="decimal"/>
      <w:lvlText w:val=""/>
      <w:lvlJc w:val="left"/>
    </w:lvl>
    <w:lvl w:ilvl="4" w:tplc="B0EAA0B0">
      <w:numFmt w:val="decimal"/>
      <w:lvlText w:val=""/>
      <w:lvlJc w:val="left"/>
    </w:lvl>
    <w:lvl w:ilvl="5" w:tplc="1932F20A">
      <w:numFmt w:val="decimal"/>
      <w:lvlText w:val=""/>
      <w:lvlJc w:val="left"/>
    </w:lvl>
    <w:lvl w:ilvl="6" w:tplc="FEB4E916">
      <w:numFmt w:val="decimal"/>
      <w:lvlText w:val=""/>
      <w:lvlJc w:val="left"/>
    </w:lvl>
    <w:lvl w:ilvl="7" w:tplc="957C29C2">
      <w:numFmt w:val="decimal"/>
      <w:lvlText w:val=""/>
      <w:lvlJc w:val="left"/>
    </w:lvl>
    <w:lvl w:ilvl="8" w:tplc="73A4F74A">
      <w:numFmt w:val="decimal"/>
      <w:lvlText w:val=""/>
      <w:lvlJc w:val="left"/>
    </w:lvl>
  </w:abstractNum>
  <w:abstractNum w:abstractNumId="115">
    <w:nsid w:val="00003A4C"/>
    <w:multiLevelType w:val="hybridMultilevel"/>
    <w:tmpl w:val="4562267E"/>
    <w:lvl w:ilvl="0" w:tplc="1EC85B48">
      <w:start w:val="1"/>
      <w:numFmt w:val="bullet"/>
      <w:lvlText w:val="ее"/>
      <w:lvlJc w:val="left"/>
    </w:lvl>
    <w:lvl w:ilvl="1" w:tplc="5C161A30">
      <w:start w:val="1"/>
      <w:numFmt w:val="bullet"/>
      <w:lvlText w:val="В"/>
      <w:lvlJc w:val="left"/>
    </w:lvl>
    <w:lvl w:ilvl="2" w:tplc="2AB48628">
      <w:numFmt w:val="decimal"/>
      <w:lvlText w:val=""/>
      <w:lvlJc w:val="left"/>
    </w:lvl>
    <w:lvl w:ilvl="3" w:tplc="4E9E6D5C">
      <w:numFmt w:val="decimal"/>
      <w:lvlText w:val=""/>
      <w:lvlJc w:val="left"/>
    </w:lvl>
    <w:lvl w:ilvl="4" w:tplc="EDFA1536">
      <w:numFmt w:val="decimal"/>
      <w:lvlText w:val=""/>
      <w:lvlJc w:val="left"/>
    </w:lvl>
    <w:lvl w:ilvl="5" w:tplc="3CC4AC8E">
      <w:numFmt w:val="decimal"/>
      <w:lvlText w:val=""/>
      <w:lvlJc w:val="left"/>
    </w:lvl>
    <w:lvl w:ilvl="6" w:tplc="44A00BC0">
      <w:numFmt w:val="decimal"/>
      <w:lvlText w:val=""/>
      <w:lvlJc w:val="left"/>
    </w:lvl>
    <w:lvl w:ilvl="7" w:tplc="1F6AB060">
      <w:numFmt w:val="decimal"/>
      <w:lvlText w:val=""/>
      <w:lvlJc w:val="left"/>
    </w:lvl>
    <w:lvl w:ilvl="8" w:tplc="EC8AFC34">
      <w:numFmt w:val="decimal"/>
      <w:lvlText w:val=""/>
      <w:lvlJc w:val="left"/>
    </w:lvl>
  </w:abstractNum>
  <w:abstractNum w:abstractNumId="116">
    <w:nsid w:val="00003A72"/>
    <w:multiLevelType w:val="hybridMultilevel"/>
    <w:tmpl w:val="8F82EDEA"/>
    <w:lvl w:ilvl="0" w:tplc="C686AE76">
      <w:start w:val="1"/>
      <w:numFmt w:val="bullet"/>
      <w:lvlText w:val="-"/>
      <w:lvlJc w:val="left"/>
    </w:lvl>
    <w:lvl w:ilvl="1" w:tplc="85DA5BCC">
      <w:numFmt w:val="decimal"/>
      <w:lvlText w:val=""/>
      <w:lvlJc w:val="left"/>
    </w:lvl>
    <w:lvl w:ilvl="2" w:tplc="210AC338">
      <w:numFmt w:val="decimal"/>
      <w:lvlText w:val=""/>
      <w:lvlJc w:val="left"/>
    </w:lvl>
    <w:lvl w:ilvl="3" w:tplc="BB2E84DC">
      <w:numFmt w:val="decimal"/>
      <w:lvlText w:val=""/>
      <w:lvlJc w:val="left"/>
    </w:lvl>
    <w:lvl w:ilvl="4" w:tplc="70BC457C">
      <w:numFmt w:val="decimal"/>
      <w:lvlText w:val=""/>
      <w:lvlJc w:val="left"/>
    </w:lvl>
    <w:lvl w:ilvl="5" w:tplc="23F01B1A">
      <w:numFmt w:val="decimal"/>
      <w:lvlText w:val=""/>
      <w:lvlJc w:val="left"/>
    </w:lvl>
    <w:lvl w:ilvl="6" w:tplc="2A845A30">
      <w:numFmt w:val="decimal"/>
      <w:lvlText w:val=""/>
      <w:lvlJc w:val="left"/>
    </w:lvl>
    <w:lvl w:ilvl="7" w:tplc="6270E6EC">
      <w:numFmt w:val="decimal"/>
      <w:lvlText w:val=""/>
      <w:lvlJc w:val="left"/>
    </w:lvl>
    <w:lvl w:ilvl="8" w:tplc="A59E3208">
      <w:numFmt w:val="decimal"/>
      <w:lvlText w:val=""/>
      <w:lvlJc w:val="left"/>
    </w:lvl>
  </w:abstractNum>
  <w:abstractNum w:abstractNumId="117">
    <w:nsid w:val="00003B97"/>
    <w:multiLevelType w:val="hybridMultilevel"/>
    <w:tmpl w:val="8EACD9F0"/>
    <w:lvl w:ilvl="0" w:tplc="51360362">
      <w:start w:val="1"/>
      <w:numFmt w:val="bullet"/>
      <w:lvlText w:val="В"/>
      <w:lvlJc w:val="left"/>
    </w:lvl>
    <w:lvl w:ilvl="1" w:tplc="343A21F6">
      <w:start w:val="1"/>
      <w:numFmt w:val="bullet"/>
      <w:lvlText w:val="−"/>
      <w:lvlJc w:val="left"/>
    </w:lvl>
    <w:lvl w:ilvl="2" w:tplc="547EEF86">
      <w:numFmt w:val="decimal"/>
      <w:lvlText w:val=""/>
      <w:lvlJc w:val="left"/>
    </w:lvl>
    <w:lvl w:ilvl="3" w:tplc="A3406484">
      <w:numFmt w:val="decimal"/>
      <w:lvlText w:val=""/>
      <w:lvlJc w:val="left"/>
    </w:lvl>
    <w:lvl w:ilvl="4" w:tplc="7BEED42E">
      <w:numFmt w:val="decimal"/>
      <w:lvlText w:val=""/>
      <w:lvlJc w:val="left"/>
    </w:lvl>
    <w:lvl w:ilvl="5" w:tplc="60BC8C46">
      <w:numFmt w:val="decimal"/>
      <w:lvlText w:val=""/>
      <w:lvlJc w:val="left"/>
    </w:lvl>
    <w:lvl w:ilvl="6" w:tplc="D2D831F2">
      <w:numFmt w:val="decimal"/>
      <w:lvlText w:val=""/>
      <w:lvlJc w:val="left"/>
    </w:lvl>
    <w:lvl w:ilvl="7" w:tplc="A20A0248">
      <w:numFmt w:val="decimal"/>
      <w:lvlText w:val=""/>
      <w:lvlJc w:val="left"/>
    </w:lvl>
    <w:lvl w:ilvl="8" w:tplc="FAAAD7D2">
      <w:numFmt w:val="decimal"/>
      <w:lvlText w:val=""/>
      <w:lvlJc w:val="left"/>
    </w:lvl>
  </w:abstractNum>
  <w:abstractNum w:abstractNumId="118">
    <w:nsid w:val="00003EE9"/>
    <w:multiLevelType w:val="hybridMultilevel"/>
    <w:tmpl w:val="B498B2C8"/>
    <w:lvl w:ilvl="0" w:tplc="2868701C">
      <w:start w:val="1"/>
      <w:numFmt w:val="bullet"/>
      <w:lvlText w:val="В"/>
      <w:lvlJc w:val="left"/>
    </w:lvl>
    <w:lvl w:ilvl="1" w:tplc="44D05616">
      <w:numFmt w:val="decimal"/>
      <w:lvlText w:val=""/>
      <w:lvlJc w:val="left"/>
    </w:lvl>
    <w:lvl w:ilvl="2" w:tplc="177EC670">
      <w:numFmt w:val="decimal"/>
      <w:lvlText w:val=""/>
      <w:lvlJc w:val="left"/>
    </w:lvl>
    <w:lvl w:ilvl="3" w:tplc="6B3EC13A">
      <w:numFmt w:val="decimal"/>
      <w:lvlText w:val=""/>
      <w:lvlJc w:val="left"/>
    </w:lvl>
    <w:lvl w:ilvl="4" w:tplc="440028D0">
      <w:numFmt w:val="decimal"/>
      <w:lvlText w:val=""/>
      <w:lvlJc w:val="left"/>
    </w:lvl>
    <w:lvl w:ilvl="5" w:tplc="3230C4B4">
      <w:numFmt w:val="decimal"/>
      <w:lvlText w:val=""/>
      <w:lvlJc w:val="left"/>
    </w:lvl>
    <w:lvl w:ilvl="6" w:tplc="AA3EB400">
      <w:numFmt w:val="decimal"/>
      <w:lvlText w:val=""/>
      <w:lvlJc w:val="left"/>
    </w:lvl>
    <w:lvl w:ilvl="7" w:tplc="EC787CD6">
      <w:numFmt w:val="decimal"/>
      <w:lvlText w:val=""/>
      <w:lvlJc w:val="left"/>
    </w:lvl>
    <w:lvl w:ilvl="8" w:tplc="81CE5CCC">
      <w:numFmt w:val="decimal"/>
      <w:lvlText w:val=""/>
      <w:lvlJc w:val="left"/>
    </w:lvl>
  </w:abstractNum>
  <w:abstractNum w:abstractNumId="119">
    <w:nsid w:val="00003F0B"/>
    <w:multiLevelType w:val="hybridMultilevel"/>
    <w:tmpl w:val="B29CA162"/>
    <w:lvl w:ilvl="0" w:tplc="D408B276">
      <w:start w:val="1"/>
      <w:numFmt w:val="bullet"/>
      <w:lvlText w:val="-"/>
      <w:lvlJc w:val="left"/>
    </w:lvl>
    <w:lvl w:ilvl="1" w:tplc="D30ABB56">
      <w:numFmt w:val="decimal"/>
      <w:lvlText w:val=""/>
      <w:lvlJc w:val="left"/>
    </w:lvl>
    <w:lvl w:ilvl="2" w:tplc="42D69F68">
      <w:numFmt w:val="decimal"/>
      <w:lvlText w:val=""/>
      <w:lvlJc w:val="left"/>
    </w:lvl>
    <w:lvl w:ilvl="3" w:tplc="0A1AC2FE">
      <w:numFmt w:val="decimal"/>
      <w:lvlText w:val=""/>
      <w:lvlJc w:val="left"/>
    </w:lvl>
    <w:lvl w:ilvl="4" w:tplc="30EE7BAE">
      <w:numFmt w:val="decimal"/>
      <w:lvlText w:val=""/>
      <w:lvlJc w:val="left"/>
    </w:lvl>
    <w:lvl w:ilvl="5" w:tplc="602268B2">
      <w:numFmt w:val="decimal"/>
      <w:lvlText w:val=""/>
      <w:lvlJc w:val="left"/>
    </w:lvl>
    <w:lvl w:ilvl="6" w:tplc="CB6EEA7E">
      <w:numFmt w:val="decimal"/>
      <w:lvlText w:val=""/>
      <w:lvlJc w:val="left"/>
    </w:lvl>
    <w:lvl w:ilvl="7" w:tplc="6FC697A0">
      <w:numFmt w:val="decimal"/>
      <w:lvlText w:val=""/>
      <w:lvlJc w:val="left"/>
    </w:lvl>
    <w:lvl w:ilvl="8" w:tplc="7A92931E">
      <w:numFmt w:val="decimal"/>
      <w:lvlText w:val=""/>
      <w:lvlJc w:val="left"/>
    </w:lvl>
  </w:abstractNum>
  <w:abstractNum w:abstractNumId="120">
    <w:nsid w:val="00003F97"/>
    <w:multiLevelType w:val="hybridMultilevel"/>
    <w:tmpl w:val="4802EB70"/>
    <w:lvl w:ilvl="0" w:tplc="B1A20324">
      <w:start w:val="61"/>
      <w:numFmt w:val="upperLetter"/>
      <w:lvlText w:val="%1"/>
      <w:lvlJc w:val="left"/>
    </w:lvl>
    <w:lvl w:ilvl="1" w:tplc="DDEA1D84">
      <w:numFmt w:val="decimal"/>
      <w:lvlText w:val=""/>
      <w:lvlJc w:val="left"/>
    </w:lvl>
    <w:lvl w:ilvl="2" w:tplc="A86CEB52">
      <w:numFmt w:val="decimal"/>
      <w:lvlText w:val=""/>
      <w:lvlJc w:val="left"/>
    </w:lvl>
    <w:lvl w:ilvl="3" w:tplc="5602F348">
      <w:numFmt w:val="decimal"/>
      <w:lvlText w:val=""/>
      <w:lvlJc w:val="left"/>
    </w:lvl>
    <w:lvl w:ilvl="4" w:tplc="B89A887C">
      <w:numFmt w:val="decimal"/>
      <w:lvlText w:val=""/>
      <w:lvlJc w:val="left"/>
    </w:lvl>
    <w:lvl w:ilvl="5" w:tplc="7B840BBE">
      <w:numFmt w:val="decimal"/>
      <w:lvlText w:val=""/>
      <w:lvlJc w:val="left"/>
    </w:lvl>
    <w:lvl w:ilvl="6" w:tplc="E4D4477C">
      <w:numFmt w:val="decimal"/>
      <w:lvlText w:val=""/>
      <w:lvlJc w:val="left"/>
    </w:lvl>
    <w:lvl w:ilvl="7" w:tplc="B1D4C15E">
      <w:numFmt w:val="decimal"/>
      <w:lvlText w:val=""/>
      <w:lvlJc w:val="left"/>
    </w:lvl>
    <w:lvl w:ilvl="8" w:tplc="C4102FA0">
      <w:numFmt w:val="decimal"/>
      <w:lvlText w:val=""/>
      <w:lvlJc w:val="left"/>
    </w:lvl>
  </w:abstractNum>
  <w:abstractNum w:abstractNumId="121">
    <w:nsid w:val="00003F9A"/>
    <w:multiLevelType w:val="hybridMultilevel"/>
    <w:tmpl w:val="50C62FA0"/>
    <w:lvl w:ilvl="0" w:tplc="848EDCCA">
      <w:start w:val="1"/>
      <w:numFmt w:val="bullet"/>
      <w:lvlText w:val="В"/>
      <w:lvlJc w:val="left"/>
    </w:lvl>
    <w:lvl w:ilvl="1" w:tplc="B8784C88">
      <w:numFmt w:val="decimal"/>
      <w:lvlText w:val=""/>
      <w:lvlJc w:val="left"/>
    </w:lvl>
    <w:lvl w:ilvl="2" w:tplc="722C7678">
      <w:numFmt w:val="decimal"/>
      <w:lvlText w:val=""/>
      <w:lvlJc w:val="left"/>
    </w:lvl>
    <w:lvl w:ilvl="3" w:tplc="66148458">
      <w:numFmt w:val="decimal"/>
      <w:lvlText w:val=""/>
      <w:lvlJc w:val="left"/>
    </w:lvl>
    <w:lvl w:ilvl="4" w:tplc="8F74EFA6">
      <w:numFmt w:val="decimal"/>
      <w:lvlText w:val=""/>
      <w:lvlJc w:val="left"/>
    </w:lvl>
    <w:lvl w:ilvl="5" w:tplc="498A9F94">
      <w:numFmt w:val="decimal"/>
      <w:lvlText w:val=""/>
      <w:lvlJc w:val="left"/>
    </w:lvl>
    <w:lvl w:ilvl="6" w:tplc="91BAF742">
      <w:numFmt w:val="decimal"/>
      <w:lvlText w:val=""/>
      <w:lvlJc w:val="left"/>
    </w:lvl>
    <w:lvl w:ilvl="7" w:tplc="3FC84E36">
      <w:numFmt w:val="decimal"/>
      <w:lvlText w:val=""/>
      <w:lvlJc w:val="left"/>
    </w:lvl>
    <w:lvl w:ilvl="8" w:tplc="C8D63E90">
      <w:numFmt w:val="decimal"/>
      <w:lvlText w:val=""/>
      <w:lvlJc w:val="left"/>
    </w:lvl>
  </w:abstractNum>
  <w:abstractNum w:abstractNumId="122">
    <w:nsid w:val="00004027"/>
    <w:multiLevelType w:val="hybridMultilevel"/>
    <w:tmpl w:val="4BB4AFB8"/>
    <w:lvl w:ilvl="0" w:tplc="AC06098E">
      <w:start w:val="2"/>
      <w:numFmt w:val="decimal"/>
      <w:lvlText w:val="%1."/>
      <w:lvlJc w:val="left"/>
    </w:lvl>
    <w:lvl w:ilvl="1" w:tplc="D4EAD11A">
      <w:numFmt w:val="decimal"/>
      <w:lvlText w:val=""/>
      <w:lvlJc w:val="left"/>
    </w:lvl>
    <w:lvl w:ilvl="2" w:tplc="66A4FA3C">
      <w:numFmt w:val="decimal"/>
      <w:lvlText w:val=""/>
      <w:lvlJc w:val="left"/>
    </w:lvl>
    <w:lvl w:ilvl="3" w:tplc="583440A6">
      <w:numFmt w:val="decimal"/>
      <w:lvlText w:val=""/>
      <w:lvlJc w:val="left"/>
    </w:lvl>
    <w:lvl w:ilvl="4" w:tplc="7DEE8E32">
      <w:numFmt w:val="decimal"/>
      <w:lvlText w:val=""/>
      <w:lvlJc w:val="left"/>
    </w:lvl>
    <w:lvl w:ilvl="5" w:tplc="8E0CE2CE">
      <w:numFmt w:val="decimal"/>
      <w:lvlText w:val=""/>
      <w:lvlJc w:val="left"/>
    </w:lvl>
    <w:lvl w:ilvl="6" w:tplc="A8262E68">
      <w:numFmt w:val="decimal"/>
      <w:lvlText w:val=""/>
      <w:lvlJc w:val="left"/>
    </w:lvl>
    <w:lvl w:ilvl="7" w:tplc="A9661E90">
      <w:numFmt w:val="decimal"/>
      <w:lvlText w:val=""/>
      <w:lvlJc w:val="left"/>
    </w:lvl>
    <w:lvl w:ilvl="8" w:tplc="F0D247B8">
      <w:numFmt w:val="decimal"/>
      <w:lvlText w:val=""/>
      <w:lvlJc w:val="left"/>
    </w:lvl>
  </w:abstractNum>
  <w:abstractNum w:abstractNumId="123">
    <w:nsid w:val="000040A5"/>
    <w:multiLevelType w:val="hybridMultilevel"/>
    <w:tmpl w:val="7A0E10BA"/>
    <w:lvl w:ilvl="0" w:tplc="148C9D18">
      <w:start w:val="1"/>
      <w:numFmt w:val="bullet"/>
      <w:lvlText w:val="в"/>
      <w:lvlJc w:val="left"/>
    </w:lvl>
    <w:lvl w:ilvl="1" w:tplc="40649E58">
      <w:start w:val="1"/>
      <w:numFmt w:val="bullet"/>
      <w:lvlText w:val="В"/>
      <w:lvlJc w:val="left"/>
    </w:lvl>
    <w:lvl w:ilvl="2" w:tplc="432EA0E4">
      <w:numFmt w:val="decimal"/>
      <w:lvlText w:val=""/>
      <w:lvlJc w:val="left"/>
    </w:lvl>
    <w:lvl w:ilvl="3" w:tplc="D9785532">
      <w:numFmt w:val="decimal"/>
      <w:lvlText w:val=""/>
      <w:lvlJc w:val="left"/>
    </w:lvl>
    <w:lvl w:ilvl="4" w:tplc="E348C85A">
      <w:numFmt w:val="decimal"/>
      <w:lvlText w:val=""/>
      <w:lvlJc w:val="left"/>
    </w:lvl>
    <w:lvl w:ilvl="5" w:tplc="CDD03FE6">
      <w:numFmt w:val="decimal"/>
      <w:lvlText w:val=""/>
      <w:lvlJc w:val="left"/>
    </w:lvl>
    <w:lvl w:ilvl="6" w:tplc="EF3206E8">
      <w:numFmt w:val="decimal"/>
      <w:lvlText w:val=""/>
      <w:lvlJc w:val="left"/>
    </w:lvl>
    <w:lvl w:ilvl="7" w:tplc="396E7D86">
      <w:numFmt w:val="decimal"/>
      <w:lvlText w:val=""/>
      <w:lvlJc w:val="left"/>
    </w:lvl>
    <w:lvl w:ilvl="8" w:tplc="25C2017C">
      <w:numFmt w:val="decimal"/>
      <w:lvlText w:val=""/>
      <w:lvlJc w:val="left"/>
    </w:lvl>
  </w:abstractNum>
  <w:abstractNum w:abstractNumId="124">
    <w:nsid w:val="0000412F"/>
    <w:multiLevelType w:val="hybridMultilevel"/>
    <w:tmpl w:val="1BBA05D6"/>
    <w:lvl w:ilvl="0" w:tplc="531E1B6E">
      <w:start w:val="1"/>
      <w:numFmt w:val="bullet"/>
      <w:lvlText w:val="с"/>
      <w:lvlJc w:val="left"/>
    </w:lvl>
    <w:lvl w:ilvl="1" w:tplc="A668970C">
      <w:numFmt w:val="decimal"/>
      <w:lvlText w:val=""/>
      <w:lvlJc w:val="left"/>
    </w:lvl>
    <w:lvl w:ilvl="2" w:tplc="49FA7EB0">
      <w:numFmt w:val="decimal"/>
      <w:lvlText w:val=""/>
      <w:lvlJc w:val="left"/>
    </w:lvl>
    <w:lvl w:ilvl="3" w:tplc="CA327686">
      <w:numFmt w:val="decimal"/>
      <w:lvlText w:val=""/>
      <w:lvlJc w:val="left"/>
    </w:lvl>
    <w:lvl w:ilvl="4" w:tplc="8BA0F456">
      <w:numFmt w:val="decimal"/>
      <w:lvlText w:val=""/>
      <w:lvlJc w:val="left"/>
    </w:lvl>
    <w:lvl w:ilvl="5" w:tplc="4E5EC474">
      <w:numFmt w:val="decimal"/>
      <w:lvlText w:val=""/>
      <w:lvlJc w:val="left"/>
    </w:lvl>
    <w:lvl w:ilvl="6" w:tplc="1E20039A">
      <w:numFmt w:val="decimal"/>
      <w:lvlText w:val=""/>
      <w:lvlJc w:val="left"/>
    </w:lvl>
    <w:lvl w:ilvl="7" w:tplc="83DC2342">
      <w:numFmt w:val="decimal"/>
      <w:lvlText w:val=""/>
      <w:lvlJc w:val="left"/>
    </w:lvl>
    <w:lvl w:ilvl="8" w:tplc="10F86E54">
      <w:numFmt w:val="decimal"/>
      <w:lvlText w:val=""/>
      <w:lvlJc w:val="left"/>
    </w:lvl>
  </w:abstractNum>
  <w:abstractNum w:abstractNumId="125">
    <w:nsid w:val="000042BE"/>
    <w:multiLevelType w:val="hybridMultilevel"/>
    <w:tmpl w:val="BE7C4112"/>
    <w:lvl w:ilvl="0" w:tplc="C5304AF6">
      <w:start w:val="1"/>
      <w:numFmt w:val="bullet"/>
      <w:lvlText w:val=""/>
      <w:lvlJc w:val="left"/>
    </w:lvl>
    <w:lvl w:ilvl="1" w:tplc="26667466">
      <w:numFmt w:val="decimal"/>
      <w:lvlText w:val=""/>
      <w:lvlJc w:val="left"/>
    </w:lvl>
    <w:lvl w:ilvl="2" w:tplc="D8921460">
      <w:numFmt w:val="decimal"/>
      <w:lvlText w:val=""/>
      <w:lvlJc w:val="left"/>
    </w:lvl>
    <w:lvl w:ilvl="3" w:tplc="0BD40850">
      <w:numFmt w:val="decimal"/>
      <w:lvlText w:val=""/>
      <w:lvlJc w:val="left"/>
    </w:lvl>
    <w:lvl w:ilvl="4" w:tplc="54AA853C">
      <w:numFmt w:val="decimal"/>
      <w:lvlText w:val=""/>
      <w:lvlJc w:val="left"/>
    </w:lvl>
    <w:lvl w:ilvl="5" w:tplc="F4A4F474">
      <w:numFmt w:val="decimal"/>
      <w:lvlText w:val=""/>
      <w:lvlJc w:val="left"/>
    </w:lvl>
    <w:lvl w:ilvl="6" w:tplc="A92C9DE2">
      <w:numFmt w:val="decimal"/>
      <w:lvlText w:val=""/>
      <w:lvlJc w:val="left"/>
    </w:lvl>
    <w:lvl w:ilvl="7" w:tplc="7608A78E">
      <w:numFmt w:val="decimal"/>
      <w:lvlText w:val=""/>
      <w:lvlJc w:val="left"/>
    </w:lvl>
    <w:lvl w:ilvl="8" w:tplc="9BB278C4">
      <w:numFmt w:val="decimal"/>
      <w:lvlText w:val=""/>
      <w:lvlJc w:val="left"/>
    </w:lvl>
  </w:abstractNum>
  <w:abstractNum w:abstractNumId="126">
    <w:nsid w:val="00004325"/>
    <w:multiLevelType w:val="hybridMultilevel"/>
    <w:tmpl w:val="E95AC876"/>
    <w:lvl w:ilvl="0" w:tplc="D89EC1C0">
      <w:start w:val="9"/>
      <w:numFmt w:val="upperLetter"/>
      <w:lvlText w:val="%1."/>
      <w:lvlJc w:val="left"/>
    </w:lvl>
    <w:lvl w:ilvl="1" w:tplc="6590D666">
      <w:numFmt w:val="decimal"/>
      <w:lvlText w:val=""/>
      <w:lvlJc w:val="left"/>
    </w:lvl>
    <w:lvl w:ilvl="2" w:tplc="8B40C274">
      <w:numFmt w:val="decimal"/>
      <w:lvlText w:val=""/>
      <w:lvlJc w:val="left"/>
    </w:lvl>
    <w:lvl w:ilvl="3" w:tplc="915E5014">
      <w:numFmt w:val="decimal"/>
      <w:lvlText w:val=""/>
      <w:lvlJc w:val="left"/>
    </w:lvl>
    <w:lvl w:ilvl="4" w:tplc="9CBA0974">
      <w:numFmt w:val="decimal"/>
      <w:lvlText w:val=""/>
      <w:lvlJc w:val="left"/>
    </w:lvl>
    <w:lvl w:ilvl="5" w:tplc="06EE59C0">
      <w:numFmt w:val="decimal"/>
      <w:lvlText w:val=""/>
      <w:lvlJc w:val="left"/>
    </w:lvl>
    <w:lvl w:ilvl="6" w:tplc="6E6C7F4A">
      <w:numFmt w:val="decimal"/>
      <w:lvlText w:val=""/>
      <w:lvlJc w:val="left"/>
    </w:lvl>
    <w:lvl w:ilvl="7" w:tplc="BF84B116">
      <w:numFmt w:val="decimal"/>
      <w:lvlText w:val=""/>
      <w:lvlJc w:val="left"/>
    </w:lvl>
    <w:lvl w:ilvl="8" w:tplc="200A8B1E">
      <w:numFmt w:val="decimal"/>
      <w:lvlText w:val=""/>
      <w:lvlJc w:val="left"/>
    </w:lvl>
  </w:abstractNum>
  <w:abstractNum w:abstractNumId="127">
    <w:nsid w:val="00004328"/>
    <w:multiLevelType w:val="hybridMultilevel"/>
    <w:tmpl w:val="7D2EB01C"/>
    <w:lvl w:ilvl="0" w:tplc="B0CE6320">
      <w:start w:val="1"/>
      <w:numFmt w:val="bullet"/>
      <w:lvlText w:val="В"/>
      <w:lvlJc w:val="left"/>
    </w:lvl>
    <w:lvl w:ilvl="1" w:tplc="5030B496">
      <w:numFmt w:val="decimal"/>
      <w:lvlText w:val=""/>
      <w:lvlJc w:val="left"/>
    </w:lvl>
    <w:lvl w:ilvl="2" w:tplc="68BEDA44">
      <w:numFmt w:val="decimal"/>
      <w:lvlText w:val=""/>
      <w:lvlJc w:val="left"/>
    </w:lvl>
    <w:lvl w:ilvl="3" w:tplc="23D05A46">
      <w:numFmt w:val="decimal"/>
      <w:lvlText w:val=""/>
      <w:lvlJc w:val="left"/>
    </w:lvl>
    <w:lvl w:ilvl="4" w:tplc="8278BC7C">
      <w:numFmt w:val="decimal"/>
      <w:lvlText w:val=""/>
      <w:lvlJc w:val="left"/>
    </w:lvl>
    <w:lvl w:ilvl="5" w:tplc="7D78C462">
      <w:numFmt w:val="decimal"/>
      <w:lvlText w:val=""/>
      <w:lvlJc w:val="left"/>
    </w:lvl>
    <w:lvl w:ilvl="6" w:tplc="9B4C4B68">
      <w:numFmt w:val="decimal"/>
      <w:lvlText w:val=""/>
      <w:lvlJc w:val="left"/>
    </w:lvl>
    <w:lvl w:ilvl="7" w:tplc="41248FE4">
      <w:numFmt w:val="decimal"/>
      <w:lvlText w:val=""/>
      <w:lvlJc w:val="left"/>
    </w:lvl>
    <w:lvl w:ilvl="8" w:tplc="C540C32A">
      <w:numFmt w:val="decimal"/>
      <w:lvlText w:val=""/>
      <w:lvlJc w:val="left"/>
    </w:lvl>
  </w:abstractNum>
  <w:abstractNum w:abstractNumId="128">
    <w:nsid w:val="00004346"/>
    <w:multiLevelType w:val="hybridMultilevel"/>
    <w:tmpl w:val="8C14415A"/>
    <w:lvl w:ilvl="0" w:tplc="892CF3A8">
      <w:start w:val="1"/>
      <w:numFmt w:val="bullet"/>
      <w:lvlText w:val="-"/>
      <w:lvlJc w:val="left"/>
    </w:lvl>
    <w:lvl w:ilvl="1" w:tplc="12247182">
      <w:numFmt w:val="decimal"/>
      <w:lvlText w:val=""/>
      <w:lvlJc w:val="left"/>
    </w:lvl>
    <w:lvl w:ilvl="2" w:tplc="12580324">
      <w:numFmt w:val="decimal"/>
      <w:lvlText w:val=""/>
      <w:lvlJc w:val="left"/>
    </w:lvl>
    <w:lvl w:ilvl="3" w:tplc="FB74188E">
      <w:numFmt w:val="decimal"/>
      <w:lvlText w:val=""/>
      <w:lvlJc w:val="left"/>
    </w:lvl>
    <w:lvl w:ilvl="4" w:tplc="5FC68F64">
      <w:numFmt w:val="decimal"/>
      <w:lvlText w:val=""/>
      <w:lvlJc w:val="left"/>
    </w:lvl>
    <w:lvl w:ilvl="5" w:tplc="70165584">
      <w:numFmt w:val="decimal"/>
      <w:lvlText w:val=""/>
      <w:lvlJc w:val="left"/>
    </w:lvl>
    <w:lvl w:ilvl="6" w:tplc="3B7A1378">
      <w:numFmt w:val="decimal"/>
      <w:lvlText w:val=""/>
      <w:lvlJc w:val="left"/>
    </w:lvl>
    <w:lvl w:ilvl="7" w:tplc="640ED888">
      <w:numFmt w:val="decimal"/>
      <w:lvlText w:val=""/>
      <w:lvlJc w:val="left"/>
    </w:lvl>
    <w:lvl w:ilvl="8" w:tplc="594E86BE">
      <w:numFmt w:val="decimal"/>
      <w:lvlText w:val=""/>
      <w:lvlJc w:val="left"/>
    </w:lvl>
  </w:abstractNum>
  <w:abstractNum w:abstractNumId="129">
    <w:nsid w:val="000043DB"/>
    <w:multiLevelType w:val="hybridMultilevel"/>
    <w:tmpl w:val="70E80912"/>
    <w:lvl w:ilvl="0" w:tplc="5D4CADB2">
      <w:start w:val="1"/>
      <w:numFmt w:val="bullet"/>
      <w:lvlText w:val=""/>
      <w:lvlJc w:val="left"/>
    </w:lvl>
    <w:lvl w:ilvl="1" w:tplc="2D461C5E">
      <w:numFmt w:val="decimal"/>
      <w:lvlText w:val=""/>
      <w:lvlJc w:val="left"/>
    </w:lvl>
    <w:lvl w:ilvl="2" w:tplc="836C3754">
      <w:numFmt w:val="decimal"/>
      <w:lvlText w:val=""/>
      <w:lvlJc w:val="left"/>
    </w:lvl>
    <w:lvl w:ilvl="3" w:tplc="0032BBE4">
      <w:numFmt w:val="decimal"/>
      <w:lvlText w:val=""/>
      <w:lvlJc w:val="left"/>
    </w:lvl>
    <w:lvl w:ilvl="4" w:tplc="A8C66062">
      <w:numFmt w:val="decimal"/>
      <w:lvlText w:val=""/>
      <w:lvlJc w:val="left"/>
    </w:lvl>
    <w:lvl w:ilvl="5" w:tplc="1ADAA73E">
      <w:numFmt w:val="decimal"/>
      <w:lvlText w:val=""/>
      <w:lvlJc w:val="left"/>
    </w:lvl>
    <w:lvl w:ilvl="6" w:tplc="89B6884E">
      <w:numFmt w:val="decimal"/>
      <w:lvlText w:val=""/>
      <w:lvlJc w:val="left"/>
    </w:lvl>
    <w:lvl w:ilvl="7" w:tplc="863870D8">
      <w:numFmt w:val="decimal"/>
      <w:lvlText w:val=""/>
      <w:lvlJc w:val="left"/>
    </w:lvl>
    <w:lvl w:ilvl="8" w:tplc="7BFE41A6">
      <w:numFmt w:val="decimal"/>
      <w:lvlText w:val=""/>
      <w:lvlJc w:val="left"/>
    </w:lvl>
  </w:abstractNum>
  <w:abstractNum w:abstractNumId="130">
    <w:nsid w:val="0000441D"/>
    <w:multiLevelType w:val="hybridMultilevel"/>
    <w:tmpl w:val="DA7EB452"/>
    <w:lvl w:ilvl="0" w:tplc="29BA1F96">
      <w:start w:val="1"/>
      <w:numFmt w:val="bullet"/>
      <w:lvlText w:val="к"/>
      <w:lvlJc w:val="left"/>
    </w:lvl>
    <w:lvl w:ilvl="1" w:tplc="48C4098E">
      <w:numFmt w:val="decimal"/>
      <w:lvlText w:val=""/>
      <w:lvlJc w:val="left"/>
    </w:lvl>
    <w:lvl w:ilvl="2" w:tplc="03A2D248">
      <w:numFmt w:val="decimal"/>
      <w:lvlText w:val=""/>
      <w:lvlJc w:val="left"/>
    </w:lvl>
    <w:lvl w:ilvl="3" w:tplc="BE38F7CA">
      <w:numFmt w:val="decimal"/>
      <w:lvlText w:val=""/>
      <w:lvlJc w:val="left"/>
    </w:lvl>
    <w:lvl w:ilvl="4" w:tplc="86387D7E">
      <w:numFmt w:val="decimal"/>
      <w:lvlText w:val=""/>
      <w:lvlJc w:val="left"/>
    </w:lvl>
    <w:lvl w:ilvl="5" w:tplc="D06A0D84">
      <w:numFmt w:val="decimal"/>
      <w:lvlText w:val=""/>
      <w:lvlJc w:val="left"/>
    </w:lvl>
    <w:lvl w:ilvl="6" w:tplc="E5D0FAA4">
      <w:numFmt w:val="decimal"/>
      <w:lvlText w:val=""/>
      <w:lvlJc w:val="left"/>
    </w:lvl>
    <w:lvl w:ilvl="7" w:tplc="13E205C0">
      <w:numFmt w:val="decimal"/>
      <w:lvlText w:val=""/>
      <w:lvlJc w:val="left"/>
    </w:lvl>
    <w:lvl w:ilvl="8" w:tplc="DD1AE364">
      <w:numFmt w:val="decimal"/>
      <w:lvlText w:val=""/>
      <w:lvlJc w:val="left"/>
    </w:lvl>
  </w:abstractNum>
  <w:abstractNum w:abstractNumId="131">
    <w:nsid w:val="00004461"/>
    <w:multiLevelType w:val="hybridMultilevel"/>
    <w:tmpl w:val="DCC4F6CC"/>
    <w:lvl w:ilvl="0" w:tplc="8E8AC8AE">
      <w:start w:val="1"/>
      <w:numFmt w:val="bullet"/>
      <w:lvlText w:val="-"/>
      <w:lvlJc w:val="left"/>
    </w:lvl>
    <w:lvl w:ilvl="1" w:tplc="5D40BA14">
      <w:start w:val="1"/>
      <w:numFmt w:val="bullet"/>
      <w:lvlText w:val="-"/>
      <w:lvlJc w:val="left"/>
    </w:lvl>
    <w:lvl w:ilvl="2" w:tplc="1A70987C">
      <w:numFmt w:val="decimal"/>
      <w:lvlText w:val=""/>
      <w:lvlJc w:val="left"/>
    </w:lvl>
    <w:lvl w:ilvl="3" w:tplc="7CDEB434">
      <w:numFmt w:val="decimal"/>
      <w:lvlText w:val=""/>
      <w:lvlJc w:val="left"/>
    </w:lvl>
    <w:lvl w:ilvl="4" w:tplc="9B5458F8">
      <w:numFmt w:val="decimal"/>
      <w:lvlText w:val=""/>
      <w:lvlJc w:val="left"/>
    </w:lvl>
    <w:lvl w:ilvl="5" w:tplc="965A7B78">
      <w:numFmt w:val="decimal"/>
      <w:lvlText w:val=""/>
      <w:lvlJc w:val="left"/>
    </w:lvl>
    <w:lvl w:ilvl="6" w:tplc="0A12A6EE">
      <w:numFmt w:val="decimal"/>
      <w:lvlText w:val=""/>
      <w:lvlJc w:val="left"/>
    </w:lvl>
    <w:lvl w:ilvl="7" w:tplc="A01E0CF4">
      <w:numFmt w:val="decimal"/>
      <w:lvlText w:val=""/>
      <w:lvlJc w:val="left"/>
    </w:lvl>
    <w:lvl w:ilvl="8" w:tplc="2D44102C">
      <w:numFmt w:val="decimal"/>
      <w:lvlText w:val=""/>
      <w:lvlJc w:val="left"/>
    </w:lvl>
  </w:abstractNum>
  <w:abstractNum w:abstractNumId="132">
    <w:nsid w:val="00004531"/>
    <w:multiLevelType w:val="hybridMultilevel"/>
    <w:tmpl w:val="1CF407B6"/>
    <w:lvl w:ilvl="0" w:tplc="09E4F134">
      <w:start w:val="17"/>
      <w:numFmt w:val="decimal"/>
      <w:lvlText w:val="%1."/>
      <w:lvlJc w:val="left"/>
    </w:lvl>
    <w:lvl w:ilvl="1" w:tplc="EE3288EA">
      <w:numFmt w:val="decimal"/>
      <w:lvlText w:val=""/>
      <w:lvlJc w:val="left"/>
    </w:lvl>
    <w:lvl w:ilvl="2" w:tplc="F82AE8DE">
      <w:numFmt w:val="decimal"/>
      <w:lvlText w:val=""/>
      <w:lvlJc w:val="left"/>
    </w:lvl>
    <w:lvl w:ilvl="3" w:tplc="12B06BAA">
      <w:numFmt w:val="decimal"/>
      <w:lvlText w:val=""/>
      <w:lvlJc w:val="left"/>
    </w:lvl>
    <w:lvl w:ilvl="4" w:tplc="DDB4D4E4">
      <w:numFmt w:val="decimal"/>
      <w:lvlText w:val=""/>
      <w:lvlJc w:val="left"/>
    </w:lvl>
    <w:lvl w:ilvl="5" w:tplc="D17064A8">
      <w:numFmt w:val="decimal"/>
      <w:lvlText w:val=""/>
      <w:lvlJc w:val="left"/>
    </w:lvl>
    <w:lvl w:ilvl="6" w:tplc="F41C6B98">
      <w:numFmt w:val="decimal"/>
      <w:lvlText w:val=""/>
      <w:lvlJc w:val="left"/>
    </w:lvl>
    <w:lvl w:ilvl="7" w:tplc="2ECCA5A8">
      <w:numFmt w:val="decimal"/>
      <w:lvlText w:val=""/>
      <w:lvlJc w:val="left"/>
    </w:lvl>
    <w:lvl w:ilvl="8" w:tplc="98A2E68C">
      <w:numFmt w:val="decimal"/>
      <w:lvlText w:val=""/>
      <w:lvlJc w:val="left"/>
    </w:lvl>
  </w:abstractNum>
  <w:abstractNum w:abstractNumId="133">
    <w:nsid w:val="0000456D"/>
    <w:multiLevelType w:val="hybridMultilevel"/>
    <w:tmpl w:val="7B086A96"/>
    <w:lvl w:ilvl="0" w:tplc="74DC802E">
      <w:start w:val="1"/>
      <w:numFmt w:val="bullet"/>
      <w:lvlText w:val=""/>
      <w:lvlJc w:val="left"/>
    </w:lvl>
    <w:lvl w:ilvl="1" w:tplc="C58E7F88">
      <w:numFmt w:val="decimal"/>
      <w:lvlText w:val=""/>
      <w:lvlJc w:val="left"/>
    </w:lvl>
    <w:lvl w:ilvl="2" w:tplc="F642FDBC">
      <w:numFmt w:val="decimal"/>
      <w:lvlText w:val=""/>
      <w:lvlJc w:val="left"/>
    </w:lvl>
    <w:lvl w:ilvl="3" w:tplc="C3C27240">
      <w:numFmt w:val="decimal"/>
      <w:lvlText w:val=""/>
      <w:lvlJc w:val="left"/>
    </w:lvl>
    <w:lvl w:ilvl="4" w:tplc="8966805A">
      <w:numFmt w:val="decimal"/>
      <w:lvlText w:val=""/>
      <w:lvlJc w:val="left"/>
    </w:lvl>
    <w:lvl w:ilvl="5" w:tplc="7E0AE550">
      <w:numFmt w:val="decimal"/>
      <w:lvlText w:val=""/>
      <w:lvlJc w:val="left"/>
    </w:lvl>
    <w:lvl w:ilvl="6" w:tplc="B4DAC77A">
      <w:numFmt w:val="decimal"/>
      <w:lvlText w:val=""/>
      <w:lvlJc w:val="left"/>
    </w:lvl>
    <w:lvl w:ilvl="7" w:tplc="27CE77EA">
      <w:numFmt w:val="decimal"/>
      <w:lvlText w:val=""/>
      <w:lvlJc w:val="left"/>
    </w:lvl>
    <w:lvl w:ilvl="8" w:tplc="BA0CD584">
      <w:numFmt w:val="decimal"/>
      <w:lvlText w:val=""/>
      <w:lvlJc w:val="left"/>
    </w:lvl>
  </w:abstractNum>
  <w:abstractNum w:abstractNumId="134">
    <w:nsid w:val="000045C5"/>
    <w:multiLevelType w:val="hybridMultilevel"/>
    <w:tmpl w:val="F7F63E8E"/>
    <w:lvl w:ilvl="0" w:tplc="37A2CB8C">
      <w:start w:val="1"/>
      <w:numFmt w:val="bullet"/>
      <w:lvlText w:val="С"/>
      <w:lvlJc w:val="left"/>
    </w:lvl>
    <w:lvl w:ilvl="1" w:tplc="69E4ED1C">
      <w:numFmt w:val="decimal"/>
      <w:lvlText w:val=""/>
      <w:lvlJc w:val="left"/>
    </w:lvl>
    <w:lvl w:ilvl="2" w:tplc="EF309DE4">
      <w:numFmt w:val="decimal"/>
      <w:lvlText w:val=""/>
      <w:lvlJc w:val="left"/>
    </w:lvl>
    <w:lvl w:ilvl="3" w:tplc="AB22ED18">
      <w:numFmt w:val="decimal"/>
      <w:lvlText w:val=""/>
      <w:lvlJc w:val="left"/>
    </w:lvl>
    <w:lvl w:ilvl="4" w:tplc="3B06B5D4">
      <w:numFmt w:val="decimal"/>
      <w:lvlText w:val=""/>
      <w:lvlJc w:val="left"/>
    </w:lvl>
    <w:lvl w:ilvl="5" w:tplc="0D1EA914">
      <w:numFmt w:val="decimal"/>
      <w:lvlText w:val=""/>
      <w:lvlJc w:val="left"/>
    </w:lvl>
    <w:lvl w:ilvl="6" w:tplc="1076D9C2">
      <w:numFmt w:val="decimal"/>
      <w:lvlText w:val=""/>
      <w:lvlJc w:val="left"/>
    </w:lvl>
    <w:lvl w:ilvl="7" w:tplc="A4FA95B0">
      <w:numFmt w:val="decimal"/>
      <w:lvlText w:val=""/>
      <w:lvlJc w:val="left"/>
    </w:lvl>
    <w:lvl w:ilvl="8" w:tplc="1F14897E">
      <w:numFmt w:val="decimal"/>
      <w:lvlText w:val=""/>
      <w:lvlJc w:val="left"/>
    </w:lvl>
  </w:abstractNum>
  <w:abstractNum w:abstractNumId="135">
    <w:nsid w:val="00004626"/>
    <w:multiLevelType w:val="hybridMultilevel"/>
    <w:tmpl w:val="73DC1DC4"/>
    <w:lvl w:ilvl="0" w:tplc="54C0DFCC">
      <w:start w:val="1"/>
      <w:numFmt w:val="bullet"/>
      <w:lvlText w:val="ООО"/>
      <w:lvlJc w:val="left"/>
    </w:lvl>
    <w:lvl w:ilvl="1" w:tplc="2A94C416">
      <w:numFmt w:val="decimal"/>
      <w:lvlText w:val=""/>
      <w:lvlJc w:val="left"/>
    </w:lvl>
    <w:lvl w:ilvl="2" w:tplc="39283778">
      <w:numFmt w:val="decimal"/>
      <w:lvlText w:val=""/>
      <w:lvlJc w:val="left"/>
    </w:lvl>
    <w:lvl w:ilvl="3" w:tplc="61961A38">
      <w:numFmt w:val="decimal"/>
      <w:lvlText w:val=""/>
      <w:lvlJc w:val="left"/>
    </w:lvl>
    <w:lvl w:ilvl="4" w:tplc="32789E9A">
      <w:numFmt w:val="decimal"/>
      <w:lvlText w:val=""/>
      <w:lvlJc w:val="left"/>
    </w:lvl>
    <w:lvl w:ilvl="5" w:tplc="14D0D93A">
      <w:numFmt w:val="decimal"/>
      <w:lvlText w:val=""/>
      <w:lvlJc w:val="left"/>
    </w:lvl>
    <w:lvl w:ilvl="6" w:tplc="044EA118">
      <w:numFmt w:val="decimal"/>
      <w:lvlText w:val=""/>
      <w:lvlJc w:val="left"/>
    </w:lvl>
    <w:lvl w:ilvl="7" w:tplc="9B28CAB4">
      <w:numFmt w:val="decimal"/>
      <w:lvlText w:val=""/>
      <w:lvlJc w:val="left"/>
    </w:lvl>
    <w:lvl w:ilvl="8" w:tplc="F11C6514">
      <w:numFmt w:val="decimal"/>
      <w:lvlText w:val=""/>
      <w:lvlJc w:val="left"/>
    </w:lvl>
  </w:abstractNum>
  <w:abstractNum w:abstractNumId="136">
    <w:nsid w:val="0000468C"/>
    <w:multiLevelType w:val="hybridMultilevel"/>
    <w:tmpl w:val="2BF6D43C"/>
    <w:lvl w:ilvl="0" w:tplc="B086B92A">
      <w:start w:val="1"/>
      <w:numFmt w:val="bullet"/>
      <w:lvlText w:val="-"/>
      <w:lvlJc w:val="left"/>
    </w:lvl>
    <w:lvl w:ilvl="1" w:tplc="2B828DCC">
      <w:start w:val="1"/>
      <w:numFmt w:val="bullet"/>
      <w:lvlText w:val="-"/>
      <w:lvlJc w:val="left"/>
    </w:lvl>
    <w:lvl w:ilvl="2" w:tplc="3EFCD36C">
      <w:numFmt w:val="decimal"/>
      <w:lvlText w:val=""/>
      <w:lvlJc w:val="left"/>
    </w:lvl>
    <w:lvl w:ilvl="3" w:tplc="5204E23E">
      <w:numFmt w:val="decimal"/>
      <w:lvlText w:val=""/>
      <w:lvlJc w:val="left"/>
    </w:lvl>
    <w:lvl w:ilvl="4" w:tplc="F6B64426">
      <w:numFmt w:val="decimal"/>
      <w:lvlText w:val=""/>
      <w:lvlJc w:val="left"/>
    </w:lvl>
    <w:lvl w:ilvl="5" w:tplc="EC5ABE0A">
      <w:numFmt w:val="decimal"/>
      <w:lvlText w:val=""/>
      <w:lvlJc w:val="left"/>
    </w:lvl>
    <w:lvl w:ilvl="6" w:tplc="F5C2C91E">
      <w:numFmt w:val="decimal"/>
      <w:lvlText w:val=""/>
      <w:lvlJc w:val="left"/>
    </w:lvl>
    <w:lvl w:ilvl="7" w:tplc="424A5DEC">
      <w:numFmt w:val="decimal"/>
      <w:lvlText w:val=""/>
      <w:lvlJc w:val="left"/>
    </w:lvl>
    <w:lvl w:ilvl="8" w:tplc="8B84D676">
      <w:numFmt w:val="decimal"/>
      <w:lvlText w:val=""/>
      <w:lvlJc w:val="left"/>
    </w:lvl>
  </w:abstractNum>
  <w:abstractNum w:abstractNumId="137">
    <w:nsid w:val="000046A7"/>
    <w:multiLevelType w:val="hybridMultilevel"/>
    <w:tmpl w:val="13F047B8"/>
    <w:lvl w:ilvl="0" w:tplc="C0FAB974">
      <w:start w:val="1"/>
      <w:numFmt w:val="bullet"/>
      <w:lvlText w:val="в"/>
      <w:lvlJc w:val="left"/>
    </w:lvl>
    <w:lvl w:ilvl="1" w:tplc="1A48914C">
      <w:numFmt w:val="decimal"/>
      <w:lvlText w:val=""/>
      <w:lvlJc w:val="left"/>
    </w:lvl>
    <w:lvl w:ilvl="2" w:tplc="B02C09BA">
      <w:numFmt w:val="decimal"/>
      <w:lvlText w:val=""/>
      <w:lvlJc w:val="left"/>
    </w:lvl>
    <w:lvl w:ilvl="3" w:tplc="A39621F8">
      <w:numFmt w:val="decimal"/>
      <w:lvlText w:val=""/>
      <w:lvlJc w:val="left"/>
    </w:lvl>
    <w:lvl w:ilvl="4" w:tplc="8A1A6ADA">
      <w:numFmt w:val="decimal"/>
      <w:lvlText w:val=""/>
      <w:lvlJc w:val="left"/>
    </w:lvl>
    <w:lvl w:ilvl="5" w:tplc="C8C0231A">
      <w:numFmt w:val="decimal"/>
      <w:lvlText w:val=""/>
      <w:lvlJc w:val="left"/>
    </w:lvl>
    <w:lvl w:ilvl="6" w:tplc="F6FCE9E4">
      <w:numFmt w:val="decimal"/>
      <w:lvlText w:val=""/>
      <w:lvlJc w:val="left"/>
    </w:lvl>
    <w:lvl w:ilvl="7" w:tplc="7B5E4356">
      <w:numFmt w:val="decimal"/>
      <w:lvlText w:val=""/>
      <w:lvlJc w:val="left"/>
    </w:lvl>
    <w:lvl w:ilvl="8" w:tplc="B002B98C">
      <w:numFmt w:val="decimal"/>
      <w:lvlText w:val=""/>
      <w:lvlJc w:val="left"/>
    </w:lvl>
  </w:abstractNum>
  <w:abstractNum w:abstractNumId="138">
    <w:nsid w:val="000046C2"/>
    <w:multiLevelType w:val="hybridMultilevel"/>
    <w:tmpl w:val="559A4AF8"/>
    <w:lvl w:ilvl="0" w:tplc="69927A4A">
      <w:start w:val="1"/>
      <w:numFmt w:val="bullet"/>
      <w:lvlText w:val="В"/>
      <w:lvlJc w:val="left"/>
    </w:lvl>
    <w:lvl w:ilvl="1" w:tplc="04823B4A">
      <w:numFmt w:val="decimal"/>
      <w:lvlText w:val=""/>
      <w:lvlJc w:val="left"/>
    </w:lvl>
    <w:lvl w:ilvl="2" w:tplc="F08013D8">
      <w:numFmt w:val="decimal"/>
      <w:lvlText w:val=""/>
      <w:lvlJc w:val="left"/>
    </w:lvl>
    <w:lvl w:ilvl="3" w:tplc="947CE6BA">
      <w:numFmt w:val="decimal"/>
      <w:lvlText w:val=""/>
      <w:lvlJc w:val="left"/>
    </w:lvl>
    <w:lvl w:ilvl="4" w:tplc="EC0E8DC2">
      <w:numFmt w:val="decimal"/>
      <w:lvlText w:val=""/>
      <w:lvlJc w:val="left"/>
    </w:lvl>
    <w:lvl w:ilvl="5" w:tplc="AE044336">
      <w:numFmt w:val="decimal"/>
      <w:lvlText w:val=""/>
      <w:lvlJc w:val="left"/>
    </w:lvl>
    <w:lvl w:ilvl="6" w:tplc="F28A28EC">
      <w:numFmt w:val="decimal"/>
      <w:lvlText w:val=""/>
      <w:lvlJc w:val="left"/>
    </w:lvl>
    <w:lvl w:ilvl="7" w:tplc="63705786">
      <w:numFmt w:val="decimal"/>
      <w:lvlText w:val=""/>
      <w:lvlJc w:val="left"/>
    </w:lvl>
    <w:lvl w:ilvl="8" w:tplc="3F528AF2">
      <w:numFmt w:val="decimal"/>
      <w:lvlText w:val=""/>
      <w:lvlJc w:val="left"/>
    </w:lvl>
  </w:abstractNum>
  <w:abstractNum w:abstractNumId="139">
    <w:nsid w:val="000048DB"/>
    <w:multiLevelType w:val="hybridMultilevel"/>
    <w:tmpl w:val="C8A014FE"/>
    <w:lvl w:ilvl="0" w:tplc="D6AE5278">
      <w:start w:val="1"/>
      <w:numFmt w:val="decimal"/>
      <w:lvlText w:val="%1."/>
      <w:lvlJc w:val="left"/>
    </w:lvl>
    <w:lvl w:ilvl="1" w:tplc="5210C38C">
      <w:numFmt w:val="decimal"/>
      <w:lvlText w:val=""/>
      <w:lvlJc w:val="left"/>
    </w:lvl>
    <w:lvl w:ilvl="2" w:tplc="5E845C94">
      <w:numFmt w:val="decimal"/>
      <w:lvlText w:val=""/>
      <w:lvlJc w:val="left"/>
    </w:lvl>
    <w:lvl w:ilvl="3" w:tplc="32C4F400">
      <w:numFmt w:val="decimal"/>
      <w:lvlText w:val=""/>
      <w:lvlJc w:val="left"/>
    </w:lvl>
    <w:lvl w:ilvl="4" w:tplc="2ADC9CBA">
      <w:numFmt w:val="decimal"/>
      <w:lvlText w:val=""/>
      <w:lvlJc w:val="left"/>
    </w:lvl>
    <w:lvl w:ilvl="5" w:tplc="FABCA266">
      <w:numFmt w:val="decimal"/>
      <w:lvlText w:val=""/>
      <w:lvlJc w:val="left"/>
    </w:lvl>
    <w:lvl w:ilvl="6" w:tplc="C038BCAE">
      <w:numFmt w:val="decimal"/>
      <w:lvlText w:val=""/>
      <w:lvlJc w:val="left"/>
    </w:lvl>
    <w:lvl w:ilvl="7" w:tplc="0DF834B2">
      <w:numFmt w:val="decimal"/>
      <w:lvlText w:val=""/>
      <w:lvlJc w:val="left"/>
    </w:lvl>
    <w:lvl w:ilvl="8" w:tplc="1160DD70">
      <w:numFmt w:val="decimal"/>
      <w:lvlText w:val=""/>
      <w:lvlJc w:val="left"/>
    </w:lvl>
  </w:abstractNum>
  <w:abstractNum w:abstractNumId="140">
    <w:nsid w:val="000048E6"/>
    <w:multiLevelType w:val="hybridMultilevel"/>
    <w:tmpl w:val="F84C2FFC"/>
    <w:lvl w:ilvl="0" w:tplc="5E8CA452">
      <w:start w:val="1"/>
      <w:numFmt w:val="bullet"/>
      <w:lvlText w:val="В"/>
      <w:lvlJc w:val="left"/>
    </w:lvl>
    <w:lvl w:ilvl="1" w:tplc="74D47F20">
      <w:numFmt w:val="decimal"/>
      <w:lvlText w:val=""/>
      <w:lvlJc w:val="left"/>
    </w:lvl>
    <w:lvl w:ilvl="2" w:tplc="7584EB86">
      <w:numFmt w:val="decimal"/>
      <w:lvlText w:val=""/>
      <w:lvlJc w:val="left"/>
    </w:lvl>
    <w:lvl w:ilvl="3" w:tplc="026887D0">
      <w:numFmt w:val="decimal"/>
      <w:lvlText w:val=""/>
      <w:lvlJc w:val="left"/>
    </w:lvl>
    <w:lvl w:ilvl="4" w:tplc="C3424500">
      <w:numFmt w:val="decimal"/>
      <w:lvlText w:val=""/>
      <w:lvlJc w:val="left"/>
    </w:lvl>
    <w:lvl w:ilvl="5" w:tplc="A420F5E2">
      <w:numFmt w:val="decimal"/>
      <w:lvlText w:val=""/>
      <w:lvlJc w:val="left"/>
    </w:lvl>
    <w:lvl w:ilvl="6" w:tplc="8A148232">
      <w:numFmt w:val="decimal"/>
      <w:lvlText w:val=""/>
      <w:lvlJc w:val="left"/>
    </w:lvl>
    <w:lvl w:ilvl="7" w:tplc="3BBABB70">
      <w:numFmt w:val="decimal"/>
      <w:lvlText w:val=""/>
      <w:lvlJc w:val="left"/>
    </w:lvl>
    <w:lvl w:ilvl="8" w:tplc="61CC6718">
      <w:numFmt w:val="decimal"/>
      <w:lvlText w:val=""/>
      <w:lvlJc w:val="left"/>
    </w:lvl>
  </w:abstractNum>
  <w:abstractNum w:abstractNumId="141">
    <w:nsid w:val="00004963"/>
    <w:multiLevelType w:val="hybridMultilevel"/>
    <w:tmpl w:val="97727320"/>
    <w:lvl w:ilvl="0" w:tplc="0E38DBBE">
      <w:start w:val="30"/>
      <w:numFmt w:val="decimal"/>
      <w:lvlText w:val="%1"/>
      <w:lvlJc w:val="left"/>
    </w:lvl>
    <w:lvl w:ilvl="1" w:tplc="BD808CAC">
      <w:numFmt w:val="decimal"/>
      <w:lvlText w:val=""/>
      <w:lvlJc w:val="left"/>
    </w:lvl>
    <w:lvl w:ilvl="2" w:tplc="08B08EAE">
      <w:numFmt w:val="decimal"/>
      <w:lvlText w:val=""/>
      <w:lvlJc w:val="left"/>
    </w:lvl>
    <w:lvl w:ilvl="3" w:tplc="25267944">
      <w:numFmt w:val="decimal"/>
      <w:lvlText w:val=""/>
      <w:lvlJc w:val="left"/>
    </w:lvl>
    <w:lvl w:ilvl="4" w:tplc="88E417A4">
      <w:numFmt w:val="decimal"/>
      <w:lvlText w:val=""/>
      <w:lvlJc w:val="left"/>
    </w:lvl>
    <w:lvl w:ilvl="5" w:tplc="37B81318">
      <w:numFmt w:val="decimal"/>
      <w:lvlText w:val=""/>
      <w:lvlJc w:val="left"/>
    </w:lvl>
    <w:lvl w:ilvl="6" w:tplc="D8DAE0C8">
      <w:numFmt w:val="decimal"/>
      <w:lvlText w:val=""/>
      <w:lvlJc w:val="left"/>
    </w:lvl>
    <w:lvl w:ilvl="7" w:tplc="1AEA05C8">
      <w:numFmt w:val="decimal"/>
      <w:lvlText w:val=""/>
      <w:lvlJc w:val="left"/>
    </w:lvl>
    <w:lvl w:ilvl="8" w:tplc="3BC6A502">
      <w:numFmt w:val="decimal"/>
      <w:lvlText w:val=""/>
      <w:lvlJc w:val="left"/>
    </w:lvl>
  </w:abstractNum>
  <w:abstractNum w:abstractNumId="142">
    <w:nsid w:val="000049D0"/>
    <w:multiLevelType w:val="hybridMultilevel"/>
    <w:tmpl w:val="B1D48776"/>
    <w:lvl w:ilvl="0" w:tplc="60228C02">
      <w:start w:val="1"/>
      <w:numFmt w:val="bullet"/>
      <w:lvlText w:val="В"/>
      <w:lvlJc w:val="left"/>
    </w:lvl>
    <w:lvl w:ilvl="1" w:tplc="D350494A">
      <w:numFmt w:val="decimal"/>
      <w:lvlText w:val=""/>
      <w:lvlJc w:val="left"/>
    </w:lvl>
    <w:lvl w:ilvl="2" w:tplc="F080FD9E">
      <w:numFmt w:val="decimal"/>
      <w:lvlText w:val=""/>
      <w:lvlJc w:val="left"/>
    </w:lvl>
    <w:lvl w:ilvl="3" w:tplc="23C81188">
      <w:numFmt w:val="decimal"/>
      <w:lvlText w:val=""/>
      <w:lvlJc w:val="left"/>
    </w:lvl>
    <w:lvl w:ilvl="4" w:tplc="15BAF2D0">
      <w:numFmt w:val="decimal"/>
      <w:lvlText w:val=""/>
      <w:lvlJc w:val="left"/>
    </w:lvl>
    <w:lvl w:ilvl="5" w:tplc="A6C44AFC">
      <w:numFmt w:val="decimal"/>
      <w:lvlText w:val=""/>
      <w:lvlJc w:val="left"/>
    </w:lvl>
    <w:lvl w:ilvl="6" w:tplc="07BC354C">
      <w:numFmt w:val="decimal"/>
      <w:lvlText w:val=""/>
      <w:lvlJc w:val="left"/>
    </w:lvl>
    <w:lvl w:ilvl="7" w:tplc="1A4C398C">
      <w:numFmt w:val="decimal"/>
      <w:lvlText w:val=""/>
      <w:lvlJc w:val="left"/>
    </w:lvl>
    <w:lvl w:ilvl="8" w:tplc="38E05F62">
      <w:numFmt w:val="decimal"/>
      <w:lvlText w:val=""/>
      <w:lvlJc w:val="left"/>
    </w:lvl>
  </w:abstractNum>
  <w:abstractNum w:abstractNumId="143">
    <w:nsid w:val="00004AF3"/>
    <w:multiLevelType w:val="hybridMultilevel"/>
    <w:tmpl w:val="AEBAA6E2"/>
    <w:lvl w:ilvl="0" w:tplc="9E34B042">
      <w:start w:val="1"/>
      <w:numFmt w:val="bullet"/>
      <w:lvlText w:val="и"/>
      <w:lvlJc w:val="left"/>
    </w:lvl>
    <w:lvl w:ilvl="1" w:tplc="78FA9068">
      <w:start w:val="1"/>
      <w:numFmt w:val="bullet"/>
      <w:lvlText w:val="-"/>
      <w:lvlJc w:val="left"/>
    </w:lvl>
    <w:lvl w:ilvl="2" w:tplc="7E8E8314">
      <w:numFmt w:val="decimal"/>
      <w:lvlText w:val=""/>
      <w:lvlJc w:val="left"/>
    </w:lvl>
    <w:lvl w:ilvl="3" w:tplc="3EBE86BE">
      <w:numFmt w:val="decimal"/>
      <w:lvlText w:val=""/>
      <w:lvlJc w:val="left"/>
    </w:lvl>
    <w:lvl w:ilvl="4" w:tplc="89A60C5E">
      <w:numFmt w:val="decimal"/>
      <w:lvlText w:val=""/>
      <w:lvlJc w:val="left"/>
    </w:lvl>
    <w:lvl w:ilvl="5" w:tplc="B6C29E1A">
      <w:numFmt w:val="decimal"/>
      <w:lvlText w:val=""/>
      <w:lvlJc w:val="left"/>
    </w:lvl>
    <w:lvl w:ilvl="6" w:tplc="D348FD96">
      <w:numFmt w:val="decimal"/>
      <w:lvlText w:val=""/>
      <w:lvlJc w:val="left"/>
    </w:lvl>
    <w:lvl w:ilvl="7" w:tplc="2DDE0F84">
      <w:numFmt w:val="decimal"/>
      <w:lvlText w:val=""/>
      <w:lvlJc w:val="left"/>
    </w:lvl>
    <w:lvl w:ilvl="8" w:tplc="BC18928A">
      <w:numFmt w:val="decimal"/>
      <w:lvlText w:val=""/>
      <w:lvlJc w:val="left"/>
    </w:lvl>
  </w:abstractNum>
  <w:abstractNum w:abstractNumId="144">
    <w:nsid w:val="00004C66"/>
    <w:multiLevelType w:val="hybridMultilevel"/>
    <w:tmpl w:val="431E357A"/>
    <w:lvl w:ilvl="0" w:tplc="FB22ED7C">
      <w:start w:val="1"/>
      <w:numFmt w:val="bullet"/>
      <w:lvlText w:val="в"/>
      <w:lvlJc w:val="left"/>
    </w:lvl>
    <w:lvl w:ilvl="1" w:tplc="52445FD8">
      <w:start w:val="1"/>
      <w:numFmt w:val="bullet"/>
      <w:lvlText w:val="В"/>
      <w:lvlJc w:val="left"/>
    </w:lvl>
    <w:lvl w:ilvl="2" w:tplc="3654B3BA">
      <w:numFmt w:val="decimal"/>
      <w:lvlText w:val=""/>
      <w:lvlJc w:val="left"/>
    </w:lvl>
    <w:lvl w:ilvl="3" w:tplc="97620C84">
      <w:numFmt w:val="decimal"/>
      <w:lvlText w:val=""/>
      <w:lvlJc w:val="left"/>
    </w:lvl>
    <w:lvl w:ilvl="4" w:tplc="72E89D8C">
      <w:numFmt w:val="decimal"/>
      <w:lvlText w:val=""/>
      <w:lvlJc w:val="left"/>
    </w:lvl>
    <w:lvl w:ilvl="5" w:tplc="9E849D0E">
      <w:numFmt w:val="decimal"/>
      <w:lvlText w:val=""/>
      <w:lvlJc w:val="left"/>
    </w:lvl>
    <w:lvl w:ilvl="6" w:tplc="B1EE78E8">
      <w:numFmt w:val="decimal"/>
      <w:lvlText w:val=""/>
      <w:lvlJc w:val="left"/>
    </w:lvl>
    <w:lvl w:ilvl="7" w:tplc="F4EE161A">
      <w:numFmt w:val="decimal"/>
      <w:lvlText w:val=""/>
      <w:lvlJc w:val="left"/>
    </w:lvl>
    <w:lvl w:ilvl="8" w:tplc="2D6A8C6A">
      <w:numFmt w:val="decimal"/>
      <w:lvlText w:val=""/>
      <w:lvlJc w:val="left"/>
    </w:lvl>
  </w:abstractNum>
  <w:abstractNum w:abstractNumId="145">
    <w:nsid w:val="00004CFF"/>
    <w:multiLevelType w:val="hybridMultilevel"/>
    <w:tmpl w:val="150CC46C"/>
    <w:lvl w:ilvl="0" w:tplc="14B4B5B8">
      <w:start w:val="1"/>
      <w:numFmt w:val="bullet"/>
      <w:lvlText w:val="в"/>
      <w:lvlJc w:val="left"/>
    </w:lvl>
    <w:lvl w:ilvl="1" w:tplc="0150B006">
      <w:start w:val="1"/>
      <w:numFmt w:val="bullet"/>
      <w:lvlText w:val="В"/>
      <w:lvlJc w:val="left"/>
    </w:lvl>
    <w:lvl w:ilvl="2" w:tplc="48C8AE70">
      <w:numFmt w:val="decimal"/>
      <w:lvlText w:val=""/>
      <w:lvlJc w:val="left"/>
    </w:lvl>
    <w:lvl w:ilvl="3" w:tplc="6AAEFF7A">
      <w:numFmt w:val="decimal"/>
      <w:lvlText w:val=""/>
      <w:lvlJc w:val="left"/>
    </w:lvl>
    <w:lvl w:ilvl="4" w:tplc="A97C7982">
      <w:numFmt w:val="decimal"/>
      <w:lvlText w:val=""/>
      <w:lvlJc w:val="left"/>
    </w:lvl>
    <w:lvl w:ilvl="5" w:tplc="F538FABA">
      <w:numFmt w:val="decimal"/>
      <w:lvlText w:val=""/>
      <w:lvlJc w:val="left"/>
    </w:lvl>
    <w:lvl w:ilvl="6" w:tplc="5A421C5E">
      <w:numFmt w:val="decimal"/>
      <w:lvlText w:val=""/>
      <w:lvlJc w:val="left"/>
    </w:lvl>
    <w:lvl w:ilvl="7" w:tplc="95AEC24A">
      <w:numFmt w:val="decimal"/>
      <w:lvlText w:val=""/>
      <w:lvlJc w:val="left"/>
    </w:lvl>
    <w:lvl w:ilvl="8" w:tplc="48323DEA">
      <w:numFmt w:val="decimal"/>
      <w:lvlText w:val=""/>
      <w:lvlJc w:val="left"/>
    </w:lvl>
  </w:abstractNum>
  <w:abstractNum w:abstractNumId="146">
    <w:nsid w:val="00004D9A"/>
    <w:multiLevelType w:val="hybridMultilevel"/>
    <w:tmpl w:val="349A5928"/>
    <w:lvl w:ilvl="0" w:tplc="EA80D15A">
      <w:start w:val="3"/>
      <w:numFmt w:val="decimal"/>
      <w:lvlText w:val="%1."/>
      <w:lvlJc w:val="left"/>
    </w:lvl>
    <w:lvl w:ilvl="1" w:tplc="FD6CAEC2">
      <w:numFmt w:val="decimal"/>
      <w:lvlText w:val=""/>
      <w:lvlJc w:val="left"/>
    </w:lvl>
    <w:lvl w:ilvl="2" w:tplc="E75A2F4C">
      <w:numFmt w:val="decimal"/>
      <w:lvlText w:val=""/>
      <w:lvlJc w:val="left"/>
    </w:lvl>
    <w:lvl w:ilvl="3" w:tplc="FAB0DEC0">
      <w:numFmt w:val="decimal"/>
      <w:lvlText w:val=""/>
      <w:lvlJc w:val="left"/>
    </w:lvl>
    <w:lvl w:ilvl="4" w:tplc="044AC2EA">
      <w:numFmt w:val="decimal"/>
      <w:lvlText w:val=""/>
      <w:lvlJc w:val="left"/>
    </w:lvl>
    <w:lvl w:ilvl="5" w:tplc="10063A48">
      <w:numFmt w:val="decimal"/>
      <w:lvlText w:val=""/>
      <w:lvlJc w:val="left"/>
    </w:lvl>
    <w:lvl w:ilvl="6" w:tplc="4F32A314">
      <w:numFmt w:val="decimal"/>
      <w:lvlText w:val=""/>
      <w:lvlJc w:val="left"/>
    </w:lvl>
    <w:lvl w:ilvl="7" w:tplc="DFBA85CE">
      <w:numFmt w:val="decimal"/>
      <w:lvlText w:val=""/>
      <w:lvlJc w:val="left"/>
    </w:lvl>
    <w:lvl w:ilvl="8" w:tplc="A7FCF6FE">
      <w:numFmt w:val="decimal"/>
      <w:lvlText w:val=""/>
      <w:lvlJc w:val="left"/>
    </w:lvl>
  </w:abstractNum>
  <w:abstractNum w:abstractNumId="147">
    <w:nsid w:val="00004E08"/>
    <w:multiLevelType w:val="hybridMultilevel"/>
    <w:tmpl w:val="80ACC28C"/>
    <w:lvl w:ilvl="0" w:tplc="1DBAB150">
      <w:start w:val="1"/>
      <w:numFmt w:val="bullet"/>
      <w:lvlText w:val="-"/>
      <w:lvlJc w:val="left"/>
    </w:lvl>
    <w:lvl w:ilvl="1" w:tplc="EF309206">
      <w:numFmt w:val="decimal"/>
      <w:lvlText w:val=""/>
      <w:lvlJc w:val="left"/>
    </w:lvl>
    <w:lvl w:ilvl="2" w:tplc="91B44FA4">
      <w:numFmt w:val="decimal"/>
      <w:lvlText w:val=""/>
      <w:lvlJc w:val="left"/>
    </w:lvl>
    <w:lvl w:ilvl="3" w:tplc="D00E4BEA">
      <w:numFmt w:val="decimal"/>
      <w:lvlText w:val=""/>
      <w:lvlJc w:val="left"/>
    </w:lvl>
    <w:lvl w:ilvl="4" w:tplc="B3C03F04">
      <w:numFmt w:val="decimal"/>
      <w:lvlText w:val=""/>
      <w:lvlJc w:val="left"/>
    </w:lvl>
    <w:lvl w:ilvl="5" w:tplc="FEDCF12A">
      <w:numFmt w:val="decimal"/>
      <w:lvlText w:val=""/>
      <w:lvlJc w:val="left"/>
    </w:lvl>
    <w:lvl w:ilvl="6" w:tplc="94B8D788">
      <w:numFmt w:val="decimal"/>
      <w:lvlText w:val=""/>
      <w:lvlJc w:val="left"/>
    </w:lvl>
    <w:lvl w:ilvl="7" w:tplc="3A2038EA">
      <w:numFmt w:val="decimal"/>
      <w:lvlText w:val=""/>
      <w:lvlJc w:val="left"/>
    </w:lvl>
    <w:lvl w:ilvl="8" w:tplc="E0407324">
      <w:numFmt w:val="decimal"/>
      <w:lvlText w:val=""/>
      <w:lvlJc w:val="left"/>
    </w:lvl>
  </w:abstractNum>
  <w:abstractNum w:abstractNumId="148">
    <w:nsid w:val="00004E55"/>
    <w:multiLevelType w:val="hybridMultilevel"/>
    <w:tmpl w:val="AE6CFAB8"/>
    <w:lvl w:ilvl="0" w:tplc="FA16B77E">
      <w:start w:val="1"/>
      <w:numFmt w:val="bullet"/>
      <w:lvlText w:val="В"/>
      <w:lvlJc w:val="left"/>
    </w:lvl>
    <w:lvl w:ilvl="1" w:tplc="F9026926">
      <w:numFmt w:val="decimal"/>
      <w:lvlText w:val=""/>
      <w:lvlJc w:val="left"/>
    </w:lvl>
    <w:lvl w:ilvl="2" w:tplc="3CFE6658">
      <w:numFmt w:val="decimal"/>
      <w:lvlText w:val=""/>
      <w:lvlJc w:val="left"/>
    </w:lvl>
    <w:lvl w:ilvl="3" w:tplc="D1DEBE72">
      <w:numFmt w:val="decimal"/>
      <w:lvlText w:val=""/>
      <w:lvlJc w:val="left"/>
    </w:lvl>
    <w:lvl w:ilvl="4" w:tplc="A6E297B4">
      <w:numFmt w:val="decimal"/>
      <w:lvlText w:val=""/>
      <w:lvlJc w:val="left"/>
    </w:lvl>
    <w:lvl w:ilvl="5" w:tplc="5406C42A">
      <w:numFmt w:val="decimal"/>
      <w:lvlText w:val=""/>
      <w:lvlJc w:val="left"/>
    </w:lvl>
    <w:lvl w:ilvl="6" w:tplc="0122C172">
      <w:numFmt w:val="decimal"/>
      <w:lvlText w:val=""/>
      <w:lvlJc w:val="left"/>
    </w:lvl>
    <w:lvl w:ilvl="7" w:tplc="EA1E353C">
      <w:numFmt w:val="decimal"/>
      <w:lvlText w:val=""/>
      <w:lvlJc w:val="left"/>
    </w:lvl>
    <w:lvl w:ilvl="8" w:tplc="C4080C4C">
      <w:numFmt w:val="decimal"/>
      <w:lvlText w:val=""/>
      <w:lvlJc w:val="left"/>
    </w:lvl>
  </w:abstractNum>
  <w:abstractNum w:abstractNumId="149">
    <w:nsid w:val="00004EAE"/>
    <w:multiLevelType w:val="hybridMultilevel"/>
    <w:tmpl w:val="60F863F4"/>
    <w:lvl w:ilvl="0" w:tplc="13D0728E">
      <w:start w:val="1"/>
      <w:numFmt w:val="decimal"/>
      <w:lvlText w:val="%1."/>
      <w:lvlJc w:val="left"/>
    </w:lvl>
    <w:lvl w:ilvl="1" w:tplc="219CE23E">
      <w:numFmt w:val="decimal"/>
      <w:lvlText w:val=""/>
      <w:lvlJc w:val="left"/>
    </w:lvl>
    <w:lvl w:ilvl="2" w:tplc="095A1C3E">
      <w:numFmt w:val="decimal"/>
      <w:lvlText w:val=""/>
      <w:lvlJc w:val="left"/>
    </w:lvl>
    <w:lvl w:ilvl="3" w:tplc="B7142BD6">
      <w:numFmt w:val="decimal"/>
      <w:lvlText w:val=""/>
      <w:lvlJc w:val="left"/>
    </w:lvl>
    <w:lvl w:ilvl="4" w:tplc="3996A872">
      <w:numFmt w:val="decimal"/>
      <w:lvlText w:val=""/>
      <w:lvlJc w:val="left"/>
    </w:lvl>
    <w:lvl w:ilvl="5" w:tplc="C41861D2">
      <w:numFmt w:val="decimal"/>
      <w:lvlText w:val=""/>
      <w:lvlJc w:val="left"/>
    </w:lvl>
    <w:lvl w:ilvl="6" w:tplc="38BC08A4">
      <w:numFmt w:val="decimal"/>
      <w:lvlText w:val=""/>
      <w:lvlJc w:val="left"/>
    </w:lvl>
    <w:lvl w:ilvl="7" w:tplc="CE60C536">
      <w:numFmt w:val="decimal"/>
      <w:lvlText w:val=""/>
      <w:lvlJc w:val="left"/>
    </w:lvl>
    <w:lvl w:ilvl="8" w:tplc="627227BE">
      <w:numFmt w:val="decimal"/>
      <w:lvlText w:val=""/>
      <w:lvlJc w:val="left"/>
    </w:lvl>
  </w:abstractNum>
  <w:abstractNum w:abstractNumId="150">
    <w:nsid w:val="00004EBF"/>
    <w:multiLevelType w:val="hybridMultilevel"/>
    <w:tmpl w:val="6B2AA0D8"/>
    <w:lvl w:ilvl="0" w:tplc="07CC9FF0">
      <w:start w:val="1"/>
      <w:numFmt w:val="bullet"/>
      <w:lvlText w:val=""/>
      <w:lvlJc w:val="left"/>
    </w:lvl>
    <w:lvl w:ilvl="1" w:tplc="6BB21EBA">
      <w:numFmt w:val="decimal"/>
      <w:lvlText w:val=""/>
      <w:lvlJc w:val="left"/>
    </w:lvl>
    <w:lvl w:ilvl="2" w:tplc="0AFCD71A">
      <w:numFmt w:val="decimal"/>
      <w:lvlText w:val=""/>
      <w:lvlJc w:val="left"/>
    </w:lvl>
    <w:lvl w:ilvl="3" w:tplc="AF56F4EE">
      <w:numFmt w:val="decimal"/>
      <w:lvlText w:val=""/>
      <w:lvlJc w:val="left"/>
    </w:lvl>
    <w:lvl w:ilvl="4" w:tplc="ED660DAE">
      <w:numFmt w:val="decimal"/>
      <w:lvlText w:val=""/>
      <w:lvlJc w:val="left"/>
    </w:lvl>
    <w:lvl w:ilvl="5" w:tplc="4C3AC0C2">
      <w:numFmt w:val="decimal"/>
      <w:lvlText w:val=""/>
      <w:lvlJc w:val="left"/>
    </w:lvl>
    <w:lvl w:ilvl="6" w:tplc="5BDECA6C">
      <w:numFmt w:val="decimal"/>
      <w:lvlText w:val=""/>
      <w:lvlJc w:val="left"/>
    </w:lvl>
    <w:lvl w:ilvl="7" w:tplc="3FECC278">
      <w:numFmt w:val="decimal"/>
      <w:lvlText w:val=""/>
      <w:lvlJc w:val="left"/>
    </w:lvl>
    <w:lvl w:ilvl="8" w:tplc="05BC74BC">
      <w:numFmt w:val="decimal"/>
      <w:lvlText w:val=""/>
      <w:lvlJc w:val="left"/>
    </w:lvl>
  </w:abstractNum>
  <w:abstractNum w:abstractNumId="151">
    <w:nsid w:val="00004EFE"/>
    <w:multiLevelType w:val="hybridMultilevel"/>
    <w:tmpl w:val="88A82A1E"/>
    <w:lvl w:ilvl="0" w:tplc="1E168B30">
      <w:start w:val="1"/>
      <w:numFmt w:val="bullet"/>
      <w:lvlText w:val="В"/>
      <w:lvlJc w:val="left"/>
    </w:lvl>
    <w:lvl w:ilvl="1" w:tplc="40346B2C">
      <w:start w:val="5"/>
      <w:numFmt w:val="decimal"/>
      <w:lvlText w:val="%2."/>
      <w:lvlJc w:val="left"/>
    </w:lvl>
    <w:lvl w:ilvl="2" w:tplc="E026C994">
      <w:numFmt w:val="decimal"/>
      <w:lvlText w:val=""/>
      <w:lvlJc w:val="left"/>
    </w:lvl>
    <w:lvl w:ilvl="3" w:tplc="E2DE01F8">
      <w:numFmt w:val="decimal"/>
      <w:lvlText w:val=""/>
      <w:lvlJc w:val="left"/>
    </w:lvl>
    <w:lvl w:ilvl="4" w:tplc="E48C7352">
      <w:numFmt w:val="decimal"/>
      <w:lvlText w:val=""/>
      <w:lvlJc w:val="left"/>
    </w:lvl>
    <w:lvl w:ilvl="5" w:tplc="A9FCDCC0">
      <w:numFmt w:val="decimal"/>
      <w:lvlText w:val=""/>
      <w:lvlJc w:val="left"/>
    </w:lvl>
    <w:lvl w:ilvl="6" w:tplc="6E36B108">
      <w:numFmt w:val="decimal"/>
      <w:lvlText w:val=""/>
      <w:lvlJc w:val="left"/>
    </w:lvl>
    <w:lvl w:ilvl="7" w:tplc="EE84BE18">
      <w:numFmt w:val="decimal"/>
      <w:lvlText w:val=""/>
      <w:lvlJc w:val="left"/>
    </w:lvl>
    <w:lvl w:ilvl="8" w:tplc="30BC0ED6">
      <w:numFmt w:val="decimal"/>
      <w:lvlText w:val=""/>
      <w:lvlJc w:val="left"/>
    </w:lvl>
  </w:abstractNum>
  <w:abstractNum w:abstractNumId="152">
    <w:nsid w:val="00004F5B"/>
    <w:multiLevelType w:val="hybridMultilevel"/>
    <w:tmpl w:val="8B9ECD0A"/>
    <w:lvl w:ilvl="0" w:tplc="8A9E3730">
      <w:start w:val="3"/>
      <w:numFmt w:val="decimal"/>
      <w:lvlText w:val="%1."/>
      <w:lvlJc w:val="left"/>
    </w:lvl>
    <w:lvl w:ilvl="1" w:tplc="BDC26328">
      <w:numFmt w:val="decimal"/>
      <w:lvlText w:val=""/>
      <w:lvlJc w:val="left"/>
    </w:lvl>
    <w:lvl w:ilvl="2" w:tplc="8892CC06">
      <w:numFmt w:val="decimal"/>
      <w:lvlText w:val=""/>
      <w:lvlJc w:val="left"/>
    </w:lvl>
    <w:lvl w:ilvl="3" w:tplc="8A36BC6C">
      <w:numFmt w:val="decimal"/>
      <w:lvlText w:val=""/>
      <w:lvlJc w:val="left"/>
    </w:lvl>
    <w:lvl w:ilvl="4" w:tplc="EAD449A4">
      <w:numFmt w:val="decimal"/>
      <w:lvlText w:val=""/>
      <w:lvlJc w:val="left"/>
    </w:lvl>
    <w:lvl w:ilvl="5" w:tplc="6EA8A75A">
      <w:numFmt w:val="decimal"/>
      <w:lvlText w:val=""/>
      <w:lvlJc w:val="left"/>
    </w:lvl>
    <w:lvl w:ilvl="6" w:tplc="B28414C0">
      <w:numFmt w:val="decimal"/>
      <w:lvlText w:val=""/>
      <w:lvlJc w:val="left"/>
    </w:lvl>
    <w:lvl w:ilvl="7" w:tplc="8A9ACE80">
      <w:numFmt w:val="decimal"/>
      <w:lvlText w:val=""/>
      <w:lvlJc w:val="left"/>
    </w:lvl>
    <w:lvl w:ilvl="8" w:tplc="A03CB09C">
      <w:numFmt w:val="decimal"/>
      <w:lvlText w:val=""/>
      <w:lvlJc w:val="left"/>
    </w:lvl>
  </w:abstractNum>
  <w:abstractNum w:abstractNumId="153">
    <w:nsid w:val="00004F66"/>
    <w:multiLevelType w:val="hybridMultilevel"/>
    <w:tmpl w:val="7CDC76A6"/>
    <w:lvl w:ilvl="0" w:tplc="553675C8">
      <w:start w:val="1"/>
      <w:numFmt w:val="bullet"/>
      <w:lvlText w:val="-"/>
      <w:lvlJc w:val="left"/>
    </w:lvl>
    <w:lvl w:ilvl="1" w:tplc="02B63D62">
      <w:numFmt w:val="decimal"/>
      <w:lvlText w:val=""/>
      <w:lvlJc w:val="left"/>
    </w:lvl>
    <w:lvl w:ilvl="2" w:tplc="31DE87BC">
      <w:numFmt w:val="decimal"/>
      <w:lvlText w:val=""/>
      <w:lvlJc w:val="left"/>
    </w:lvl>
    <w:lvl w:ilvl="3" w:tplc="B18E16AC">
      <w:numFmt w:val="decimal"/>
      <w:lvlText w:val=""/>
      <w:lvlJc w:val="left"/>
    </w:lvl>
    <w:lvl w:ilvl="4" w:tplc="218AFAA0">
      <w:numFmt w:val="decimal"/>
      <w:lvlText w:val=""/>
      <w:lvlJc w:val="left"/>
    </w:lvl>
    <w:lvl w:ilvl="5" w:tplc="9A0AFB30">
      <w:numFmt w:val="decimal"/>
      <w:lvlText w:val=""/>
      <w:lvlJc w:val="left"/>
    </w:lvl>
    <w:lvl w:ilvl="6" w:tplc="188E642E">
      <w:numFmt w:val="decimal"/>
      <w:lvlText w:val=""/>
      <w:lvlJc w:val="left"/>
    </w:lvl>
    <w:lvl w:ilvl="7" w:tplc="C936D3AE">
      <w:numFmt w:val="decimal"/>
      <w:lvlText w:val=""/>
      <w:lvlJc w:val="left"/>
    </w:lvl>
    <w:lvl w:ilvl="8" w:tplc="577EDC12">
      <w:numFmt w:val="decimal"/>
      <w:lvlText w:val=""/>
      <w:lvlJc w:val="left"/>
    </w:lvl>
  </w:abstractNum>
  <w:abstractNum w:abstractNumId="154">
    <w:nsid w:val="00004FC0"/>
    <w:multiLevelType w:val="hybridMultilevel"/>
    <w:tmpl w:val="D4E62B3E"/>
    <w:lvl w:ilvl="0" w:tplc="36EA3F28">
      <w:start w:val="63"/>
      <w:numFmt w:val="decimal"/>
      <w:lvlText w:val="%1"/>
      <w:lvlJc w:val="left"/>
    </w:lvl>
    <w:lvl w:ilvl="1" w:tplc="52B69000">
      <w:numFmt w:val="decimal"/>
      <w:lvlText w:val=""/>
      <w:lvlJc w:val="left"/>
    </w:lvl>
    <w:lvl w:ilvl="2" w:tplc="DA98AED8">
      <w:numFmt w:val="decimal"/>
      <w:lvlText w:val=""/>
      <w:lvlJc w:val="left"/>
    </w:lvl>
    <w:lvl w:ilvl="3" w:tplc="15BC29D0">
      <w:numFmt w:val="decimal"/>
      <w:lvlText w:val=""/>
      <w:lvlJc w:val="left"/>
    </w:lvl>
    <w:lvl w:ilvl="4" w:tplc="69020770">
      <w:numFmt w:val="decimal"/>
      <w:lvlText w:val=""/>
      <w:lvlJc w:val="left"/>
    </w:lvl>
    <w:lvl w:ilvl="5" w:tplc="9BF0E3C2">
      <w:numFmt w:val="decimal"/>
      <w:lvlText w:val=""/>
      <w:lvlJc w:val="left"/>
    </w:lvl>
    <w:lvl w:ilvl="6" w:tplc="4984D3D2">
      <w:numFmt w:val="decimal"/>
      <w:lvlText w:val=""/>
      <w:lvlJc w:val="left"/>
    </w:lvl>
    <w:lvl w:ilvl="7" w:tplc="BEB6DABE">
      <w:numFmt w:val="decimal"/>
      <w:lvlText w:val=""/>
      <w:lvlJc w:val="left"/>
    </w:lvl>
    <w:lvl w:ilvl="8" w:tplc="48F68A06">
      <w:numFmt w:val="decimal"/>
      <w:lvlText w:val=""/>
      <w:lvlJc w:val="left"/>
    </w:lvl>
  </w:abstractNum>
  <w:abstractNum w:abstractNumId="155">
    <w:nsid w:val="00004FE2"/>
    <w:multiLevelType w:val="hybridMultilevel"/>
    <w:tmpl w:val="05BAEE4E"/>
    <w:lvl w:ilvl="0" w:tplc="A6E65324">
      <w:start w:val="1"/>
      <w:numFmt w:val="bullet"/>
      <w:lvlText w:val=""/>
      <w:lvlJc w:val="left"/>
    </w:lvl>
    <w:lvl w:ilvl="1" w:tplc="E0C2F3B4">
      <w:numFmt w:val="decimal"/>
      <w:lvlText w:val=""/>
      <w:lvlJc w:val="left"/>
    </w:lvl>
    <w:lvl w:ilvl="2" w:tplc="FCE6CCD6">
      <w:numFmt w:val="decimal"/>
      <w:lvlText w:val=""/>
      <w:lvlJc w:val="left"/>
    </w:lvl>
    <w:lvl w:ilvl="3" w:tplc="C5F24E90">
      <w:numFmt w:val="decimal"/>
      <w:lvlText w:val=""/>
      <w:lvlJc w:val="left"/>
    </w:lvl>
    <w:lvl w:ilvl="4" w:tplc="5B7E7002">
      <w:numFmt w:val="decimal"/>
      <w:lvlText w:val=""/>
      <w:lvlJc w:val="left"/>
    </w:lvl>
    <w:lvl w:ilvl="5" w:tplc="6BAE5B76">
      <w:numFmt w:val="decimal"/>
      <w:lvlText w:val=""/>
      <w:lvlJc w:val="left"/>
    </w:lvl>
    <w:lvl w:ilvl="6" w:tplc="3892C3C6">
      <w:numFmt w:val="decimal"/>
      <w:lvlText w:val=""/>
      <w:lvlJc w:val="left"/>
    </w:lvl>
    <w:lvl w:ilvl="7" w:tplc="054C6FB0">
      <w:numFmt w:val="decimal"/>
      <w:lvlText w:val=""/>
      <w:lvlJc w:val="left"/>
    </w:lvl>
    <w:lvl w:ilvl="8" w:tplc="4F6C3CD4">
      <w:numFmt w:val="decimal"/>
      <w:lvlText w:val=""/>
      <w:lvlJc w:val="left"/>
    </w:lvl>
  </w:abstractNum>
  <w:abstractNum w:abstractNumId="156">
    <w:nsid w:val="000050A9"/>
    <w:multiLevelType w:val="hybridMultilevel"/>
    <w:tmpl w:val="B70854C0"/>
    <w:lvl w:ilvl="0" w:tplc="C548E4AE">
      <w:start w:val="1"/>
      <w:numFmt w:val="bullet"/>
      <w:lvlText w:val="а"/>
      <w:lvlJc w:val="left"/>
    </w:lvl>
    <w:lvl w:ilvl="1" w:tplc="A89CE5D4">
      <w:start w:val="1"/>
      <w:numFmt w:val="bullet"/>
      <w:lvlText w:val=""/>
      <w:lvlJc w:val="left"/>
    </w:lvl>
    <w:lvl w:ilvl="2" w:tplc="8D683E2E">
      <w:numFmt w:val="decimal"/>
      <w:lvlText w:val=""/>
      <w:lvlJc w:val="left"/>
    </w:lvl>
    <w:lvl w:ilvl="3" w:tplc="BDE6CA66">
      <w:numFmt w:val="decimal"/>
      <w:lvlText w:val=""/>
      <w:lvlJc w:val="left"/>
    </w:lvl>
    <w:lvl w:ilvl="4" w:tplc="67AEEB3C">
      <w:numFmt w:val="decimal"/>
      <w:lvlText w:val=""/>
      <w:lvlJc w:val="left"/>
    </w:lvl>
    <w:lvl w:ilvl="5" w:tplc="1FFAFEA8">
      <w:numFmt w:val="decimal"/>
      <w:lvlText w:val=""/>
      <w:lvlJc w:val="left"/>
    </w:lvl>
    <w:lvl w:ilvl="6" w:tplc="13449A60">
      <w:numFmt w:val="decimal"/>
      <w:lvlText w:val=""/>
      <w:lvlJc w:val="left"/>
    </w:lvl>
    <w:lvl w:ilvl="7" w:tplc="CDAE192C">
      <w:numFmt w:val="decimal"/>
      <w:lvlText w:val=""/>
      <w:lvlJc w:val="left"/>
    </w:lvl>
    <w:lvl w:ilvl="8" w:tplc="F52C5C3E">
      <w:numFmt w:val="decimal"/>
      <w:lvlText w:val=""/>
      <w:lvlJc w:val="left"/>
    </w:lvl>
  </w:abstractNum>
  <w:abstractNum w:abstractNumId="157">
    <w:nsid w:val="000050BF"/>
    <w:multiLevelType w:val="hybridMultilevel"/>
    <w:tmpl w:val="98207B3A"/>
    <w:lvl w:ilvl="0" w:tplc="06FA0774">
      <w:start w:val="7"/>
      <w:numFmt w:val="decimal"/>
      <w:lvlText w:val="%1."/>
      <w:lvlJc w:val="left"/>
    </w:lvl>
    <w:lvl w:ilvl="1" w:tplc="63A8A61E">
      <w:numFmt w:val="decimal"/>
      <w:lvlText w:val=""/>
      <w:lvlJc w:val="left"/>
    </w:lvl>
    <w:lvl w:ilvl="2" w:tplc="387A2D10">
      <w:numFmt w:val="decimal"/>
      <w:lvlText w:val=""/>
      <w:lvlJc w:val="left"/>
    </w:lvl>
    <w:lvl w:ilvl="3" w:tplc="23027644">
      <w:numFmt w:val="decimal"/>
      <w:lvlText w:val=""/>
      <w:lvlJc w:val="left"/>
    </w:lvl>
    <w:lvl w:ilvl="4" w:tplc="91F84CA8">
      <w:numFmt w:val="decimal"/>
      <w:lvlText w:val=""/>
      <w:lvlJc w:val="left"/>
    </w:lvl>
    <w:lvl w:ilvl="5" w:tplc="1E2A9996">
      <w:numFmt w:val="decimal"/>
      <w:lvlText w:val=""/>
      <w:lvlJc w:val="left"/>
    </w:lvl>
    <w:lvl w:ilvl="6" w:tplc="B52CFCB2">
      <w:numFmt w:val="decimal"/>
      <w:lvlText w:val=""/>
      <w:lvlJc w:val="left"/>
    </w:lvl>
    <w:lvl w:ilvl="7" w:tplc="FD38DF0A">
      <w:numFmt w:val="decimal"/>
      <w:lvlText w:val=""/>
      <w:lvlJc w:val="left"/>
    </w:lvl>
    <w:lvl w:ilvl="8" w:tplc="FC3068A6">
      <w:numFmt w:val="decimal"/>
      <w:lvlText w:val=""/>
      <w:lvlJc w:val="left"/>
    </w:lvl>
  </w:abstractNum>
  <w:abstractNum w:abstractNumId="158">
    <w:nsid w:val="00005173"/>
    <w:multiLevelType w:val="hybridMultilevel"/>
    <w:tmpl w:val="92BCB758"/>
    <w:lvl w:ilvl="0" w:tplc="4D68178E">
      <w:start w:val="1"/>
      <w:numFmt w:val="bullet"/>
      <w:lvlText w:val="и"/>
      <w:lvlJc w:val="left"/>
    </w:lvl>
    <w:lvl w:ilvl="1" w:tplc="1BE468FA">
      <w:start w:val="1"/>
      <w:numFmt w:val="bullet"/>
      <w:lvlText w:val="В"/>
      <w:lvlJc w:val="left"/>
    </w:lvl>
    <w:lvl w:ilvl="2" w:tplc="A07A0166">
      <w:numFmt w:val="decimal"/>
      <w:lvlText w:val=""/>
      <w:lvlJc w:val="left"/>
    </w:lvl>
    <w:lvl w:ilvl="3" w:tplc="25FCB2F0">
      <w:numFmt w:val="decimal"/>
      <w:lvlText w:val=""/>
      <w:lvlJc w:val="left"/>
    </w:lvl>
    <w:lvl w:ilvl="4" w:tplc="2A36B896">
      <w:numFmt w:val="decimal"/>
      <w:lvlText w:val=""/>
      <w:lvlJc w:val="left"/>
    </w:lvl>
    <w:lvl w:ilvl="5" w:tplc="C55605A0">
      <w:numFmt w:val="decimal"/>
      <w:lvlText w:val=""/>
      <w:lvlJc w:val="left"/>
    </w:lvl>
    <w:lvl w:ilvl="6" w:tplc="369C488A">
      <w:numFmt w:val="decimal"/>
      <w:lvlText w:val=""/>
      <w:lvlJc w:val="left"/>
    </w:lvl>
    <w:lvl w:ilvl="7" w:tplc="5484A350">
      <w:numFmt w:val="decimal"/>
      <w:lvlText w:val=""/>
      <w:lvlJc w:val="left"/>
    </w:lvl>
    <w:lvl w:ilvl="8" w:tplc="A9E8DB6A">
      <w:numFmt w:val="decimal"/>
      <w:lvlText w:val=""/>
      <w:lvlJc w:val="left"/>
    </w:lvl>
  </w:abstractNum>
  <w:abstractNum w:abstractNumId="159">
    <w:nsid w:val="000051D1"/>
    <w:multiLevelType w:val="hybridMultilevel"/>
    <w:tmpl w:val="456828D0"/>
    <w:lvl w:ilvl="0" w:tplc="23EEE2A2">
      <w:start w:val="1"/>
      <w:numFmt w:val="bullet"/>
      <w:lvlText w:val="В"/>
      <w:lvlJc w:val="left"/>
    </w:lvl>
    <w:lvl w:ilvl="1" w:tplc="F314087A">
      <w:numFmt w:val="decimal"/>
      <w:lvlText w:val=""/>
      <w:lvlJc w:val="left"/>
    </w:lvl>
    <w:lvl w:ilvl="2" w:tplc="B504D162">
      <w:numFmt w:val="decimal"/>
      <w:lvlText w:val=""/>
      <w:lvlJc w:val="left"/>
    </w:lvl>
    <w:lvl w:ilvl="3" w:tplc="2A486570">
      <w:numFmt w:val="decimal"/>
      <w:lvlText w:val=""/>
      <w:lvlJc w:val="left"/>
    </w:lvl>
    <w:lvl w:ilvl="4" w:tplc="E2B83DDE">
      <w:numFmt w:val="decimal"/>
      <w:lvlText w:val=""/>
      <w:lvlJc w:val="left"/>
    </w:lvl>
    <w:lvl w:ilvl="5" w:tplc="E16CA618">
      <w:numFmt w:val="decimal"/>
      <w:lvlText w:val=""/>
      <w:lvlJc w:val="left"/>
    </w:lvl>
    <w:lvl w:ilvl="6" w:tplc="746A7E58">
      <w:numFmt w:val="decimal"/>
      <w:lvlText w:val=""/>
      <w:lvlJc w:val="left"/>
    </w:lvl>
    <w:lvl w:ilvl="7" w:tplc="8DD841B2">
      <w:numFmt w:val="decimal"/>
      <w:lvlText w:val=""/>
      <w:lvlJc w:val="left"/>
    </w:lvl>
    <w:lvl w:ilvl="8" w:tplc="C646FE24">
      <w:numFmt w:val="decimal"/>
      <w:lvlText w:val=""/>
      <w:lvlJc w:val="left"/>
    </w:lvl>
  </w:abstractNum>
  <w:abstractNum w:abstractNumId="160">
    <w:nsid w:val="0000520B"/>
    <w:multiLevelType w:val="hybridMultilevel"/>
    <w:tmpl w:val="E6469B9A"/>
    <w:lvl w:ilvl="0" w:tplc="0DD4C388">
      <w:start w:val="9"/>
      <w:numFmt w:val="decimal"/>
      <w:lvlText w:val="%1."/>
      <w:lvlJc w:val="left"/>
    </w:lvl>
    <w:lvl w:ilvl="1" w:tplc="AECC56A6">
      <w:numFmt w:val="decimal"/>
      <w:lvlText w:val=""/>
      <w:lvlJc w:val="left"/>
    </w:lvl>
    <w:lvl w:ilvl="2" w:tplc="9A0E868A">
      <w:numFmt w:val="decimal"/>
      <w:lvlText w:val=""/>
      <w:lvlJc w:val="left"/>
    </w:lvl>
    <w:lvl w:ilvl="3" w:tplc="E320C608">
      <w:numFmt w:val="decimal"/>
      <w:lvlText w:val=""/>
      <w:lvlJc w:val="left"/>
    </w:lvl>
    <w:lvl w:ilvl="4" w:tplc="9D74E896">
      <w:numFmt w:val="decimal"/>
      <w:lvlText w:val=""/>
      <w:lvlJc w:val="left"/>
    </w:lvl>
    <w:lvl w:ilvl="5" w:tplc="5546D6CA">
      <w:numFmt w:val="decimal"/>
      <w:lvlText w:val=""/>
      <w:lvlJc w:val="left"/>
    </w:lvl>
    <w:lvl w:ilvl="6" w:tplc="7DC67DB0">
      <w:numFmt w:val="decimal"/>
      <w:lvlText w:val=""/>
      <w:lvlJc w:val="left"/>
    </w:lvl>
    <w:lvl w:ilvl="7" w:tplc="45DC9878">
      <w:numFmt w:val="decimal"/>
      <w:lvlText w:val=""/>
      <w:lvlJc w:val="left"/>
    </w:lvl>
    <w:lvl w:ilvl="8" w:tplc="E2C2C018">
      <w:numFmt w:val="decimal"/>
      <w:lvlText w:val=""/>
      <w:lvlJc w:val="left"/>
    </w:lvl>
  </w:abstractNum>
  <w:abstractNum w:abstractNumId="161">
    <w:nsid w:val="0000527F"/>
    <w:multiLevelType w:val="hybridMultilevel"/>
    <w:tmpl w:val="1B120C2E"/>
    <w:lvl w:ilvl="0" w:tplc="8EFA8220">
      <w:start w:val="1"/>
      <w:numFmt w:val="bullet"/>
      <w:lvlText w:val="и"/>
      <w:lvlJc w:val="left"/>
    </w:lvl>
    <w:lvl w:ilvl="1" w:tplc="8D3CB7DC">
      <w:numFmt w:val="decimal"/>
      <w:lvlText w:val=""/>
      <w:lvlJc w:val="left"/>
    </w:lvl>
    <w:lvl w:ilvl="2" w:tplc="E1F89C4A">
      <w:numFmt w:val="decimal"/>
      <w:lvlText w:val=""/>
      <w:lvlJc w:val="left"/>
    </w:lvl>
    <w:lvl w:ilvl="3" w:tplc="3A1CAC9E">
      <w:numFmt w:val="decimal"/>
      <w:lvlText w:val=""/>
      <w:lvlJc w:val="left"/>
    </w:lvl>
    <w:lvl w:ilvl="4" w:tplc="B29A6B4E">
      <w:numFmt w:val="decimal"/>
      <w:lvlText w:val=""/>
      <w:lvlJc w:val="left"/>
    </w:lvl>
    <w:lvl w:ilvl="5" w:tplc="0058A6D4">
      <w:numFmt w:val="decimal"/>
      <w:lvlText w:val=""/>
      <w:lvlJc w:val="left"/>
    </w:lvl>
    <w:lvl w:ilvl="6" w:tplc="A170ED00">
      <w:numFmt w:val="decimal"/>
      <w:lvlText w:val=""/>
      <w:lvlJc w:val="left"/>
    </w:lvl>
    <w:lvl w:ilvl="7" w:tplc="C1CE7F5E">
      <w:numFmt w:val="decimal"/>
      <w:lvlText w:val=""/>
      <w:lvlJc w:val="left"/>
    </w:lvl>
    <w:lvl w:ilvl="8" w:tplc="D398F240">
      <w:numFmt w:val="decimal"/>
      <w:lvlText w:val=""/>
      <w:lvlJc w:val="left"/>
    </w:lvl>
  </w:abstractNum>
  <w:abstractNum w:abstractNumId="162">
    <w:nsid w:val="000052A1"/>
    <w:multiLevelType w:val="hybridMultilevel"/>
    <w:tmpl w:val="580AEEE2"/>
    <w:lvl w:ilvl="0" w:tplc="D6FCFF6C">
      <w:start w:val="15"/>
      <w:numFmt w:val="lowerLetter"/>
      <w:lvlText w:val="%1"/>
      <w:lvlJc w:val="left"/>
    </w:lvl>
    <w:lvl w:ilvl="1" w:tplc="61D46886">
      <w:numFmt w:val="decimal"/>
      <w:lvlText w:val=""/>
      <w:lvlJc w:val="left"/>
    </w:lvl>
    <w:lvl w:ilvl="2" w:tplc="38FA1714">
      <w:numFmt w:val="decimal"/>
      <w:lvlText w:val=""/>
      <w:lvlJc w:val="left"/>
    </w:lvl>
    <w:lvl w:ilvl="3" w:tplc="9ECEF3C0">
      <w:numFmt w:val="decimal"/>
      <w:lvlText w:val=""/>
      <w:lvlJc w:val="left"/>
    </w:lvl>
    <w:lvl w:ilvl="4" w:tplc="ACC692D8">
      <w:numFmt w:val="decimal"/>
      <w:lvlText w:val=""/>
      <w:lvlJc w:val="left"/>
    </w:lvl>
    <w:lvl w:ilvl="5" w:tplc="FEDCF7D8">
      <w:numFmt w:val="decimal"/>
      <w:lvlText w:val=""/>
      <w:lvlJc w:val="left"/>
    </w:lvl>
    <w:lvl w:ilvl="6" w:tplc="B972E15C">
      <w:numFmt w:val="decimal"/>
      <w:lvlText w:val=""/>
      <w:lvlJc w:val="left"/>
    </w:lvl>
    <w:lvl w:ilvl="7" w:tplc="08F02516">
      <w:numFmt w:val="decimal"/>
      <w:lvlText w:val=""/>
      <w:lvlJc w:val="left"/>
    </w:lvl>
    <w:lvl w:ilvl="8" w:tplc="26AAC9D0">
      <w:numFmt w:val="decimal"/>
      <w:lvlText w:val=""/>
      <w:lvlJc w:val="left"/>
    </w:lvl>
  </w:abstractNum>
  <w:abstractNum w:abstractNumId="163">
    <w:nsid w:val="000053B1"/>
    <w:multiLevelType w:val="hybridMultilevel"/>
    <w:tmpl w:val="5958167E"/>
    <w:lvl w:ilvl="0" w:tplc="64520D80">
      <w:start w:val="1"/>
      <w:numFmt w:val="bullet"/>
      <w:lvlText w:val="и"/>
      <w:lvlJc w:val="left"/>
    </w:lvl>
    <w:lvl w:ilvl="1" w:tplc="550E868E">
      <w:numFmt w:val="decimal"/>
      <w:lvlText w:val=""/>
      <w:lvlJc w:val="left"/>
    </w:lvl>
    <w:lvl w:ilvl="2" w:tplc="99667552">
      <w:numFmt w:val="decimal"/>
      <w:lvlText w:val=""/>
      <w:lvlJc w:val="left"/>
    </w:lvl>
    <w:lvl w:ilvl="3" w:tplc="45ECD356">
      <w:numFmt w:val="decimal"/>
      <w:lvlText w:val=""/>
      <w:lvlJc w:val="left"/>
    </w:lvl>
    <w:lvl w:ilvl="4" w:tplc="10AE273C">
      <w:numFmt w:val="decimal"/>
      <w:lvlText w:val=""/>
      <w:lvlJc w:val="left"/>
    </w:lvl>
    <w:lvl w:ilvl="5" w:tplc="ACBE959A">
      <w:numFmt w:val="decimal"/>
      <w:lvlText w:val=""/>
      <w:lvlJc w:val="left"/>
    </w:lvl>
    <w:lvl w:ilvl="6" w:tplc="CCE02288">
      <w:numFmt w:val="decimal"/>
      <w:lvlText w:val=""/>
      <w:lvlJc w:val="left"/>
    </w:lvl>
    <w:lvl w:ilvl="7" w:tplc="3704E0E0">
      <w:numFmt w:val="decimal"/>
      <w:lvlText w:val=""/>
      <w:lvlJc w:val="left"/>
    </w:lvl>
    <w:lvl w:ilvl="8" w:tplc="8B9E978C">
      <w:numFmt w:val="decimal"/>
      <w:lvlText w:val=""/>
      <w:lvlJc w:val="left"/>
    </w:lvl>
  </w:abstractNum>
  <w:abstractNum w:abstractNumId="164">
    <w:nsid w:val="00005410"/>
    <w:multiLevelType w:val="hybridMultilevel"/>
    <w:tmpl w:val="EBB07AD2"/>
    <w:lvl w:ilvl="0" w:tplc="49BC359A">
      <w:start w:val="1"/>
      <w:numFmt w:val="bullet"/>
      <w:lvlText w:val="В"/>
      <w:lvlJc w:val="left"/>
    </w:lvl>
    <w:lvl w:ilvl="1" w:tplc="C17AFF2A">
      <w:numFmt w:val="decimal"/>
      <w:lvlText w:val=""/>
      <w:lvlJc w:val="left"/>
    </w:lvl>
    <w:lvl w:ilvl="2" w:tplc="9FD89EBE">
      <w:numFmt w:val="decimal"/>
      <w:lvlText w:val=""/>
      <w:lvlJc w:val="left"/>
    </w:lvl>
    <w:lvl w:ilvl="3" w:tplc="5C7A1F62">
      <w:numFmt w:val="decimal"/>
      <w:lvlText w:val=""/>
      <w:lvlJc w:val="left"/>
    </w:lvl>
    <w:lvl w:ilvl="4" w:tplc="77D0C7B2">
      <w:numFmt w:val="decimal"/>
      <w:lvlText w:val=""/>
      <w:lvlJc w:val="left"/>
    </w:lvl>
    <w:lvl w:ilvl="5" w:tplc="817AA41A">
      <w:numFmt w:val="decimal"/>
      <w:lvlText w:val=""/>
      <w:lvlJc w:val="left"/>
    </w:lvl>
    <w:lvl w:ilvl="6" w:tplc="2774FB52">
      <w:numFmt w:val="decimal"/>
      <w:lvlText w:val=""/>
      <w:lvlJc w:val="left"/>
    </w:lvl>
    <w:lvl w:ilvl="7" w:tplc="0720D456">
      <w:numFmt w:val="decimal"/>
      <w:lvlText w:val=""/>
      <w:lvlJc w:val="left"/>
    </w:lvl>
    <w:lvl w:ilvl="8" w:tplc="A28C62AA">
      <w:numFmt w:val="decimal"/>
      <w:lvlText w:val=""/>
      <w:lvlJc w:val="left"/>
    </w:lvl>
  </w:abstractNum>
  <w:abstractNum w:abstractNumId="165">
    <w:nsid w:val="00005478"/>
    <w:multiLevelType w:val="hybridMultilevel"/>
    <w:tmpl w:val="46B2A1DE"/>
    <w:lvl w:ilvl="0" w:tplc="37948E66">
      <w:start w:val="1"/>
      <w:numFmt w:val="bullet"/>
      <w:lvlText w:val=""/>
      <w:lvlJc w:val="left"/>
    </w:lvl>
    <w:lvl w:ilvl="1" w:tplc="5184BB90">
      <w:numFmt w:val="decimal"/>
      <w:lvlText w:val=""/>
      <w:lvlJc w:val="left"/>
    </w:lvl>
    <w:lvl w:ilvl="2" w:tplc="10A287F2">
      <w:numFmt w:val="decimal"/>
      <w:lvlText w:val=""/>
      <w:lvlJc w:val="left"/>
    </w:lvl>
    <w:lvl w:ilvl="3" w:tplc="F056B930">
      <w:numFmt w:val="decimal"/>
      <w:lvlText w:val=""/>
      <w:lvlJc w:val="left"/>
    </w:lvl>
    <w:lvl w:ilvl="4" w:tplc="E744CB40">
      <w:numFmt w:val="decimal"/>
      <w:lvlText w:val=""/>
      <w:lvlJc w:val="left"/>
    </w:lvl>
    <w:lvl w:ilvl="5" w:tplc="EB244794">
      <w:numFmt w:val="decimal"/>
      <w:lvlText w:val=""/>
      <w:lvlJc w:val="left"/>
    </w:lvl>
    <w:lvl w:ilvl="6" w:tplc="4B4AE53C">
      <w:numFmt w:val="decimal"/>
      <w:lvlText w:val=""/>
      <w:lvlJc w:val="left"/>
    </w:lvl>
    <w:lvl w:ilvl="7" w:tplc="AC8E61AA">
      <w:numFmt w:val="decimal"/>
      <w:lvlText w:val=""/>
      <w:lvlJc w:val="left"/>
    </w:lvl>
    <w:lvl w:ilvl="8" w:tplc="222EB936">
      <w:numFmt w:val="decimal"/>
      <w:lvlText w:val=""/>
      <w:lvlJc w:val="left"/>
    </w:lvl>
  </w:abstractNum>
  <w:abstractNum w:abstractNumId="166">
    <w:nsid w:val="0000549B"/>
    <w:multiLevelType w:val="hybridMultilevel"/>
    <w:tmpl w:val="2F00770C"/>
    <w:lvl w:ilvl="0" w:tplc="79DC9064">
      <w:start w:val="1"/>
      <w:numFmt w:val="bullet"/>
      <w:lvlText w:val="и"/>
      <w:lvlJc w:val="left"/>
    </w:lvl>
    <w:lvl w:ilvl="1" w:tplc="C43A886E">
      <w:start w:val="1"/>
      <w:numFmt w:val="bullet"/>
      <w:lvlText w:val="В"/>
      <w:lvlJc w:val="left"/>
    </w:lvl>
    <w:lvl w:ilvl="2" w:tplc="62BEA3E6">
      <w:numFmt w:val="decimal"/>
      <w:lvlText w:val=""/>
      <w:lvlJc w:val="left"/>
    </w:lvl>
    <w:lvl w:ilvl="3" w:tplc="589A7510">
      <w:numFmt w:val="decimal"/>
      <w:lvlText w:val=""/>
      <w:lvlJc w:val="left"/>
    </w:lvl>
    <w:lvl w:ilvl="4" w:tplc="4A76F422">
      <w:numFmt w:val="decimal"/>
      <w:lvlText w:val=""/>
      <w:lvlJc w:val="left"/>
    </w:lvl>
    <w:lvl w:ilvl="5" w:tplc="5F52376E">
      <w:numFmt w:val="decimal"/>
      <w:lvlText w:val=""/>
      <w:lvlJc w:val="left"/>
    </w:lvl>
    <w:lvl w:ilvl="6" w:tplc="EB54BCE2">
      <w:numFmt w:val="decimal"/>
      <w:lvlText w:val=""/>
      <w:lvlJc w:val="left"/>
    </w:lvl>
    <w:lvl w:ilvl="7" w:tplc="9C9A3710">
      <w:numFmt w:val="decimal"/>
      <w:lvlText w:val=""/>
      <w:lvlJc w:val="left"/>
    </w:lvl>
    <w:lvl w:ilvl="8" w:tplc="CEF2C2A6">
      <w:numFmt w:val="decimal"/>
      <w:lvlText w:val=""/>
      <w:lvlJc w:val="left"/>
    </w:lvl>
  </w:abstractNum>
  <w:abstractNum w:abstractNumId="167">
    <w:nsid w:val="000054BE"/>
    <w:multiLevelType w:val="hybridMultilevel"/>
    <w:tmpl w:val="3BF8EDF8"/>
    <w:lvl w:ilvl="0" w:tplc="CE289158">
      <w:start w:val="1"/>
      <w:numFmt w:val="bullet"/>
      <w:lvlText w:val=""/>
      <w:lvlJc w:val="left"/>
    </w:lvl>
    <w:lvl w:ilvl="1" w:tplc="4D40EA28">
      <w:numFmt w:val="decimal"/>
      <w:lvlText w:val=""/>
      <w:lvlJc w:val="left"/>
    </w:lvl>
    <w:lvl w:ilvl="2" w:tplc="A580AC76">
      <w:numFmt w:val="decimal"/>
      <w:lvlText w:val=""/>
      <w:lvlJc w:val="left"/>
    </w:lvl>
    <w:lvl w:ilvl="3" w:tplc="A8A43BE6">
      <w:numFmt w:val="decimal"/>
      <w:lvlText w:val=""/>
      <w:lvlJc w:val="left"/>
    </w:lvl>
    <w:lvl w:ilvl="4" w:tplc="482E7C74">
      <w:numFmt w:val="decimal"/>
      <w:lvlText w:val=""/>
      <w:lvlJc w:val="left"/>
    </w:lvl>
    <w:lvl w:ilvl="5" w:tplc="FE164A60">
      <w:numFmt w:val="decimal"/>
      <w:lvlText w:val=""/>
      <w:lvlJc w:val="left"/>
    </w:lvl>
    <w:lvl w:ilvl="6" w:tplc="BD04F966">
      <w:numFmt w:val="decimal"/>
      <w:lvlText w:val=""/>
      <w:lvlJc w:val="left"/>
    </w:lvl>
    <w:lvl w:ilvl="7" w:tplc="70E462CA">
      <w:numFmt w:val="decimal"/>
      <w:lvlText w:val=""/>
      <w:lvlJc w:val="left"/>
    </w:lvl>
    <w:lvl w:ilvl="8" w:tplc="64882D26">
      <w:numFmt w:val="decimal"/>
      <w:lvlText w:val=""/>
      <w:lvlJc w:val="left"/>
    </w:lvl>
  </w:abstractNum>
  <w:abstractNum w:abstractNumId="168">
    <w:nsid w:val="000054D6"/>
    <w:multiLevelType w:val="hybridMultilevel"/>
    <w:tmpl w:val="F1F27402"/>
    <w:lvl w:ilvl="0" w:tplc="F94220B2">
      <w:start w:val="1"/>
      <w:numFmt w:val="bullet"/>
      <w:lvlText w:val="В"/>
      <w:lvlJc w:val="left"/>
    </w:lvl>
    <w:lvl w:ilvl="1" w:tplc="9E6C07E8">
      <w:numFmt w:val="decimal"/>
      <w:lvlText w:val=""/>
      <w:lvlJc w:val="left"/>
    </w:lvl>
    <w:lvl w:ilvl="2" w:tplc="BD2484C2">
      <w:numFmt w:val="decimal"/>
      <w:lvlText w:val=""/>
      <w:lvlJc w:val="left"/>
    </w:lvl>
    <w:lvl w:ilvl="3" w:tplc="87E00976">
      <w:numFmt w:val="decimal"/>
      <w:lvlText w:val=""/>
      <w:lvlJc w:val="left"/>
    </w:lvl>
    <w:lvl w:ilvl="4" w:tplc="3BDA65D0">
      <w:numFmt w:val="decimal"/>
      <w:lvlText w:val=""/>
      <w:lvlJc w:val="left"/>
    </w:lvl>
    <w:lvl w:ilvl="5" w:tplc="652CB7E6">
      <w:numFmt w:val="decimal"/>
      <w:lvlText w:val=""/>
      <w:lvlJc w:val="left"/>
    </w:lvl>
    <w:lvl w:ilvl="6" w:tplc="A342C75C">
      <w:numFmt w:val="decimal"/>
      <w:lvlText w:val=""/>
      <w:lvlJc w:val="left"/>
    </w:lvl>
    <w:lvl w:ilvl="7" w:tplc="A352FD8E">
      <w:numFmt w:val="decimal"/>
      <w:lvlText w:val=""/>
      <w:lvlJc w:val="left"/>
    </w:lvl>
    <w:lvl w:ilvl="8" w:tplc="CF0C9650">
      <w:numFmt w:val="decimal"/>
      <w:lvlText w:val=""/>
      <w:lvlJc w:val="left"/>
    </w:lvl>
  </w:abstractNum>
  <w:abstractNum w:abstractNumId="169">
    <w:nsid w:val="00005503"/>
    <w:multiLevelType w:val="hybridMultilevel"/>
    <w:tmpl w:val="367693EE"/>
    <w:lvl w:ilvl="0" w:tplc="9EC8FF62">
      <w:start w:val="1"/>
      <w:numFmt w:val="bullet"/>
      <w:lvlText w:val="В"/>
      <w:lvlJc w:val="left"/>
    </w:lvl>
    <w:lvl w:ilvl="1" w:tplc="E4F2D676">
      <w:start w:val="1"/>
      <w:numFmt w:val="bullet"/>
      <w:lvlText w:val="В"/>
      <w:lvlJc w:val="left"/>
    </w:lvl>
    <w:lvl w:ilvl="2" w:tplc="1382D77C">
      <w:numFmt w:val="decimal"/>
      <w:lvlText w:val=""/>
      <w:lvlJc w:val="left"/>
    </w:lvl>
    <w:lvl w:ilvl="3" w:tplc="31525E34">
      <w:numFmt w:val="decimal"/>
      <w:lvlText w:val=""/>
      <w:lvlJc w:val="left"/>
    </w:lvl>
    <w:lvl w:ilvl="4" w:tplc="52D4041C">
      <w:numFmt w:val="decimal"/>
      <w:lvlText w:val=""/>
      <w:lvlJc w:val="left"/>
    </w:lvl>
    <w:lvl w:ilvl="5" w:tplc="F04C26B4">
      <w:numFmt w:val="decimal"/>
      <w:lvlText w:val=""/>
      <w:lvlJc w:val="left"/>
    </w:lvl>
    <w:lvl w:ilvl="6" w:tplc="0A885734">
      <w:numFmt w:val="decimal"/>
      <w:lvlText w:val=""/>
      <w:lvlJc w:val="left"/>
    </w:lvl>
    <w:lvl w:ilvl="7" w:tplc="E95C29F2">
      <w:numFmt w:val="decimal"/>
      <w:lvlText w:val=""/>
      <w:lvlJc w:val="left"/>
    </w:lvl>
    <w:lvl w:ilvl="8" w:tplc="8B7EF226">
      <w:numFmt w:val="decimal"/>
      <w:lvlText w:val=""/>
      <w:lvlJc w:val="left"/>
    </w:lvl>
  </w:abstractNum>
  <w:abstractNum w:abstractNumId="170">
    <w:nsid w:val="00005579"/>
    <w:multiLevelType w:val="hybridMultilevel"/>
    <w:tmpl w:val="06C02E92"/>
    <w:lvl w:ilvl="0" w:tplc="DF1854D4">
      <w:start w:val="7"/>
      <w:numFmt w:val="decimal"/>
      <w:lvlText w:val="%1."/>
      <w:lvlJc w:val="left"/>
    </w:lvl>
    <w:lvl w:ilvl="1" w:tplc="C8423554">
      <w:numFmt w:val="decimal"/>
      <w:lvlText w:val=""/>
      <w:lvlJc w:val="left"/>
    </w:lvl>
    <w:lvl w:ilvl="2" w:tplc="34226B1A">
      <w:numFmt w:val="decimal"/>
      <w:lvlText w:val=""/>
      <w:lvlJc w:val="left"/>
    </w:lvl>
    <w:lvl w:ilvl="3" w:tplc="553095C6">
      <w:numFmt w:val="decimal"/>
      <w:lvlText w:val=""/>
      <w:lvlJc w:val="left"/>
    </w:lvl>
    <w:lvl w:ilvl="4" w:tplc="33302560">
      <w:numFmt w:val="decimal"/>
      <w:lvlText w:val=""/>
      <w:lvlJc w:val="left"/>
    </w:lvl>
    <w:lvl w:ilvl="5" w:tplc="4ABC6C48">
      <w:numFmt w:val="decimal"/>
      <w:lvlText w:val=""/>
      <w:lvlJc w:val="left"/>
    </w:lvl>
    <w:lvl w:ilvl="6" w:tplc="97949D06">
      <w:numFmt w:val="decimal"/>
      <w:lvlText w:val=""/>
      <w:lvlJc w:val="left"/>
    </w:lvl>
    <w:lvl w:ilvl="7" w:tplc="8BBAF39E">
      <w:numFmt w:val="decimal"/>
      <w:lvlText w:val=""/>
      <w:lvlJc w:val="left"/>
    </w:lvl>
    <w:lvl w:ilvl="8" w:tplc="8A6CC564">
      <w:numFmt w:val="decimal"/>
      <w:lvlText w:val=""/>
      <w:lvlJc w:val="left"/>
    </w:lvl>
  </w:abstractNum>
  <w:abstractNum w:abstractNumId="171">
    <w:nsid w:val="0000578D"/>
    <w:multiLevelType w:val="hybridMultilevel"/>
    <w:tmpl w:val="07943430"/>
    <w:lvl w:ilvl="0" w:tplc="935EF5A6">
      <w:start w:val="1"/>
      <w:numFmt w:val="bullet"/>
      <w:lvlText w:val="-"/>
      <w:lvlJc w:val="left"/>
    </w:lvl>
    <w:lvl w:ilvl="1" w:tplc="695A1DA0">
      <w:numFmt w:val="decimal"/>
      <w:lvlText w:val=""/>
      <w:lvlJc w:val="left"/>
    </w:lvl>
    <w:lvl w:ilvl="2" w:tplc="E584AF32">
      <w:numFmt w:val="decimal"/>
      <w:lvlText w:val=""/>
      <w:lvlJc w:val="left"/>
    </w:lvl>
    <w:lvl w:ilvl="3" w:tplc="7C0693C4">
      <w:numFmt w:val="decimal"/>
      <w:lvlText w:val=""/>
      <w:lvlJc w:val="left"/>
    </w:lvl>
    <w:lvl w:ilvl="4" w:tplc="3990C1DC">
      <w:numFmt w:val="decimal"/>
      <w:lvlText w:val=""/>
      <w:lvlJc w:val="left"/>
    </w:lvl>
    <w:lvl w:ilvl="5" w:tplc="C4E873E0">
      <w:numFmt w:val="decimal"/>
      <w:lvlText w:val=""/>
      <w:lvlJc w:val="left"/>
    </w:lvl>
    <w:lvl w:ilvl="6" w:tplc="B86808DC">
      <w:numFmt w:val="decimal"/>
      <w:lvlText w:val=""/>
      <w:lvlJc w:val="left"/>
    </w:lvl>
    <w:lvl w:ilvl="7" w:tplc="3696762A">
      <w:numFmt w:val="decimal"/>
      <w:lvlText w:val=""/>
      <w:lvlJc w:val="left"/>
    </w:lvl>
    <w:lvl w:ilvl="8" w:tplc="ADECE410">
      <w:numFmt w:val="decimal"/>
      <w:lvlText w:val=""/>
      <w:lvlJc w:val="left"/>
    </w:lvl>
  </w:abstractNum>
  <w:abstractNum w:abstractNumId="172">
    <w:nsid w:val="000057C2"/>
    <w:multiLevelType w:val="hybridMultilevel"/>
    <w:tmpl w:val="04D2403E"/>
    <w:lvl w:ilvl="0" w:tplc="E49CB96C">
      <w:start w:val="1"/>
      <w:numFmt w:val="decimal"/>
      <w:lvlText w:val="%1."/>
      <w:lvlJc w:val="left"/>
    </w:lvl>
    <w:lvl w:ilvl="1" w:tplc="DD6285CC">
      <w:numFmt w:val="decimal"/>
      <w:lvlText w:val=""/>
      <w:lvlJc w:val="left"/>
    </w:lvl>
    <w:lvl w:ilvl="2" w:tplc="4BFA4806">
      <w:numFmt w:val="decimal"/>
      <w:lvlText w:val=""/>
      <w:lvlJc w:val="left"/>
    </w:lvl>
    <w:lvl w:ilvl="3" w:tplc="92CABC2C">
      <w:numFmt w:val="decimal"/>
      <w:lvlText w:val=""/>
      <w:lvlJc w:val="left"/>
    </w:lvl>
    <w:lvl w:ilvl="4" w:tplc="95429AF4">
      <w:numFmt w:val="decimal"/>
      <w:lvlText w:val=""/>
      <w:lvlJc w:val="left"/>
    </w:lvl>
    <w:lvl w:ilvl="5" w:tplc="FED8608A">
      <w:numFmt w:val="decimal"/>
      <w:lvlText w:val=""/>
      <w:lvlJc w:val="left"/>
    </w:lvl>
    <w:lvl w:ilvl="6" w:tplc="EA10FF46">
      <w:numFmt w:val="decimal"/>
      <w:lvlText w:val=""/>
      <w:lvlJc w:val="left"/>
    </w:lvl>
    <w:lvl w:ilvl="7" w:tplc="AF025A72">
      <w:numFmt w:val="decimal"/>
      <w:lvlText w:val=""/>
      <w:lvlJc w:val="left"/>
    </w:lvl>
    <w:lvl w:ilvl="8" w:tplc="311C84B2">
      <w:numFmt w:val="decimal"/>
      <w:lvlText w:val=""/>
      <w:lvlJc w:val="left"/>
    </w:lvl>
  </w:abstractNum>
  <w:abstractNum w:abstractNumId="173">
    <w:nsid w:val="00005815"/>
    <w:multiLevelType w:val="hybridMultilevel"/>
    <w:tmpl w:val="4C8AD7DA"/>
    <w:lvl w:ilvl="0" w:tplc="50124A68">
      <w:start w:val="1"/>
      <w:numFmt w:val="bullet"/>
      <w:lvlText w:val="к"/>
      <w:lvlJc w:val="left"/>
    </w:lvl>
    <w:lvl w:ilvl="1" w:tplc="CE8ECF42">
      <w:numFmt w:val="decimal"/>
      <w:lvlText w:val=""/>
      <w:lvlJc w:val="left"/>
    </w:lvl>
    <w:lvl w:ilvl="2" w:tplc="B44E9510">
      <w:numFmt w:val="decimal"/>
      <w:lvlText w:val=""/>
      <w:lvlJc w:val="left"/>
    </w:lvl>
    <w:lvl w:ilvl="3" w:tplc="F524F3AE">
      <w:numFmt w:val="decimal"/>
      <w:lvlText w:val=""/>
      <w:lvlJc w:val="left"/>
    </w:lvl>
    <w:lvl w:ilvl="4" w:tplc="18F4AFF8">
      <w:numFmt w:val="decimal"/>
      <w:lvlText w:val=""/>
      <w:lvlJc w:val="left"/>
    </w:lvl>
    <w:lvl w:ilvl="5" w:tplc="6DC21050">
      <w:numFmt w:val="decimal"/>
      <w:lvlText w:val=""/>
      <w:lvlJc w:val="left"/>
    </w:lvl>
    <w:lvl w:ilvl="6" w:tplc="51907FEC">
      <w:numFmt w:val="decimal"/>
      <w:lvlText w:val=""/>
      <w:lvlJc w:val="left"/>
    </w:lvl>
    <w:lvl w:ilvl="7" w:tplc="1640DED4">
      <w:numFmt w:val="decimal"/>
      <w:lvlText w:val=""/>
      <w:lvlJc w:val="left"/>
    </w:lvl>
    <w:lvl w:ilvl="8" w:tplc="EB70D382">
      <w:numFmt w:val="decimal"/>
      <w:lvlText w:val=""/>
      <w:lvlJc w:val="left"/>
    </w:lvl>
  </w:abstractNum>
  <w:abstractNum w:abstractNumId="174">
    <w:nsid w:val="00005841"/>
    <w:multiLevelType w:val="hybridMultilevel"/>
    <w:tmpl w:val="D876D5B4"/>
    <w:lvl w:ilvl="0" w:tplc="EB7A366A">
      <w:start w:val="1"/>
      <w:numFmt w:val="bullet"/>
      <w:lvlText w:val="В"/>
      <w:lvlJc w:val="left"/>
    </w:lvl>
    <w:lvl w:ilvl="1" w:tplc="E9FCF676">
      <w:numFmt w:val="decimal"/>
      <w:lvlText w:val=""/>
      <w:lvlJc w:val="left"/>
    </w:lvl>
    <w:lvl w:ilvl="2" w:tplc="B5703106">
      <w:numFmt w:val="decimal"/>
      <w:lvlText w:val=""/>
      <w:lvlJc w:val="left"/>
    </w:lvl>
    <w:lvl w:ilvl="3" w:tplc="FEF236E0">
      <w:numFmt w:val="decimal"/>
      <w:lvlText w:val=""/>
      <w:lvlJc w:val="left"/>
    </w:lvl>
    <w:lvl w:ilvl="4" w:tplc="828CD79E">
      <w:numFmt w:val="decimal"/>
      <w:lvlText w:val=""/>
      <w:lvlJc w:val="left"/>
    </w:lvl>
    <w:lvl w:ilvl="5" w:tplc="4A725E58">
      <w:numFmt w:val="decimal"/>
      <w:lvlText w:val=""/>
      <w:lvlJc w:val="left"/>
    </w:lvl>
    <w:lvl w:ilvl="6" w:tplc="E18A2524">
      <w:numFmt w:val="decimal"/>
      <w:lvlText w:val=""/>
      <w:lvlJc w:val="left"/>
    </w:lvl>
    <w:lvl w:ilvl="7" w:tplc="29783D00">
      <w:numFmt w:val="decimal"/>
      <w:lvlText w:val=""/>
      <w:lvlJc w:val="left"/>
    </w:lvl>
    <w:lvl w:ilvl="8" w:tplc="983A7738">
      <w:numFmt w:val="decimal"/>
      <w:lvlText w:val=""/>
      <w:lvlJc w:val="left"/>
    </w:lvl>
  </w:abstractNum>
  <w:abstractNum w:abstractNumId="175">
    <w:nsid w:val="00005882"/>
    <w:multiLevelType w:val="hybridMultilevel"/>
    <w:tmpl w:val="98663084"/>
    <w:lvl w:ilvl="0" w:tplc="AE348832">
      <w:start w:val="1"/>
      <w:numFmt w:val="bullet"/>
      <w:lvlText w:val=""/>
      <w:lvlJc w:val="left"/>
    </w:lvl>
    <w:lvl w:ilvl="1" w:tplc="56D8FCBE">
      <w:numFmt w:val="decimal"/>
      <w:lvlText w:val=""/>
      <w:lvlJc w:val="left"/>
    </w:lvl>
    <w:lvl w:ilvl="2" w:tplc="89DAECCC">
      <w:numFmt w:val="decimal"/>
      <w:lvlText w:val=""/>
      <w:lvlJc w:val="left"/>
    </w:lvl>
    <w:lvl w:ilvl="3" w:tplc="0E1EFB3C">
      <w:numFmt w:val="decimal"/>
      <w:lvlText w:val=""/>
      <w:lvlJc w:val="left"/>
    </w:lvl>
    <w:lvl w:ilvl="4" w:tplc="CD12A8EE">
      <w:numFmt w:val="decimal"/>
      <w:lvlText w:val=""/>
      <w:lvlJc w:val="left"/>
    </w:lvl>
    <w:lvl w:ilvl="5" w:tplc="50C4F6BA">
      <w:numFmt w:val="decimal"/>
      <w:lvlText w:val=""/>
      <w:lvlJc w:val="left"/>
    </w:lvl>
    <w:lvl w:ilvl="6" w:tplc="ECECDAD8">
      <w:numFmt w:val="decimal"/>
      <w:lvlText w:val=""/>
      <w:lvlJc w:val="left"/>
    </w:lvl>
    <w:lvl w:ilvl="7" w:tplc="0CA6913E">
      <w:numFmt w:val="decimal"/>
      <w:lvlText w:val=""/>
      <w:lvlJc w:val="left"/>
    </w:lvl>
    <w:lvl w:ilvl="8" w:tplc="8CDC5434">
      <w:numFmt w:val="decimal"/>
      <w:lvlText w:val=""/>
      <w:lvlJc w:val="left"/>
    </w:lvl>
  </w:abstractNum>
  <w:abstractNum w:abstractNumId="176">
    <w:nsid w:val="000058C5"/>
    <w:multiLevelType w:val="hybridMultilevel"/>
    <w:tmpl w:val="A588CD7A"/>
    <w:lvl w:ilvl="0" w:tplc="7E724A30">
      <w:start w:val="1"/>
      <w:numFmt w:val="bullet"/>
      <w:lvlText w:val="В"/>
      <w:lvlJc w:val="left"/>
    </w:lvl>
    <w:lvl w:ilvl="1" w:tplc="89AAB240">
      <w:numFmt w:val="decimal"/>
      <w:lvlText w:val=""/>
      <w:lvlJc w:val="left"/>
    </w:lvl>
    <w:lvl w:ilvl="2" w:tplc="BB6A514C">
      <w:numFmt w:val="decimal"/>
      <w:lvlText w:val=""/>
      <w:lvlJc w:val="left"/>
    </w:lvl>
    <w:lvl w:ilvl="3" w:tplc="29ECB10E">
      <w:numFmt w:val="decimal"/>
      <w:lvlText w:val=""/>
      <w:lvlJc w:val="left"/>
    </w:lvl>
    <w:lvl w:ilvl="4" w:tplc="08888C08">
      <w:numFmt w:val="decimal"/>
      <w:lvlText w:val=""/>
      <w:lvlJc w:val="left"/>
    </w:lvl>
    <w:lvl w:ilvl="5" w:tplc="99A00D40">
      <w:numFmt w:val="decimal"/>
      <w:lvlText w:val=""/>
      <w:lvlJc w:val="left"/>
    </w:lvl>
    <w:lvl w:ilvl="6" w:tplc="A226FE40">
      <w:numFmt w:val="decimal"/>
      <w:lvlText w:val=""/>
      <w:lvlJc w:val="left"/>
    </w:lvl>
    <w:lvl w:ilvl="7" w:tplc="896A2048">
      <w:numFmt w:val="decimal"/>
      <w:lvlText w:val=""/>
      <w:lvlJc w:val="left"/>
    </w:lvl>
    <w:lvl w:ilvl="8" w:tplc="ECC4B104">
      <w:numFmt w:val="decimal"/>
      <w:lvlText w:val=""/>
      <w:lvlJc w:val="left"/>
    </w:lvl>
  </w:abstractNum>
  <w:abstractNum w:abstractNumId="177">
    <w:nsid w:val="000058E6"/>
    <w:multiLevelType w:val="hybridMultilevel"/>
    <w:tmpl w:val="C61E008A"/>
    <w:lvl w:ilvl="0" w:tplc="2F24D188">
      <w:start w:val="1"/>
      <w:numFmt w:val="bullet"/>
      <w:lvlText w:val="В"/>
      <w:lvlJc w:val="left"/>
    </w:lvl>
    <w:lvl w:ilvl="1" w:tplc="CF42BEE4">
      <w:numFmt w:val="decimal"/>
      <w:lvlText w:val=""/>
      <w:lvlJc w:val="left"/>
    </w:lvl>
    <w:lvl w:ilvl="2" w:tplc="A148DD2E">
      <w:numFmt w:val="decimal"/>
      <w:lvlText w:val=""/>
      <w:lvlJc w:val="left"/>
    </w:lvl>
    <w:lvl w:ilvl="3" w:tplc="A6A0E4F8">
      <w:numFmt w:val="decimal"/>
      <w:lvlText w:val=""/>
      <w:lvlJc w:val="left"/>
    </w:lvl>
    <w:lvl w:ilvl="4" w:tplc="916A34F4">
      <w:numFmt w:val="decimal"/>
      <w:lvlText w:val=""/>
      <w:lvlJc w:val="left"/>
    </w:lvl>
    <w:lvl w:ilvl="5" w:tplc="DD2EDE02">
      <w:numFmt w:val="decimal"/>
      <w:lvlText w:val=""/>
      <w:lvlJc w:val="left"/>
    </w:lvl>
    <w:lvl w:ilvl="6" w:tplc="9912F430">
      <w:numFmt w:val="decimal"/>
      <w:lvlText w:val=""/>
      <w:lvlJc w:val="left"/>
    </w:lvl>
    <w:lvl w:ilvl="7" w:tplc="97482564">
      <w:numFmt w:val="decimal"/>
      <w:lvlText w:val=""/>
      <w:lvlJc w:val="left"/>
    </w:lvl>
    <w:lvl w:ilvl="8" w:tplc="C554C788">
      <w:numFmt w:val="decimal"/>
      <w:lvlText w:val=""/>
      <w:lvlJc w:val="left"/>
    </w:lvl>
  </w:abstractNum>
  <w:abstractNum w:abstractNumId="178">
    <w:nsid w:val="00005A70"/>
    <w:multiLevelType w:val="hybridMultilevel"/>
    <w:tmpl w:val="418270FA"/>
    <w:lvl w:ilvl="0" w:tplc="932C89B6">
      <w:start w:val="1"/>
      <w:numFmt w:val="bullet"/>
      <w:lvlText w:val="В"/>
      <w:lvlJc w:val="left"/>
    </w:lvl>
    <w:lvl w:ilvl="1" w:tplc="B6069A7A">
      <w:numFmt w:val="decimal"/>
      <w:lvlText w:val=""/>
      <w:lvlJc w:val="left"/>
    </w:lvl>
    <w:lvl w:ilvl="2" w:tplc="BAACC90E">
      <w:numFmt w:val="decimal"/>
      <w:lvlText w:val=""/>
      <w:lvlJc w:val="left"/>
    </w:lvl>
    <w:lvl w:ilvl="3" w:tplc="A5BCADE0">
      <w:numFmt w:val="decimal"/>
      <w:lvlText w:val=""/>
      <w:lvlJc w:val="left"/>
    </w:lvl>
    <w:lvl w:ilvl="4" w:tplc="EE363F6A">
      <w:numFmt w:val="decimal"/>
      <w:lvlText w:val=""/>
      <w:lvlJc w:val="left"/>
    </w:lvl>
    <w:lvl w:ilvl="5" w:tplc="12C451D0">
      <w:numFmt w:val="decimal"/>
      <w:lvlText w:val=""/>
      <w:lvlJc w:val="left"/>
    </w:lvl>
    <w:lvl w:ilvl="6" w:tplc="EB8ACBAA">
      <w:numFmt w:val="decimal"/>
      <w:lvlText w:val=""/>
      <w:lvlJc w:val="left"/>
    </w:lvl>
    <w:lvl w:ilvl="7" w:tplc="F642F59A">
      <w:numFmt w:val="decimal"/>
      <w:lvlText w:val=""/>
      <w:lvlJc w:val="left"/>
    </w:lvl>
    <w:lvl w:ilvl="8" w:tplc="C30C240C">
      <w:numFmt w:val="decimal"/>
      <w:lvlText w:val=""/>
      <w:lvlJc w:val="left"/>
    </w:lvl>
  </w:abstractNum>
  <w:abstractNum w:abstractNumId="179">
    <w:nsid w:val="00005A9B"/>
    <w:multiLevelType w:val="hybridMultilevel"/>
    <w:tmpl w:val="956E3812"/>
    <w:lvl w:ilvl="0" w:tplc="8F3A2CC2">
      <w:start w:val="1"/>
      <w:numFmt w:val="bullet"/>
      <w:lvlText w:val="А"/>
      <w:lvlJc w:val="left"/>
    </w:lvl>
    <w:lvl w:ilvl="1" w:tplc="7BAABEEA">
      <w:numFmt w:val="decimal"/>
      <w:lvlText w:val=""/>
      <w:lvlJc w:val="left"/>
    </w:lvl>
    <w:lvl w:ilvl="2" w:tplc="96AE11C2">
      <w:numFmt w:val="decimal"/>
      <w:lvlText w:val=""/>
      <w:lvlJc w:val="left"/>
    </w:lvl>
    <w:lvl w:ilvl="3" w:tplc="9B30E70C">
      <w:numFmt w:val="decimal"/>
      <w:lvlText w:val=""/>
      <w:lvlJc w:val="left"/>
    </w:lvl>
    <w:lvl w:ilvl="4" w:tplc="66AE9524">
      <w:numFmt w:val="decimal"/>
      <w:lvlText w:val=""/>
      <w:lvlJc w:val="left"/>
    </w:lvl>
    <w:lvl w:ilvl="5" w:tplc="29CCEFF2">
      <w:numFmt w:val="decimal"/>
      <w:lvlText w:val=""/>
      <w:lvlJc w:val="left"/>
    </w:lvl>
    <w:lvl w:ilvl="6" w:tplc="C3A2C672">
      <w:numFmt w:val="decimal"/>
      <w:lvlText w:val=""/>
      <w:lvlJc w:val="left"/>
    </w:lvl>
    <w:lvl w:ilvl="7" w:tplc="7CB6DFA8">
      <w:numFmt w:val="decimal"/>
      <w:lvlText w:val=""/>
      <w:lvlJc w:val="left"/>
    </w:lvl>
    <w:lvl w:ilvl="8" w:tplc="D8105D96">
      <w:numFmt w:val="decimal"/>
      <w:lvlText w:val=""/>
      <w:lvlJc w:val="left"/>
    </w:lvl>
  </w:abstractNum>
  <w:abstractNum w:abstractNumId="180">
    <w:nsid w:val="00005A9C"/>
    <w:multiLevelType w:val="hybridMultilevel"/>
    <w:tmpl w:val="A9CED8B4"/>
    <w:lvl w:ilvl="0" w:tplc="293C2BC6">
      <w:start w:val="1"/>
      <w:numFmt w:val="bullet"/>
      <w:lvlText w:val="-"/>
      <w:lvlJc w:val="left"/>
    </w:lvl>
    <w:lvl w:ilvl="1" w:tplc="ADDA0EAC">
      <w:numFmt w:val="decimal"/>
      <w:lvlText w:val=""/>
      <w:lvlJc w:val="left"/>
    </w:lvl>
    <w:lvl w:ilvl="2" w:tplc="50507AC4">
      <w:numFmt w:val="decimal"/>
      <w:lvlText w:val=""/>
      <w:lvlJc w:val="left"/>
    </w:lvl>
    <w:lvl w:ilvl="3" w:tplc="3F60B370">
      <w:numFmt w:val="decimal"/>
      <w:lvlText w:val=""/>
      <w:lvlJc w:val="left"/>
    </w:lvl>
    <w:lvl w:ilvl="4" w:tplc="469C5664">
      <w:numFmt w:val="decimal"/>
      <w:lvlText w:val=""/>
      <w:lvlJc w:val="left"/>
    </w:lvl>
    <w:lvl w:ilvl="5" w:tplc="9C0E2DB2">
      <w:numFmt w:val="decimal"/>
      <w:lvlText w:val=""/>
      <w:lvlJc w:val="left"/>
    </w:lvl>
    <w:lvl w:ilvl="6" w:tplc="6D26DC5C">
      <w:numFmt w:val="decimal"/>
      <w:lvlText w:val=""/>
      <w:lvlJc w:val="left"/>
    </w:lvl>
    <w:lvl w:ilvl="7" w:tplc="5802AE52">
      <w:numFmt w:val="decimal"/>
      <w:lvlText w:val=""/>
      <w:lvlJc w:val="left"/>
    </w:lvl>
    <w:lvl w:ilvl="8" w:tplc="FBA0D2FC">
      <w:numFmt w:val="decimal"/>
      <w:lvlText w:val=""/>
      <w:lvlJc w:val="left"/>
    </w:lvl>
  </w:abstractNum>
  <w:abstractNum w:abstractNumId="181">
    <w:nsid w:val="00005C5E"/>
    <w:multiLevelType w:val="hybridMultilevel"/>
    <w:tmpl w:val="4572984E"/>
    <w:lvl w:ilvl="0" w:tplc="896680B8">
      <w:start w:val="1"/>
      <w:numFmt w:val="bullet"/>
      <w:lvlText w:val="-"/>
      <w:lvlJc w:val="left"/>
    </w:lvl>
    <w:lvl w:ilvl="1" w:tplc="B43ACA6C">
      <w:numFmt w:val="decimal"/>
      <w:lvlText w:val=""/>
      <w:lvlJc w:val="left"/>
    </w:lvl>
    <w:lvl w:ilvl="2" w:tplc="0B0C1108">
      <w:numFmt w:val="decimal"/>
      <w:lvlText w:val=""/>
      <w:lvlJc w:val="left"/>
    </w:lvl>
    <w:lvl w:ilvl="3" w:tplc="ADE0F06C">
      <w:numFmt w:val="decimal"/>
      <w:lvlText w:val=""/>
      <w:lvlJc w:val="left"/>
    </w:lvl>
    <w:lvl w:ilvl="4" w:tplc="26FE55AC">
      <w:numFmt w:val="decimal"/>
      <w:lvlText w:val=""/>
      <w:lvlJc w:val="left"/>
    </w:lvl>
    <w:lvl w:ilvl="5" w:tplc="FF26E9F2">
      <w:numFmt w:val="decimal"/>
      <w:lvlText w:val=""/>
      <w:lvlJc w:val="left"/>
    </w:lvl>
    <w:lvl w:ilvl="6" w:tplc="901638A0">
      <w:numFmt w:val="decimal"/>
      <w:lvlText w:val=""/>
      <w:lvlJc w:val="left"/>
    </w:lvl>
    <w:lvl w:ilvl="7" w:tplc="ACC69D8E">
      <w:numFmt w:val="decimal"/>
      <w:lvlText w:val=""/>
      <w:lvlJc w:val="left"/>
    </w:lvl>
    <w:lvl w:ilvl="8" w:tplc="01A44F44">
      <w:numFmt w:val="decimal"/>
      <w:lvlText w:val=""/>
      <w:lvlJc w:val="left"/>
    </w:lvl>
  </w:abstractNum>
  <w:abstractNum w:abstractNumId="182">
    <w:nsid w:val="00005CCD"/>
    <w:multiLevelType w:val="hybridMultilevel"/>
    <w:tmpl w:val="C3006400"/>
    <w:lvl w:ilvl="0" w:tplc="E9DEA320">
      <w:start w:val="1"/>
      <w:numFmt w:val="bullet"/>
      <w:lvlText w:val="а"/>
      <w:lvlJc w:val="left"/>
    </w:lvl>
    <w:lvl w:ilvl="1" w:tplc="AE3EFA4E">
      <w:numFmt w:val="decimal"/>
      <w:lvlText w:val=""/>
      <w:lvlJc w:val="left"/>
    </w:lvl>
    <w:lvl w:ilvl="2" w:tplc="254883D0">
      <w:numFmt w:val="decimal"/>
      <w:lvlText w:val=""/>
      <w:lvlJc w:val="left"/>
    </w:lvl>
    <w:lvl w:ilvl="3" w:tplc="4F46872E">
      <w:numFmt w:val="decimal"/>
      <w:lvlText w:val=""/>
      <w:lvlJc w:val="left"/>
    </w:lvl>
    <w:lvl w:ilvl="4" w:tplc="7BAE1E6C">
      <w:numFmt w:val="decimal"/>
      <w:lvlText w:val=""/>
      <w:lvlJc w:val="left"/>
    </w:lvl>
    <w:lvl w:ilvl="5" w:tplc="8242C502">
      <w:numFmt w:val="decimal"/>
      <w:lvlText w:val=""/>
      <w:lvlJc w:val="left"/>
    </w:lvl>
    <w:lvl w:ilvl="6" w:tplc="83166D4E">
      <w:numFmt w:val="decimal"/>
      <w:lvlText w:val=""/>
      <w:lvlJc w:val="left"/>
    </w:lvl>
    <w:lvl w:ilvl="7" w:tplc="B4B03FF6">
      <w:numFmt w:val="decimal"/>
      <w:lvlText w:val=""/>
      <w:lvlJc w:val="left"/>
    </w:lvl>
    <w:lvl w:ilvl="8" w:tplc="0C043C70">
      <w:numFmt w:val="decimal"/>
      <w:lvlText w:val=""/>
      <w:lvlJc w:val="left"/>
    </w:lvl>
  </w:abstractNum>
  <w:abstractNum w:abstractNumId="183">
    <w:nsid w:val="00005D24"/>
    <w:multiLevelType w:val="hybridMultilevel"/>
    <w:tmpl w:val="FFCA6B72"/>
    <w:lvl w:ilvl="0" w:tplc="75EECBF2">
      <w:start w:val="5"/>
      <w:numFmt w:val="decimal"/>
      <w:lvlText w:val="%1."/>
      <w:lvlJc w:val="left"/>
    </w:lvl>
    <w:lvl w:ilvl="1" w:tplc="80E206BC">
      <w:numFmt w:val="decimal"/>
      <w:lvlText w:val=""/>
      <w:lvlJc w:val="left"/>
    </w:lvl>
    <w:lvl w:ilvl="2" w:tplc="987C7380">
      <w:numFmt w:val="decimal"/>
      <w:lvlText w:val=""/>
      <w:lvlJc w:val="left"/>
    </w:lvl>
    <w:lvl w:ilvl="3" w:tplc="72F6E490">
      <w:numFmt w:val="decimal"/>
      <w:lvlText w:val=""/>
      <w:lvlJc w:val="left"/>
    </w:lvl>
    <w:lvl w:ilvl="4" w:tplc="EF261600">
      <w:numFmt w:val="decimal"/>
      <w:lvlText w:val=""/>
      <w:lvlJc w:val="left"/>
    </w:lvl>
    <w:lvl w:ilvl="5" w:tplc="777A18B6">
      <w:numFmt w:val="decimal"/>
      <w:lvlText w:val=""/>
      <w:lvlJc w:val="left"/>
    </w:lvl>
    <w:lvl w:ilvl="6" w:tplc="464C36FC">
      <w:numFmt w:val="decimal"/>
      <w:lvlText w:val=""/>
      <w:lvlJc w:val="left"/>
    </w:lvl>
    <w:lvl w:ilvl="7" w:tplc="EBBC4F36">
      <w:numFmt w:val="decimal"/>
      <w:lvlText w:val=""/>
      <w:lvlJc w:val="left"/>
    </w:lvl>
    <w:lvl w:ilvl="8" w:tplc="3CF28872">
      <w:numFmt w:val="decimal"/>
      <w:lvlText w:val=""/>
      <w:lvlJc w:val="left"/>
    </w:lvl>
  </w:abstractNum>
  <w:abstractNum w:abstractNumId="184">
    <w:nsid w:val="00005D2B"/>
    <w:multiLevelType w:val="hybridMultilevel"/>
    <w:tmpl w:val="07A6D298"/>
    <w:lvl w:ilvl="0" w:tplc="BB30A462">
      <w:start w:val="1"/>
      <w:numFmt w:val="bullet"/>
      <w:lvlText w:val=""/>
      <w:lvlJc w:val="left"/>
    </w:lvl>
    <w:lvl w:ilvl="1" w:tplc="F65E263A">
      <w:numFmt w:val="decimal"/>
      <w:lvlText w:val=""/>
      <w:lvlJc w:val="left"/>
    </w:lvl>
    <w:lvl w:ilvl="2" w:tplc="F7A651BA">
      <w:numFmt w:val="decimal"/>
      <w:lvlText w:val=""/>
      <w:lvlJc w:val="left"/>
    </w:lvl>
    <w:lvl w:ilvl="3" w:tplc="BAD4D9FC">
      <w:numFmt w:val="decimal"/>
      <w:lvlText w:val=""/>
      <w:lvlJc w:val="left"/>
    </w:lvl>
    <w:lvl w:ilvl="4" w:tplc="3C4C9BAA">
      <w:numFmt w:val="decimal"/>
      <w:lvlText w:val=""/>
      <w:lvlJc w:val="left"/>
    </w:lvl>
    <w:lvl w:ilvl="5" w:tplc="3CA035BE">
      <w:numFmt w:val="decimal"/>
      <w:lvlText w:val=""/>
      <w:lvlJc w:val="left"/>
    </w:lvl>
    <w:lvl w:ilvl="6" w:tplc="14905C54">
      <w:numFmt w:val="decimal"/>
      <w:lvlText w:val=""/>
      <w:lvlJc w:val="left"/>
    </w:lvl>
    <w:lvl w:ilvl="7" w:tplc="5A980F00">
      <w:numFmt w:val="decimal"/>
      <w:lvlText w:val=""/>
      <w:lvlJc w:val="left"/>
    </w:lvl>
    <w:lvl w:ilvl="8" w:tplc="CE10BFE8">
      <w:numFmt w:val="decimal"/>
      <w:lvlText w:val=""/>
      <w:lvlJc w:val="left"/>
    </w:lvl>
  </w:abstractNum>
  <w:abstractNum w:abstractNumId="185">
    <w:nsid w:val="00005E76"/>
    <w:multiLevelType w:val="hybridMultilevel"/>
    <w:tmpl w:val="3A76207A"/>
    <w:lvl w:ilvl="0" w:tplc="35020216">
      <w:start w:val="1"/>
      <w:numFmt w:val="bullet"/>
      <w:lvlText w:val="и"/>
      <w:lvlJc w:val="left"/>
    </w:lvl>
    <w:lvl w:ilvl="1" w:tplc="6FAC8402">
      <w:start w:val="1"/>
      <w:numFmt w:val="bullet"/>
      <w:lvlText w:val="В"/>
      <w:lvlJc w:val="left"/>
    </w:lvl>
    <w:lvl w:ilvl="2" w:tplc="C19E725C">
      <w:numFmt w:val="decimal"/>
      <w:lvlText w:val=""/>
      <w:lvlJc w:val="left"/>
    </w:lvl>
    <w:lvl w:ilvl="3" w:tplc="C75EEB54">
      <w:numFmt w:val="decimal"/>
      <w:lvlText w:val=""/>
      <w:lvlJc w:val="left"/>
    </w:lvl>
    <w:lvl w:ilvl="4" w:tplc="73C83544">
      <w:numFmt w:val="decimal"/>
      <w:lvlText w:val=""/>
      <w:lvlJc w:val="left"/>
    </w:lvl>
    <w:lvl w:ilvl="5" w:tplc="E47CF5FA">
      <w:numFmt w:val="decimal"/>
      <w:lvlText w:val=""/>
      <w:lvlJc w:val="left"/>
    </w:lvl>
    <w:lvl w:ilvl="6" w:tplc="F904B4B2">
      <w:numFmt w:val="decimal"/>
      <w:lvlText w:val=""/>
      <w:lvlJc w:val="left"/>
    </w:lvl>
    <w:lvl w:ilvl="7" w:tplc="BF78F198">
      <w:numFmt w:val="decimal"/>
      <w:lvlText w:val=""/>
      <w:lvlJc w:val="left"/>
    </w:lvl>
    <w:lvl w:ilvl="8" w:tplc="088C32E4">
      <w:numFmt w:val="decimal"/>
      <w:lvlText w:val=""/>
      <w:lvlJc w:val="left"/>
    </w:lvl>
  </w:abstractNum>
  <w:abstractNum w:abstractNumId="186">
    <w:nsid w:val="00005F23"/>
    <w:multiLevelType w:val="hybridMultilevel"/>
    <w:tmpl w:val="762E3274"/>
    <w:lvl w:ilvl="0" w:tplc="ED2C7734">
      <w:start w:val="1"/>
      <w:numFmt w:val="bullet"/>
      <w:lvlText w:val="-"/>
      <w:lvlJc w:val="left"/>
    </w:lvl>
    <w:lvl w:ilvl="1" w:tplc="77906266">
      <w:numFmt w:val="decimal"/>
      <w:lvlText w:val=""/>
      <w:lvlJc w:val="left"/>
    </w:lvl>
    <w:lvl w:ilvl="2" w:tplc="7D68698A">
      <w:numFmt w:val="decimal"/>
      <w:lvlText w:val=""/>
      <w:lvlJc w:val="left"/>
    </w:lvl>
    <w:lvl w:ilvl="3" w:tplc="3F6C99AE">
      <w:numFmt w:val="decimal"/>
      <w:lvlText w:val=""/>
      <w:lvlJc w:val="left"/>
    </w:lvl>
    <w:lvl w:ilvl="4" w:tplc="40766F20">
      <w:numFmt w:val="decimal"/>
      <w:lvlText w:val=""/>
      <w:lvlJc w:val="left"/>
    </w:lvl>
    <w:lvl w:ilvl="5" w:tplc="A2A05DAE">
      <w:numFmt w:val="decimal"/>
      <w:lvlText w:val=""/>
      <w:lvlJc w:val="left"/>
    </w:lvl>
    <w:lvl w:ilvl="6" w:tplc="78D0613C">
      <w:numFmt w:val="decimal"/>
      <w:lvlText w:val=""/>
      <w:lvlJc w:val="left"/>
    </w:lvl>
    <w:lvl w:ilvl="7" w:tplc="954AC626">
      <w:numFmt w:val="decimal"/>
      <w:lvlText w:val=""/>
      <w:lvlJc w:val="left"/>
    </w:lvl>
    <w:lvl w:ilvl="8" w:tplc="1E46D346">
      <w:numFmt w:val="decimal"/>
      <w:lvlText w:val=""/>
      <w:lvlJc w:val="left"/>
    </w:lvl>
  </w:abstractNum>
  <w:abstractNum w:abstractNumId="187">
    <w:nsid w:val="00005F34"/>
    <w:multiLevelType w:val="hybridMultilevel"/>
    <w:tmpl w:val="8F728922"/>
    <w:lvl w:ilvl="0" w:tplc="6EE2663E">
      <w:start w:val="1"/>
      <w:numFmt w:val="bullet"/>
      <w:lvlText w:val=""/>
      <w:lvlJc w:val="left"/>
    </w:lvl>
    <w:lvl w:ilvl="1" w:tplc="D8F840E0">
      <w:numFmt w:val="decimal"/>
      <w:lvlText w:val=""/>
      <w:lvlJc w:val="left"/>
    </w:lvl>
    <w:lvl w:ilvl="2" w:tplc="6280516A">
      <w:numFmt w:val="decimal"/>
      <w:lvlText w:val=""/>
      <w:lvlJc w:val="left"/>
    </w:lvl>
    <w:lvl w:ilvl="3" w:tplc="E00261B4">
      <w:numFmt w:val="decimal"/>
      <w:lvlText w:val=""/>
      <w:lvlJc w:val="left"/>
    </w:lvl>
    <w:lvl w:ilvl="4" w:tplc="BA80489C">
      <w:numFmt w:val="decimal"/>
      <w:lvlText w:val=""/>
      <w:lvlJc w:val="left"/>
    </w:lvl>
    <w:lvl w:ilvl="5" w:tplc="1B32C73A">
      <w:numFmt w:val="decimal"/>
      <w:lvlText w:val=""/>
      <w:lvlJc w:val="left"/>
    </w:lvl>
    <w:lvl w:ilvl="6" w:tplc="70444942">
      <w:numFmt w:val="decimal"/>
      <w:lvlText w:val=""/>
      <w:lvlJc w:val="left"/>
    </w:lvl>
    <w:lvl w:ilvl="7" w:tplc="00482C40">
      <w:numFmt w:val="decimal"/>
      <w:lvlText w:val=""/>
      <w:lvlJc w:val="left"/>
    </w:lvl>
    <w:lvl w:ilvl="8" w:tplc="F2BC975E">
      <w:numFmt w:val="decimal"/>
      <w:lvlText w:val=""/>
      <w:lvlJc w:val="left"/>
    </w:lvl>
  </w:abstractNum>
  <w:abstractNum w:abstractNumId="188">
    <w:nsid w:val="00005F45"/>
    <w:multiLevelType w:val="hybridMultilevel"/>
    <w:tmpl w:val="71449B94"/>
    <w:lvl w:ilvl="0" w:tplc="0BDE9BC6">
      <w:start w:val="2"/>
      <w:numFmt w:val="decimal"/>
      <w:lvlText w:val="%1."/>
      <w:lvlJc w:val="left"/>
    </w:lvl>
    <w:lvl w:ilvl="1" w:tplc="956E3478">
      <w:numFmt w:val="decimal"/>
      <w:lvlText w:val=""/>
      <w:lvlJc w:val="left"/>
    </w:lvl>
    <w:lvl w:ilvl="2" w:tplc="34D40B72">
      <w:numFmt w:val="decimal"/>
      <w:lvlText w:val=""/>
      <w:lvlJc w:val="left"/>
    </w:lvl>
    <w:lvl w:ilvl="3" w:tplc="9918976E">
      <w:numFmt w:val="decimal"/>
      <w:lvlText w:val=""/>
      <w:lvlJc w:val="left"/>
    </w:lvl>
    <w:lvl w:ilvl="4" w:tplc="BE3A5CEE">
      <w:numFmt w:val="decimal"/>
      <w:lvlText w:val=""/>
      <w:lvlJc w:val="left"/>
    </w:lvl>
    <w:lvl w:ilvl="5" w:tplc="6C08FE86">
      <w:numFmt w:val="decimal"/>
      <w:lvlText w:val=""/>
      <w:lvlJc w:val="left"/>
    </w:lvl>
    <w:lvl w:ilvl="6" w:tplc="E08E6316">
      <w:numFmt w:val="decimal"/>
      <w:lvlText w:val=""/>
      <w:lvlJc w:val="left"/>
    </w:lvl>
    <w:lvl w:ilvl="7" w:tplc="C3D0B082">
      <w:numFmt w:val="decimal"/>
      <w:lvlText w:val=""/>
      <w:lvlJc w:val="left"/>
    </w:lvl>
    <w:lvl w:ilvl="8" w:tplc="EDDCA6C4">
      <w:numFmt w:val="decimal"/>
      <w:lvlText w:val=""/>
      <w:lvlJc w:val="left"/>
    </w:lvl>
  </w:abstractNum>
  <w:abstractNum w:abstractNumId="189">
    <w:nsid w:val="00005FA8"/>
    <w:multiLevelType w:val="hybridMultilevel"/>
    <w:tmpl w:val="8E9EC94A"/>
    <w:lvl w:ilvl="0" w:tplc="B98E049A">
      <w:start w:val="1"/>
      <w:numFmt w:val="bullet"/>
      <w:lvlText w:val="В"/>
      <w:lvlJc w:val="left"/>
    </w:lvl>
    <w:lvl w:ilvl="1" w:tplc="F798225E">
      <w:numFmt w:val="decimal"/>
      <w:lvlText w:val=""/>
      <w:lvlJc w:val="left"/>
    </w:lvl>
    <w:lvl w:ilvl="2" w:tplc="E34A3A78">
      <w:numFmt w:val="decimal"/>
      <w:lvlText w:val=""/>
      <w:lvlJc w:val="left"/>
    </w:lvl>
    <w:lvl w:ilvl="3" w:tplc="569297CA">
      <w:numFmt w:val="decimal"/>
      <w:lvlText w:val=""/>
      <w:lvlJc w:val="left"/>
    </w:lvl>
    <w:lvl w:ilvl="4" w:tplc="AB8C91CC">
      <w:numFmt w:val="decimal"/>
      <w:lvlText w:val=""/>
      <w:lvlJc w:val="left"/>
    </w:lvl>
    <w:lvl w:ilvl="5" w:tplc="D4B476C8">
      <w:numFmt w:val="decimal"/>
      <w:lvlText w:val=""/>
      <w:lvlJc w:val="left"/>
    </w:lvl>
    <w:lvl w:ilvl="6" w:tplc="46F0BC60">
      <w:numFmt w:val="decimal"/>
      <w:lvlText w:val=""/>
      <w:lvlJc w:val="left"/>
    </w:lvl>
    <w:lvl w:ilvl="7" w:tplc="6220EEC2">
      <w:numFmt w:val="decimal"/>
      <w:lvlText w:val=""/>
      <w:lvlJc w:val="left"/>
    </w:lvl>
    <w:lvl w:ilvl="8" w:tplc="0D4A332A">
      <w:numFmt w:val="decimal"/>
      <w:lvlText w:val=""/>
      <w:lvlJc w:val="left"/>
    </w:lvl>
  </w:abstractNum>
  <w:abstractNum w:abstractNumId="190">
    <w:nsid w:val="00006014"/>
    <w:multiLevelType w:val="hybridMultilevel"/>
    <w:tmpl w:val="25C6A548"/>
    <w:lvl w:ilvl="0" w:tplc="5F34D934">
      <w:start w:val="1"/>
      <w:numFmt w:val="bullet"/>
      <w:lvlText w:val="-"/>
      <w:lvlJc w:val="left"/>
    </w:lvl>
    <w:lvl w:ilvl="1" w:tplc="53B80B14">
      <w:numFmt w:val="decimal"/>
      <w:lvlText w:val=""/>
      <w:lvlJc w:val="left"/>
    </w:lvl>
    <w:lvl w:ilvl="2" w:tplc="429816DA">
      <w:numFmt w:val="decimal"/>
      <w:lvlText w:val=""/>
      <w:lvlJc w:val="left"/>
    </w:lvl>
    <w:lvl w:ilvl="3" w:tplc="2B526E54">
      <w:numFmt w:val="decimal"/>
      <w:lvlText w:val=""/>
      <w:lvlJc w:val="left"/>
    </w:lvl>
    <w:lvl w:ilvl="4" w:tplc="126E80E0">
      <w:numFmt w:val="decimal"/>
      <w:lvlText w:val=""/>
      <w:lvlJc w:val="left"/>
    </w:lvl>
    <w:lvl w:ilvl="5" w:tplc="8E2E0D4C">
      <w:numFmt w:val="decimal"/>
      <w:lvlText w:val=""/>
      <w:lvlJc w:val="left"/>
    </w:lvl>
    <w:lvl w:ilvl="6" w:tplc="848EA43E">
      <w:numFmt w:val="decimal"/>
      <w:lvlText w:val=""/>
      <w:lvlJc w:val="left"/>
    </w:lvl>
    <w:lvl w:ilvl="7" w:tplc="4E323C4A">
      <w:numFmt w:val="decimal"/>
      <w:lvlText w:val=""/>
      <w:lvlJc w:val="left"/>
    </w:lvl>
    <w:lvl w:ilvl="8" w:tplc="3F9255F4">
      <w:numFmt w:val="decimal"/>
      <w:lvlText w:val=""/>
      <w:lvlJc w:val="left"/>
    </w:lvl>
  </w:abstractNum>
  <w:abstractNum w:abstractNumId="191">
    <w:nsid w:val="0000634F"/>
    <w:multiLevelType w:val="hybridMultilevel"/>
    <w:tmpl w:val="6FB849BE"/>
    <w:lvl w:ilvl="0" w:tplc="8E9679DC">
      <w:start w:val="15"/>
      <w:numFmt w:val="decimal"/>
      <w:lvlText w:val="%1."/>
      <w:lvlJc w:val="left"/>
    </w:lvl>
    <w:lvl w:ilvl="1" w:tplc="7BFE55AA">
      <w:numFmt w:val="decimal"/>
      <w:lvlText w:val=""/>
      <w:lvlJc w:val="left"/>
    </w:lvl>
    <w:lvl w:ilvl="2" w:tplc="BBFAF244">
      <w:numFmt w:val="decimal"/>
      <w:lvlText w:val=""/>
      <w:lvlJc w:val="left"/>
    </w:lvl>
    <w:lvl w:ilvl="3" w:tplc="BC606114">
      <w:numFmt w:val="decimal"/>
      <w:lvlText w:val=""/>
      <w:lvlJc w:val="left"/>
    </w:lvl>
    <w:lvl w:ilvl="4" w:tplc="B2F29520">
      <w:numFmt w:val="decimal"/>
      <w:lvlText w:val=""/>
      <w:lvlJc w:val="left"/>
    </w:lvl>
    <w:lvl w:ilvl="5" w:tplc="8B8606C8">
      <w:numFmt w:val="decimal"/>
      <w:lvlText w:val=""/>
      <w:lvlJc w:val="left"/>
    </w:lvl>
    <w:lvl w:ilvl="6" w:tplc="9F12E8FA">
      <w:numFmt w:val="decimal"/>
      <w:lvlText w:val=""/>
      <w:lvlJc w:val="left"/>
    </w:lvl>
    <w:lvl w:ilvl="7" w:tplc="8398C36E">
      <w:numFmt w:val="decimal"/>
      <w:lvlText w:val=""/>
      <w:lvlJc w:val="left"/>
    </w:lvl>
    <w:lvl w:ilvl="8" w:tplc="D9C62D96">
      <w:numFmt w:val="decimal"/>
      <w:lvlText w:val=""/>
      <w:lvlJc w:val="left"/>
    </w:lvl>
  </w:abstractNum>
  <w:abstractNum w:abstractNumId="192">
    <w:nsid w:val="0000638C"/>
    <w:multiLevelType w:val="hybridMultilevel"/>
    <w:tmpl w:val="C112530C"/>
    <w:lvl w:ilvl="0" w:tplc="79BA3C34">
      <w:start w:val="1"/>
      <w:numFmt w:val="bullet"/>
      <w:lvlText w:val=""/>
      <w:lvlJc w:val="left"/>
    </w:lvl>
    <w:lvl w:ilvl="1" w:tplc="DFFE9FAE">
      <w:numFmt w:val="decimal"/>
      <w:lvlText w:val=""/>
      <w:lvlJc w:val="left"/>
    </w:lvl>
    <w:lvl w:ilvl="2" w:tplc="79B0B7B6">
      <w:numFmt w:val="decimal"/>
      <w:lvlText w:val=""/>
      <w:lvlJc w:val="left"/>
    </w:lvl>
    <w:lvl w:ilvl="3" w:tplc="77988D60">
      <w:numFmt w:val="decimal"/>
      <w:lvlText w:val=""/>
      <w:lvlJc w:val="left"/>
    </w:lvl>
    <w:lvl w:ilvl="4" w:tplc="1698243A">
      <w:numFmt w:val="decimal"/>
      <w:lvlText w:val=""/>
      <w:lvlJc w:val="left"/>
    </w:lvl>
    <w:lvl w:ilvl="5" w:tplc="36AE3AC0">
      <w:numFmt w:val="decimal"/>
      <w:lvlText w:val=""/>
      <w:lvlJc w:val="left"/>
    </w:lvl>
    <w:lvl w:ilvl="6" w:tplc="60AADC2E">
      <w:numFmt w:val="decimal"/>
      <w:lvlText w:val=""/>
      <w:lvlJc w:val="left"/>
    </w:lvl>
    <w:lvl w:ilvl="7" w:tplc="6E0ADEEE">
      <w:numFmt w:val="decimal"/>
      <w:lvlText w:val=""/>
      <w:lvlJc w:val="left"/>
    </w:lvl>
    <w:lvl w:ilvl="8" w:tplc="04047112">
      <w:numFmt w:val="decimal"/>
      <w:lvlText w:val=""/>
      <w:lvlJc w:val="left"/>
    </w:lvl>
  </w:abstractNum>
  <w:abstractNum w:abstractNumId="193">
    <w:nsid w:val="000063CB"/>
    <w:multiLevelType w:val="hybridMultilevel"/>
    <w:tmpl w:val="CA5CBC72"/>
    <w:lvl w:ilvl="0" w:tplc="ED6028B8">
      <w:start w:val="1"/>
      <w:numFmt w:val="bullet"/>
      <w:lvlText w:val="В"/>
      <w:lvlJc w:val="left"/>
    </w:lvl>
    <w:lvl w:ilvl="1" w:tplc="944E194A">
      <w:numFmt w:val="decimal"/>
      <w:lvlText w:val=""/>
      <w:lvlJc w:val="left"/>
    </w:lvl>
    <w:lvl w:ilvl="2" w:tplc="A23C528E">
      <w:numFmt w:val="decimal"/>
      <w:lvlText w:val=""/>
      <w:lvlJc w:val="left"/>
    </w:lvl>
    <w:lvl w:ilvl="3" w:tplc="6CBAB9D4">
      <w:numFmt w:val="decimal"/>
      <w:lvlText w:val=""/>
      <w:lvlJc w:val="left"/>
    </w:lvl>
    <w:lvl w:ilvl="4" w:tplc="82A8F63C">
      <w:numFmt w:val="decimal"/>
      <w:lvlText w:val=""/>
      <w:lvlJc w:val="left"/>
    </w:lvl>
    <w:lvl w:ilvl="5" w:tplc="DC262798">
      <w:numFmt w:val="decimal"/>
      <w:lvlText w:val=""/>
      <w:lvlJc w:val="left"/>
    </w:lvl>
    <w:lvl w:ilvl="6" w:tplc="7E52715C">
      <w:numFmt w:val="decimal"/>
      <w:lvlText w:val=""/>
      <w:lvlJc w:val="left"/>
    </w:lvl>
    <w:lvl w:ilvl="7" w:tplc="63181A64">
      <w:numFmt w:val="decimal"/>
      <w:lvlText w:val=""/>
      <w:lvlJc w:val="left"/>
    </w:lvl>
    <w:lvl w:ilvl="8" w:tplc="EDC8C948">
      <w:numFmt w:val="decimal"/>
      <w:lvlText w:val=""/>
      <w:lvlJc w:val="left"/>
    </w:lvl>
  </w:abstractNum>
  <w:abstractNum w:abstractNumId="194">
    <w:nsid w:val="0000641B"/>
    <w:multiLevelType w:val="hybridMultilevel"/>
    <w:tmpl w:val="830CC4B0"/>
    <w:lvl w:ilvl="0" w:tplc="34EEE356">
      <w:start w:val="1"/>
      <w:numFmt w:val="bullet"/>
      <w:lvlText w:val="−"/>
      <w:lvlJc w:val="left"/>
    </w:lvl>
    <w:lvl w:ilvl="1" w:tplc="E4ECF8CA">
      <w:numFmt w:val="decimal"/>
      <w:lvlText w:val=""/>
      <w:lvlJc w:val="left"/>
    </w:lvl>
    <w:lvl w:ilvl="2" w:tplc="17F8091E">
      <w:numFmt w:val="decimal"/>
      <w:lvlText w:val=""/>
      <w:lvlJc w:val="left"/>
    </w:lvl>
    <w:lvl w:ilvl="3" w:tplc="1B1E9A4A">
      <w:numFmt w:val="decimal"/>
      <w:lvlText w:val=""/>
      <w:lvlJc w:val="left"/>
    </w:lvl>
    <w:lvl w:ilvl="4" w:tplc="77EC33E4">
      <w:numFmt w:val="decimal"/>
      <w:lvlText w:val=""/>
      <w:lvlJc w:val="left"/>
    </w:lvl>
    <w:lvl w:ilvl="5" w:tplc="40F8E232">
      <w:numFmt w:val="decimal"/>
      <w:lvlText w:val=""/>
      <w:lvlJc w:val="left"/>
    </w:lvl>
    <w:lvl w:ilvl="6" w:tplc="47D2999A">
      <w:numFmt w:val="decimal"/>
      <w:lvlText w:val=""/>
      <w:lvlJc w:val="left"/>
    </w:lvl>
    <w:lvl w:ilvl="7" w:tplc="5246DCD0">
      <w:numFmt w:val="decimal"/>
      <w:lvlText w:val=""/>
      <w:lvlJc w:val="left"/>
    </w:lvl>
    <w:lvl w:ilvl="8" w:tplc="91E6AE32">
      <w:numFmt w:val="decimal"/>
      <w:lvlText w:val=""/>
      <w:lvlJc w:val="left"/>
    </w:lvl>
  </w:abstractNum>
  <w:abstractNum w:abstractNumId="195">
    <w:nsid w:val="00006479"/>
    <w:multiLevelType w:val="hybridMultilevel"/>
    <w:tmpl w:val="7B90AF4E"/>
    <w:lvl w:ilvl="0" w:tplc="AEB00584">
      <w:start w:val="1"/>
      <w:numFmt w:val="decimal"/>
      <w:lvlText w:val="%1."/>
      <w:lvlJc w:val="left"/>
    </w:lvl>
    <w:lvl w:ilvl="1" w:tplc="0D42D822">
      <w:numFmt w:val="decimal"/>
      <w:lvlText w:val=""/>
      <w:lvlJc w:val="left"/>
    </w:lvl>
    <w:lvl w:ilvl="2" w:tplc="4CA835F6">
      <w:numFmt w:val="decimal"/>
      <w:lvlText w:val=""/>
      <w:lvlJc w:val="left"/>
    </w:lvl>
    <w:lvl w:ilvl="3" w:tplc="976A45D4">
      <w:numFmt w:val="decimal"/>
      <w:lvlText w:val=""/>
      <w:lvlJc w:val="left"/>
    </w:lvl>
    <w:lvl w:ilvl="4" w:tplc="25C6728E">
      <w:numFmt w:val="decimal"/>
      <w:lvlText w:val=""/>
      <w:lvlJc w:val="left"/>
    </w:lvl>
    <w:lvl w:ilvl="5" w:tplc="3CD89E68">
      <w:numFmt w:val="decimal"/>
      <w:lvlText w:val=""/>
      <w:lvlJc w:val="left"/>
    </w:lvl>
    <w:lvl w:ilvl="6" w:tplc="7E6EBC2C">
      <w:numFmt w:val="decimal"/>
      <w:lvlText w:val=""/>
      <w:lvlJc w:val="left"/>
    </w:lvl>
    <w:lvl w:ilvl="7" w:tplc="98EE8E1A">
      <w:numFmt w:val="decimal"/>
      <w:lvlText w:val=""/>
      <w:lvlJc w:val="left"/>
    </w:lvl>
    <w:lvl w:ilvl="8" w:tplc="17DEF926">
      <w:numFmt w:val="decimal"/>
      <w:lvlText w:val=""/>
      <w:lvlJc w:val="left"/>
    </w:lvl>
  </w:abstractNum>
  <w:abstractNum w:abstractNumId="196">
    <w:nsid w:val="00006486"/>
    <w:multiLevelType w:val="hybridMultilevel"/>
    <w:tmpl w:val="286E914A"/>
    <w:lvl w:ilvl="0" w:tplc="58ECC48E">
      <w:start w:val="1"/>
      <w:numFmt w:val="bullet"/>
      <w:lvlText w:val="В"/>
      <w:lvlJc w:val="left"/>
    </w:lvl>
    <w:lvl w:ilvl="1" w:tplc="318E8504">
      <w:numFmt w:val="decimal"/>
      <w:lvlText w:val=""/>
      <w:lvlJc w:val="left"/>
    </w:lvl>
    <w:lvl w:ilvl="2" w:tplc="8514B220">
      <w:numFmt w:val="decimal"/>
      <w:lvlText w:val=""/>
      <w:lvlJc w:val="left"/>
    </w:lvl>
    <w:lvl w:ilvl="3" w:tplc="14F6667C">
      <w:numFmt w:val="decimal"/>
      <w:lvlText w:val=""/>
      <w:lvlJc w:val="left"/>
    </w:lvl>
    <w:lvl w:ilvl="4" w:tplc="2556B374">
      <w:numFmt w:val="decimal"/>
      <w:lvlText w:val=""/>
      <w:lvlJc w:val="left"/>
    </w:lvl>
    <w:lvl w:ilvl="5" w:tplc="0B286D02">
      <w:numFmt w:val="decimal"/>
      <w:lvlText w:val=""/>
      <w:lvlJc w:val="left"/>
    </w:lvl>
    <w:lvl w:ilvl="6" w:tplc="4404A9D8">
      <w:numFmt w:val="decimal"/>
      <w:lvlText w:val=""/>
      <w:lvlJc w:val="left"/>
    </w:lvl>
    <w:lvl w:ilvl="7" w:tplc="61A426CC">
      <w:numFmt w:val="decimal"/>
      <w:lvlText w:val=""/>
      <w:lvlJc w:val="left"/>
    </w:lvl>
    <w:lvl w:ilvl="8" w:tplc="D22C9A48">
      <w:numFmt w:val="decimal"/>
      <w:lvlText w:val=""/>
      <w:lvlJc w:val="left"/>
    </w:lvl>
  </w:abstractNum>
  <w:abstractNum w:abstractNumId="197">
    <w:nsid w:val="000064A0"/>
    <w:multiLevelType w:val="hybridMultilevel"/>
    <w:tmpl w:val="ADD65B0E"/>
    <w:lvl w:ilvl="0" w:tplc="8B663436">
      <w:start w:val="12"/>
      <w:numFmt w:val="decimal"/>
      <w:lvlText w:val="%1."/>
      <w:lvlJc w:val="left"/>
    </w:lvl>
    <w:lvl w:ilvl="1" w:tplc="8CC6F01C">
      <w:numFmt w:val="decimal"/>
      <w:lvlText w:val=""/>
      <w:lvlJc w:val="left"/>
    </w:lvl>
    <w:lvl w:ilvl="2" w:tplc="28F239E4">
      <w:numFmt w:val="decimal"/>
      <w:lvlText w:val=""/>
      <w:lvlJc w:val="left"/>
    </w:lvl>
    <w:lvl w:ilvl="3" w:tplc="62A84F16">
      <w:numFmt w:val="decimal"/>
      <w:lvlText w:val=""/>
      <w:lvlJc w:val="left"/>
    </w:lvl>
    <w:lvl w:ilvl="4" w:tplc="79B20800">
      <w:numFmt w:val="decimal"/>
      <w:lvlText w:val=""/>
      <w:lvlJc w:val="left"/>
    </w:lvl>
    <w:lvl w:ilvl="5" w:tplc="3FB2F0E0">
      <w:numFmt w:val="decimal"/>
      <w:lvlText w:val=""/>
      <w:lvlJc w:val="left"/>
    </w:lvl>
    <w:lvl w:ilvl="6" w:tplc="69A42868">
      <w:numFmt w:val="decimal"/>
      <w:lvlText w:val=""/>
      <w:lvlJc w:val="left"/>
    </w:lvl>
    <w:lvl w:ilvl="7" w:tplc="8B167384">
      <w:numFmt w:val="decimal"/>
      <w:lvlText w:val=""/>
      <w:lvlJc w:val="left"/>
    </w:lvl>
    <w:lvl w:ilvl="8" w:tplc="2752E27E">
      <w:numFmt w:val="decimal"/>
      <w:lvlText w:val=""/>
      <w:lvlJc w:val="left"/>
    </w:lvl>
  </w:abstractNum>
  <w:abstractNum w:abstractNumId="198">
    <w:nsid w:val="000064E0"/>
    <w:multiLevelType w:val="hybridMultilevel"/>
    <w:tmpl w:val="EED64768"/>
    <w:lvl w:ilvl="0" w:tplc="BF28EE70">
      <w:start w:val="8"/>
      <w:numFmt w:val="decimal"/>
      <w:lvlText w:val="%1."/>
      <w:lvlJc w:val="left"/>
    </w:lvl>
    <w:lvl w:ilvl="1" w:tplc="E08286C0">
      <w:numFmt w:val="decimal"/>
      <w:lvlText w:val=""/>
      <w:lvlJc w:val="left"/>
    </w:lvl>
    <w:lvl w:ilvl="2" w:tplc="F296222C">
      <w:numFmt w:val="decimal"/>
      <w:lvlText w:val=""/>
      <w:lvlJc w:val="left"/>
    </w:lvl>
    <w:lvl w:ilvl="3" w:tplc="5204B620">
      <w:numFmt w:val="decimal"/>
      <w:lvlText w:val=""/>
      <w:lvlJc w:val="left"/>
    </w:lvl>
    <w:lvl w:ilvl="4" w:tplc="70864412">
      <w:numFmt w:val="decimal"/>
      <w:lvlText w:val=""/>
      <w:lvlJc w:val="left"/>
    </w:lvl>
    <w:lvl w:ilvl="5" w:tplc="E71819C8">
      <w:numFmt w:val="decimal"/>
      <w:lvlText w:val=""/>
      <w:lvlJc w:val="left"/>
    </w:lvl>
    <w:lvl w:ilvl="6" w:tplc="7AE62D7E">
      <w:numFmt w:val="decimal"/>
      <w:lvlText w:val=""/>
      <w:lvlJc w:val="left"/>
    </w:lvl>
    <w:lvl w:ilvl="7" w:tplc="BE1A9B38">
      <w:numFmt w:val="decimal"/>
      <w:lvlText w:val=""/>
      <w:lvlJc w:val="left"/>
    </w:lvl>
    <w:lvl w:ilvl="8" w:tplc="1C3C9528">
      <w:numFmt w:val="decimal"/>
      <w:lvlText w:val=""/>
      <w:lvlJc w:val="left"/>
    </w:lvl>
  </w:abstractNum>
  <w:abstractNum w:abstractNumId="199">
    <w:nsid w:val="00006512"/>
    <w:multiLevelType w:val="hybridMultilevel"/>
    <w:tmpl w:val="B3C63558"/>
    <w:lvl w:ilvl="0" w:tplc="CE30C0C2">
      <w:start w:val="1"/>
      <w:numFmt w:val="bullet"/>
      <w:lvlText w:val="*"/>
      <w:lvlJc w:val="left"/>
    </w:lvl>
    <w:lvl w:ilvl="1" w:tplc="8D18597A">
      <w:numFmt w:val="decimal"/>
      <w:lvlText w:val=""/>
      <w:lvlJc w:val="left"/>
    </w:lvl>
    <w:lvl w:ilvl="2" w:tplc="38903468">
      <w:numFmt w:val="decimal"/>
      <w:lvlText w:val=""/>
      <w:lvlJc w:val="left"/>
    </w:lvl>
    <w:lvl w:ilvl="3" w:tplc="04186946">
      <w:numFmt w:val="decimal"/>
      <w:lvlText w:val=""/>
      <w:lvlJc w:val="left"/>
    </w:lvl>
    <w:lvl w:ilvl="4" w:tplc="080AD310">
      <w:numFmt w:val="decimal"/>
      <w:lvlText w:val=""/>
      <w:lvlJc w:val="left"/>
    </w:lvl>
    <w:lvl w:ilvl="5" w:tplc="84289232">
      <w:numFmt w:val="decimal"/>
      <w:lvlText w:val=""/>
      <w:lvlJc w:val="left"/>
    </w:lvl>
    <w:lvl w:ilvl="6" w:tplc="2D98A988">
      <w:numFmt w:val="decimal"/>
      <w:lvlText w:val=""/>
      <w:lvlJc w:val="left"/>
    </w:lvl>
    <w:lvl w:ilvl="7" w:tplc="4DA63C64">
      <w:numFmt w:val="decimal"/>
      <w:lvlText w:val=""/>
      <w:lvlJc w:val="left"/>
    </w:lvl>
    <w:lvl w:ilvl="8" w:tplc="4482A8DC">
      <w:numFmt w:val="decimal"/>
      <w:lvlText w:val=""/>
      <w:lvlJc w:val="left"/>
    </w:lvl>
  </w:abstractNum>
  <w:abstractNum w:abstractNumId="200">
    <w:nsid w:val="0000658C"/>
    <w:multiLevelType w:val="hybridMultilevel"/>
    <w:tmpl w:val="7C02DEC0"/>
    <w:lvl w:ilvl="0" w:tplc="04207D04">
      <w:start w:val="1"/>
      <w:numFmt w:val="bullet"/>
      <w:lvlText w:val="с"/>
      <w:lvlJc w:val="left"/>
    </w:lvl>
    <w:lvl w:ilvl="1" w:tplc="7DE8AC30">
      <w:start w:val="1"/>
      <w:numFmt w:val="bullet"/>
      <w:lvlText w:val="-"/>
      <w:lvlJc w:val="left"/>
    </w:lvl>
    <w:lvl w:ilvl="2" w:tplc="45B2188C">
      <w:numFmt w:val="decimal"/>
      <w:lvlText w:val=""/>
      <w:lvlJc w:val="left"/>
    </w:lvl>
    <w:lvl w:ilvl="3" w:tplc="F2F2EC5A">
      <w:numFmt w:val="decimal"/>
      <w:lvlText w:val=""/>
      <w:lvlJc w:val="left"/>
    </w:lvl>
    <w:lvl w:ilvl="4" w:tplc="CCAEC7AC">
      <w:numFmt w:val="decimal"/>
      <w:lvlText w:val=""/>
      <w:lvlJc w:val="left"/>
    </w:lvl>
    <w:lvl w:ilvl="5" w:tplc="9D1A6A36">
      <w:numFmt w:val="decimal"/>
      <w:lvlText w:val=""/>
      <w:lvlJc w:val="left"/>
    </w:lvl>
    <w:lvl w:ilvl="6" w:tplc="F064CFF2">
      <w:numFmt w:val="decimal"/>
      <w:lvlText w:val=""/>
      <w:lvlJc w:val="left"/>
    </w:lvl>
    <w:lvl w:ilvl="7" w:tplc="F2F64D0C">
      <w:numFmt w:val="decimal"/>
      <w:lvlText w:val=""/>
      <w:lvlJc w:val="left"/>
    </w:lvl>
    <w:lvl w:ilvl="8" w:tplc="20CA6152">
      <w:numFmt w:val="decimal"/>
      <w:lvlText w:val=""/>
      <w:lvlJc w:val="left"/>
    </w:lvl>
  </w:abstractNum>
  <w:abstractNum w:abstractNumId="201">
    <w:nsid w:val="0000662A"/>
    <w:multiLevelType w:val="hybridMultilevel"/>
    <w:tmpl w:val="E572C5CA"/>
    <w:lvl w:ilvl="0" w:tplc="74E63D60">
      <w:start w:val="1"/>
      <w:numFmt w:val="bullet"/>
      <w:lvlText w:val="в"/>
      <w:lvlJc w:val="left"/>
    </w:lvl>
    <w:lvl w:ilvl="1" w:tplc="0FA200A4">
      <w:numFmt w:val="decimal"/>
      <w:lvlText w:val=""/>
      <w:lvlJc w:val="left"/>
    </w:lvl>
    <w:lvl w:ilvl="2" w:tplc="E410DCB6">
      <w:numFmt w:val="decimal"/>
      <w:lvlText w:val=""/>
      <w:lvlJc w:val="left"/>
    </w:lvl>
    <w:lvl w:ilvl="3" w:tplc="ECDE9E40">
      <w:numFmt w:val="decimal"/>
      <w:lvlText w:val=""/>
      <w:lvlJc w:val="left"/>
    </w:lvl>
    <w:lvl w:ilvl="4" w:tplc="AEE2B1A2">
      <w:numFmt w:val="decimal"/>
      <w:lvlText w:val=""/>
      <w:lvlJc w:val="left"/>
    </w:lvl>
    <w:lvl w:ilvl="5" w:tplc="0B0633FC">
      <w:numFmt w:val="decimal"/>
      <w:lvlText w:val=""/>
      <w:lvlJc w:val="left"/>
    </w:lvl>
    <w:lvl w:ilvl="6" w:tplc="CCC098A0">
      <w:numFmt w:val="decimal"/>
      <w:lvlText w:val=""/>
      <w:lvlJc w:val="left"/>
    </w:lvl>
    <w:lvl w:ilvl="7" w:tplc="CB9EE92A">
      <w:numFmt w:val="decimal"/>
      <w:lvlText w:val=""/>
      <w:lvlJc w:val="left"/>
    </w:lvl>
    <w:lvl w:ilvl="8" w:tplc="7F6830A2">
      <w:numFmt w:val="decimal"/>
      <w:lvlText w:val=""/>
      <w:lvlJc w:val="left"/>
    </w:lvl>
  </w:abstractNum>
  <w:abstractNum w:abstractNumId="202">
    <w:nsid w:val="000066B4"/>
    <w:multiLevelType w:val="hybridMultilevel"/>
    <w:tmpl w:val="EC203BF2"/>
    <w:lvl w:ilvl="0" w:tplc="02FCC4C6">
      <w:start w:val="1"/>
      <w:numFmt w:val="bullet"/>
      <w:lvlText w:val="-"/>
      <w:lvlJc w:val="left"/>
    </w:lvl>
    <w:lvl w:ilvl="1" w:tplc="8A92717C">
      <w:numFmt w:val="decimal"/>
      <w:lvlText w:val=""/>
      <w:lvlJc w:val="left"/>
    </w:lvl>
    <w:lvl w:ilvl="2" w:tplc="22686456">
      <w:numFmt w:val="decimal"/>
      <w:lvlText w:val=""/>
      <w:lvlJc w:val="left"/>
    </w:lvl>
    <w:lvl w:ilvl="3" w:tplc="B9DC9F3E">
      <w:numFmt w:val="decimal"/>
      <w:lvlText w:val=""/>
      <w:lvlJc w:val="left"/>
    </w:lvl>
    <w:lvl w:ilvl="4" w:tplc="8F30B5E8">
      <w:numFmt w:val="decimal"/>
      <w:lvlText w:val=""/>
      <w:lvlJc w:val="left"/>
    </w:lvl>
    <w:lvl w:ilvl="5" w:tplc="3692CE2E">
      <w:numFmt w:val="decimal"/>
      <w:lvlText w:val=""/>
      <w:lvlJc w:val="left"/>
    </w:lvl>
    <w:lvl w:ilvl="6" w:tplc="4B5EB26E">
      <w:numFmt w:val="decimal"/>
      <w:lvlText w:val=""/>
      <w:lvlJc w:val="left"/>
    </w:lvl>
    <w:lvl w:ilvl="7" w:tplc="B00A0DDA">
      <w:numFmt w:val="decimal"/>
      <w:lvlText w:val=""/>
      <w:lvlJc w:val="left"/>
    </w:lvl>
    <w:lvl w:ilvl="8" w:tplc="CDD8762E">
      <w:numFmt w:val="decimal"/>
      <w:lvlText w:val=""/>
      <w:lvlJc w:val="left"/>
    </w:lvl>
  </w:abstractNum>
  <w:abstractNum w:abstractNumId="203">
    <w:nsid w:val="000066BE"/>
    <w:multiLevelType w:val="hybridMultilevel"/>
    <w:tmpl w:val="B9A2F364"/>
    <w:lvl w:ilvl="0" w:tplc="006689E2">
      <w:start w:val="1"/>
      <w:numFmt w:val="bullet"/>
      <w:lvlText w:val=""/>
      <w:lvlJc w:val="left"/>
    </w:lvl>
    <w:lvl w:ilvl="1" w:tplc="356A92E8">
      <w:numFmt w:val="decimal"/>
      <w:lvlText w:val=""/>
      <w:lvlJc w:val="left"/>
    </w:lvl>
    <w:lvl w:ilvl="2" w:tplc="576A03CE">
      <w:numFmt w:val="decimal"/>
      <w:lvlText w:val=""/>
      <w:lvlJc w:val="left"/>
    </w:lvl>
    <w:lvl w:ilvl="3" w:tplc="43604F62">
      <w:numFmt w:val="decimal"/>
      <w:lvlText w:val=""/>
      <w:lvlJc w:val="left"/>
    </w:lvl>
    <w:lvl w:ilvl="4" w:tplc="C72A1D1E">
      <w:numFmt w:val="decimal"/>
      <w:lvlText w:val=""/>
      <w:lvlJc w:val="left"/>
    </w:lvl>
    <w:lvl w:ilvl="5" w:tplc="7B863292">
      <w:numFmt w:val="decimal"/>
      <w:lvlText w:val=""/>
      <w:lvlJc w:val="left"/>
    </w:lvl>
    <w:lvl w:ilvl="6" w:tplc="5DB2D8AE">
      <w:numFmt w:val="decimal"/>
      <w:lvlText w:val=""/>
      <w:lvlJc w:val="left"/>
    </w:lvl>
    <w:lvl w:ilvl="7" w:tplc="14E6207C">
      <w:numFmt w:val="decimal"/>
      <w:lvlText w:val=""/>
      <w:lvlJc w:val="left"/>
    </w:lvl>
    <w:lvl w:ilvl="8" w:tplc="AF1AE5A4">
      <w:numFmt w:val="decimal"/>
      <w:lvlText w:val=""/>
      <w:lvlJc w:val="left"/>
    </w:lvl>
  </w:abstractNum>
  <w:abstractNum w:abstractNumId="204">
    <w:nsid w:val="0000676D"/>
    <w:multiLevelType w:val="hybridMultilevel"/>
    <w:tmpl w:val="C5000616"/>
    <w:lvl w:ilvl="0" w:tplc="DD42D5F6">
      <w:start w:val="1"/>
      <w:numFmt w:val="bullet"/>
      <w:lvlText w:val="в"/>
      <w:lvlJc w:val="left"/>
    </w:lvl>
    <w:lvl w:ilvl="1" w:tplc="C4FA679E">
      <w:numFmt w:val="decimal"/>
      <w:lvlText w:val=""/>
      <w:lvlJc w:val="left"/>
    </w:lvl>
    <w:lvl w:ilvl="2" w:tplc="71204452">
      <w:numFmt w:val="decimal"/>
      <w:lvlText w:val=""/>
      <w:lvlJc w:val="left"/>
    </w:lvl>
    <w:lvl w:ilvl="3" w:tplc="8DB83C92">
      <w:numFmt w:val="decimal"/>
      <w:lvlText w:val=""/>
      <w:lvlJc w:val="left"/>
    </w:lvl>
    <w:lvl w:ilvl="4" w:tplc="2A182F58">
      <w:numFmt w:val="decimal"/>
      <w:lvlText w:val=""/>
      <w:lvlJc w:val="left"/>
    </w:lvl>
    <w:lvl w:ilvl="5" w:tplc="90FC7888">
      <w:numFmt w:val="decimal"/>
      <w:lvlText w:val=""/>
      <w:lvlJc w:val="left"/>
    </w:lvl>
    <w:lvl w:ilvl="6" w:tplc="756E86D4">
      <w:numFmt w:val="decimal"/>
      <w:lvlText w:val=""/>
      <w:lvlJc w:val="left"/>
    </w:lvl>
    <w:lvl w:ilvl="7" w:tplc="18001434">
      <w:numFmt w:val="decimal"/>
      <w:lvlText w:val=""/>
      <w:lvlJc w:val="left"/>
    </w:lvl>
    <w:lvl w:ilvl="8" w:tplc="849A77CA">
      <w:numFmt w:val="decimal"/>
      <w:lvlText w:val=""/>
      <w:lvlJc w:val="left"/>
    </w:lvl>
  </w:abstractNum>
  <w:abstractNum w:abstractNumId="205">
    <w:nsid w:val="000067D0"/>
    <w:multiLevelType w:val="hybridMultilevel"/>
    <w:tmpl w:val="5B9A9E52"/>
    <w:lvl w:ilvl="0" w:tplc="17C65722">
      <w:start w:val="1"/>
      <w:numFmt w:val="bullet"/>
      <w:lvlText w:val=""/>
      <w:lvlJc w:val="left"/>
    </w:lvl>
    <w:lvl w:ilvl="1" w:tplc="09B827C6">
      <w:numFmt w:val="decimal"/>
      <w:lvlText w:val=""/>
      <w:lvlJc w:val="left"/>
    </w:lvl>
    <w:lvl w:ilvl="2" w:tplc="23C0E968">
      <w:numFmt w:val="decimal"/>
      <w:lvlText w:val=""/>
      <w:lvlJc w:val="left"/>
    </w:lvl>
    <w:lvl w:ilvl="3" w:tplc="E9064A36">
      <w:numFmt w:val="decimal"/>
      <w:lvlText w:val=""/>
      <w:lvlJc w:val="left"/>
    </w:lvl>
    <w:lvl w:ilvl="4" w:tplc="46E64784">
      <w:numFmt w:val="decimal"/>
      <w:lvlText w:val=""/>
      <w:lvlJc w:val="left"/>
    </w:lvl>
    <w:lvl w:ilvl="5" w:tplc="1D4A2AC6">
      <w:numFmt w:val="decimal"/>
      <w:lvlText w:val=""/>
      <w:lvlJc w:val="left"/>
    </w:lvl>
    <w:lvl w:ilvl="6" w:tplc="390CF3E6">
      <w:numFmt w:val="decimal"/>
      <w:lvlText w:val=""/>
      <w:lvlJc w:val="left"/>
    </w:lvl>
    <w:lvl w:ilvl="7" w:tplc="5A5E301E">
      <w:numFmt w:val="decimal"/>
      <w:lvlText w:val=""/>
      <w:lvlJc w:val="left"/>
    </w:lvl>
    <w:lvl w:ilvl="8" w:tplc="4BFECED4">
      <w:numFmt w:val="decimal"/>
      <w:lvlText w:val=""/>
      <w:lvlJc w:val="left"/>
    </w:lvl>
  </w:abstractNum>
  <w:abstractNum w:abstractNumId="206">
    <w:nsid w:val="000068F5"/>
    <w:multiLevelType w:val="hybridMultilevel"/>
    <w:tmpl w:val="F7341076"/>
    <w:lvl w:ilvl="0" w:tplc="C37CEB10">
      <w:start w:val="1"/>
      <w:numFmt w:val="bullet"/>
      <w:lvlText w:val="В"/>
      <w:lvlJc w:val="left"/>
    </w:lvl>
    <w:lvl w:ilvl="1" w:tplc="4D40F9D8">
      <w:numFmt w:val="decimal"/>
      <w:lvlText w:val=""/>
      <w:lvlJc w:val="left"/>
    </w:lvl>
    <w:lvl w:ilvl="2" w:tplc="9E6656AC">
      <w:numFmt w:val="decimal"/>
      <w:lvlText w:val=""/>
      <w:lvlJc w:val="left"/>
    </w:lvl>
    <w:lvl w:ilvl="3" w:tplc="72161E24">
      <w:numFmt w:val="decimal"/>
      <w:lvlText w:val=""/>
      <w:lvlJc w:val="left"/>
    </w:lvl>
    <w:lvl w:ilvl="4" w:tplc="B25E6BA6">
      <w:numFmt w:val="decimal"/>
      <w:lvlText w:val=""/>
      <w:lvlJc w:val="left"/>
    </w:lvl>
    <w:lvl w:ilvl="5" w:tplc="1A42C5C8">
      <w:numFmt w:val="decimal"/>
      <w:lvlText w:val=""/>
      <w:lvlJc w:val="left"/>
    </w:lvl>
    <w:lvl w:ilvl="6" w:tplc="0654004A">
      <w:numFmt w:val="decimal"/>
      <w:lvlText w:val=""/>
      <w:lvlJc w:val="left"/>
    </w:lvl>
    <w:lvl w:ilvl="7" w:tplc="6F161066">
      <w:numFmt w:val="decimal"/>
      <w:lvlText w:val=""/>
      <w:lvlJc w:val="left"/>
    </w:lvl>
    <w:lvl w:ilvl="8" w:tplc="9DB6D026">
      <w:numFmt w:val="decimal"/>
      <w:lvlText w:val=""/>
      <w:lvlJc w:val="left"/>
    </w:lvl>
  </w:abstractNum>
  <w:abstractNum w:abstractNumId="207">
    <w:nsid w:val="000069D0"/>
    <w:multiLevelType w:val="hybridMultilevel"/>
    <w:tmpl w:val="3760BBD8"/>
    <w:lvl w:ilvl="0" w:tplc="E124B85C">
      <w:start w:val="1"/>
      <w:numFmt w:val="bullet"/>
      <w:lvlText w:val="к"/>
      <w:lvlJc w:val="left"/>
    </w:lvl>
    <w:lvl w:ilvl="1" w:tplc="3D6CCEF6">
      <w:start w:val="1"/>
      <w:numFmt w:val="bullet"/>
      <w:lvlText w:val="В"/>
      <w:lvlJc w:val="left"/>
    </w:lvl>
    <w:lvl w:ilvl="2" w:tplc="6FE28FEC">
      <w:numFmt w:val="decimal"/>
      <w:lvlText w:val=""/>
      <w:lvlJc w:val="left"/>
    </w:lvl>
    <w:lvl w:ilvl="3" w:tplc="F5DEE380">
      <w:numFmt w:val="decimal"/>
      <w:lvlText w:val=""/>
      <w:lvlJc w:val="left"/>
    </w:lvl>
    <w:lvl w:ilvl="4" w:tplc="5CC083D6">
      <w:numFmt w:val="decimal"/>
      <w:lvlText w:val=""/>
      <w:lvlJc w:val="left"/>
    </w:lvl>
    <w:lvl w:ilvl="5" w:tplc="096CDB6A">
      <w:numFmt w:val="decimal"/>
      <w:lvlText w:val=""/>
      <w:lvlJc w:val="left"/>
    </w:lvl>
    <w:lvl w:ilvl="6" w:tplc="F132B4B6">
      <w:numFmt w:val="decimal"/>
      <w:lvlText w:val=""/>
      <w:lvlJc w:val="left"/>
    </w:lvl>
    <w:lvl w:ilvl="7" w:tplc="1910C80C">
      <w:numFmt w:val="decimal"/>
      <w:lvlText w:val=""/>
      <w:lvlJc w:val="left"/>
    </w:lvl>
    <w:lvl w:ilvl="8" w:tplc="0A641A10">
      <w:numFmt w:val="decimal"/>
      <w:lvlText w:val=""/>
      <w:lvlJc w:val="left"/>
    </w:lvl>
  </w:abstractNum>
  <w:abstractNum w:abstractNumId="208">
    <w:nsid w:val="00006B28"/>
    <w:multiLevelType w:val="hybridMultilevel"/>
    <w:tmpl w:val="05E0B6DA"/>
    <w:lvl w:ilvl="0" w:tplc="47A2A34E">
      <w:start w:val="1"/>
      <w:numFmt w:val="bullet"/>
      <w:lvlText w:val="В"/>
      <w:lvlJc w:val="left"/>
    </w:lvl>
    <w:lvl w:ilvl="1" w:tplc="4FD87AA2">
      <w:start w:val="1"/>
      <w:numFmt w:val="bullet"/>
      <w:lvlText w:val="В"/>
      <w:lvlJc w:val="left"/>
    </w:lvl>
    <w:lvl w:ilvl="2" w:tplc="2C588142">
      <w:numFmt w:val="decimal"/>
      <w:lvlText w:val=""/>
      <w:lvlJc w:val="left"/>
    </w:lvl>
    <w:lvl w:ilvl="3" w:tplc="42E48010">
      <w:numFmt w:val="decimal"/>
      <w:lvlText w:val=""/>
      <w:lvlJc w:val="left"/>
    </w:lvl>
    <w:lvl w:ilvl="4" w:tplc="6FD6C682">
      <w:numFmt w:val="decimal"/>
      <w:lvlText w:val=""/>
      <w:lvlJc w:val="left"/>
    </w:lvl>
    <w:lvl w:ilvl="5" w:tplc="F4C6EDD0">
      <w:numFmt w:val="decimal"/>
      <w:lvlText w:val=""/>
      <w:lvlJc w:val="left"/>
    </w:lvl>
    <w:lvl w:ilvl="6" w:tplc="C2F6CFD2">
      <w:numFmt w:val="decimal"/>
      <w:lvlText w:val=""/>
      <w:lvlJc w:val="left"/>
    </w:lvl>
    <w:lvl w:ilvl="7" w:tplc="420ADABA">
      <w:numFmt w:val="decimal"/>
      <w:lvlText w:val=""/>
      <w:lvlJc w:val="left"/>
    </w:lvl>
    <w:lvl w:ilvl="8" w:tplc="930CDDAE">
      <w:numFmt w:val="decimal"/>
      <w:lvlText w:val=""/>
      <w:lvlJc w:val="left"/>
    </w:lvl>
  </w:abstractNum>
  <w:abstractNum w:abstractNumId="209">
    <w:nsid w:val="00006BC9"/>
    <w:multiLevelType w:val="hybridMultilevel"/>
    <w:tmpl w:val="D8B63F6A"/>
    <w:lvl w:ilvl="0" w:tplc="2F949C64">
      <w:start w:val="1"/>
      <w:numFmt w:val="bullet"/>
      <w:lvlText w:val="К"/>
      <w:lvlJc w:val="left"/>
    </w:lvl>
    <w:lvl w:ilvl="1" w:tplc="13F8605A">
      <w:numFmt w:val="decimal"/>
      <w:lvlText w:val=""/>
      <w:lvlJc w:val="left"/>
    </w:lvl>
    <w:lvl w:ilvl="2" w:tplc="D03E68E6">
      <w:numFmt w:val="decimal"/>
      <w:lvlText w:val=""/>
      <w:lvlJc w:val="left"/>
    </w:lvl>
    <w:lvl w:ilvl="3" w:tplc="962CAAD8">
      <w:numFmt w:val="decimal"/>
      <w:lvlText w:val=""/>
      <w:lvlJc w:val="left"/>
    </w:lvl>
    <w:lvl w:ilvl="4" w:tplc="C11871A2">
      <w:numFmt w:val="decimal"/>
      <w:lvlText w:val=""/>
      <w:lvlJc w:val="left"/>
    </w:lvl>
    <w:lvl w:ilvl="5" w:tplc="CF7E9D66">
      <w:numFmt w:val="decimal"/>
      <w:lvlText w:val=""/>
      <w:lvlJc w:val="left"/>
    </w:lvl>
    <w:lvl w:ilvl="6" w:tplc="BBB6D5D0">
      <w:numFmt w:val="decimal"/>
      <w:lvlText w:val=""/>
      <w:lvlJc w:val="left"/>
    </w:lvl>
    <w:lvl w:ilvl="7" w:tplc="18BAF986">
      <w:numFmt w:val="decimal"/>
      <w:lvlText w:val=""/>
      <w:lvlJc w:val="left"/>
    </w:lvl>
    <w:lvl w:ilvl="8" w:tplc="37A070AA">
      <w:numFmt w:val="decimal"/>
      <w:lvlText w:val=""/>
      <w:lvlJc w:val="left"/>
    </w:lvl>
  </w:abstractNum>
  <w:abstractNum w:abstractNumId="210">
    <w:nsid w:val="00006C6C"/>
    <w:multiLevelType w:val="hybridMultilevel"/>
    <w:tmpl w:val="749CDF0A"/>
    <w:lvl w:ilvl="0" w:tplc="420672A8">
      <w:start w:val="1"/>
      <w:numFmt w:val="bullet"/>
      <w:lvlText w:val="В"/>
      <w:lvlJc w:val="left"/>
    </w:lvl>
    <w:lvl w:ilvl="1" w:tplc="1966A5B0">
      <w:numFmt w:val="decimal"/>
      <w:lvlText w:val=""/>
      <w:lvlJc w:val="left"/>
    </w:lvl>
    <w:lvl w:ilvl="2" w:tplc="E156589C">
      <w:numFmt w:val="decimal"/>
      <w:lvlText w:val=""/>
      <w:lvlJc w:val="left"/>
    </w:lvl>
    <w:lvl w:ilvl="3" w:tplc="B566B318">
      <w:numFmt w:val="decimal"/>
      <w:lvlText w:val=""/>
      <w:lvlJc w:val="left"/>
    </w:lvl>
    <w:lvl w:ilvl="4" w:tplc="325EB49A">
      <w:numFmt w:val="decimal"/>
      <w:lvlText w:val=""/>
      <w:lvlJc w:val="left"/>
    </w:lvl>
    <w:lvl w:ilvl="5" w:tplc="13483730">
      <w:numFmt w:val="decimal"/>
      <w:lvlText w:val=""/>
      <w:lvlJc w:val="left"/>
    </w:lvl>
    <w:lvl w:ilvl="6" w:tplc="7EBA2438">
      <w:numFmt w:val="decimal"/>
      <w:lvlText w:val=""/>
      <w:lvlJc w:val="left"/>
    </w:lvl>
    <w:lvl w:ilvl="7" w:tplc="C8829764">
      <w:numFmt w:val="decimal"/>
      <w:lvlText w:val=""/>
      <w:lvlJc w:val="left"/>
    </w:lvl>
    <w:lvl w:ilvl="8" w:tplc="4A843122">
      <w:numFmt w:val="decimal"/>
      <w:lvlText w:val=""/>
      <w:lvlJc w:val="left"/>
    </w:lvl>
  </w:abstractNum>
  <w:abstractNum w:abstractNumId="211">
    <w:nsid w:val="00006CF4"/>
    <w:multiLevelType w:val="hybridMultilevel"/>
    <w:tmpl w:val="0F64CF78"/>
    <w:lvl w:ilvl="0" w:tplc="D59440F6">
      <w:start w:val="1"/>
      <w:numFmt w:val="bullet"/>
      <w:lvlText w:val="В"/>
      <w:lvlJc w:val="left"/>
    </w:lvl>
    <w:lvl w:ilvl="1" w:tplc="ACD6FEBE">
      <w:start w:val="1"/>
      <w:numFmt w:val="decimal"/>
      <w:lvlText w:val="%2."/>
      <w:lvlJc w:val="left"/>
    </w:lvl>
    <w:lvl w:ilvl="2" w:tplc="71F8C578">
      <w:numFmt w:val="decimal"/>
      <w:lvlText w:val=""/>
      <w:lvlJc w:val="left"/>
    </w:lvl>
    <w:lvl w:ilvl="3" w:tplc="0D48C5D4">
      <w:numFmt w:val="decimal"/>
      <w:lvlText w:val=""/>
      <w:lvlJc w:val="left"/>
    </w:lvl>
    <w:lvl w:ilvl="4" w:tplc="E2A0C062">
      <w:numFmt w:val="decimal"/>
      <w:lvlText w:val=""/>
      <w:lvlJc w:val="left"/>
    </w:lvl>
    <w:lvl w:ilvl="5" w:tplc="23084D52">
      <w:numFmt w:val="decimal"/>
      <w:lvlText w:val=""/>
      <w:lvlJc w:val="left"/>
    </w:lvl>
    <w:lvl w:ilvl="6" w:tplc="999EC394">
      <w:numFmt w:val="decimal"/>
      <w:lvlText w:val=""/>
      <w:lvlJc w:val="left"/>
    </w:lvl>
    <w:lvl w:ilvl="7" w:tplc="BF8AB592">
      <w:numFmt w:val="decimal"/>
      <w:lvlText w:val=""/>
      <w:lvlJc w:val="left"/>
    </w:lvl>
    <w:lvl w:ilvl="8" w:tplc="27069292">
      <w:numFmt w:val="decimal"/>
      <w:lvlText w:val=""/>
      <w:lvlJc w:val="left"/>
    </w:lvl>
  </w:abstractNum>
  <w:abstractNum w:abstractNumId="212">
    <w:nsid w:val="00006D4E"/>
    <w:multiLevelType w:val="hybridMultilevel"/>
    <w:tmpl w:val="35766E76"/>
    <w:lvl w:ilvl="0" w:tplc="318C34FA">
      <w:start w:val="1"/>
      <w:numFmt w:val="bullet"/>
      <w:lvlText w:val="В"/>
      <w:lvlJc w:val="left"/>
    </w:lvl>
    <w:lvl w:ilvl="1" w:tplc="D0C8128C">
      <w:numFmt w:val="decimal"/>
      <w:lvlText w:val=""/>
      <w:lvlJc w:val="left"/>
    </w:lvl>
    <w:lvl w:ilvl="2" w:tplc="033ED5EA">
      <w:numFmt w:val="decimal"/>
      <w:lvlText w:val=""/>
      <w:lvlJc w:val="left"/>
    </w:lvl>
    <w:lvl w:ilvl="3" w:tplc="1F3EE5EE">
      <w:numFmt w:val="decimal"/>
      <w:lvlText w:val=""/>
      <w:lvlJc w:val="left"/>
    </w:lvl>
    <w:lvl w:ilvl="4" w:tplc="6C626C72">
      <w:numFmt w:val="decimal"/>
      <w:lvlText w:val=""/>
      <w:lvlJc w:val="left"/>
    </w:lvl>
    <w:lvl w:ilvl="5" w:tplc="DCBCA2AC">
      <w:numFmt w:val="decimal"/>
      <w:lvlText w:val=""/>
      <w:lvlJc w:val="left"/>
    </w:lvl>
    <w:lvl w:ilvl="6" w:tplc="31807ED0">
      <w:numFmt w:val="decimal"/>
      <w:lvlText w:val=""/>
      <w:lvlJc w:val="left"/>
    </w:lvl>
    <w:lvl w:ilvl="7" w:tplc="5EC666E0">
      <w:numFmt w:val="decimal"/>
      <w:lvlText w:val=""/>
      <w:lvlJc w:val="left"/>
    </w:lvl>
    <w:lvl w:ilvl="8" w:tplc="39D86804">
      <w:numFmt w:val="decimal"/>
      <w:lvlText w:val=""/>
      <w:lvlJc w:val="left"/>
    </w:lvl>
  </w:abstractNum>
  <w:abstractNum w:abstractNumId="213">
    <w:nsid w:val="00006D73"/>
    <w:multiLevelType w:val="hybridMultilevel"/>
    <w:tmpl w:val="F82C5014"/>
    <w:lvl w:ilvl="0" w:tplc="7E20150C">
      <w:start w:val="1"/>
      <w:numFmt w:val="bullet"/>
      <w:lvlText w:val="в"/>
      <w:lvlJc w:val="left"/>
    </w:lvl>
    <w:lvl w:ilvl="1" w:tplc="B7FA8F88">
      <w:start w:val="1"/>
      <w:numFmt w:val="bullet"/>
      <w:lvlText w:val="В"/>
      <w:lvlJc w:val="left"/>
    </w:lvl>
    <w:lvl w:ilvl="2" w:tplc="EFA40166">
      <w:numFmt w:val="decimal"/>
      <w:lvlText w:val=""/>
      <w:lvlJc w:val="left"/>
    </w:lvl>
    <w:lvl w:ilvl="3" w:tplc="093E0DE4">
      <w:numFmt w:val="decimal"/>
      <w:lvlText w:val=""/>
      <w:lvlJc w:val="left"/>
    </w:lvl>
    <w:lvl w:ilvl="4" w:tplc="2E828330">
      <w:numFmt w:val="decimal"/>
      <w:lvlText w:val=""/>
      <w:lvlJc w:val="left"/>
    </w:lvl>
    <w:lvl w:ilvl="5" w:tplc="2C5C28B6">
      <w:numFmt w:val="decimal"/>
      <w:lvlText w:val=""/>
      <w:lvlJc w:val="left"/>
    </w:lvl>
    <w:lvl w:ilvl="6" w:tplc="2DA6C78A">
      <w:numFmt w:val="decimal"/>
      <w:lvlText w:val=""/>
      <w:lvlJc w:val="left"/>
    </w:lvl>
    <w:lvl w:ilvl="7" w:tplc="9CB45418">
      <w:numFmt w:val="decimal"/>
      <w:lvlText w:val=""/>
      <w:lvlJc w:val="left"/>
    </w:lvl>
    <w:lvl w:ilvl="8" w:tplc="8C9E1F3C">
      <w:numFmt w:val="decimal"/>
      <w:lvlText w:val=""/>
      <w:lvlJc w:val="left"/>
    </w:lvl>
  </w:abstractNum>
  <w:abstractNum w:abstractNumId="214">
    <w:nsid w:val="00006D76"/>
    <w:multiLevelType w:val="hybridMultilevel"/>
    <w:tmpl w:val="0562C1FC"/>
    <w:lvl w:ilvl="0" w:tplc="82348FD8">
      <w:start w:val="1"/>
      <w:numFmt w:val="bullet"/>
      <w:lvlText w:val="В"/>
      <w:lvlJc w:val="left"/>
    </w:lvl>
    <w:lvl w:ilvl="1" w:tplc="CBF2B8B4">
      <w:numFmt w:val="decimal"/>
      <w:lvlText w:val=""/>
      <w:lvlJc w:val="left"/>
    </w:lvl>
    <w:lvl w:ilvl="2" w:tplc="80A810C2">
      <w:numFmt w:val="decimal"/>
      <w:lvlText w:val=""/>
      <w:lvlJc w:val="left"/>
    </w:lvl>
    <w:lvl w:ilvl="3" w:tplc="48880072">
      <w:numFmt w:val="decimal"/>
      <w:lvlText w:val=""/>
      <w:lvlJc w:val="left"/>
    </w:lvl>
    <w:lvl w:ilvl="4" w:tplc="5E24EEE0">
      <w:numFmt w:val="decimal"/>
      <w:lvlText w:val=""/>
      <w:lvlJc w:val="left"/>
    </w:lvl>
    <w:lvl w:ilvl="5" w:tplc="C87CB214">
      <w:numFmt w:val="decimal"/>
      <w:lvlText w:val=""/>
      <w:lvlJc w:val="left"/>
    </w:lvl>
    <w:lvl w:ilvl="6" w:tplc="44141F74">
      <w:numFmt w:val="decimal"/>
      <w:lvlText w:val=""/>
      <w:lvlJc w:val="left"/>
    </w:lvl>
    <w:lvl w:ilvl="7" w:tplc="FEF245D0">
      <w:numFmt w:val="decimal"/>
      <w:lvlText w:val=""/>
      <w:lvlJc w:val="left"/>
    </w:lvl>
    <w:lvl w:ilvl="8" w:tplc="939A0F20">
      <w:numFmt w:val="decimal"/>
      <w:lvlText w:val=""/>
      <w:lvlJc w:val="left"/>
    </w:lvl>
  </w:abstractNum>
  <w:abstractNum w:abstractNumId="215">
    <w:nsid w:val="00006DA6"/>
    <w:multiLevelType w:val="hybridMultilevel"/>
    <w:tmpl w:val="6632EAC8"/>
    <w:lvl w:ilvl="0" w:tplc="A6F8000A">
      <w:start w:val="1"/>
      <w:numFmt w:val="bullet"/>
      <w:lvlText w:val=""/>
      <w:lvlJc w:val="left"/>
    </w:lvl>
    <w:lvl w:ilvl="1" w:tplc="0172B2B2">
      <w:numFmt w:val="decimal"/>
      <w:lvlText w:val=""/>
      <w:lvlJc w:val="left"/>
    </w:lvl>
    <w:lvl w:ilvl="2" w:tplc="E41467BC">
      <w:numFmt w:val="decimal"/>
      <w:lvlText w:val=""/>
      <w:lvlJc w:val="left"/>
    </w:lvl>
    <w:lvl w:ilvl="3" w:tplc="0DAAB536">
      <w:numFmt w:val="decimal"/>
      <w:lvlText w:val=""/>
      <w:lvlJc w:val="left"/>
    </w:lvl>
    <w:lvl w:ilvl="4" w:tplc="50868936">
      <w:numFmt w:val="decimal"/>
      <w:lvlText w:val=""/>
      <w:lvlJc w:val="left"/>
    </w:lvl>
    <w:lvl w:ilvl="5" w:tplc="735C2466">
      <w:numFmt w:val="decimal"/>
      <w:lvlText w:val=""/>
      <w:lvlJc w:val="left"/>
    </w:lvl>
    <w:lvl w:ilvl="6" w:tplc="B4D4CC18">
      <w:numFmt w:val="decimal"/>
      <w:lvlText w:val=""/>
      <w:lvlJc w:val="left"/>
    </w:lvl>
    <w:lvl w:ilvl="7" w:tplc="54084A04">
      <w:numFmt w:val="decimal"/>
      <w:lvlText w:val=""/>
      <w:lvlJc w:val="left"/>
    </w:lvl>
    <w:lvl w:ilvl="8" w:tplc="DB1A1080">
      <w:numFmt w:val="decimal"/>
      <w:lvlText w:val=""/>
      <w:lvlJc w:val="left"/>
    </w:lvl>
  </w:abstractNum>
  <w:abstractNum w:abstractNumId="216">
    <w:nsid w:val="00006E7E"/>
    <w:multiLevelType w:val="hybridMultilevel"/>
    <w:tmpl w:val="9F84110A"/>
    <w:lvl w:ilvl="0" w:tplc="F222C0B8">
      <w:start w:val="1"/>
      <w:numFmt w:val="bullet"/>
      <w:lvlText w:val="-"/>
      <w:lvlJc w:val="left"/>
    </w:lvl>
    <w:lvl w:ilvl="1" w:tplc="FAEA7828">
      <w:start w:val="1"/>
      <w:numFmt w:val="bullet"/>
      <w:lvlText w:val="-"/>
      <w:lvlJc w:val="left"/>
    </w:lvl>
    <w:lvl w:ilvl="2" w:tplc="253E0792">
      <w:numFmt w:val="decimal"/>
      <w:lvlText w:val=""/>
      <w:lvlJc w:val="left"/>
    </w:lvl>
    <w:lvl w:ilvl="3" w:tplc="E5AA4C1A">
      <w:numFmt w:val="decimal"/>
      <w:lvlText w:val=""/>
      <w:lvlJc w:val="left"/>
    </w:lvl>
    <w:lvl w:ilvl="4" w:tplc="1186891E">
      <w:numFmt w:val="decimal"/>
      <w:lvlText w:val=""/>
      <w:lvlJc w:val="left"/>
    </w:lvl>
    <w:lvl w:ilvl="5" w:tplc="E81045FA">
      <w:numFmt w:val="decimal"/>
      <w:lvlText w:val=""/>
      <w:lvlJc w:val="left"/>
    </w:lvl>
    <w:lvl w:ilvl="6" w:tplc="FDF66456">
      <w:numFmt w:val="decimal"/>
      <w:lvlText w:val=""/>
      <w:lvlJc w:val="left"/>
    </w:lvl>
    <w:lvl w:ilvl="7" w:tplc="D082865C">
      <w:numFmt w:val="decimal"/>
      <w:lvlText w:val=""/>
      <w:lvlJc w:val="left"/>
    </w:lvl>
    <w:lvl w:ilvl="8" w:tplc="20B4E2D6">
      <w:numFmt w:val="decimal"/>
      <w:lvlText w:val=""/>
      <w:lvlJc w:val="left"/>
    </w:lvl>
  </w:abstractNum>
  <w:abstractNum w:abstractNumId="217">
    <w:nsid w:val="00006E89"/>
    <w:multiLevelType w:val="hybridMultilevel"/>
    <w:tmpl w:val="5CAA5448"/>
    <w:lvl w:ilvl="0" w:tplc="CCDA510A">
      <w:start w:val="1"/>
      <w:numFmt w:val="bullet"/>
      <w:lvlText w:val=""/>
      <w:lvlJc w:val="left"/>
    </w:lvl>
    <w:lvl w:ilvl="1" w:tplc="55062688">
      <w:numFmt w:val="decimal"/>
      <w:lvlText w:val=""/>
      <w:lvlJc w:val="left"/>
    </w:lvl>
    <w:lvl w:ilvl="2" w:tplc="B83438AC">
      <w:numFmt w:val="decimal"/>
      <w:lvlText w:val=""/>
      <w:lvlJc w:val="left"/>
    </w:lvl>
    <w:lvl w:ilvl="3" w:tplc="AEBA8A9C">
      <w:numFmt w:val="decimal"/>
      <w:lvlText w:val=""/>
      <w:lvlJc w:val="left"/>
    </w:lvl>
    <w:lvl w:ilvl="4" w:tplc="F5382C0A">
      <w:numFmt w:val="decimal"/>
      <w:lvlText w:val=""/>
      <w:lvlJc w:val="left"/>
    </w:lvl>
    <w:lvl w:ilvl="5" w:tplc="C1CA0DE8">
      <w:numFmt w:val="decimal"/>
      <w:lvlText w:val=""/>
      <w:lvlJc w:val="left"/>
    </w:lvl>
    <w:lvl w:ilvl="6" w:tplc="DDA6B20E">
      <w:numFmt w:val="decimal"/>
      <w:lvlText w:val=""/>
      <w:lvlJc w:val="left"/>
    </w:lvl>
    <w:lvl w:ilvl="7" w:tplc="6234D9F8">
      <w:numFmt w:val="decimal"/>
      <w:lvlText w:val=""/>
      <w:lvlJc w:val="left"/>
    </w:lvl>
    <w:lvl w:ilvl="8" w:tplc="9E127F00">
      <w:numFmt w:val="decimal"/>
      <w:lvlText w:val=""/>
      <w:lvlJc w:val="left"/>
    </w:lvl>
  </w:abstractNum>
  <w:abstractNum w:abstractNumId="218">
    <w:nsid w:val="00006EA1"/>
    <w:multiLevelType w:val="hybridMultilevel"/>
    <w:tmpl w:val="4066D46E"/>
    <w:lvl w:ilvl="0" w:tplc="FB48B8FE">
      <w:start w:val="1"/>
      <w:numFmt w:val="bullet"/>
      <w:lvlText w:val="В"/>
      <w:lvlJc w:val="left"/>
    </w:lvl>
    <w:lvl w:ilvl="1" w:tplc="66F08C74">
      <w:numFmt w:val="decimal"/>
      <w:lvlText w:val=""/>
      <w:lvlJc w:val="left"/>
    </w:lvl>
    <w:lvl w:ilvl="2" w:tplc="D38E82EC">
      <w:numFmt w:val="decimal"/>
      <w:lvlText w:val=""/>
      <w:lvlJc w:val="left"/>
    </w:lvl>
    <w:lvl w:ilvl="3" w:tplc="FBDE1C94">
      <w:numFmt w:val="decimal"/>
      <w:lvlText w:val=""/>
      <w:lvlJc w:val="left"/>
    </w:lvl>
    <w:lvl w:ilvl="4" w:tplc="B3900B6E">
      <w:numFmt w:val="decimal"/>
      <w:lvlText w:val=""/>
      <w:lvlJc w:val="left"/>
    </w:lvl>
    <w:lvl w:ilvl="5" w:tplc="E9749B72">
      <w:numFmt w:val="decimal"/>
      <w:lvlText w:val=""/>
      <w:lvlJc w:val="left"/>
    </w:lvl>
    <w:lvl w:ilvl="6" w:tplc="0E5088F0">
      <w:numFmt w:val="decimal"/>
      <w:lvlText w:val=""/>
      <w:lvlJc w:val="left"/>
    </w:lvl>
    <w:lvl w:ilvl="7" w:tplc="067E63E8">
      <w:numFmt w:val="decimal"/>
      <w:lvlText w:val=""/>
      <w:lvlJc w:val="left"/>
    </w:lvl>
    <w:lvl w:ilvl="8" w:tplc="3F422434">
      <w:numFmt w:val="decimal"/>
      <w:lvlText w:val=""/>
      <w:lvlJc w:val="left"/>
    </w:lvl>
  </w:abstractNum>
  <w:abstractNum w:abstractNumId="219">
    <w:nsid w:val="00006F30"/>
    <w:multiLevelType w:val="hybridMultilevel"/>
    <w:tmpl w:val="CC5EE1B2"/>
    <w:lvl w:ilvl="0" w:tplc="037ABD82">
      <w:start w:val="13"/>
      <w:numFmt w:val="decimal"/>
      <w:lvlText w:val="%1."/>
      <w:lvlJc w:val="left"/>
    </w:lvl>
    <w:lvl w:ilvl="1" w:tplc="B6FC6042">
      <w:numFmt w:val="decimal"/>
      <w:lvlText w:val=""/>
      <w:lvlJc w:val="left"/>
    </w:lvl>
    <w:lvl w:ilvl="2" w:tplc="3E581664">
      <w:numFmt w:val="decimal"/>
      <w:lvlText w:val=""/>
      <w:lvlJc w:val="left"/>
    </w:lvl>
    <w:lvl w:ilvl="3" w:tplc="7686713A">
      <w:numFmt w:val="decimal"/>
      <w:lvlText w:val=""/>
      <w:lvlJc w:val="left"/>
    </w:lvl>
    <w:lvl w:ilvl="4" w:tplc="48CC3786">
      <w:numFmt w:val="decimal"/>
      <w:lvlText w:val=""/>
      <w:lvlJc w:val="left"/>
    </w:lvl>
    <w:lvl w:ilvl="5" w:tplc="6E3C7234">
      <w:numFmt w:val="decimal"/>
      <w:lvlText w:val=""/>
      <w:lvlJc w:val="left"/>
    </w:lvl>
    <w:lvl w:ilvl="6" w:tplc="BA32C27E">
      <w:numFmt w:val="decimal"/>
      <w:lvlText w:val=""/>
      <w:lvlJc w:val="left"/>
    </w:lvl>
    <w:lvl w:ilvl="7" w:tplc="129650E8">
      <w:numFmt w:val="decimal"/>
      <w:lvlText w:val=""/>
      <w:lvlJc w:val="left"/>
    </w:lvl>
    <w:lvl w:ilvl="8" w:tplc="5DDADD80">
      <w:numFmt w:val="decimal"/>
      <w:lvlText w:val=""/>
      <w:lvlJc w:val="left"/>
    </w:lvl>
  </w:abstractNum>
  <w:abstractNum w:abstractNumId="220">
    <w:nsid w:val="00006F3C"/>
    <w:multiLevelType w:val="hybridMultilevel"/>
    <w:tmpl w:val="F7004402"/>
    <w:lvl w:ilvl="0" w:tplc="58AE94E0">
      <w:start w:val="1"/>
      <w:numFmt w:val="bullet"/>
      <w:lvlText w:val=""/>
      <w:lvlJc w:val="left"/>
    </w:lvl>
    <w:lvl w:ilvl="1" w:tplc="D7D477E0">
      <w:numFmt w:val="decimal"/>
      <w:lvlText w:val=""/>
      <w:lvlJc w:val="left"/>
    </w:lvl>
    <w:lvl w:ilvl="2" w:tplc="50123AD6">
      <w:numFmt w:val="decimal"/>
      <w:lvlText w:val=""/>
      <w:lvlJc w:val="left"/>
    </w:lvl>
    <w:lvl w:ilvl="3" w:tplc="A97CA9F6">
      <w:numFmt w:val="decimal"/>
      <w:lvlText w:val=""/>
      <w:lvlJc w:val="left"/>
    </w:lvl>
    <w:lvl w:ilvl="4" w:tplc="DE366544">
      <w:numFmt w:val="decimal"/>
      <w:lvlText w:val=""/>
      <w:lvlJc w:val="left"/>
    </w:lvl>
    <w:lvl w:ilvl="5" w:tplc="382437D8">
      <w:numFmt w:val="decimal"/>
      <w:lvlText w:val=""/>
      <w:lvlJc w:val="left"/>
    </w:lvl>
    <w:lvl w:ilvl="6" w:tplc="C33E9532">
      <w:numFmt w:val="decimal"/>
      <w:lvlText w:val=""/>
      <w:lvlJc w:val="left"/>
    </w:lvl>
    <w:lvl w:ilvl="7" w:tplc="0E66C5C0">
      <w:numFmt w:val="decimal"/>
      <w:lvlText w:val=""/>
      <w:lvlJc w:val="left"/>
    </w:lvl>
    <w:lvl w:ilvl="8" w:tplc="F1CCB71A">
      <w:numFmt w:val="decimal"/>
      <w:lvlText w:val=""/>
      <w:lvlJc w:val="left"/>
    </w:lvl>
  </w:abstractNum>
  <w:abstractNum w:abstractNumId="221">
    <w:nsid w:val="00006F68"/>
    <w:multiLevelType w:val="hybridMultilevel"/>
    <w:tmpl w:val="47FCE984"/>
    <w:lvl w:ilvl="0" w:tplc="28247196">
      <w:start w:val="1"/>
      <w:numFmt w:val="bullet"/>
      <w:lvlText w:val="В"/>
      <w:lvlJc w:val="left"/>
    </w:lvl>
    <w:lvl w:ilvl="1" w:tplc="0BC61BBA">
      <w:numFmt w:val="decimal"/>
      <w:lvlText w:val=""/>
      <w:lvlJc w:val="left"/>
    </w:lvl>
    <w:lvl w:ilvl="2" w:tplc="285CA912">
      <w:numFmt w:val="decimal"/>
      <w:lvlText w:val=""/>
      <w:lvlJc w:val="left"/>
    </w:lvl>
    <w:lvl w:ilvl="3" w:tplc="AA703BA4">
      <w:numFmt w:val="decimal"/>
      <w:lvlText w:val=""/>
      <w:lvlJc w:val="left"/>
    </w:lvl>
    <w:lvl w:ilvl="4" w:tplc="66DA1952">
      <w:numFmt w:val="decimal"/>
      <w:lvlText w:val=""/>
      <w:lvlJc w:val="left"/>
    </w:lvl>
    <w:lvl w:ilvl="5" w:tplc="DAB6F448">
      <w:numFmt w:val="decimal"/>
      <w:lvlText w:val=""/>
      <w:lvlJc w:val="left"/>
    </w:lvl>
    <w:lvl w:ilvl="6" w:tplc="12DA76BE">
      <w:numFmt w:val="decimal"/>
      <w:lvlText w:val=""/>
      <w:lvlJc w:val="left"/>
    </w:lvl>
    <w:lvl w:ilvl="7" w:tplc="F9BE8AA2">
      <w:numFmt w:val="decimal"/>
      <w:lvlText w:val=""/>
      <w:lvlJc w:val="left"/>
    </w:lvl>
    <w:lvl w:ilvl="8" w:tplc="F8A0ACD2">
      <w:numFmt w:val="decimal"/>
      <w:lvlText w:val=""/>
      <w:lvlJc w:val="left"/>
    </w:lvl>
  </w:abstractNum>
  <w:abstractNum w:abstractNumId="222">
    <w:nsid w:val="00006FC9"/>
    <w:multiLevelType w:val="hybridMultilevel"/>
    <w:tmpl w:val="9FD66E30"/>
    <w:lvl w:ilvl="0" w:tplc="A928FBD8">
      <w:start w:val="1"/>
      <w:numFmt w:val="bullet"/>
      <w:lvlText w:val="к"/>
      <w:lvlJc w:val="left"/>
    </w:lvl>
    <w:lvl w:ilvl="1" w:tplc="496C3642">
      <w:numFmt w:val="decimal"/>
      <w:lvlText w:val=""/>
      <w:lvlJc w:val="left"/>
    </w:lvl>
    <w:lvl w:ilvl="2" w:tplc="D8DE4B2E">
      <w:numFmt w:val="decimal"/>
      <w:lvlText w:val=""/>
      <w:lvlJc w:val="left"/>
    </w:lvl>
    <w:lvl w:ilvl="3" w:tplc="930E058C">
      <w:numFmt w:val="decimal"/>
      <w:lvlText w:val=""/>
      <w:lvlJc w:val="left"/>
    </w:lvl>
    <w:lvl w:ilvl="4" w:tplc="12106FF4">
      <w:numFmt w:val="decimal"/>
      <w:lvlText w:val=""/>
      <w:lvlJc w:val="left"/>
    </w:lvl>
    <w:lvl w:ilvl="5" w:tplc="73920848">
      <w:numFmt w:val="decimal"/>
      <w:lvlText w:val=""/>
      <w:lvlJc w:val="left"/>
    </w:lvl>
    <w:lvl w:ilvl="6" w:tplc="1CE61F76">
      <w:numFmt w:val="decimal"/>
      <w:lvlText w:val=""/>
      <w:lvlJc w:val="left"/>
    </w:lvl>
    <w:lvl w:ilvl="7" w:tplc="478299E0">
      <w:numFmt w:val="decimal"/>
      <w:lvlText w:val=""/>
      <w:lvlJc w:val="left"/>
    </w:lvl>
    <w:lvl w:ilvl="8" w:tplc="A7A86AC0">
      <w:numFmt w:val="decimal"/>
      <w:lvlText w:val=""/>
      <w:lvlJc w:val="left"/>
    </w:lvl>
  </w:abstractNum>
  <w:abstractNum w:abstractNumId="223">
    <w:nsid w:val="00007014"/>
    <w:multiLevelType w:val="hybridMultilevel"/>
    <w:tmpl w:val="CA36380A"/>
    <w:lvl w:ilvl="0" w:tplc="55AABF12">
      <w:start w:val="35"/>
      <w:numFmt w:val="upperLetter"/>
      <w:lvlText w:val="%1."/>
      <w:lvlJc w:val="left"/>
    </w:lvl>
    <w:lvl w:ilvl="1" w:tplc="BB983F54">
      <w:numFmt w:val="decimal"/>
      <w:lvlText w:val=""/>
      <w:lvlJc w:val="left"/>
    </w:lvl>
    <w:lvl w:ilvl="2" w:tplc="04967166">
      <w:numFmt w:val="decimal"/>
      <w:lvlText w:val=""/>
      <w:lvlJc w:val="left"/>
    </w:lvl>
    <w:lvl w:ilvl="3" w:tplc="B908F1E2">
      <w:numFmt w:val="decimal"/>
      <w:lvlText w:val=""/>
      <w:lvlJc w:val="left"/>
    </w:lvl>
    <w:lvl w:ilvl="4" w:tplc="F392D8D2">
      <w:numFmt w:val="decimal"/>
      <w:lvlText w:val=""/>
      <w:lvlJc w:val="left"/>
    </w:lvl>
    <w:lvl w:ilvl="5" w:tplc="6E1A33B8">
      <w:numFmt w:val="decimal"/>
      <w:lvlText w:val=""/>
      <w:lvlJc w:val="left"/>
    </w:lvl>
    <w:lvl w:ilvl="6" w:tplc="AABA165C">
      <w:numFmt w:val="decimal"/>
      <w:lvlText w:val=""/>
      <w:lvlJc w:val="left"/>
    </w:lvl>
    <w:lvl w:ilvl="7" w:tplc="24CE6996">
      <w:numFmt w:val="decimal"/>
      <w:lvlText w:val=""/>
      <w:lvlJc w:val="left"/>
    </w:lvl>
    <w:lvl w:ilvl="8" w:tplc="20B4FA98">
      <w:numFmt w:val="decimal"/>
      <w:lvlText w:val=""/>
      <w:lvlJc w:val="left"/>
    </w:lvl>
  </w:abstractNum>
  <w:abstractNum w:abstractNumId="224">
    <w:nsid w:val="00007153"/>
    <w:multiLevelType w:val="hybridMultilevel"/>
    <w:tmpl w:val="3B8276AA"/>
    <w:lvl w:ilvl="0" w:tplc="E376B904">
      <w:start w:val="1"/>
      <w:numFmt w:val="bullet"/>
      <w:lvlText w:val="К"/>
      <w:lvlJc w:val="left"/>
    </w:lvl>
    <w:lvl w:ilvl="1" w:tplc="4AAC12E0">
      <w:start w:val="1"/>
      <w:numFmt w:val="bullet"/>
      <w:lvlText w:val="В"/>
      <w:lvlJc w:val="left"/>
    </w:lvl>
    <w:lvl w:ilvl="2" w:tplc="6E8453CA">
      <w:numFmt w:val="decimal"/>
      <w:lvlText w:val=""/>
      <w:lvlJc w:val="left"/>
    </w:lvl>
    <w:lvl w:ilvl="3" w:tplc="C3D2034E">
      <w:numFmt w:val="decimal"/>
      <w:lvlText w:val=""/>
      <w:lvlJc w:val="left"/>
    </w:lvl>
    <w:lvl w:ilvl="4" w:tplc="0D6C326A">
      <w:numFmt w:val="decimal"/>
      <w:lvlText w:val=""/>
      <w:lvlJc w:val="left"/>
    </w:lvl>
    <w:lvl w:ilvl="5" w:tplc="7E0AD306">
      <w:numFmt w:val="decimal"/>
      <w:lvlText w:val=""/>
      <w:lvlJc w:val="left"/>
    </w:lvl>
    <w:lvl w:ilvl="6" w:tplc="150256EC">
      <w:numFmt w:val="decimal"/>
      <w:lvlText w:val=""/>
      <w:lvlJc w:val="left"/>
    </w:lvl>
    <w:lvl w:ilvl="7" w:tplc="07A6BF8C">
      <w:numFmt w:val="decimal"/>
      <w:lvlText w:val=""/>
      <w:lvlJc w:val="left"/>
    </w:lvl>
    <w:lvl w:ilvl="8" w:tplc="D9504E30">
      <w:numFmt w:val="decimal"/>
      <w:lvlText w:val=""/>
      <w:lvlJc w:val="left"/>
    </w:lvl>
  </w:abstractNum>
  <w:abstractNum w:abstractNumId="225">
    <w:nsid w:val="000071F2"/>
    <w:multiLevelType w:val="hybridMultilevel"/>
    <w:tmpl w:val="EA58CD2A"/>
    <w:lvl w:ilvl="0" w:tplc="7A50ED22">
      <w:start w:val="1"/>
      <w:numFmt w:val="bullet"/>
      <w:lvlText w:val="в"/>
      <w:lvlJc w:val="left"/>
    </w:lvl>
    <w:lvl w:ilvl="1" w:tplc="D49639DC">
      <w:numFmt w:val="decimal"/>
      <w:lvlText w:val=""/>
      <w:lvlJc w:val="left"/>
    </w:lvl>
    <w:lvl w:ilvl="2" w:tplc="0486EB5A">
      <w:numFmt w:val="decimal"/>
      <w:lvlText w:val=""/>
      <w:lvlJc w:val="left"/>
    </w:lvl>
    <w:lvl w:ilvl="3" w:tplc="A4E0A842">
      <w:numFmt w:val="decimal"/>
      <w:lvlText w:val=""/>
      <w:lvlJc w:val="left"/>
    </w:lvl>
    <w:lvl w:ilvl="4" w:tplc="96244C94">
      <w:numFmt w:val="decimal"/>
      <w:lvlText w:val=""/>
      <w:lvlJc w:val="left"/>
    </w:lvl>
    <w:lvl w:ilvl="5" w:tplc="220477EA">
      <w:numFmt w:val="decimal"/>
      <w:lvlText w:val=""/>
      <w:lvlJc w:val="left"/>
    </w:lvl>
    <w:lvl w:ilvl="6" w:tplc="B3F081AE">
      <w:numFmt w:val="decimal"/>
      <w:lvlText w:val=""/>
      <w:lvlJc w:val="left"/>
    </w:lvl>
    <w:lvl w:ilvl="7" w:tplc="8DC893EA">
      <w:numFmt w:val="decimal"/>
      <w:lvlText w:val=""/>
      <w:lvlJc w:val="left"/>
    </w:lvl>
    <w:lvl w:ilvl="8" w:tplc="074C2716">
      <w:numFmt w:val="decimal"/>
      <w:lvlText w:val=""/>
      <w:lvlJc w:val="left"/>
    </w:lvl>
  </w:abstractNum>
  <w:abstractNum w:abstractNumId="226">
    <w:nsid w:val="0000721D"/>
    <w:multiLevelType w:val="hybridMultilevel"/>
    <w:tmpl w:val="616624DC"/>
    <w:lvl w:ilvl="0" w:tplc="83D60C58">
      <w:start w:val="3"/>
      <w:numFmt w:val="decimal"/>
      <w:lvlText w:val="%1)"/>
      <w:lvlJc w:val="left"/>
    </w:lvl>
    <w:lvl w:ilvl="1" w:tplc="F6360B16">
      <w:numFmt w:val="decimal"/>
      <w:lvlText w:val=""/>
      <w:lvlJc w:val="left"/>
    </w:lvl>
    <w:lvl w:ilvl="2" w:tplc="BE728BAC">
      <w:numFmt w:val="decimal"/>
      <w:lvlText w:val=""/>
      <w:lvlJc w:val="left"/>
    </w:lvl>
    <w:lvl w:ilvl="3" w:tplc="E056BF52">
      <w:numFmt w:val="decimal"/>
      <w:lvlText w:val=""/>
      <w:lvlJc w:val="left"/>
    </w:lvl>
    <w:lvl w:ilvl="4" w:tplc="5DDE7BE6">
      <w:numFmt w:val="decimal"/>
      <w:lvlText w:val=""/>
      <w:lvlJc w:val="left"/>
    </w:lvl>
    <w:lvl w:ilvl="5" w:tplc="A61AD1AA">
      <w:numFmt w:val="decimal"/>
      <w:lvlText w:val=""/>
      <w:lvlJc w:val="left"/>
    </w:lvl>
    <w:lvl w:ilvl="6" w:tplc="0B3A193A">
      <w:numFmt w:val="decimal"/>
      <w:lvlText w:val=""/>
      <w:lvlJc w:val="left"/>
    </w:lvl>
    <w:lvl w:ilvl="7" w:tplc="15605056">
      <w:numFmt w:val="decimal"/>
      <w:lvlText w:val=""/>
      <w:lvlJc w:val="left"/>
    </w:lvl>
    <w:lvl w:ilvl="8" w:tplc="66A2C920">
      <w:numFmt w:val="decimal"/>
      <w:lvlText w:val=""/>
      <w:lvlJc w:val="left"/>
    </w:lvl>
  </w:abstractNum>
  <w:abstractNum w:abstractNumId="227">
    <w:nsid w:val="00007346"/>
    <w:multiLevelType w:val="hybridMultilevel"/>
    <w:tmpl w:val="FF505A5C"/>
    <w:lvl w:ilvl="0" w:tplc="E54E6E3E">
      <w:start w:val="1"/>
      <w:numFmt w:val="bullet"/>
      <w:lvlText w:val="в"/>
      <w:lvlJc w:val="left"/>
    </w:lvl>
    <w:lvl w:ilvl="1" w:tplc="9DFC7AF8">
      <w:start w:val="1"/>
      <w:numFmt w:val="bullet"/>
      <w:lvlText w:val="В"/>
      <w:lvlJc w:val="left"/>
    </w:lvl>
    <w:lvl w:ilvl="2" w:tplc="F2C4DDC4">
      <w:numFmt w:val="decimal"/>
      <w:lvlText w:val=""/>
      <w:lvlJc w:val="left"/>
    </w:lvl>
    <w:lvl w:ilvl="3" w:tplc="48AC77DE">
      <w:numFmt w:val="decimal"/>
      <w:lvlText w:val=""/>
      <w:lvlJc w:val="left"/>
    </w:lvl>
    <w:lvl w:ilvl="4" w:tplc="1A825BCC">
      <w:numFmt w:val="decimal"/>
      <w:lvlText w:val=""/>
      <w:lvlJc w:val="left"/>
    </w:lvl>
    <w:lvl w:ilvl="5" w:tplc="3B64F6F8">
      <w:numFmt w:val="decimal"/>
      <w:lvlText w:val=""/>
      <w:lvlJc w:val="left"/>
    </w:lvl>
    <w:lvl w:ilvl="6" w:tplc="148CAE4E">
      <w:numFmt w:val="decimal"/>
      <w:lvlText w:val=""/>
      <w:lvlJc w:val="left"/>
    </w:lvl>
    <w:lvl w:ilvl="7" w:tplc="91362EE8">
      <w:numFmt w:val="decimal"/>
      <w:lvlText w:val=""/>
      <w:lvlJc w:val="left"/>
    </w:lvl>
    <w:lvl w:ilvl="8" w:tplc="05AE30F8">
      <w:numFmt w:val="decimal"/>
      <w:lvlText w:val=""/>
      <w:lvlJc w:val="left"/>
    </w:lvl>
  </w:abstractNum>
  <w:abstractNum w:abstractNumId="228">
    <w:nsid w:val="0000737D"/>
    <w:multiLevelType w:val="hybridMultilevel"/>
    <w:tmpl w:val="7B1072AA"/>
    <w:lvl w:ilvl="0" w:tplc="67827C5E">
      <w:start w:val="1"/>
      <w:numFmt w:val="bullet"/>
      <w:lvlText w:val="-"/>
      <w:lvlJc w:val="left"/>
    </w:lvl>
    <w:lvl w:ilvl="1" w:tplc="8AE027E4">
      <w:numFmt w:val="decimal"/>
      <w:lvlText w:val=""/>
      <w:lvlJc w:val="left"/>
    </w:lvl>
    <w:lvl w:ilvl="2" w:tplc="A9661BA6">
      <w:numFmt w:val="decimal"/>
      <w:lvlText w:val=""/>
      <w:lvlJc w:val="left"/>
    </w:lvl>
    <w:lvl w:ilvl="3" w:tplc="FB467274">
      <w:numFmt w:val="decimal"/>
      <w:lvlText w:val=""/>
      <w:lvlJc w:val="left"/>
    </w:lvl>
    <w:lvl w:ilvl="4" w:tplc="70A86706">
      <w:numFmt w:val="decimal"/>
      <w:lvlText w:val=""/>
      <w:lvlJc w:val="left"/>
    </w:lvl>
    <w:lvl w:ilvl="5" w:tplc="D2C0BCF0">
      <w:numFmt w:val="decimal"/>
      <w:lvlText w:val=""/>
      <w:lvlJc w:val="left"/>
    </w:lvl>
    <w:lvl w:ilvl="6" w:tplc="DE7CC6AA">
      <w:numFmt w:val="decimal"/>
      <w:lvlText w:val=""/>
      <w:lvlJc w:val="left"/>
    </w:lvl>
    <w:lvl w:ilvl="7" w:tplc="F3E8CC08">
      <w:numFmt w:val="decimal"/>
      <w:lvlText w:val=""/>
      <w:lvlJc w:val="left"/>
    </w:lvl>
    <w:lvl w:ilvl="8" w:tplc="EEFA9EDE">
      <w:numFmt w:val="decimal"/>
      <w:lvlText w:val=""/>
      <w:lvlJc w:val="left"/>
    </w:lvl>
  </w:abstractNum>
  <w:abstractNum w:abstractNumId="229">
    <w:nsid w:val="00007389"/>
    <w:multiLevelType w:val="hybridMultilevel"/>
    <w:tmpl w:val="DA989656"/>
    <w:lvl w:ilvl="0" w:tplc="DC94BF92">
      <w:start w:val="1"/>
      <w:numFmt w:val="decimal"/>
      <w:lvlText w:val="%1."/>
      <w:lvlJc w:val="left"/>
    </w:lvl>
    <w:lvl w:ilvl="1" w:tplc="B9C665BC">
      <w:numFmt w:val="decimal"/>
      <w:lvlText w:val=""/>
      <w:lvlJc w:val="left"/>
    </w:lvl>
    <w:lvl w:ilvl="2" w:tplc="423C54D2">
      <w:numFmt w:val="decimal"/>
      <w:lvlText w:val=""/>
      <w:lvlJc w:val="left"/>
    </w:lvl>
    <w:lvl w:ilvl="3" w:tplc="8A4043F2">
      <w:numFmt w:val="decimal"/>
      <w:lvlText w:val=""/>
      <w:lvlJc w:val="left"/>
    </w:lvl>
    <w:lvl w:ilvl="4" w:tplc="0426830C">
      <w:numFmt w:val="decimal"/>
      <w:lvlText w:val=""/>
      <w:lvlJc w:val="left"/>
    </w:lvl>
    <w:lvl w:ilvl="5" w:tplc="007C12C8">
      <w:numFmt w:val="decimal"/>
      <w:lvlText w:val=""/>
      <w:lvlJc w:val="left"/>
    </w:lvl>
    <w:lvl w:ilvl="6" w:tplc="D6C02FC4">
      <w:numFmt w:val="decimal"/>
      <w:lvlText w:val=""/>
      <w:lvlJc w:val="left"/>
    </w:lvl>
    <w:lvl w:ilvl="7" w:tplc="E5521EE0">
      <w:numFmt w:val="decimal"/>
      <w:lvlText w:val=""/>
      <w:lvlJc w:val="left"/>
    </w:lvl>
    <w:lvl w:ilvl="8" w:tplc="0308B9AC">
      <w:numFmt w:val="decimal"/>
      <w:lvlText w:val=""/>
      <w:lvlJc w:val="left"/>
    </w:lvl>
  </w:abstractNum>
  <w:abstractNum w:abstractNumId="230">
    <w:nsid w:val="0000745E"/>
    <w:multiLevelType w:val="hybridMultilevel"/>
    <w:tmpl w:val="9A009DFA"/>
    <w:lvl w:ilvl="0" w:tplc="087CD4C2">
      <w:start w:val="1"/>
      <w:numFmt w:val="bullet"/>
      <w:lvlText w:val="В"/>
      <w:lvlJc w:val="left"/>
    </w:lvl>
    <w:lvl w:ilvl="1" w:tplc="CC2A2472">
      <w:numFmt w:val="decimal"/>
      <w:lvlText w:val=""/>
      <w:lvlJc w:val="left"/>
    </w:lvl>
    <w:lvl w:ilvl="2" w:tplc="705AB346">
      <w:numFmt w:val="decimal"/>
      <w:lvlText w:val=""/>
      <w:lvlJc w:val="left"/>
    </w:lvl>
    <w:lvl w:ilvl="3" w:tplc="00284D18">
      <w:numFmt w:val="decimal"/>
      <w:lvlText w:val=""/>
      <w:lvlJc w:val="left"/>
    </w:lvl>
    <w:lvl w:ilvl="4" w:tplc="E3FE27D6">
      <w:numFmt w:val="decimal"/>
      <w:lvlText w:val=""/>
      <w:lvlJc w:val="left"/>
    </w:lvl>
    <w:lvl w:ilvl="5" w:tplc="95E87660">
      <w:numFmt w:val="decimal"/>
      <w:lvlText w:val=""/>
      <w:lvlJc w:val="left"/>
    </w:lvl>
    <w:lvl w:ilvl="6" w:tplc="DA9E7B72">
      <w:numFmt w:val="decimal"/>
      <w:lvlText w:val=""/>
      <w:lvlJc w:val="left"/>
    </w:lvl>
    <w:lvl w:ilvl="7" w:tplc="32286FC2">
      <w:numFmt w:val="decimal"/>
      <w:lvlText w:val=""/>
      <w:lvlJc w:val="left"/>
    </w:lvl>
    <w:lvl w:ilvl="8" w:tplc="F6C8F0D2">
      <w:numFmt w:val="decimal"/>
      <w:lvlText w:val=""/>
      <w:lvlJc w:val="left"/>
    </w:lvl>
  </w:abstractNum>
  <w:abstractNum w:abstractNumId="231">
    <w:nsid w:val="000074AD"/>
    <w:multiLevelType w:val="hybridMultilevel"/>
    <w:tmpl w:val="5784B90A"/>
    <w:lvl w:ilvl="0" w:tplc="60204AFE">
      <w:start w:val="1"/>
      <w:numFmt w:val="bullet"/>
      <w:lvlText w:val="«"/>
      <w:lvlJc w:val="left"/>
    </w:lvl>
    <w:lvl w:ilvl="1" w:tplc="839A2428">
      <w:numFmt w:val="decimal"/>
      <w:lvlText w:val=""/>
      <w:lvlJc w:val="left"/>
    </w:lvl>
    <w:lvl w:ilvl="2" w:tplc="54968E48">
      <w:numFmt w:val="decimal"/>
      <w:lvlText w:val=""/>
      <w:lvlJc w:val="left"/>
    </w:lvl>
    <w:lvl w:ilvl="3" w:tplc="E886EFAC">
      <w:numFmt w:val="decimal"/>
      <w:lvlText w:val=""/>
      <w:lvlJc w:val="left"/>
    </w:lvl>
    <w:lvl w:ilvl="4" w:tplc="59187532">
      <w:numFmt w:val="decimal"/>
      <w:lvlText w:val=""/>
      <w:lvlJc w:val="left"/>
    </w:lvl>
    <w:lvl w:ilvl="5" w:tplc="84F8959A">
      <w:numFmt w:val="decimal"/>
      <w:lvlText w:val=""/>
      <w:lvlJc w:val="left"/>
    </w:lvl>
    <w:lvl w:ilvl="6" w:tplc="C4349A98">
      <w:numFmt w:val="decimal"/>
      <w:lvlText w:val=""/>
      <w:lvlJc w:val="left"/>
    </w:lvl>
    <w:lvl w:ilvl="7" w:tplc="20B4F0B2">
      <w:numFmt w:val="decimal"/>
      <w:lvlText w:val=""/>
      <w:lvlJc w:val="left"/>
    </w:lvl>
    <w:lvl w:ilvl="8" w:tplc="5D86498E">
      <w:numFmt w:val="decimal"/>
      <w:lvlText w:val=""/>
      <w:lvlJc w:val="left"/>
    </w:lvl>
  </w:abstractNum>
  <w:abstractNum w:abstractNumId="232">
    <w:nsid w:val="00007514"/>
    <w:multiLevelType w:val="hybridMultilevel"/>
    <w:tmpl w:val="DC32228C"/>
    <w:lvl w:ilvl="0" w:tplc="AD9CC6E6">
      <w:start w:val="1"/>
      <w:numFmt w:val="bullet"/>
      <w:lvlText w:val="В"/>
      <w:lvlJc w:val="left"/>
    </w:lvl>
    <w:lvl w:ilvl="1" w:tplc="04462E06">
      <w:numFmt w:val="decimal"/>
      <w:lvlText w:val=""/>
      <w:lvlJc w:val="left"/>
    </w:lvl>
    <w:lvl w:ilvl="2" w:tplc="185CE642">
      <w:numFmt w:val="decimal"/>
      <w:lvlText w:val=""/>
      <w:lvlJc w:val="left"/>
    </w:lvl>
    <w:lvl w:ilvl="3" w:tplc="191C9D32">
      <w:numFmt w:val="decimal"/>
      <w:lvlText w:val=""/>
      <w:lvlJc w:val="left"/>
    </w:lvl>
    <w:lvl w:ilvl="4" w:tplc="0F50C108">
      <w:numFmt w:val="decimal"/>
      <w:lvlText w:val=""/>
      <w:lvlJc w:val="left"/>
    </w:lvl>
    <w:lvl w:ilvl="5" w:tplc="E4681622">
      <w:numFmt w:val="decimal"/>
      <w:lvlText w:val=""/>
      <w:lvlJc w:val="left"/>
    </w:lvl>
    <w:lvl w:ilvl="6" w:tplc="5624378C">
      <w:numFmt w:val="decimal"/>
      <w:lvlText w:val=""/>
      <w:lvlJc w:val="left"/>
    </w:lvl>
    <w:lvl w:ilvl="7" w:tplc="3F96B9DE">
      <w:numFmt w:val="decimal"/>
      <w:lvlText w:val=""/>
      <w:lvlJc w:val="left"/>
    </w:lvl>
    <w:lvl w:ilvl="8" w:tplc="ED3EE2C4">
      <w:numFmt w:val="decimal"/>
      <w:lvlText w:val=""/>
      <w:lvlJc w:val="left"/>
    </w:lvl>
  </w:abstractNum>
  <w:abstractNum w:abstractNumId="233">
    <w:nsid w:val="000075C1"/>
    <w:multiLevelType w:val="hybridMultilevel"/>
    <w:tmpl w:val="9E14E62E"/>
    <w:lvl w:ilvl="0" w:tplc="0354FC32">
      <w:start w:val="1"/>
      <w:numFmt w:val="bullet"/>
      <w:lvlText w:val="к"/>
      <w:lvlJc w:val="left"/>
    </w:lvl>
    <w:lvl w:ilvl="1" w:tplc="C1069806">
      <w:start w:val="1"/>
      <w:numFmt w:val="bullet"/>
      <w:lvlText w:val="В"/>
      <w:lvlJc w:val="left"/>
    </w:lvl>
    <w:lvl w:ilvl="2" w:tplc="C91A60F6">
      <w:numFmt w:val="decimal"/>
      <w:lvlText w:val=""/>
      <w:lvlJc w:val="left"/>
    </w:lvl>
    <w:lvl w:ilvl="3" w:tplc="3EB64292">
      <w:numFmt w:val="decimal"/>
      <w:lvlText w:val=""/>
      <w:lvlJc w:val="left"/>
    </w:lvl>
    <w:lvl w:ilvl="4" w:tplc="35EA9C38">
      <w:numFmt w:val="decimal"/>
      <w:lvlText w:val=""/>
      <w:lvlJc w:val="left"/>
    </w:lvl>
    <w:lvl w:ilvl="5" w:tplc="951CF33C">
      <w:numFmt w:val="decimal"/>
      <w:lvlText w:val=""/>
      <w:lvlJc w:val="left"/>
    </w:lvl>
    <w:lvl w:ilvl="6" w:tplc="CC02F444">
      <w:numFmt w:val="decimal"/>
      <w:lvlText w:val=""/>
      <w:lvlJc w:val="left"/>
    </w:lvl>
    <w:lvl w:ilvl="7" w:tplc="5A0E4208">
      <w:numFmt w:val="decimal"/>
      <w:lvlText w:val=""/>
      <w:lvlJc w:val="left"/>
    </w:lvl>
    <w:lvl w:ilvl="8" w:tplc="9F16B82E">
      <w:numFmt w:val="decimal"/>
      <w:lvlText w:val=""/>
      <w:lvlJc w:val="left"/>
    </w:lvl>
  </w:abstractNum>
  <w:abstractNum w:abstractNumId="234">
    <w:nsid w:val="000075EC"/>
    <w:multiLevelType w:val="hybridMultilevel"/>
    <w:tmpl w:val="FCF60368"/>
    <w:lvl w:ilvl="0" w:tplc="27EE6214">
      <w:start w:val="1"/>
      <w:numFmt w:val="bullet"/>
      <w:lvlText w:val="-"/>
      <w:lvlJc w:val="left"/>
    </w:lvl>
    <w:lvl w:ilvl="1" w:tplc="0E460256">
      <w:numFmt w:val="decimal"/>
      <w:lvlText w:val=""/>
      <w:lvlJc w:val="left"/>
    </w:lvl>
    <w:lvl w:ilvl="2" w:tplc="F95E1174">
      <w:numFmt w:val="decimal"/>
      <w:lvlText w:val=""/>
      <w:lvlJc w:val="left"/>
    </w:lvl>
    <w:lvl w:ilvl="3" w:tplc="1310B026">
      <w:numFmt w:val="decimal"/>
      <w:lvlText w:val=""/>
      <w:lvlJc w:val="left"/>
    </w:lvl>
    <w:lvl w:ilvl="4" w:tplc="213C8364">
      <w:numFmt w:val="decimal"/>
      <w:lvlText w:val=""/>
      <w:lvlJc w:val="left"/>
    </w:lvl>
    <w:lvl w:ilvl="5" w:tplc="2E5030CE">
      <w:numFmt w:val="decimal"/>
      <w:lvlText w:val=""/>
      <w:lvlJc w:val="left"/>
    </w:lvl>
    <w:lvl w:ilvl="6" w:tplc="BC74398A">
      <w:numFmt w:val="decimal"/>
      <w:lvlText w:val=""/>
      <w:lvlJc w:val="left"/>
    </w:lvl>
    <w:lvl w:ilvl="7" w:tplc="E794B340">
      <w:numFmt w:val="decimal"/>
      <w:lvlText w:val=""/>
      <w:lvlJc w:val="left"/>
    </w:lvl>
    <w:lvl w:ilvl="8" w:tplc="26B69C72">
      <w:numFmt w:val="decimal"/>
      <w:lvlText w:val=""/>
      <w:lvlJc w:val="left"/>
    </w:lvl>
  </w:abstractNum>
  <w:abstractNum w:abstractNumId="235">
    <w:nsid w:val="00007613"/>
    <w:multiLevelType w:val="hybridMultilevel"/>
    <w:tmpl w:val="C8EA6446"/>
    <w:lvl w:ilvl="0" w:tplc="348403BC">
      <w:start w:val="1"/>
      <w:numFmt w:val="bullet"/>
      <w:lvlText w:val="-"/>
      <w:lvlJc w:val="left"/>
    </w:lvl>
    <w:lvl w:ilvl="1" w:tplc="9244A3A2">
      <w:numFmt w:val="decimal"/>
      <w:lvlText w:val=""/>
      <w:lvlJc w:val="left"/>
    </w:lvl>
    <w:lvl w:ilvl="2" w:tplc="0A5CCC5C">
      <w:numFmt w:val="decimal"/>
      <w:lvlText w:val=""/>
      <w:lvlJc w:val="left"/>
    </w:lvl>
    <w:lvl w:ilvl="3" w:tplc="6976681E">
      <w:numFmt w:val="decimal"/>
      <w:lvlText w:val=""/>
      <w:lvlJc w:val="left"/>
    </w:lvl>
    <w:lvl w:ilvl="4" w:tplc="AA4E11DA">
      <w:numFmt w:val="decimal"/>
      <w:lvlText w:val=""/>
      <w:lvlJc w:val="left"/>
    </w:lvl>
    <w:lvl w:ilvl="5" w:tplc="3A005D30">
      <w:numFmt w:val="decimal"/>
      <w:lvlText w:val=""/>
      <w:lvlJc w:val="left"/>
    </w:lvl>
    <w:lvl w:ilvl="6" w:tplc="80C2F65C">
      <w:numFmt w:val="decimal"/>
      <w:lvlText w:val=""/>
      <w:lvlJc w:val="left"/>
    </w:lvl>
    <w:lvl w:ilvl="7" w:tplc="F230E60E">
      <w:numFmt w:val="decimal"/>
      <w:lvlText w:val=""/>
      <w:lvlJc w:val="left"/>
    </w:lvl>
    <w:lvl w:ilvl="8" w:tplc="24BC8FEA">
      <w:numFmt w:val="decimal"/>
      <w:lvlText w:val=""/>
      <w:lvlJc w:val="left"/>
    </w:lvl>
  </w:abstractNum>
  <w:abstractNum w:abstractNumId="236">
    <w:nsid w:val="0000773F"/>
    <w:multiLevelType w:val="hybridMultilevel"/>
    <w:tmpl w:val="C46CD60C"/>
    <w:lvl w:ilvl="0" w:tplc="1E5042BE">
      <w:start w:val="1"/>
      <w:numFmt w:val="bullet"/>
      <w:lvlText w:val="В"/>
      <w:lvlJc w:val="left"/>
    </w:lvl>
    <w:lvl w:ilvl="1" w:tplc="DC94AC8E">
      <w:start w:val="1"/>
      <w:numFmt w:val="bullet"/>
      <w:lvlText w:val=""/>
      <w:lvlJc w:val="left"/>
    </w:lvl>
    <w:lvl w:ilvl="2" w:tplc="5966FAA2">
      <w:numFmt w:val="decimal"/>
      <w:lvlText w:val=""/>
      <w:lvlJc w:val="left"/>
    </w:lvl>
    <w:lvl w:ilvl="3" w:tplc="B4E08516">
      <w:numFmt w:val="decimal"/>
      <w:lvlText w:val=""/>
      <w:lvlJc w:val="left"/>
    </w:lvl>
    <w:lvl w:ilvl="4" w:tplc="0D9673A0">
      <w:numFmt w:val="decimal"/>
      <w:lvlText w:val=""/>
      <w:lvlJc w:val="left"/>
    </w:lvl>
    <w:lvl w:ilvl="5" w:tplc="1C74DEE4">
      <w:numFmt w:val="decimal"/>
      <w:lvlText w:val=""/>
      <w:lvlJc w:val="left"/>
    </w:lvl>
    <w:lvl w:ilvl="6" w:tplc="553A1378">
      <w:numFmt w:val="decimal"/>
      <w:lvlText w:val=""/>
      <w:lvlJc w:val="left"/>
    </w:lvl>
    <w:lvl w:ilvl="7" w:tplc="21DE8BF8">
      <w:numFmt w:val="decimal"/>
      <w:lvlText w:val=""/>
      <w:lvlJc w:val="left"/>
    </w:lvl>
    <w:lvl w:ilvl="8" w:tplc="4F8AE0DA">
      <w:numFmt w:val="decimal"/>
      <w:lvlText w:val=""/>
      <w:lvlJc w:val="left"/>
    </w:lvl>
  </w:abstractNum>
  <w:abstractNum w:abstractNumId="237">
    <w:nsid w:val="00007833"/>
    <w:multiLevelType w:val="hybridMultilevel"/>
    <w:tmpl w:val="F73C72C8"/>
    <w:lvl w:ilvl="0" w:tplc="F28EE970">
      <w:start w:val="1"/>
      <w:numFmt w:val="bullet"/>
      <w:lvlText w:val="с"/>
      <w:lvlJc w:val="left"/>
    </w:lvl>
    <w:lvl w:ilvl="1" w:tplc="1ED4123E">
      <w:start w:val="1"/>
      <w:numFmt w:val="decimal"/>
      <w:lvlText w:val="%2."/>
      <w:lvlJc w:val="left"/>
    </w:lvl>
    <w:lvl w:ilvl="2" w:tplc="489857F8">
      <w:numFmt w:val="decimal"/>
      <w:lvlText w:val=""/>
      <w:lvlJc w:val="left"/>
    </w:lvl>
    <w:lvl w:ilvl="3" w:tplc="4830B624">
      <w:numFmt w:val="decimal"/>
      <w:lvlText w:val=""/>
      <w:lvlJc w:val="left"/>
    </w:lvl>
    <w:lvl w:ilvl="4" w:tplc="00F4085E">
      <w:numFmt w:val="decimal"/>
      <w:lvlText w:val=""/>
      <w:lvlJc w:val="left"/>
    </w:lvl>
    <w:lvl w:ilvl="5" w:tplc="3784404C">
      <w:numFmt w:val="decimal"/>
      <w:lvlText w:val=""/>
      <w:lvlJc w:val="left"/>
    </w:lvl>
    <w:lvl w:ilvl="6" w:tplc="23ACC544">
      <w:numFmt w:val="decimal"/>
      <w:lvlText w:val=""/>
      <w:lvlJc w:val="left"/>
    </w:lvl>
    <w:lvl w:ilvl="7" w:tplc="5068029C">
      <w:numFmt w:val="decimal"/>
      <w:lvlText w:val=""/>
      <w:lvlJc w:val="left"/>
    </w:lvl>
    <w:lvl w:ilvl="8" w:tplc="70B2CD22">
      <w:numFmt w:val="decimal"/>
      <w:lvlText w:val=""/>
      <w:lvlJc w:val="left"/>
    </w:lvl>
  </w:abstractNum>
  <w:abstractNum w:abstractNumId="238">
    <w:nsid w:val="00007871"/>
    <w:multiLevelType w:val="hybridMultilevel"/>
    <w:tmpl w:val="DCA2D4C6"/>
    <w:lvl w:ilvl="0" w:tplc="4B7E8FF4">
      <w:start w:val="1"/>
      <w:numFmt w:val="bullet"/>
      <w:lvlText w:val="С"/>
      <w:lvlJc w:val="left"/>
    </w:lvl>
    <w:lvl w:ilvl="1" w:tplc="F93ADDA8">
      <w:numFmt w:val="decimal"/>
      <w:lvlText w:val=""/>
      <w:lvlJc w:val="left"/>
    </w:lvl>
    <w:lvl w:ilvl="2" w:tplc="F9C484AA">
      <w:numFmt w:val="decimal"/>
      <w:lvlText w:val=""/>
      <w:lvlJc w:val="left"/>
    </w:lvl>
    <w:lvl w:ilvl="3" w:tplc="FBB4B2C0">
      <w:numFmt w:val="decimal"/>
      <w:lvlText w:val=""/>
      <w:lvlJc w:val="left"/>
    </w:lvl>
    <w:lvl w:ilvl="4" w:tplc="FC3A07AE">
      <w:numFmt w:val="decimal"/>
      <w:lvlText w:val=""/>
      <w:lvlJc w:val="left"/>
    </w:lvl>
    <w:lvl w:ilvl="5" w:tplc="078CED20">
      <w:numFmt w:val="decimal"/>
      <w:lvlText w:val=""/>
      <w:lvlJc w:val="left"/>
    </w:lvl>
    <w:lvl w:ilvl="6" w:tplc="620A71E0">
      <w:numFmt w:val="decimal"/>
      <w:lvlText w:val=""/>
      <w:lvlJc w:val="left"/>
    </w:lvl>
    <w:lvl w:ilvl="7" w:tplc="314A4DCC">
      <w:numFmt w:val="decimal"/>
      <w:lvlText w:val=""/>
      <w:lvlJc w:val="left"/>
    </w:lvl>
    <w:lvl w:ilvl="8" w:tplc="0DC47B8C">
      <w:numFmt w:val="decimal"/>
      <w:lvlText w:val=""/>
      <w:lvlJc w:val="left"/>
    </w:lvl>
  </w:abstractNum>
  <w:abstractNum w:abstractNumId="239">
    <w:nsid w:val="000078B4"/>
    <w:multiLevelType w:val="hybridMultilevel"/>
    <w:tmpl w:val="F9F016A2"/>
    <w:lvl w:ilvl="0" w:tplc="8DBA9522">
      <w:start w:val="1"/>
      <w:numFmt w:val="bullet"/>
      <w:lvlText w:val="и"/>
      <w:lvlJc w:val="left"/>
    </w:lvl>
    <w:lvl w:ilvl="1" w:tplc="CC5A26BC">
      <w:numFmt w:val="decimal"/>
      <w:lvlText w:val=""/>
      <w:lvlJc w:val="left"/>
    </w:lvl>
    <w:lvl w:ilvl="2" w:tplc="4948A202">
      <w:numFmt w:val="decimal"/>
      <w:lvlText w:val=""/>
      <w:lvlJc w:val="left"/>
    </w:lvl>
    <w:lvl w:ilvl="3" w:tplc="A37A143A">
      <w:numFmt w:val="decimal"/>
      <w:lvlText w:val=""/>
      <w:lvlJc w:val="left"/>
    </w:lvl>
    <w:lvl w:ilvl="4" w:tplc="4288CBBE">
      <w:numFmt w:val="decimal"/>
      <w:lvlText w:val=""/>
      <w:lvlJc w:val="left"/>
    </w:lvl>
    <w:lvl w:ilvl="5" w:tplc="D3E8F7FE">
      <w:numFmt w:val="decimal"/>
      <w:lvlText w:val=""/>
      <w:lvlJc w:val="left"/>
    </w:lvl>
    <w:lvl w:ilvl="6" w:tplc="92F08A14">
      <w:numFmt w:val="decimal"/>
      <w:lvlText w:val=""/>
      <w:lvlJc w:val="left"/>
    </w:lvl>
    <w:lvl w:ilvl="7" w:tplc="B7B88314">
      <w:numFmt w:val="decimal"/>
      <w:lvlText w:val=""/>
      <w:lvlJc w:val="left"/>
    </w:lvl>
    <w:lvl w:ilvl="8" w:tplc="0EE8516C">
      <w:numFmt w:val="decimal"/>
      <w:lvlText w:val=""/>
      <w:lvlJc w:val="left"/>
    </w:lvl>
  </w:abstractNum>
  <w:abstractNum w:abstractNumId="240">
    <w:nsid w:val="000078D4"/>
    <w:multiLevelType w:val="hybridMultilevel"/>
    <w:tmpl w:val="DB3AD6F6"/>
    <w:lvl w:ilvl="0" w:tplc="5770EF90">
      <w:start w:val="1"/>
      <w:numFmt w:val="bullet"/>
      <w:lvlText w:val="к"/>
      <w:lvlJc w:val="left"/>
    </w:lvl>
    <w:lvl w:ilvl="1" w:tplc="025E10F0">
      <w:start w:val="1"/>
      <w:numFmt w:val="bullet"/>
      <w:lvlText w:val="В"/>
      <w:lvlJc w:val="left"/>
    </w:lvl>
    <w:lvl w:ilvl="2" w:tplc="0B9A52F6">
      <w:numFmt w:val="decimal"/>
      <w:lvlText w:val=""/>
      <w:lvlJc w:val="left"/>
    </w:lvl>
    <w:lvl w:ilvl="3" w:tplc="2CF88A22">
      <w:numFmt w:val="decimal"/>
      <w:lvlText w:val=""/>
      <w:lvlJc w:val="left"/>
    </w:lvl>
    <w:lvl w:ilvl="4" w:tplc="D34ECE94">
      <w:numFmt w:val="decimal"/>
      <w:lvlText w:val=""/>
      <w:lvlJc w:val="left"/>
    </w:lvl>
    <w:lvl w:ilvl="5" w:tplc="787814EC">
      <w:numFmt w:val="decimal"/>
      <w:lvlText w:val=""/>
      <w:lvlJc w:val="left"/>
    </w:lvl>
    <w:lvl w:ilvl="6" w:tplc="12EAFB4A">
      <w:numFmt w:val="decimal"/>
      <w:lvlText w:val=""/>
      <w:lvlJc w:val="left"/>
    </w:lvl>
    <w:lvl w:ilvl="7" w:tplc="FD6CCF02">
      <w:numFmt w:val="decimal"/>
      <w:lvlText w:val=""/>
      <w:lvlJc w:val="left"/>
    </w:lvl>
    <w:lvl w:ilvl="8" w:tplc="1036526C">
      <w:numFmt w:val="decimal"/>
      <w:lvlText w:val=""/>
      <w:lvlJc w:val="left"/>
    </w:lvl>
  </w:abstractNum>
  <w:abstractNum w:abstractNumId="241">
    <w:nsid w:val="000078FE"/>
    <w:multiLevelType w:val="hybridMultilevel"/>
    <w:tmpl w:val="D5500A7A"/>
    <w:lvl w:ilvl="0" w:tplc="6DC8F994">
      <w:start w:val="1"/>
      <w:numFmt w:val="bullet"/>
      <w:lvlText w:val="-"/>
      <w:lvlJc w:val="left"/>
    </w:lvl>
    <w:lvl w:ilvl="1" w:tplc="50A68600">
      <w:numFmt w:val="decimal"/>
      <w:lvlText w:val=""/>
      <w:lvlJc w:val="left"/>
    </w:lvl>
    <w:lvl w:ilvl="2" w:tplc="3A9E399E">
      <w:numFmt w:val="decimal"/>
      <w:lvlText w:val=""/>
      <w:lvlJc w:val="left"/>
    </w:lvl>
    <w:lvl w:ilvl="3" w:tplc="C16A8180">
      <w:numFmt w:val="decimal"/>
      <w:lvlText w:val=""/>
      <w:lvlJc w:val="left"/>
    </w:lvl>
    <w:lvl w:ilvl="4" w:tplc="7A9C3666">
      <w:numFmt w:val="decimal"/>
      <w:lvlText w:val=""/>
      <w:lvlJc w:val="left"/>
    </w:lvl>
    <w:lvl w:ilvl="5" w:tplc="627CC9EE">
      <w:numFmt w:val="decimal"/>
      <w:lvlText w:val=""/>
      <w:lvlJc w:val="left"/>
    </w:lvl>
    <w:lvl w:ilvl="6" w:tplc="448E6280">
      <w:numFmt w:val="decimal"/>
      <w:lvlText w:val=""/>
      <w:lvlJc w:val="left"/>
    </w:lvl>
    <w:lvl w:ilvl="7" w:tplc="5F78E7B4">
      <w:numFmt w:val="decimal"/>
      <w:lvlText w:val=""/>
      <w:lvlJc w:val="left"/>
    </w:lvl>
    <w:lvl w:ilvl="8" w:tplc="9EC6C3D2">
      <w:numFmt w:val="decimal"/>
      <w:lvlText w:val=""/>
      <w:lvlJc w:val="left"/>
    </w:lvl>
  </w:abstractNum>
  <w:abstractNum w:abstractNumId="242">
    <w:nsid w:val="0000791B"/>
    <w:multiLevelType w:val="hybridMultilevel"/>
    <w:tmpl w:val="FF3C3E1A"/>
    <w:lvl w:ilvl="0" w:tplc="CDFCB322">
      <w:start w:val="1"/>
      <w:numFmt w:val="bullet"/>
      <w:lvlText w:val="и"/>
      <w:lvlJc w:val="left"/>
    </w:lvl>
    <w:lvl w:ilvl="1" w:tplc="B192C7E2">
      <w:start w:val="1"/>
      <w:numFmt w:val="bullet"/>
      <w:lvlText w:val=""/>
      <w:lvlJc w:val="left"/>
    </w:lvl>
    <w:lvl w:ilvl="2" w:tplc="CB3C54BE">
      <w:numFmt w:val="decimal"/>
      <w:lvlText w:val=""/>
      <w:lvlJc w:val="left"/>
    </w:lvl>
    <w:lvl w:ilvl="3" w:tplc="4DDC8888">
      <w:numFmt w:val="decimal"/>
      <w:lvlText w:val=""/>
      <w:lvlJc w:val="left"/>
    </w:lvl>
    <w:lvl w:ilvl="4" w:tplc="3DE844E0">
      <w:numFmt w:val="decimal"/>
      <w:lvlText w:val=""/>
      <w:lvlJc w:val="left"/>
    </w:lvl>
    <w:lvl w:ilvl="5" w:tplc="BB843658">
      <w:numFmt w:val="decimal"/>
      <w:lvlText w:val=""/>
      <w:lvlJc w:val="left"/>
    </w:lvl>
    <w:lvl w:ilvl="6" w:tplc="15C21212">
      <w:numFmt w:val="decimal"/>
      <w:lvlText w:val=""/>
      <w:lvlJc w:val="left"/>
    </w:lvl>
    <w:lvl w:ilvl="7" w:tplc="C31239FC">
      <w:numFmt w:val="decimal"/>
      <w:lvlText w:val=""/>
      <w:lvlJc w:val="left"/>
    </w:lvl>
    <w:lvl w:ilvl="8" w:tplc="D4263D0A">
      <w:numFmt w:val="decimal"/>
      <w:lvlText w:val=""/>
      <w:lvlJc w:val="left"/>
    </w:lvl>
  </w:abstractNum>
  <w:abstractNum w:abstractNumId="243">
    <w:nsid w:val="00007954"/>
    <w:multiLevelType w:val="hybridMultilevel"/>
    <w:tmpl w:val="B386BDD2"/>
    <w:lvl w:ilvl="0" w:tplc="C0F05C78">
      <w:start w:val="1"/>
      <w:numFmt w:val="bullet"/>
      <w:lvlText w:val="-"/>
      <w:lvlJc w:val="left"/>
    </w:lvl>
    <w:lvl w:ilvl="1" w:tplc="C7208972">
      <w:numFmt w:val="decimal"/>
      <w:lvlText w:val=""/>
      <w:lvlJc w:val="left"/>
    </w:lvl>
    <w:lvl w:ilvl="2" w:tplc="43D22D86">
      <w:numFmt w:val="decimal"/>
      <w:lvlText w:val=""/>
      <w:lvlJc w:val="left"/>
    </w:lvl>
    <w:lvl w:ilvl="3" w:tplc="B4F22DB4">
      <w:numFmt w:val="decimal"/>
      <w:lvlText w:val=""/>
      <w:lvlJc w:val="left"/>
    </w:lvl>
    <w:lvl w:ilvl="4" w:tplc="BCEC421E">
      <w:numFmt w:val="decimal"/>
      <w:lvlText w:val=""/>
      <w:lvlJc w:val="left"/>
    </w:lvl>
    <w:lvl w:ilvl="5" w:tplc="F1EA60FE">
      <w:numFmt w:val="decimal"/>
      <w:lvlText w:val=""/>
      <w:lvlJc w:val="left"/>
    </w:lvl>
    <w:lvl w:ilvl="6" w:tplc="59ACA4DE">
      <w:numFmt w:val="decimal"/>
      <w:lvlText w:val=""/>
      <w:lvlJc w:val="left"/>
    </w:lvl>
    <w:lvl w:ilvl="7" w:tplc="5046F5AE">
      <w:numFmt w:val="decimal"/>
      <w:lvlText w:val=""/>
      <w:lvlJc w:val="left"/>
    </w:lvl>
    <w:lvl w:ilvl="8" w:tplc="AEF47468">
      <w:numFmt w:val="decimal"/>
      <w:lvlText w:val=""/>
      <w:lvlJc w:val="left"/>
    </w:lvl>
  </w:abstractNum>
  <w:abstractNum w:abstractNumId="244">
    <w:nsid w:val="000079D1"/>
    <w:multiLevelType w:val="hybridMultilevel"/>
    <w:tmpl w:val="B43AA286"/>
    <w:lvl w:ilvl="0" w:tplc="712874BA">
      <w:start w:val="1"/>
      <w:numFmt w:val="bullet"/>
      <w:lvlText w:val="-"/>
      <w:lvlJc w:val="left"/>
    </w:lvl>
    <w:lvl w:ilvl="1" w:tplc="A3C8B97C">
      <w:numFmt w:val="decimal"/>
      <w:lvlText w:val=""/>
      <w:lvlJc w:val="left"/>
    </w:lvl>
    <w:lvl w:ilvl="2" w:tplc="60E21FEC">
      <w:numFmt w:val="decimal"/>
      <w:lvlText w:val=""/>
      <w:lvlJc w:val="left"/>
    </w:lvl>
    <w:lvl w:ilvl="3" w:tplc="2BA23B72">
      <w:numFmt w:val="decimal"/>
      <w:lvlText w:val=""/>
      <w:lvlJc w:val="left"/>
    </w:lvl>
    <w:lvl w:ilvl="4" w:tplc="DD20BBA8">
      <w:numFmt w:val="decimal"/>
      <w:lvlText w:val=""/>
      <w:lvlJc w:val="left"/>
    </w:lvl>
    <w:lvl w:ilvl="5" w:tplc="AB5C7BFC">
      <w:numFmt w:val="decimal"/>
      <w:lvlText w:val=""/>
      <w:lvlJc w:val="left"/>
    </w:lvl>
    <w:lvl w:ilvl="6" w:tplc="EF0E9AC8">
      <w:numFmt w:val="decimal"/>
      <w:lvlText w:val=""/>
      <w:lvlJc w:val="left"/>
    </w:lvl>
    <w:lvl w:ilvl="7" w:tplc="6BF4E59C">
      <w:numFmt w:val="decimal"/>
      <w:lvlText w:val=""/>
      <w:lvlJc w:val="left"/>
    </w:lvl>
    <w:lvl w:ilvl="8" w:tplc="12468E18">
      <w:numFmt w:val="decimal"/>
      <w:lvlText w:val=""/>
      <w:lvlJc w:val="left"/>
    </w:lvl>
  </w:abstractNum>
  <w:abstractNum w:abstractNumId="245">
    <w:nsid w:val="00007A36"/>
    <w:multiLevelType w:val="hybridMultilevel"/>
    <w:tmpl w:val="C9DA36B4"/>
    <w:lvl w:ilvl="0" w:tplc="F404D776">
      <w:start w:val="1"/>
      <w:numFmt w:val="bullet"/>
      <w:lvlText w:val="в"/>
      <w:lvlJc w:val="left"/>
    </w:lvl>
    <w:lvl w:ilvl="1" w:tplc="7B4800A8">
      <w:numFmt w:val="decimal"/>
      <w:lvlText w:val=""/>
      <w:lvlJc w:val="left"/>
    </w:lvl>
    <w:lvl w:ilvl="2" w:tplc="83804782">
      <w:numFmt w:val="decimal"/>
      <w:lvlText w:val=""/>
      <w:lvlJc w:val="left"/>
    </w:lvl>
    <w:lvl w:ilvl="3" w:tplc="C7A2245C">
      <w:numFmt w:val="decimal"/>
      <w:lvlText w:val=""/>
      <w:lvlJc w:val="left"/>
    </w:lvl>
    <w:lvl w:ilvl="4" w:tplc="29CA9D08">
      <w:numFmt w:val="decimal"/>
      <w:lvlText w:val=""/>
      <w:lvlJc w:val="left"/>
    </w:lvl>
    <w:lvl w:ilvl="5" w:tplc="E814C98C">
      <w:numFmt w:val="decimal"/>
      <w:lvlText w:val=""/>
      <w:lvlJc w:val="left"/>
    </w:lvl>
    <w:lvl w:ilvl="6" w:tplc="870A02A0">
      <w:numFmt w:val="decimal"/>
      <w:lvlText w:val=""/>
      <w:lvlJc w:val="left"/>
    </w:lvl>
    <w:lvl w:ilvl="7" w:tplc="10AE1F52">
      <w:numFmt w:val="decimal"/>
      <w:lvlText w:val=""/>
      <w:lvlJc w:val="left"/>
    </w:lvl>
    <w:lvl w:ilvl="8" w:tplc="F31E67F8">
      <w:numFmt w:val="decimal"/>
      <w:lvlText w:val=""/>
      <w:lvlJc w:val="left"/>
    </w:lvl>
  </w:abstractNum>
  <w:abstractNum w:abstractNumId="246">
    <w:nsid w:val="00007A54"/>
    <w:multiLevelType w:val="hybridMultilevel"/>
    <w:tmpl w:val="571C59A6"/>
    <w:lvl w:ilvl="0" w:tplc="AF84DBF4">
      <w:start w:val="1"/>
      <w:numFmt w:val="bullet"/>
      <w:lvlText w:val="В"/>
      <w:lvlJc w:val="left"/>
    </w:lvl>
    <w:lvl w:ilvl="1" w:tplc="E1CCFF92">
      <w:numFmt w:val="decimal"/>
      <w:lvlText w:val=""/>
      <w:lvlJc w:val="left"/>
    </w:lvl>
    <w:lvl w:ilvl="2" w:tplc="458C89F4">
      <w:numFmt w:val="decimal"/>
      <w:lvlText w:val=""/>
      <w:lvlJc w:val="left"/>
    </w:lvl>
    <w:lvl w:ilvl="3" w:tplc="CBA878AE">
      <w:numFmt w:val="decimal"/>
      <w:lvlText w:val=""/>
      <w:lvlJc w:val="left"/>
    </w:lvl>
    <w:lvl w:ilvl="4" w:tplc="28243204">
      <w:numFmt w:val="decimal"/>
      <w:lvlText w:val=""/>
      <w:lvlJc w:val="left"/>
    </w:lvl>
    <w:lvl w:ilvl="5" w:tplc="356E4782">
      <w:numFmt w:val="decimal"/>
      <w:lvlText w:val=""/>
      <w:lvlJc w:val="left"/>
    </w:lvl>
    <w:lvl w:ilvl="6" w:tplc="BA781E56">
      <w:numFmt w:val="decimal"/>
      <w:lvlText w:val=""/>
      <w:lvlJc w:val="left"/>
    </w:lvl>
    <w:lvl w:ilvl="7" w:tplc="43022DAE">
      <w:numFmt w:val="decimal"/>
      <w:lvlText w:val=""/>
      <w:lvlJc w:val="left"/>
    </w:lvl>
    <w:lvl w:ilvl="8" w:tplc="C922BD74">
      <w:numFmt w:val="decimal"/>
      <w:lvlText w:val=""/>
      <w:lvlJc w:val="left"/>
    </w:lvl>
  </w:abstractNum>
  <w:abstractNum w:abstractNumId="247">
    <w:nsid w:val="00007A61"/>
    <w:multiLevelType w:val="hybridMultilevel"/>
    <w:tmpl w:val="A1000A14"/>
    <w:lvl w:ilvl="0" w:tplc="0B60AFE8">
      <w:start w:val="1"/>
      <w:numFmt w:val="bullet"/>
      <w:lvlText w:val="и"/>
      <w:lvlJc w:val="left"/>
    </w:lvl>
    <w:lvl w:ilvl="1" w:tplc="09F2CF48">
      <w:numFmt w:val="decimal"/>
      <w:lvlText w:val=""/>
      <w:lvlJc w:val="left"/>
    </w:lvl>
    <w:lvl w:ilvl="2" w:tplc="916EA00C">
      <w:numFmt w:val="decimal"/>
      <w:lvlText w:val=""/>
      <w:lvlJc w:val="left"/>
    </w:lvl>
    <w:lvl w:ilvl="3" w:tplc="6F7085BC">
      <w:numFmt w:val="decimal"/>
      <w:lvlText w:val=""/>
      <w:lvlJc w:val="left"/>
    </w:lvl>
    <w:lvl w:ilvl="4" w:tplc="FD3A2B04">
      <w:numFmt w:val="decimal"/>
      <w:lvlText w:val=""/>
      <w:lvlJc w:val="left"/>
    </w:lvl>
    <w:lvl w:ilvl="5" w:tplc="8E46A1DA">
      <w:numFmt w:val="decimal"/>
      <w:lvlText w:val=""/>
      <w:lvlJc w:val="left"/>
    </w:lvl>
    <w:lvl w:ilvl="6" w:tplc="B1883054">
      <w:numFmt w:val="decimal"/>
      <w:lvlText w:val=""/>
      <w:lvlJc w:val="left"/>
    </w:lvl>
    <w:lvl w:ilvl="7" w:tplc="81E6BC1E">
      <w:numFmt w:val="decimal"/>
      <w:lvlText w:val=""/>
      <w:lvlJc w:val="left"/>
    </w:lvl>
    <w:lvl w:ilvl="8" w:tplc="44061972">
      <w:numFmt w:val="decimal"/>
      <w:lvlText w:val=""/>
      <w:lvlJc w:val="left"/>
    </w:lvl>
  </w:abstractNum>
  <w:abstractNum w:abstractNumId="248">
    <w:nsid w:val="00007AC2"/>
    <w:multiLevelType w:val="hybridMultilevel"/>
    <w:tmpl w:val="4B485720"/>
    <w:lvl w:ilvl="0" w:tplc="BA1446DA">
      <w:start w:val="1"/>
      <w:numFmt w:val="bullet"/>
      <w:lvlText w:val="и"/>
      <w:lvlJc w:val="left"/>
    </w:lvl>
    <w:lvl w:ilvl="1" w:tplc="96B04152">
      <w:start w:val="1"/>
      <w:numFmt w:val="bullet"/>
      <w:lvlText w:val="В"/>
      <w:lvlJc w:val="left"/>
    </w:lvl>
    <w:lvl w:ilvl="2" w:tplc="65B0A580">
      <w:numFmt w:val="decimal"/>
      <w:lvlText w:val=""/>
      <w:lvlJc w:val="left"/>
    </w:lvl>
    <w:lvl w:ilvl="3" w:tplc="9BAEDD82">
      <w:numFmt w:val="decimal"/>
      <w:lvlText w:val=""/>
      <w:lvlJc w:val="left"/>
    </w:lvl>
    <w:lvl w:ilvl="4" w:tplc="3DB4851C">
      <w:numFmt w:val="decimal"/>
      <w:lvlText w:val=""/>
      <w:lvlJc w:val="left"/>
    </w:lvl>
    <w:lvl w:ilvl="5" w:tplc="22D221A6">
      <w:numFmt w:val="decimal"/>
      <w:lvlText w:val=""/>
      <w:lvlJc w:val="left"/>
    </w:lvl>
    <w:lvl w:ilvl="6" w:tplc="4ADC6DCE">
      <w:numFmt w:val="decimal"/>
      <w:lvlText w:val=""/>
      <w:lvlJc w:val="left"/>
    </w:lvl>
    <w:lvl w:ilvl="7" w:tplc="FBACB316">
      <w:numFmt w:val="decimal"/>
      <w:lvlText w:val=""/>
      <w:lvlJc w:val="left"/>
    </w:lvl>
    <w:lvl w:ilvl="8" w:tplc="EBC452B6">
      <w:numFmt w:val="decimal"/>
      <w:lvlText w:val=""/>
      <w:lvlJc w:val="left"/>
    </w:lvl>
  </w:abstractNum>
  <w:abstractNum w:abstractNumId="249">
    <w:nsid w:val="00007CB8"/>
    <w:multiLevelType w:val="hybridMultilevel"/>
    <w:tmpl w:val="24DA2290"/>
    <w:lvl w:ilvl="0" w:tplc="58E6C398">
      <w:start w:val="1"/>
      <w:numFmt w:val="bullet"/>
      <w:lvlText w:val="и"/>
      <w:lvlJc w:val="left"/>
    </w:lvl>
    <w:lvl w:ilvl="1" w:tplc="30989F08">
      <w:start w:val="1"/>
      <w:numFmt w:val="bullet"/>
      <w:lvlText w:val="-"/>
      <w:lvlJc w:val="left"/>
    </w:lvl>
    <w:lvl w:ilvl="2" w:tplc="79C8821E">
      <w:numFmt w:val="decimal"/>
      <w:lvlText w:val=""/>
      <w:lvlJc w:val="left"/>
    </w:lvl>
    <w:lvl w:ilvl="3" w:tplc="4B94CFA6">
      <w:numFmt w:val="decimal"/>
      <w:lvlText w:val=""/>
      <w:lvlJc w:val="left"/>
    </w:lvl>
    <w:lvl w:ilvl="4" w:tplc="ADF89E7E">
      <w:numFmt w:val="decimal"/>
      <w:lvlText w:val=""/>
      <w:lvlJc w:val="left"/>
    </w:lvl>
    <w:lvl w:ilvl="5" w:tplc="BCF6B10A">
      <w:numFmt w:val="decimal"/>
      <w:lvlText w:val=""/>
      <w:lvlJc w:val="left"/>
    </w:lvl>
    <w:lvl w:ilvl="6" w:tplc="7EAE3C00">
      <w:numFmt w:val="decimal"/>
      <w:lvlText w:val=""/>
      <w:lvlJc w:val="left"/>
    </w:lvl>
    <w:lvl w:ilvl="7" w:tplc="372E30B6">
      <w:numFmt w:val="decimal"/>
      <w:lvlText w:val=""/>
      <w:lvlJc w:val="left"/>
    </w:lvl>
    <w:lvl w:ilvl="8" w:tplc="06BA803E">
      <w:numFmt w:val="decimal"/>
      <w:lvlText w:val=""/>
      <w:lvlJc w:val="left"/>
    </w:lvl>
  </w:abstractNum>
  <w:abstractNum w:abstractNumId="250">
    <w:nsid w:val="00007CFE"/>
    <w:multiLevelType w:val="hybridMultilevel"/>
    <w:tmpl w:val="0C0EC9BC"/>
    <w:lvl w:ilvl="0" w:tplc="E9AADE3A">
      <w:start w:val="1"/>
      <w:numFmt w:val="bullet"/>
      <w:lvlText w:val="В"/>
      <w:lvlJc w:val="left"/>
    </w:lvl>
    <w:lvl w:ilvl="1" w:tplc="0BE46698">
      <w:numFmt w:val="decimal"/>
      <w:lvlText w:val=""/>
      <w:lvlJc w:val="left"/>
    </w:lvl>
    <w:lvl w:ilvl="2" w:tplc="4A2A83F8">
      <w:numFmt w:val="decimal"/>
      <w:lvlText w:val=""/>
      <w:lvlJc w:val="left"/>
    </w:lvl>
    <w:lvl w:ilvl="3" w:tplc="4B6CD73E">
      <w:numFmt w:val="decimal"/>
      <w:lvlText w:val=""/>
      <w:lvlJc w:val="left"/>
    </w:lvl>
    <w:lvl w:ilvl="4" w:tplc="060A1456">
      <w:numFmt w:val="decimal"/>
      <w:lvlText w:val=""/>
      <w:lvlJc w:val="left"/>
    </w:lvl>
    <w:lvl w:ilvl="5" w:tplc="792E61E0">
      <w:numFmt w:val="decimal"/>
      <w:lvlText w:val=""/>
      <w:lvlJc w:val="left"/>
    </w:lvl>
    <w:lvl w:ilvl="6" w:tplc="652839EA">
      <w:numFmt w:val="decimal"/>
      <w:lvlText w:val=""/>
      <w:lvlJc w:val="left"/>
    </w:lvl>
    <w:lvl w:ilvl="7" w:tplc="4ABA3F28">
      <w:numFmt w:val="decimal"/>
      <w:lvlText w:val=""/>
      <w:lvlJc w:val="left"/>
    </w:lvl>
    <w:lvl w:ilvl="8" w:tplc="42E48D60">
      <w:numFmt w:val="decimal"/>
      <w:lvlText w:val=""/>
      <w:lvlJc w:val="left"/>
    </w:lvl>
  </w:abstractNum>
  <w:abstractNum w:abstractNumId="251">
    <w:nsid w:val="00007DAA"/>
    <w:multiLevelType w:val="hybridMultilevel"/>
    <w:tmpl w:val="2E24A17A"/>
    <w:lvl w:ilvl="0" w:tplc="5746762C">
      <w:start w:val="1"/>
      <w:numFmt w:val="bullet"/>
      <w:lvlText w:val="В"/>
      <w:lvlJc w:val="left"/>
    </w:lvl>
    <w:lvl w:ilvl="1" w:tplc="D7BE37DE">
      <w:numFmt w:val="decimal"/>
      <w:lvlText w:val=""/>
      <w:lvlJc w:val="left"/>
    </w:lvl>
    <w:lvl w:ilvl="2" w:tplc="94FE5F12">
      <w:numFmt w:val="decimal"/>
      <w:lvlText w:val=""/>
      <w:lvlJc w:val="left"/>
    </w:lvl>
    <w:lvl w:ilvl="3" w:tplc="C7DE30FE">
      <w:numFmt w:val="decimal"/>
      <w:lvlText w:val=""/>
      <w:lvlJc w:val="left"/>
    </w:lvl>
    <w:lvl w:ilvl="4" w:tplc="CF5A5422">
      <w:numFmt w:val="decimal"/>
      <w:lvlText w:val=""/>
      <w:lvlJc w:val="left"/>
    </w:lvl>
    <w:lvl w:ilvl="5" w:tplc="EF1E039A">
      <w:numFmt w:val="decimal"/>
      <w:lvlText w:val=""/>
      <w:lvlJc w:val="left"/>
    </w:lvl>
    <w:lvl w:ilvl="6" w:tplc="6CFA357E">
      <w:numFmt w:val="decimal"/>
      <w:lvlText w:val=""/>
      <w:lvlJc w:val="left"/>
    </w:lvl>
    <w:lvl w:ilvl="7" w:tplc="95E61970">
      <w:numFmt w:val="decimal"/>
      <w:lvlText w:val=""/>
      <w:lvlJc w:val="left"/>
    </w:lvl>
    <w:lvl w:ilvl="8" w:tplc="64D0E0DA">
      <w:numFmt w:val="decimal"/>
      <w:lvlText w:val=""/>
      <w:lvlJc w:val="left"/>
    </w:lvl>
  </w:abstractNum>
  <w:abstractNum w:abstractNumId="252">
    <w:nsid w:val="00007E0E"/>
    <w:multiLevelType w:val="hybridMultilevel"/>
    <w:tmpl w:val="A3F09A02"/>
    <w:lvl w:ilvl="0" w:tplc="BC127344">
      <w:start w:val="1"/>
      <w:numFmt w:val="bullet"/>
      <w:lvlText w:val="В"/>
      <w:lvlJc w:val="left"/>
    </w:lvl>
    <w:lvl w:ilvl="1" w:tplc="8BFCE540">
      <w:numFmt w:val="decimal"/>
      <w:lvlText w:val=""/>
      <w:lvlJc w:val="left"/>
    </w:lvl>
    <w:lvl w:ilvl="2" w:tplc="6B60DF7E">
      <w:numFmt w:val="decimal"/>
      <w:lvlText w:val=""/>
      <w:lvlJc w:val="left"/>
    </w:lvl>
    <w:lvl w:ilvl="3" w:tplc="5F801804">
      <w:numFmt w:val="decimal"/>
      <w:lvlText w:val=""/>
      <w:lvlJc w:val="left"/>
    </w:lvl>
    <w:lvl w:ilvl="4" w:tplc="D4C2B6AE">
      <w:numFmt w:val="decimal"/>
      <w:lvlText w:val=""/>
      <w:lvlJc w:val="left"/>
    </w:lvl>
    <w:lvl w:ilvl="5" w:tplc="B908005E">
      <w:numFmt w:val="decimal"/>
      <w:lvlText w:val=""/>
      <w:lvlJc w:val="left"/>
    </w:lvl>
    <w:lvl w:ilvl="6" w:tplc="6830657E">
      <w:numFmt w:val="decimal"/>
      <w:lvlText w:val=""/>
      <w:lvlJc w:val="left"/>
    </w:lvl>
    <w:lvl w:ilvl="7" w:tplc="0B3AF5B8">
      <w:numFmt w:val="decimal"/>
      <w:lvlText w:val=""/>
      <w:lvlJc w:val="left"/>
    </w:lvl>
    <w:lvl w:ilvl="8" w:tplc="50F4F136">
      <w:numFmt w:val="decimal"/>
      <w:lvlText w:val=""/>
      <w:lvlJc w:val="left"/>
    </w:lvl>
  </w:abstractNum>
  <w:abstractNum w:abstractNumId="253">
    <w:nsid w:val="00007F0D"/>
    <w:multiLevelType w:val="hybridMultilevel"/>
    <w:tmpl w:val="94BEB04A"/>
    <w:lvl w:ilvl="0" w:tplc="B8BA3B4C">
      <w:start w:val="1"/>
      <w:numFmt w:val="bullet"/>
      <w:lvlText w:val="с"/>
      <w:lvlJc w:val="left"/>
    </w:lvl>
    <w:lvl w:ilvl="1" w:tplc="2B5E3F28">
      <w:start w:val="1"/>
      <w:numFmt w:val="bullet"/>
      <w:lvlText w:val="-"/>
      <w:lvlJc w:val="left"/>
    </w:lvl>
    <w:lvl w:ilvl="2" w:tplc="4484F820">
      <w:numFmt w:val="decimal"/>
      <w:lvlText w:val=""/>
      <w:lvlJc w:val="left"/>
    </w:lvl>
    <w:lvl w:ilvl="3" w:tplc="7EDE97DE">
      <w:numFmt w:val="decimal"/>
      <w:lvlText w:val=""/>
      <w:lvlJc w:val="left"/>
    </w:lvl>
    <w:lvl w:ilvl="4" w:tplc="929007E4">
      <w:numFmt w:val="decimal"/>
      <w:lvlText w:val=""/>
      <w:lvlJc w:val="left"/>
    </w:lvl>
    <w:lvl w:ilvl="5" w:tplc="33722C58">
      <w:numFmt w:val="decimal"/>
      <w:lvlText w:val=""/>
      <w:lvlJc w:val="left"/>
    </w:lvl>
    <w:lvl w:ilvl="6" w:tplc="71DEE8A8">
      <w:numFmt w:val="decimal"/>
      <w:lvlText w:val=""/>
      <w:lvlJc w:val="left"/>
    </w:lvl>
    <w:lvl w:ilvl="7" w:tplc="2584B152">
      <w:numFmt w:val="decimal"/>
      <w:lvlText w:val=""/>
      <w:lvlJc w:val="left"/>
    </w:lvl>
    <w:lvl w:ilvl="8" w:tplc="2F203BE8">
      <w:numFmt w:val="decimal"/>
      <w:lvlText w:val=""/>
      <w:lvlJc w:val="left"/>
    </w:lvl>
  </w:abstractNum>
  <w:abstractNum w:abstractNumId="254">
    <w:nsid w:val="2EF76776"/>
    <w:multiLevelType w:val="hybridMultilevel"/>
    <w:tmpl w:val="5E32111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231"/>
  </w:num>
  <w:num w:numId="2">
    <w:abstractNumId w:val="149"/>
  </w:num>
  <w:num w:numId="3">
    <w:abstractNumId w:val="183"/>
  </w:num>
  <w:num w:numId="4">
    <w:abstractNumId w:val="9"/>
  </w:num>
  <w:num w:numId="5">
    <w:abstractNumId w:val="170"/>
  </w:num>
  <w:num w:numId="6">
    <w:abstractNumId w:val="250"/>
  </w:num>
  <w:num w:numId="7">
    <w:abstractNumId w:val="84"/>
  </w:num>
  <w:num w:numId="8">
    <w:abstractNumId w:val="139"/>
  </w:num>
  <w:num w:numId="9">
    <w:abstractNumId w:val="80"/>
  </w:num>
  <w:num w:numId="10">
    <w:abstractNumId w:val="51"/>
  </w:num>
  <w:num w:numId="11">
    <w:abstractNumId w:val="29"/>
  </w:num>
  <w:num w:numId="12">
    <w:abstractNumId w:val="220"/>
  </w:num>
  <w:num w:numId="13">
    <w:abstractNumId w:val="211"/>
  </w:num>
  <w:num w:numId="14">
    <w:abstractNumId w:val="188"/>
  </w:num>
  <w:num w:numId="15">
    <w:abstractNumId w:val="47"/>
  </w:num>
  <w:num w:numId="16">
    <w:abstractNumId w:val="88"/>
  </w:num>
  <w:num w:numId="17">
    <w:abstractNumId w:val="21"/>
  </w:num>
  <w:num w:numId="18">
    <w:abstractNumId w:val="20"/>
  </w:num>
  <w:num w:numId="19">
    <w:abstractNumId w:val="160"/>
  </w:num>
  <w:num w:numId="20">
    <w:abstractNumId w:val="206"/>
  </w:num>
  <w:num w:numId="21">
    <w:abstractNumId w:val="134"/>
  </w:num>
  <w:num w:numId="22">
    <w:abstractNumId w:val="114"/>
  </w:num>
  <w:num w:numId="23">
    <w:abstractNumId w:val="106"/>
  </w:num>
  <w:num w:numId="24">
    <w:abstractNumId w:val="77"/>
  </w:num>
  <w:num w:numId="25">
    <w:abstractNumId w:val="117"/>
  </w:num>
  <w:num w:numId="26">
    <w:abstractNumId w:val="122"/>
  </w:num>
  <w:num w:numId="27">
    <w:abstractNumId w:val="45"/>
  </w:num>
  <w:num w:numId="28">
    <w:abstractNumId w:val="87"/>
  </w:num>
  <w:num w:numId="29">
    <w:abstractNumId w:val="185"/>
  </w:num>
  <w:num w:numId="30">
    <w:abstractNumId w:val="83"/>
  </w:num>
  <w:num w:numId="31">
    <w:abstractNumId w:val="207"/>
  </w:num>
  <w:num w:numId="32">
    <w:abstractNumId w:val="248"/>
  </w:num>
  <w:num w:numId="33">
    <w:abstractNumId w:val="222"/>
  </w:num>
  <w:num w:numId="34">
    <w:abstractNumId w:val="182"/>
  </w:num>
  <w:num w:numId="35">
    <w:abstractNumId w:val="78"/>
  </w:num>
  <w:num w:numId="36">
    <w:abstractNumId w:val="240"/>
  </w:num>
  <w:num w:numId="37">
    <w:abstractNumId w:val="35"/>
  </w:num>
  <w:num w:numId="38">
    <w:abstractNumId w:val="16"/>
  </w:num>
  <w:num w:numId="39">
    <w:abstractNumId w:val="195"/>
  </w:num>
  <w:num w:numId="40">
    <w:abstractNumId w:val="126"/>
  </w:num>
  <w:num w:numId="41">
    <w:abstractNumId w:val="147"/>
  </w:num>
  <w:num w:numId="42">
    <w:abstractNumId w:val="247"/>
  </w:num>
  <w:num w:numId="43">
    <w:abstractNumId w:val="19"/>
  </w:num>
  <w:num w:numId="44">
    <w:abstractNumId w:val="223"/>
  </w:num>
  <w:num w:numId="45">
    <w:abstractNumId w:val="163"/>
  </w:num>
  <w:num w:numId="46">
    <w:abstractNumId w:val="86"/>
  </w:num>
  <w:num w:numId="47">
    <w:abstractNumId w:val="27"/>
  </w:num>
  <w:num w:numId="48">
    <w:abstractNumId w:val="123"/>
  </w:num>
  <w:num w:numId="49">
    <w:abstractNumId w:val="60"/>
  </w:num>
  <w:num w:numId="50">
    <w:abstractNumId w:val="75"/>
  </w:num>
  <w:num w:numId="51">
    <w:abstractNumId w:val="233"/>
  </w:num>
  <w:num w:numId="52">
    <w:abstractNumId w:val="136"/>
  </w:num>
  <w:num w:numId="53">
    <w:abstractNumId w:val="168"/>
  </w:num>
  <w:num w:numId="54">
    <w:abstractNumId w:val="32"/>
  </w:num>
  <w:num w:numId="55">
    <w:abstractNumId w:val="119"/>
  </w:num>
  <w:num w:numId="56">
    <w:abstractNumId w:val="96"/>
  </w:num>
  <w:num w:numId="57">
    <w:abstractNumId w:val="120"/>
  </w:num>
  <w:num w:numId="58">
    <w:abstractNumId w:val="200"/>
  </w:num>
  <w:num w:numId="59">
    <w:abstractNumId w:val="124"/>
  </w:num>
  <w:num w:numId="60">
    <w:abstractNumId w:val="98"/>
  </w:num>
  <w:num w:numId="61">
    <w:abstractNumId w:val="173"/>
  </w:num>
  <w:num w:numId="62">
    <w:abstractNumId w:val="130"/>
  </w:num>
  <w:num w:numId="63">
    <w:abstractNumId w:val="146"/>
  </w:num>
  <w:num w:numId="64">
    <w:abstractNumId w:val="100"/>
  </w:num>
  <w:num w:numId="65">
    <w:abstractNumId w:val="3"/>
  </w:num>
  <w:num w:numId="66">
    <w:abstractNumId w:val="179"/>
  </w:num>
  <w:num w:numId="67">
    <w:abstractNumId w:val="26"/>
  </w:num>
  <w:num w:numId="68">
    <w:abstractNumId w:val="154"/>
  </w:num>
  <w:num w:numId="69">
    <w:abstractNumId w:val="216"/>
  </w:num>
  <w:num w:numId="70">
    <w:abstractNumId w:val="118"/>
  </w:num>
  <w:num w:numId="71">
    <w:abstractNumId w:val="189"/>
  </w:num>
  <w:num w:numId="72">
    <w:abstractNumId w:val="121"/>
  </w:num>
  <w:num w:numId="73">
    <w:abstractNumId w:val="97"/>
  </w:num>
  <w:num w:numId="74">
    <w:abstractNumId w:val="196"/>
  </w:num>
  <w:num w:numId="75">
    <w:abstractNumId w:val="138"/>
  </w:num>
  <w:num w:numId="76">
    <w:abstractNumId w:val="92"/>
  </w:num>
  <w:num w:numId="77">
    <w:abstractNumId w:val="246"/>
  </w:num>
  <w:num w:numId="78">
    <w:abstractNumId w:val="157"/>
  </w:num>
  <w:num w:numId="79">
    <w:abstractNumId w:val="52"/>
  </w:num>
  <w:num w:numId="80">
    <w:abstractNumId w:val="95"/>
  </w:num>
  <w:num w:numId="81">
    <w:abstractNumId w:val="36"/>
  </w:num>
  <w:num w:numId="82">
    <w:abstractNumId w:val="186"/>
  </w:num>
  <w:num w:numId="83">
    <w:abstractNumId w:val="244"/>
  </w:num>
  <w:num w:numId="84">
    <w:abstractNumId w:val="148"/>
  </w:num>
  <w:num w:numId="85">
    <w:abstractNumId w:val="6"/>
  </w:num>
  <w:num w:numId="86">
    <w:abstractNumId w:val="89"/>
  </w:num>
  <w:num w:numId="87">
    <w:abstractNumId w:val="12"/>
  </w:num>
  <w:num w:numId="88">
    <w:abstractNumId w:val="159"/>
  </w:num>
  <w:num w:numId="89">
    <w:abstractNumId w:val="210"/>
  </w:num>
  <w:num w:numId="90">
    <w:abstractNumId w:val="218"/>
  </w:num>
  <w:num w:numId="91">
    <w:abstractNumId w:val="144"/>
  </w:num>
  <w:num w:numId="92">
    <w:abstractNumId w:val="181"/>
  </w:num>
  <w:num w:numId="93">
    <w:abstractNumId w:val="212"/>
  </w:num>
  <w:num w:numId="94">
    <w:abstractNumId w:val="5"/>
  </w:num>
  <w:num w:numId="95">
    <w:abstractNumId w:val="34"/>
  </w:num>
  <w:num w:numId="96">
    <w:abstractNumId w:val="180"/>
  </w:num>
  <w:num w:numId="97">
    <w:abstractNumId w:val="151"/>
  </w:num>
  <w:num w:numId="98">
    <w:abstractNumId w:val="56"/>
  </w:num>
  <w:num w:numId="99">
    <w:abstractNumId w:val="17"/>
  </w:num>
  <w:num w:numId="100">
    <w:abstractNumId w:val="49"/>
  </w:num>
  <w:num w:numId="101">
    <w:abstractNumId w:val="155"/>
  </w:num>
  <w:num w:numId="102">
    <w:abstractNumId w:val="91"/>
  </w:num>
  <w:num w:numId="103">
    <w:abstractNumId w:val="85"/>
  </w:num>
  <w:num w:numId="104">
    <w:abstractNumId w:val="166"/>
  </w:num>
  <w:num w:numId="105">
    <w:abstractNumId w:val="202"/>
  </w:num>
  <w:num w:numId="106">
    <w:abstractNumId w:val="201"/>
  </w:num>
  <w:num w:numId="107">
    <w:abstractNumId w:val="227"/>
  </w:num>
  <w:num w:numId="108">
    <w:abstractNumId w:val="41"/>
  </w:num>
  <w:num w:numId="109">
    <w:abstractNumId w:val="156"/>
  </w:num>
  <w:num w:numId="110">
    <w:abstractNumId w:val="104"/>
  </w:num>
  <w:num w:numId="111">
    <w:abstractNumId w:val="69"/>
  </w:num>
  <w:num w:numId="112">
    <w:abstractNumId w:val="38"/>
  </w:num>
  <w:num w:numId="113">
    <w:abstractNumId w:val="214"/>
  </w:num>
  <w:num w:numId="114">
    <w:abstractNumId w:val="18"/>
  </w:num>
  <w:num w:numId="115">
    <w:abstractNumId w:val="110"/>
  </w:num>
  <w:num w:numId="116">
    <w:abstractNumId w:val="141"/>
  </w:num>
  <w:num w:numId="117">
    <w:abstractNumId w:val="79"/>
  </w:num>
  <w:num w:numId="118">
    <w:abstractNumId w:val="135"/>
  </w:num>
  <w:num w:numId="119">
    <w:abstractNumId w:val="59"/>
  </w:num>
  <w:num w:numId="120">
    <w:abstractNumId w:val="82"/>
  </w:num>
  <w:num w:numId="121">
    <w:abstractNumId w:val="30"/>
  </w:num>
  <w:num w:numId="122">
    <w:abstractNumId w:val="204"/>
  </w:num>
  <w:num w:numId="123">
    <w:abstractNumId w:val="37"/>
  </w:num>
  <w:num w:numId="124">
    <w:abstractNumId w:val="74"/>
  </w:num>
  <w:num w:numId="125">
    <w:abstractNumId w:val="198"/>
  </w:num>
  <w:num w:numId="126">
    <w:abstractNumId w:val="199"/>
  </w:num>
  <w:num w:numId="127">
    <w:abstractNumId w:val="187"/>
  </w:num>
  <w:num w:numId="128">
    <w:abstractNumId w:val="150"/>
  </w:num>
  <w:num w:numId="129">
    <w:abstractNumId w:val="93"/>
  </w:num>
  <w:num w:numId="130">
    <w:abstractNumId w:val="215"/>
  </w:num>
  <w:num w:numId="131">
    <w:abstractNumId w:val="61"/>
  </w:num>
  <w:num w:numId="132">
    <w:abstractNumId w:val="217"/>
  </w:num>
  <w:num w:numId="133">
    <w:abstractNumId w:val="62"/>
  </w:num>
  <w:num w:numId="134">
    <w:abstractNumId w:val="67"/>
  </w:num>
  <w:num w:numId="135">
    <w:abstractNumId w:val="133"/>
  </w:num>
  <w:num w:numId="136">
    <w:abstractNumId w:val="252"/>
  </w:num>
  <w:num w:numId="137">
    <w:abstractNumId w:val="11"/>
  </w:num>
  <w:num w:numId="138">
    <w:abstractNumId w:val="23"/>
  </w:num>
  <w:num w:numId="139">
    <w:abstractNumId w:val="127"/>
  </w:num>
  <w:num w:numId="140">
    <w:abstractNumId w:val="109"/>
  </w:num>
  <w:num w:numId="141">
    <w:abstractNumId w:val="71"/>
  </w:num>
  <w:num w:numId="142">
    <w:abstractNumId w:val="226"/>
  </w:num>
  <w:num w:numId="143">
    <w:abstractNumId w:val="63"/>
  </w:num>
  <w:num w:numId="144">
    <w:abstractNumId w:val="43"/>
  </w:num>
  <w:num w:numId="145">
    <w:abstractNumId w:val="33"/>
  </w:num>
  <w:num w:numId="146">
    <w:abstractNumId w:val="236"/>
  </w:num>
  <w:num w:numId="147">
    <w:abstractNumId w:val="22"/>
  </w:num>
  <w:num w:numId="148">
    <w:abstractNumId w:val="10"/>
  </w:num>
  <w:num w:numId="149">
    <w:abstractNumId w:val="13"/>
  </w:num>
  <w:num w:numId="150">
    <w:abstractNumId w:val="90"/>
  </w:num>
  <w:num w:numId="151">
    <w:abstractNumId w:val="232"/>
  </w:num>
  <w:num w:numId="152">
    <w:abstractNumId w:val="102"/>
  </w:num>
  <w:num w:numId="153">
    <w:abstractNumId w:val="111"/>
  </w:num>
  <w:num w:numId="154">
    <w:abstractNumId w:val="242"/>
  </w:num>
  <w:num w:numId="155">
    <w:abstractNumId w:val="208"/>
  </w:num>
  <w:num w:numId="156">
    <w:abstractNumId w:val="131"/>
  </w:num>
  <w:num w:numId="157">
    <w:abstractNumId w:val="209"/>
  </w:num>
  <w:num w:numId="158">
    <w:abstractNumId w:val="176"/>
  </w:num>
  <w:num w:numId="159">
    <w:abstractNumId w:val="101"/>
  </w:num>
  <w:num w:numId="160">
    <w:abstractNumId w:val="72"/>
  </w:num>
  <w:num w:numId="161">
    <w:abstractNumId w:val="2"/>
  </w:num>
  <w:num w:numId="162">
    <w:abstractNumId w:val="128"/>
  </w:num>
  <w:num w:numId="163">
    <w:abstractNumId w:val="245"/>
  </w:num>
  <w:num w:numId="164">
    <w:abstractNumId w:val="103"/>
  </w:num>
  <w:num w:numId="165">
    <w:abstractNumId w:val="65"/>
  </w:num>
  <w:num w:numId="166">
    <w:abstractNumId w:val="143"/>
  </w:num>
  <w:num w:numId="167">
    <w:abstractNumId w:val="70"/>
  </w:num>
  <w:num w:numId="168">
    <w:abstractNumId w:val="171"/>
  </w:num>
  <w:num w:numId="169">
    <w:abstractNumId w:val="241"/>
  </w:num>
  <w:num w:numId="170">
    <w:abstractNumId w:val="112"/>
  </w:num>
  <w:num w:numId="171">
    <w:abstractNumId w:val="225"/>
  </w:num>
  <w:num w:numId="172">
    <w:abstractNumId w:val="4"/>
  </w:num>
  <w:num w:numId="173">
    <w:abstractNumId w:val="238"/>
  </w:num>
  <w:num w:numId="174">
    <w:abstractNumId w:val="145"/>
  </w:num>
  <w:num w:numId="175">
    <w:abstractNumId w:val="197"/>
  </w:num>
  <w:num w:numId="176">
    <w:abstractNumId w:val="142"/>
  </w:num>
  <w:num w:numId="177">
    <w:abstractNumId w:val="39"/>
  </w:num>
  <w:num w:numId="178">
    <w:abstractNumId w:val="58"/>
  </w:num>
  <w:num w:numId="179">
    <w:abstractNumId w:val="99"/>
  </w:num>
  <w:num w:numId="180">
    <w:abstractNumId w:val="1"/>
  </w:num>
  <w:num w:numId="181">
    <w:abstractNumId w:val="107"/>
  </w:num>
  <w:num w:numId="182">
    <w:abstractNumId w:val="24"/>
  </w:num>
  <w:num w:numId="183">
    <w:abstractNumId w:val="165"/>
  </w:num>
  <w:num w:numId="184">
    <w:abstractNumId w:val="213"/>
  </w:num>
  <w:num w:numId="185">
    <w:abstractNumId w:val="15"/>
  </w:num>
  <w:num w:numId="186">
    <w:abstractNumId w:val="205"/>
  </w:num>
  <w:num w:numId="187">
    <w:abstractNumId w:val="167"/>
  </w:num>
  <w:num w:numId="188">
    <w:abstractNumId w:val="175"/>
  </w:num>
  <w:num w:numId="189">
    <w:abstractNumId w:val="203"/>
  </w:num>
  <w:num w:numId="190">
    <w:abstractNumId w:val="129"/>
  </w:num>
  <w:num w:numId="191">
    <w:abstractNumId w:val="172"/>
  </w:num>
  <w:num w:numId="192">
    <w:abstractNumId w:val="40"/>
  </w:num>
  <w:num w:numId="193">
    <w:abstractNumId w:val="174"/>
  </w:num>
  <w:num w:numId="194">
    <w:abstractNumId w:val="184"/>
  </w:num>
  <w:num w:numId="195">
    <w:abstractNumId w:val="192"/>
  </w:num>
  <w:num w:numId="196">
    <w:abstractNumId w:val="7"/>
  </w:num>
  <w:num w:numId="197">
    <w:abstractNumId w:val="219"/>
  </w:num>
  <w:num w:numId="198">
    <w:abstractNumId w:val="161"/>
  </w:num>
  <w:num w:numId="199">
    <w:abstractNumId w:val="178"/>
  </w:num>
  <w:num w:numId="200">
    <w:abstractNumId w:val="25"/>
  </w:num>
  <w:num w:numId="201">
    <w:abstractNumId w:val="137"/>
  </w:num>
  <w:num w:numId="202">
    <w:abstractNumId w:val="243"/>
  </w:num>
  <w:num w:numId="203">
    <w:abstractNumId w:val="14"/>
  </w:num>
  <w:num w:numId="204">
    <w:abstractNumId w:val="73"/>
  </w:num>
  <w:num w:numId="205">
    <w:abstractNumId w:val="42"/>
  </w:num>
  <w:num w:numId="206">
    <w:abstractNumId w:val="251"/>
  </w:num>
  <w:num w:numId="207">
    <w:abstractNumId w:val="152"/>
  </w:num>
  <w:num w:numId="208">
    <w:abstractNumId w:val="76"/>
  </w:num>
  <w:num w:numId="209">
    <w:abstractNumId w:val="235"/>
  </w:num>
  <w:num w:numId="210">
    <w:abstractNumId w:val="94"/>
  </w:num>
  <w:num w:numId="211">
    <w:abstractNumId w:val="177"/>
  </w:num>
  <w:num w:numId="212">
    <w:abstractNumId w:val="57"/>
  </w:num>
  <w:num w:numId="213">
    <w:abstractNumId w:val="48"/>
  </w:num>
  <w:num w:numId="214">
    <w:abstractNumId w:val="64"/>
  </w:num>
  <w:num w:numId="215">
    <w:abstractNumId w:val="125"/>
  </w:num>
  <w:num w:numId="216">
    <w:abstractNumId w:val="228"/>
  </w:num>
  <w:num w:numId="217">
    <w:abstractNumId w:val="28"/>
  </w:num>
  <w:num w:numId="218">
    <w:abstractNumId w:val="229"/>
  </w:num>
  <w:num w:numId="219">
    <w:abstractNumId w:val="113"/>
  </w:num>
  <w:num w:numId="220">
    <w:abstractNumId w:val="194"/>
  </w:num>
  <w:num w:numId="221">
    <w:abstractNumId w:val="50"/>
  </w:num>
  <w:num w:numId="222">
    <w:abstractNumId w:val="249"/>
  </w:num>
  <w:num w:numId="223">
    <w:abstractNumId w:val="191"/>
  </w:num>
  <w:num w:numId="224">
    <w:abstractNumId w:val="221"/>
  </w:num>
  <w:num w:numId="225">
    <w:abstractNumId w:val="55"/>
  </w:num>
  <w:num w:numId="226">
    <w:abstractNumId w:val="116"/>
  </w:num>
  <w:num w:numId="227">
    <w:abstractNumId w:val="0"/>
  </w:num>
  <w:num w:numId="228">
    <w:abstractNumId w:val="190"/>
  </w:num>
  <w:num w:numId="229">
    <w:abstractNumId w:val="31"/>
  </w:num>
  <w:num w:numId="230">
    <w:abstractNumId w:val="105"/>
  </w:num>
  <w:num w:numId="231">
    <w:abstractNumId w:val="81"/>
  </w:num>
  <w:num w:numId="232">
    <w:abstractNumId w:val="253"/>
  </w:num>
  <w:num w:numId="233">
    <w:abstractNumId w:val="8"/>
  </w:num>
  <w:num w:numId="234">
    <w:abstractNumId w:val="68"/>
  </w:num>
  <w:num w:numId="235">
    <w:abstractNumId w:val="53"/>
  </w:num>
  <w:num w:numId="236">
    <w:abstractNumId w:val="66"/>
  </w:num>
  <w:num w:numId="237">
    <w:abstractNumId w:val="46"/>
  </w:num>
  <w:num w:numId="238">
    <w:abstractNumId w:val="153"/>
  </w:num>
  <w:num w:numId="239">
    <w:abstractNumId w:val="224"/>
  </w:num>
  <w:num w:numId="240">
    <w:abstractNumId w:val="237"/>
  </w:num>
  <w:num w:numId="241">
    <w:abstractNumId w:val="54"/>
  </w:num>
  <w:num w:numId="242">
    <w:abstractNumId w:val="193"/>
  </w:num>
  <w:num w:numId="243">
    <w:abstractNumId w:val="162"/>
  </w:num>
  <w:num w:numId="244">
    <w:abstractNumId w:val="164"/>
  </w:num>
  <w:num w:numId="245">
    <w:abstractNumId w:val="230"/>
  </w:num>
  <w:num w:numId="246">
    <w:abstractNumId w:val="115"/>
  </w:num>
  <w:num w:numId="247">
    <w:abstractNumId w:val="234"/>
  </w:num>
  <w:num w:numId="248">
    <w:abstractNumId w:val="169"/>
  </w:num>
  <w:num w:numId="249">
    <w:abstractNumId w:val="44"/>
  </w:num>
  <w:num w:numId="250">
    <w:abstractNumId w:val="158"/>
  </w:num>
  <w:num w:numId="251">
    <w:abstractNumId w:val="140"/>
  </w:num>
  <w:num w:numId="252">
    <w:abstractNumId w:val="108"/>
  </w:num>
  <w:num w:numId="253">
    <w:abstractNumId w:val="239"/>
  </w:num>
  <w:num w:numId="254">
    <w:abstractNumId w:val="132"/>
  </w:num>
  <w:num w:numId="255">
    <w:abstractNumId w:val="254"/>
  </w:num>
  <w:numIdMacAtCleanup w:val="2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3EDD"/>
    <w:rsid w:val="000A34D9"/>
    <w:rsid w:val="001C4D02"/>
    <w:rsid w:val="00265A97"/>
    <w:rsid w:val="002C2197"/>
    <w:rsid w:val="00432075"/>
    <w:rsid w:val="0046513C"/>
    <w:rsid w:val="00493EDD"/>
    <w:rsid w:val="006554E8"/>
    <w:rsid w:val="006943AB"/>
    <w:rsid w:val="0072716E"/>
    <w:rsid w:val="00742A73"/>
    <w:rsid w:val="008918B1"/>
    <w:rsid w:val="0099468C"/>
    <w:rsid w:val="009D290C"/>
    <w:rsid w:val="00AC7D4C"/>
    <w:rsid w:val="00AE10FD"/>
    <w:rsid w:val="00B4290E"/>
    <w:rsid w:val="00C2678B"/>
    <w:rsid w:val="00C67EA0"/>
    <w:rsid w:val="00D73D53"/>
    <w:rsid w:val="00E05611"/>
    <w:rsid w:val="00EA3D04"/>
    <w:rsid w:val="00EA5A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D5BDC"/>
    <w:rPr>
      <w:color w:val="0000FF"/>
      <w:u w:val="single"/>
    </w:rPr>
  </w:style>
  <w:style w:type="paragraph" w:styleId="a4">
    <w:name w:val="header"/>
    <w:basedOn w:val="a"/>
    <w:link w:val="a5"/>
    <w:uiPriority w:val="99"/>
    <w:unhideWhenUsed/>
    <w:rsid w:val="00742A73"/>
    <w:pPr>
      <w:tabs>
        <w:tab w:val="center" w:pos="4677"/>
        <w:tab w:val="right" w:pos="9355"/>
      </w:tabs>
    </w:pPr>
  </w:style>
  <w:style w:type="character" w:customStyle="1" w:styleId="a5">
    <w:name w:val="Верхний колонтитул Знак"/>
    <w:basedOn w:val="a0"/>
    <w:link w:val="a4"/>
    <w:uiPriority w:val="99"/>
    <w:rsid w:val="00742A73"/>
  </w:style>
  <w:style w:type="paragraph" w:styleId="a6">
    <w:name w:val="footer"/>
    <w:basedOn w:val="a"/>
    <w:link w:val="a7"/>
    <w:uiPriority w:val="99"/>
    <w:unhideWhenUsed/>
    <w:rsid w:val="00742A73"/>
    <w:pPr>
      <w:tabs>
        <w:tab w:val="center" w:pos="4677"/>
        <w:tab w:val="right" w:pos="9355"/>
      </w:tabs>
    </w:pPr>
  </w:style>
  <w:style w:type="character" w:customStyle="1" w:styleId="a7">
    <w:name w:val="Нижний колонтитул Знак"/>
    <w:basedOn w:val="a0"/>
    <w:link w:val="a6"/>
    <w:uiPriority w:val="99"/>
    <w:rsid w:val="00742A73"/>
  </w:style>
  <w:style w:type="paragraph" w:styleId="a8">
    <w:name w:val="No Spacing"/>
    <w:uiPriority w:val="1"/>
    <w:qFormat/>
    <w:rsid w:val="0046513C"/>
  </w:style>
  <w:style w:type="paragraph" w:styleId="a9">
    <w:name w:val="Balloon Text"/>
    <w:basedOn w:val="a"/>
    <w:link w:val="aa"/>
    <w:uiPriority w:val="99"/>
    <w:semiHidden/>
    <w:unhideWhenUsed/>
    <w:rsid w:val="00AC7D4C"/>
    <w:rPr>
      <w:rFonts w:ascii="Tahoma" w:hAnsi="Tahoma" w:cs="Tahoma"/>
      <w:sz w:val="16"/>
      <w:szCs w:val="16"/>
    </w:rPr>
  </w:style>
  <w:style w:type="character" w:customStyle="1" w:styleId="aa">
    <w:name w:val="Текст выноски Знак"/>
    <w:basedOn w:val="a0"/>
    <w:link w:val="a9"/>
    <w:uiPriority w:val="99"/>
    <w:semiHidden/>
    <w:rsid w:val="00AC7D4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D5BDC"/>
    <w:rPr>
      <w:color w:val="0000FF"/>
      <w:u w:val="single"/>
    </w:rPr>
  </w:style>
  <w:style w:type="paragraph" w:styleId="a4">
    <w:name w:val="header"/>
    <w:basedOn w:val="a"/>
    <w:link w:val="a5"/>
    <w:uiPriority w:val="99"/>
    <w:unhideWhenUsed/>
    <w:rsid w:val="00742A73"/>
    <w:pPr>
      <w:tabs>
        <w:tab w:val="center" w:pos="4677"/>
        <w:tab w:val="right" w:pos="9355"/>
      </w:tabs>
    </w:pPr>
  </w:style>
  <w:style w:type="character" w:customStyle="1" w:styleId="a5">
    <w:name w:val="Верхний колонтитул Знак"/>
    <w:basedOn w:val="a0"/>
    <w:link w:val="a4"/>
    <w:uiPriority w:val="99"/>
    <w:rsid w:val="00742A73"/>
  </w:style>
  <w:style w:type="paragraph" w:styleId="a6">
    <w:name w:val="footer"/>
    <w:basedOn w:val="a"/>
    <w:link w:val="a7"/>
    <w:uiPriority w:val="99"/>
    <w:unhideWhenUsed/>
    <w:rsid w:val="00742A73"/>
    <w:pPr>
      <w:tabs>
        <w:tab w:val="center" w:pos="4677"/>
        <w:tab w:val="right" w:pos="9355"/>
      </w:tabs>
    </w:pPr>
  </w:style>
  <w:style w:type="character" w:customStyle="1" w:styleId="a7">
    <w:name w:val="Нижний колонтитул Знак"/>
    <w:basedOn w:val="a0"/>
    <w:link w:val="a6"/>
    <w:uiPriority w:val="99"/>
    <w:rsid w:val="00742A73"/>
  </w:style>
  <w:style w:type="paragraph" w:styleId="a8">
    <w:name w:val="No Spacing"/>
    <w:uiPriority w:val="1"/>
    <w:qFormat/>
    <w:rsid w:val="0046513C"/>
  </w:style>
  <w:style w:type="paragraph" w:styleId="a9">
    <w:name w:val="Balloon Text"/>
    <w:basedOn w:val="a"/>
    <w:link w:val="aa"/>
    <w:uiPriority w:val="99"/>
    <w:semiHidden/>
    <w:unhideWhenUsed/>
    <w:rsid w:val="00AC7D4C"/>
    <w:rPr>
      <w:rFonts w:ascii="Tahoma" w:hAnsi="Tahoma" w:cs="Tahoma"/>
      <w:sz w:val="16"/>
      <w:szCs w:val="16"/>
    </w:rPr>
  </w:style>
  <w:style w:type="character" w:customStyle="1" w:styleId="aa">
    <w:name w:val="Текст выноски Знак"/>
    <w:basedOn w:val="a0"/>
    <w:link w:val="a9"/>
    <w:uiPriority w:val="99"/>
    <w:semiHidden/>
    <w:rsid w:val="00AC7D4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217340">
      <w:bodyDiv w:val="1"/>
      <w:marLeft w:val="0"/>
      <w:marRight w:val="0"/>
      <w:marTop w:val="0"/>
      <w:marBottom w:val="0"/>
      <w:divBdr>
        <w:top w:val="none" w:sz="0" w:space="0" w:color="auto"/>
        <w:left w:val="none" w:sz="0" w:space="0" w:color="auto"/>
        <w:bottom w:val="none" w:sz="0" w:space="0" w:color="auto"/>
        <w:right w:val="none" w:sz="0" w:space="0" w:color="auto"/>
      </w:divBdr>
    </w:div>
    <w:div w:id="14931829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microsoft.com/office/2007/relationships/stylesWithEffects" Target="stylesWithEffect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214</Pages>
  <Words>61052</Words>
  <Characters>348002</Characters>
  <Application>Microsoft Office Word</Application>
  <DocSecurity>0</DocSecurity>
  <Lines>2900</Lines>
  <Paragraphs>816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SPecialiST RePack</Company>
  <LinksUpToDate>false</LinksUpToDate>
  <CharactersWithSpaces>408238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Архитектура</cp:lastModifiedBy>
  <cp:revision>3</cp:revision>
  <cp:lastPrinted>2018-01-19T06:40:00Z</cp:lastPrinted>
  <dcterms:created xsi:type="dcterms:W3CDTF">2018-01-15T08:32:00Z</dcterms:created>
  <dcterms:modified xsi:type="dcterms:W3CDTF">2018-01-19T06:41:00Z</dcterms:modified>
</cp:coreProperties>
</file>